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Default Extension="png" ContentType="image/png"/>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6"/>
        </w:rPr>
      </w:pPr>
    </w:p>
    <w:p>
      <w:pPr>
        <w:pStyle w:val="Heading1"/>
        <w:spacing w:before="69"/>
        <w:ind w:left="3561" w:right="3561"/>
        <w:jc w:val="center"/>
      </w:pPr>
      <w:r>
        <w:rPr/>
        <w:t>INTRODUCCIÓN</w:t>
      </w:r>
    </w:p>
    <w:p>
      <w:pPr>
        <w:pStyle w:val="BodyText"/>
        <w:rPr>
          <w:b/>
        </w:rPr>
      </w:pPr>
    </w:p>
    <w:p>
      <w:pPr>
        <w:pStyle w:val="BodyText"/>
        <w:rPr>
          <w:b/>
        </w:rPr>
      </w:pPr>
    </w:p>
    <w:p>
      <w:pPr>
        <w:pStyle w:val="BodyText"/>
        <w:spacing w:line="360" w:lineRule="auto"/>
        <w:ind w:left="122" w:right="113"/>
        <w:jc w:val="both"/>
      </w:pPr>
      <w:r>
        <w:rPr/>
        <w:t>Las secuencias de desarrollo de la negación en inglés han sido ampliamente documentadas en estudios de adquisición de segunda lengua. La evidencia aportada por algunas investigaciones realizadas al respecto (Milon, 1974; Cancino </w:t>
      </w:r>
      <w:r>
        <w:rPr>
          <w:i/>
        </w:rPr>
        <w:t>et al. </w:t>
      </w:r>
      <w:r>
        <w:rPr/>
        <w:t>1978; Stauble, 1984) sugiere que, durante el proceso de adquisición, los aprendientes siguen las mismas etapas de desarrollo de manera sistemática    sin</w:t>
      </w:r>
    </w:p>
    <w:p>
      <w:pPr>
        <w:pStyle w:val="BodyText"/>
        <w:spacing w:line="345" w:lineRule="auto" w:before="5"/>
        <w:ind w:left="122" w:right="115"/>
        <w:jc w:val="both"/>
      </w:pPr>
      <w:r>
        <w:rPr/>
        <w:t>importar cuál sea su lengua materna. Lo anterior sugiere que existen mecanismos cognitivos generales o lingüísticos universales (G.U.)</w:t>
      </w:r>
      <w:r>
        <w:rPr>
          <w:position w:val="11"/>
          <w:sz w:val="16"/>
        </w:rPr>
        <w:t>1 </w:t>
      </w:r>
      <w:r>
        <w:rPr/>
        <w:t>implicados en el proceso de adquisición de una segunda lengua.</w:t>
      </w:r>
    </w:p>
    <w:p>
      <w:pPr>
        <w:pStyle w:val="BodyText"/>
      </w:pPr>
    </w:p>
    <w:p>
      <w:pPr>
        <w:pStyle w:val="BodyText"/>
        <w:spacing w:line="360" w:lineRule="auto" w:before="158"/>
        <w:ind w:left="122" w:right="116"/>
        <w:jc w:val="both"/>
      </w:pPr>
      <w:r>
        <w:rPr/>
        <w:t>No obstante, existen otros estudios que atribuyen un papel importante a la lengua materna, la cual es considerada como un factor que incide directamente en el desarrollo de las etapas de la negación. Wode (1978) por ejemplo, señala que la lengua materna puede influir en las secuencias de desarrollo de la negación en inglés (etapas) y provocar que el aprendiente pase por sub-etapas en dicho desarrollo. Por su parte, Alonso (2005) sugiere que en contextos institucionales de enseñanza de inglés como lengua extranjera, la lengua materna podría llegar a tener una mayor influencia y, en consecuencia, provocar cierta variación en el orden de las etapas de la negación en inglés.</w:t>
      </w:r>
    </w:p>
    <w:p>
      <w:pPr>
        <w:pStyle w:val="BodyText"/>
      </w:pPr>
    </w:p>
    <w:p>
      <w:pPr>
        <w:pStyle w:val="BodyText"/>
        <w:spacing w:line="360" w:lineRule="auto" w:before="142"/>
        <w:ind w:left="122" w:right="112"/>
        <w:jc w:val="both"/>
      </w:pPr>
      <w:r>
        <w:rPr/>
        <w:t>Entre los investigadores que reconocen cierta influencia de la lengua materna en el desarrollo de la negación, se encuentra la propuesta de Zobl (1980), quién plantea que, cuando existe una similitud entre determinada etapa de desarrollo universal y la lengua materna del aprendiente, puede ocurrir un posible estancamiento en alguna de las etapas. Esto último parece ocurrir con el hablante nativo del español, cuya negación oracional se caracteriza por ser pre-verbal, la cual es una estructura que coincide precisamente con la primera etapa</w:t>
      </w:r>
      <w:r>
        <w:rPr>
          <w:spacing w:val="-20"/>
        </w:rPr>
        <w:t> </w:t>
      </w:r>
      <w:r>
        <w:rPr/>
        <w:t>universal</w:t>
      </w:r>
    </w:p>
    <w:p>
      <w:pPr>
        <w:pStyle w:val="BodyText"/>
        <w:rPr>
          <w:sz w:val="20"/>
        </w:rPr>
      </w:pPr>
    </w:p>
    <w:p>
      <w:pPr>
        <w:pStyle w:val="BodyText"/>
        <w:spacing w:before="7"/>
        <w:rPr>
          <w:sz w:val="25"/>
        </w:rPr>
      </w:pPr>
      <w:r>
        <w:rPr/>
        <w:pict>
          <v:line style="position:absolute;mso-position-horizontal-relative:page;mso-position-vertical-relative:paragraph;z-index:0;mso-wrap-distance-left:0;mso-wrap-distance-right:0" from="85.103996pt,17.043194pt" to="268.417805pt,17.043194pt" stroked="true" strokeweight=".627480pt" strokecolor="#000000">
            <w10:wrap type="topAndBottom"/>
          </v:line>
        </w:pict>
      </w:r>
    </w:p>
    <w:p>
      <w:pPr>
        <w:spacing w:line="240" w:lineRule="auto" w:before="50"/>
        <w:ind w:left="122" w:right="114" w:firstLine="0"/>
        <w:jc w:val="both"/>
        <w:rPr>
          <w:sz w:val="20"/>
        </w:rPr>
      </w:pPr>
      <w:r>
        <w:rPr>
          <w:i/>
          <w:position w:val="10"/>
          <w:sz w:val="13"/>
        </w:rPr>
        <w:t>1 </w:t>
      </w:r>
      <w:r>
        <w:rPr>
          <w:sz w:val="20"/>
        </w:rPr>
        <w:t>De acuerdo con Chomsky (1959, 1965, 1975 y 1980, en White, 2003), la gramática universal (G.U.) es una capacidad innata del ser humano que le permite desarrollar su competencia lingüística a partir de estar expuesto a una cantidad muy pobre de </w:t>
      </w:r>
      <w:r>
        <w:rPr>
          <w:i/>
          <w:sz w:val="20"/>
        </w:rPr>
        <w:t>input</w:t>
      </w:r>
      <w:r>
        <w:rPr>
          <w:sz w:val="20"/>
        </w:rPr>
        <w:t>.</w:t>
      </w:r>
    </w:p>
    <w:p>
      <w:pPr>
        <w:spacing w:after="0" w:line="240" w:lineRule="auto"/>
        <w:jc w:val="both"/>
        <w:rPr>
          <w:sz w:val="20"/>
        </w:rPr>
        <w:sectPr>
          <w:headerReference w:type="default" r:id="rId5"/>
          <w:type w:val="continuous"/>
          <w:pgSz w:w="11910" w:h="16840"/>
          <w:pgMar w:header="731" w:top="920" w:bottom="280" w:left="1580" w:right="1300"/>
          <w:pgNumType w:start="1"/>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2"/>
        <w:jc w:val="both"/>
      </w:pPr>
      <w:r>
        <w:rPr/>
        <w:t>de desarrollo de la negación en inglés (reportada por la mayoría de las investigaciones mencionadas anteriormente), lo que en consecuencia podría conducir al aprendiente a un estancamiento o estabilización en dicha etapa de desarrollo de su interlengua.</w:t>
      </w:r>
    </w:p>
    <w:p>
      <w:pPr>
        <w:pStyle w:val="BodyText"/>
      </w:pPr>
    </w:p>
    <w:p>
      <w:pPr>
        <w:pStyle w:val="BodyText"/>
        <w:spacing w:line="360" w:lineRule="auto" w:before="142"/>
        <w:ind w:left="102" w:right="112"/>
        <w:jc w:val="both"/>
      </w:pPr>
      <w:r>
        <w:rPr/>
        <w:t>Las dificultades que enfrentan los hablantes nativos del español al aprender la negación en inglés, las cuales parecen ser ocasionadas principalmente por la influencia de la lengua materna, podrían retardar su proceso de aprendizaje de dicha estructura y podrían, incluso, provocar una estabilización de formas agramaticales en su interlengua. Por lo anterior, surge el deseo de implementar  en las clases de lengua inglesa, un enfoque pedagógico que coadyuve </w:t>
      </w:r>
      <w:r>
        <w:rPr>
          <w:spacing w:val="3"/>
        </w:rPr>
        <w:t>al </w:t>
      </w:r>
      <w:r>
        <w:rPr/>
        <w:t>proceso de aprendizaje de la</w:t>
      </w:r>
      <w:r>
        <w:rPr>
          <w:spacing w:val="-8"/>
        </w:rPr>
        <w:t> </w:t>
      </w:r>
      <w:r>
        <w:rPr/>
        <w:t>negación.</w:t>
      </w:r>
    </w:p>
    <w:p>
      <w:pPr>
        <w:pStyle w:val="BodyText"/>
      </w:pPr>
    </w:p>
    <w:p>
      <w:pPr>
        <w:pStyle w:val="BodyText"/>
        <w:spacing w:line="360" w:lineRule="auto" w:before="142"/>
        <w:ind w:left="102" w:right="111"/>
        <w:jc w:val="both"/>
      </w:pPr>
      <w:r>
        <w:rPr/>
        <w:t>Durante mucho tiempo, la enseñanza de una segunda lengua estuvo asociada únicamente con el desarrollo de la competencia gramatical; no obstante, la formulación del concepto de competencia comunicativa propuesto por Hymes (1972), permitió reconsiderar los objetivos de la enseñanza de la lengua inglesa para ir más allá de la enseñanza de la gramática, lo cual provocó un mayor auge de diferentes metodologías cuyo énfasis principal era la comunicación, como el enfoque comunicativo y el enfoque basado en tareas. Sin embargo, dichos métodos terminaron por descuidar, a su vez, el desarrollo de la competencia gramatical.</w:t>
      </w:r>
    </w:p>
    <w:p>
      <w:pPr>
        <w:pStyle w:val="BodyText"/>
      </w:pPr>
    </w:p>
    <w:p>
      <w:pPr>
        <w:pStyle w:val="BodyText"/>
        <w:spacing w:line="360" w:lineRule="auto" w:before="142"/>
        <w:ind w:left="102" w:right="112"/>
        <w:jc w:val="both"/>
      </w:pPr>
      <w:r>
        <w:rPr/>
        <w:t>Actualmente, existe una preocupación por determinar si se debe o no enseñar la gramática, o si se debe buscar únicamente promover el desarrollo de la habilidad comunicativa en las clases de segunda lengua. Al respecto, investigadores como Ellis (2003) y Spada y Lightbown (2008), por mencionar sólo algunos, han reconocido la necesidad de la instrucción enfocada a mejorar la competencia gramatical (enfocada a la forma) como parte importante de la competencia comunicativa que debe poseer un hablante, dado que la ausencia de alguno de estos dos componentes dificulta el éxito en el aprendizaje de una segunda lengua.</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1"/>
        <w:jc w:val="both"/>
      </w:pPr>
      <w:r>
        <w:rPr/>
        <w:t>De acuerdo con lo anterior y con la intención de ayudar al aprendiente a avanzar en su ruta de aprendizaje de la negación en inglés, en la presente investigación  se optó por utilizar un tratamiento pedagógico basado en un enfoque de instrucción, mejor conocido como “concienciación lingüística” (</w:t>
      </w:r>
      <w:r>
        <w:rPr>
          <w:i/>
        </w:rPr>
        <w:t>consciousness- </w:t>
      </w:r>
      <w:r>
        <w:rPr>
          <w:i/>
        </w:rPr>
        <w:t>raising</w:t>
      </w:r>
      <w:r>
        <w:rPr/>
        <w:t>). Este enfoque de tipo inductivo se caracteriza porque el aprendiente debe descubrir las características de determinada forma lingüística a partir de la discusión en grupos de ciertos datos lingüísticos de la L2. Dicho de otro modo, se espera que los aprendientes desarrollen su competencia gramatical mientras se comunican (Fotos, 1994). Es un enfoque centrado en la atención a la forma, pero que al mismo tiempo considera el componente comunicativo, ambos considerados elementos necesarios en el proceso de enseñanza-aprendizaje de una segunda lengua.</w:t>
      </w:r>
    </w:p>
    <w:p>
      <w:pPr>
        <w:pStyle w:val="BodyText"/>
      </w:pPr>
    </w:p>
    <w:p>
      <w:pPr>
        <w:pStyle w:val="BodyText"/>
        <w:spacing w:line="360" w:lineRule="auto" w:before="142"/>
        <w:ind w:left="102" w:right="112"/>
        <w:jc w:val="both"/>
      </w:pPr>
      <w:r>
        <w:rPr/>
        <w:t>Esta investigación estuvo encaminada a determinar si dicho enfoque pedagógico, ayudaría al aprendiente a tener un desarrollo más rápido y correcto (gramatical) de la negación en inglés, dadas las dificultades mencionadas</w:t>
      </w:r>
      <w:r>
        <w:rPr>
          <w:spacing w:val="-23"/>
        </w:rPr>
        <w:t> </w:t>
      </w:r>
      <w:r>
        <w:rPr/>
        <w:t>previamente.</w:t>
      </w:r>
    </w:p>
    <w:p>
      <w:pPr>
        <w:pStyle w:val="BodyText"/>
      </w:pPr>
    </w:p>
    <w:p>
      <w:pPr>
        <w:pStyle w:val="BodyText"/>
        <w:spacing w:line="360" w:lineRule="auto" w:before="142"/>
        <w:ind w:left="102" w:right="112"/>
        <w:jc w:val="both"/>
      </w:pPr>
      <w:r>
        <w:rPr/>
        <w:t>De acuerdo con los resultados obtenidos (post-tratamiento), este estudio aporta evidencia a favor de la instrucción basada en el enfoque de concienciación lingüística como medio para ayudar a desarrollar el conocimiento explícito de la negación en inglés, además de que parece ayudar al aprendiente a utilizar dicha forma lingüística en ambientes controlados de producción, no así, en contextos comunicativos más libres.</w:t>
      </w:r>
    </w:p>
    <w:p>
      <w:pPr>
        <w:pStyle w:val="BodyText"/>
      </w:pPr>
    </w:p>
    <w:p>
      <w:pPr>
        <w:pStyle w:val="BodyText"/>
        <w:spacing w:line="360" w:lineRule="auto" w:before="142"/>
        <w:ind w:left="102" w:right="111"/>
        <w:jc w:val="both"/>
      </w:pPr>
      <w:r>
        <w:rPr/>
        <w:t>Debido a las características de este enfoque inductivo de enseñanza, se sugiere su uso, como una alternativa pedagógica para aquellas clases en donde el profesor es el que ofrece todas las explicaciones gramaticales (</w:t>
      </w:r>
      <w:r>
        <w:rPr>
          <w:i/>
        </w:rPr>
        <w:t>teacher-centered</w:t>
      </w:r>
      <w:r>
        <w:rPr/>
        <w:t>) y en donde el componente comunicativo es casi nulo o nulo, lo cual ocurre con frecuencia en contextos de enseñanza de inglés como lengua</w:t>
      </w:r>
      <w:r>
        <w:rPr>
          <w:spacing w:val="-26"/>
        </w:rPr>
        <w:t> </w:t>
      </w:r>
      <w:r>
        <w:rPr/>
        <w:t>extranjera.</w:t>
      </w:r>
    </w:p>
    <w:p>
      <w:pPr>
        <w:pStyle w:val="BodyText"/>
      </w:pPr>
    </w:p>
    <w:p>
      <w:pPr>
        <w:pStyle w:val="BodyText"/>
        <w:spacing w:line="360" w:lineRule="auto" w:before="142"/>
        <w:ind w:left="102" w:right="114"/>
        <w:jc w:val="both"/>
      </w:pPr>
      <w:r>
        <w:rPr/>
        <w:t>En el primer capítulo, se explican de manera general las características de la negación oracional en inglés y de la negación oracional en español, posteriormente se contrastan ambos sistemas de negación para poder ilustrar  las</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2"/>
        <w:jc w:val="both"/>
      </w:pPr>
      <w:r>
        <w:rPr/>
        <w:t>dificultades a las cuales se enfrentan los hablantes nativos del español al intentar aprender un nuevo sistema.</w:t>
      </w:r>
    </w:p>
    <w:p>
      <w:pPr>
        <w:pStyle w:val="BodyText"/>
      </w:pPr>
    </w:p>
    <w:p>
      <w:pPr>
        <w:pStyle w:val="BodyText"/>
        <w:spacing w:line="360" w:lineRule="auto" w:before="142"/>
        <w:ind w:left="102" w:right="112"/>
        <w:jc w:val="both"/>
      </w:pPr>
      <w:r>
        <w:rPr/>
        <w:t>Este capítulo ofrece, además, al lector una descripción detallada de diversos estudios que se han hecho sobre las etapas de desarrollo de la negación en inglés. A través de estos estudios, se muestra el carácter universal de dichas etapas, así como el papel que puede llegar a tener la lengua materna del aprendiente. Se consideraron estudios de adquisición de la negación realizados con diferentes grupos de edad, algunos efectuados con niños y otros más con adolescentes y adultos. Se incluyeron, además, estudios sobre la negación realizados en contextos de inmersión y estudios en contextos de inglés como lengua extranjera, todo ello con la intención de ofrecer al lector un panorama amplio de la manera en la que los aprendientes de diferentes edades y contextos (adquisición vs. aprendizaje) desarrollan esta estructura lingüística.</w:t>
      </w:r>
    </w:p>
    <w:p>
      <w:pPr>
        <w:pStyle w:val="BodyText"/>
      </w:pPr>
    </w:p>
    <w:p>
      <w:pPr>
        <w:pStyle w:val="BodyText"/>
        <w:spacing w:line="360" w:lineRule="auto" w:before="142"/>
        <w:ind w:left="102" w:right="113"/>
        <w:jc w:val="both"/>
      </w:pPr>
      <w:r>
        <w:rPr/>
        <w:t>En el apartado final del primer capítulo, se discute el papel que puede llegar a tener la lengua materna en el aprendizaje de la negación en inglés, mismo que ha sido reportado por diferentes investigadores (Cancino </w:t>
      </w:r>
      <w:r>
        <w:rPr>
          <w:i/>
        </w:rPr>
        <w:t>et al. </w:t>
      </w:r>
      <w:r>
        <w:rPr/>
        <w:t>1978; Zobl, 1980; Stauble, 1984; Alonso, 2005; Perales </w:t>
      </w:r>
      <w:r>
        <w:rPr>
          <w:i/>
        </w:rPr>
        <w:t>et al. </w:t>
      </w:r>
      <w:r>
        <w:rPr/>
        <w:t>2009), como un factor que puede dificultar o limitar seriamente dicho aprendizaje.</w:t>
      </w:r>
    </w:p>
    <w:p>
      <w:pPr>
        <w:pStyle w:val="BodyText"/>
      </w:pPr>
    </w:p>
    <w:p>
      <w:pPr>
        <w:pStyle w:val="BodyText"/>
        <w:spacing w:line="360" w:lineRule="auto" w:before="142"/>
        <w:ind w:left="102" w:right="113"/>
        <w:jc w:val="both"/>
      </w:pPr>
      <w:r>
        <w:rPr/>
        <w:t>En el capítulo dos, se discuten las características del conocimiento explícito y del conocimiento implícito y su importancia en el proceso de adquisición de una segunda lengua. Se mencionan algunas propuestas a favor de incorporar la instrucción en el proceso de aprendizaje de una segunda lengua, así como la contraparte, que describe la instrucción como un elemento innecesario.</w:t>
      </w:r>
    </w:p>
    <w:p>
      <w:pPr>
        <w:pStyle w:val="BodyText"/>
      </w:pPr>
    </w:p>
    <w:p>
      <w:pPr>
        <w:pStyle w:val="BodyText"/>
        <w:spacing w:line="360" w:lineRule="auto" w:before="142"/>
        <w:ind w:left="102" w:right="114"/>
        <w:jc w:val="both"/>
      </w:pPr>
      <w:r>
        <w:rPr/>
        <w:t>De manera adicional, en este capítulo se describen los antecedentes, las características y los supuestos que subyacen al enfoque de concienciación formal (también llamado concienciación lingüística). Se incluye, además, la propuesta de tratamiento que se ha diseñado para auxiliar en el aprendizaje de la negación en inglés.</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2"/>
        <w:jc w:val="both"/>
      </w:pPr>
      <w:r>
        <w:rPr/>
        <w:t>En el capítulo tres, se explican los objetivos de la presente investigación, el diseño metodológico que se utilizó en la misma y las razones por las cuales se eligió dicho diseño. Asimismo, se describen de manera detallada los diferentes elementos contextuales del estudio, tales como: las características de los sujetos que participaron y el escenario en donde se llevó a cabo dicho estudio. Se mencionan también, las características tanto del instrumento de medición del nivel de dominio de la lengua, como de los diferentes instrumentos de medición que se utilizaron para determinar las etapas de la negación predominantes en la interlengua de los aprendientes, antes y después del tratamiento. Se argumentan algunas de las ventajas y desventajas de dichos instrumentos y las razones por las cuales se utilizaron esos instrumentos y no otros. Por último, se detalla la manera en la que se realizó el estudio piloto y la recolección de los datos finales de la</w:t>
      </w:r>
      <w:r>
        <w:rPr>
          <w:spacing w:val="-7"/>
        </w:rPr>
        <w:t> </w:t>
      </w:r>
      <w:r>
        <w:rPr/>
        <w:t>investigación.</w:t>
      </w:r>
    </w:p>
    <w:p>
      <w:pPr>
        <w:pStyle w:val="BodyText"/>
      </w:pPr>
    </w:p>
    <w:p>
      <w:pPr>
        <w:pStyle w:val="BodyText"/>
        <w:spacing w:line="360" w:lineRule="auto" w:before="142"/>
        <w:ind w:left="102" w:right="112"/>
        <w:jc w:val="both"/>
      </w:pPr>
      <w:r>
        <w:rPr/>
        <w:t>El capítulo cuatro comienza con una descripción detallada de los criterios establecidos para el procesamiento de los datos obtenidos por medio de la batería de instrumentos de medición del estudio. Posteriormente, se analiza y discute la aparente ruta de aprendizaje de la negación en inglés de los sujetos de esta investigación, mediante la comparación de los datos obtenidos en la preprueba y postprueba, con los resultados del examen de nivel de dominio de la lengua.</w:t>
      </w:r>
    </w:p>
    <w:p>
      <w:pPr>
        <w:pStyle w:val="BodyText"/>
      </w:pPr>
    </w:p>
    <w:p>
      <w:pPr>
        <w:pStyle w:val="BodyText"/>
        <w:spacing w:line="360" w:lineRule="auto" w:before="142"/>
        <w:ind w:left="102" w:right="112"/>
        <w:jc w:val="both"/>
      </w:pPr>
      <w:r>
        <w:rPr/>
        <w:t>En este capítulo se presenta, además, el análisis y discusión de los resultados obtenidos con cada uno de los instrumentos que conforman la batería de instrumentos de medición, en los diferentes momentos del estudio (preprueba y postprueba). En otras palabras, se discuten los efectos que la instrucción basada en el enfoque de concienciación formal tuvo en el desarrollo del conocimiento explícito e implícito de la negación en inglés.</w:t>
      </w:r>
    </w:p>
    <w:p>
      <w:pPr>
        <w:pStyle w:val="BodyText"/>
      </w:pPr>
    </w:p>
    <w:p>
      <w:pPr>
        <w:pStyle w:val="BodyText"/>
        <w:spacing w:line="360" w:lineRule="auto" w:before="142"/>
        <w:ind w:left="102" w:right="113"/>
        <w:jc w:val="both"/>
      </w:pPr>
      <w:r>
        <w:rPr/>
        <w:t>Al final del presente trabajo, se exponen las conclusiones obtenidas mediante  esta investigación. Se presentan también algunas propuestas para estudios futuros, mismas que podrían ayudar a lograr una mayor comprensión del proceso de enseñanza-aprendizaje de la negación en</w:t>
      </w:r>
      <w:r>
        <w:rPr>
          <w:spacing w:val="-21"/>
        </w:rPr>
        <w:t> </w:t>
      </w:r>
      <w:r>
        <w:rPr/>
        <w:t>inglés.</w:t>
      </w:r>
    </w:p>
    <w:p>
      <w:pPr>
        <w:spacing w:after="0" w:line="360" w:lineRule="auto"/>
        <w:jc w:val="both"/>
        <w:sectPr>
          <w:pgSz w:w="11910" w:h="16840"/>
          <w:pgMar w:header="731" w:footer="0" w:top="920" w:bottom="280" w:left="1600" w:right="1300"/>
        </w:sectPr>
      </w:pPr>
    </w:p>
    <w:p>
      <w:pPr>
        <w:pStyle w:val="Heading1"/>
        <w:spacing w:before="99"/>
        <w:ind w:left="0" w:right="17"/>
        <w:jc w:val="center"/>
      </w:pPr>
      <w:r>
        <w:rPr/>
        <w:t>CAPÍTULO 1</w:t>
      </w:r>
    </w:p>
    <w:p>
      <w:pPr>
        <w:pStyle w:val="BodyText"/>
        <w:rPr>
          <w:b/>
        </w:rPr>
      </w:pPr>
    </w:p>
    <w:p>
      <w:pPr>
        <w:pStyle w:val="BodyText"/>
        <w:rPr>
          <w:b/>
        </w:rPr>
      </w:pPr>
    </w:p>
    <w:p>
      <w:pPr>
        <w:spacing w:before="0"/>
        <w:ind w:left="0" w:right="17" w:firstLine="0"/>
        <w:jc w:val="center"/>
        <w:rPr>
          <w:b/>
          <w:sz w:val="24"/>
        </w:rPr>
      </w:pPr>
      <w:r>
        <w:rPr>
          <w:b/>
          <w:sz w:val="24"/>
        </w:rPr>
        <w:t>EL DESARROLLO DE LA NEGACIÓN ORACIONAL EN INGLÉS</w:t>
      </w:r>
    </w:p>
    <w:p>
      <w:pPr>
        <w:pStyle w:val="BodyText"/>
        <w:spacing w:before="2"/>
        <w:rPr>
          <w:b/>
        </w:rPr>
      </w:pPr>
    </w:p>
    <w:p>
      <w:pPr>
        <w:pStyle w:val="ListParagraph"/>
        <w:numPr>
          <w:ilvl w:val="1"/>
          <w:numId w:val="1"/>
        </w:numPr>
        <w:tabs>
          <w:tab w:pos="731" w:val="left" w:leader="none"/>
        </w:tabs>
        <w:spacing w:line="240" w:lineRule="auto" w:before="0" w:after="0"/>
        <w:ind w:left="730" w:right="0" w:hanging="628"/>
        <w:jc w:val="both"/>
        <w:rPr>
          <w:b/>
          <w:sz w:val="24"/>
        </w:rPr>
      </w:pPr>
      <w:r>
        <w:rPr>
          <w:b/>
          <w:sz w:val="24"/>
        </w:rPr>
        <w:t>La negación</w:t>
      </w:r>
      <w:r>
        <w:rPr>
          <w:b/>
          <w:spacing w:val="-7"/>
          <w:sz w:val="24"/>
        </w:rPr>
        <w:t> </w:t>
      </w:r>
      <w:r>
        <w:rPr>
          <w:b/>
          <w:sz w:val="24"/>
        </w:rPr>
        <w:t>oracional</w:t>
      </w:r>
    </w:p>
    <w:p>
      <w:pPr>
        <w:spacing w:before="137"/>
        <w:ind w:left="810" w:right="120" w:firstLine="0"/>
        <w:jc w:val="left"/>
        <w:rPr>
          <w:b/>
          <w:sz w:val="24"/>
        </w:rPr>
      </w:pPr>
      <w:r>
        <w:rPr>
          <w:b/>
          <w:sz w:val="24"/>
        </w:rPr>
        <w:t>1.1.1 La negación en español</w:t>
      </w:r>
    </w:p>
    <w:p>
      <w:pPr>
        <w:pStyle w:val="BodyText"/>
        <w:spacing w:line="360" w:lineRule="auto" w:before="139"/>
        <w:ind w:left="102" w:right="114"/>
        <w:jc w:val="both"/>
      </w:pPr>
      <w:r>
        <w:rPr/>
        <w:t>Las oraciones negativas se utilizan para expresar que son falsos los estados de cosas descritos en las correspondientes afirmativas, también se pueden utilizar para indicar la inexistencia de las acciones, los procesos o las propiedades de  que se habla (Real Academia -Española,</w:t>
      </w:r>
      <w:r>
        <w:rPr>
          <w:spacing w:val="-14"/>
        </w:rPr>
        <w:t> </w:t>
      </w:r>
      <w:r>
        <w:rPr/>
        <w:t>2010).</w:t>
      </w:r>
    </w:p>
    <w:p>
      <w:pPr>
        <w:pStyle w:val="BodyText"/>
      </w:pPr>
    </w:p>
    <w:p>
      <w:pPr>
        <w:pStyle w:val="BodyText"/>
        <w:spacing w:before="142"/>
        <w:ind w:left="102"/>
        <w:jc w:val="both"/>
      </w:pPr>
      <w:r>
        <w:rPr/>
        <w:t>Ejemplos:</w:t>
      </w:r>
    </w:p>
    <w:p>
      <w:pPr>
        <w:pStyle w:val="ListParagraph"/>
        <w:numPr>
          <w:ilvl w:val="2"/>
          <w:numId w:val="1"/>
        </w:numPr>
        <w:tabs>
          <w:tab w:pos="810" w:val="left" w:leader="none"/>
        </w:tabs>
        <w:spacing w:line="240" w:lineRule="auto" w:before="139" w:after="0"/>
        <w:ind w:left="810" w:right="0" w:hanging="348"/>
        <w:jc w:val="left"/>
        <w:rPr>
          <w:sz w:val="24"/>
        </w:rPr>
      </w:pPr>
      <w:r>
        <w:rPr>
          <w:sz w:val="24"/>
        </w:rPr>
        <w:t>Mañana no tengo cita con el</w:t>
      </w:r>
      <w:r>
        <w:rPr>
          <w:spacing w:val="-13"/>
          <w:sz w:val="24"/>
        </w:rPr>
        <w:t> </w:t>
      </w:r>
      <w:r>
        <w:rPr>
          <w:sz w:val="24"/>
        </w:rPr>
        <w:t>médico.</w:t>
      </w:r>
    </w:p>
    <w:p>
      <w:pPr>
        <w:pStyle w:val="ListParagraph"/>
        <w:numPr>
          <w:ilvl w:val="2"/>
          <w:numId w:val="1"/>
        </w:numPr>
        <w:tabs>
          <w:tab w:pos="810" w:val="left" w:leader="none"/>
        </w:tabs>
        <w:spacing w:line="240" w:lineRule="auto" w:before="137" w:after="0"/>
        <w:ind w:left="810" w:right="0" w:hanging="348"/>
        <w:jc w:val="left"/>
        <w:rPr>
          <w:sz w:val="24"/>
        </w:rPr>
      </w:pPr>
      <w:r>
        <w:rPr>
          <w:sz w:val="24"/>
        </w:rPr>
        <w:t>Él no comió</w:t>
      </w:r>
      <w:r>
        <w:rPr>
          <w:spacing w:val="-5"/>
          <w:sz w:val="24"/>
        </w:rPr>
        <w:t> </w:t>
      </w:r>
      <w:r>
        <w:rPr>
          <w:sz w:val="24"/>
        </w:rPr>
        <w:t>nada.</w:t>
      </w:r>
    </w:p>
    <w:p>
      <w:pPr>
        <w:pStyle w:val="ListParagraph"/>
        <w:numPr>
          <w:ilvl w:val="2"/>
          <w:numId w:val="1"/>
        </w:numPr>
        <w:tabs>
          <w:tab w:pos="810" w:val="left" w:leader="none"/>
        </w:tabs>
        <w:spacing w:line="240" w:lineRule="auto" w:before="139" w:after="0"/>
        <w:ind w:left="810" w:right="0" w:hanging="348"/>
        <w:jc w:val="left"/>
        <w:rPr>
          <w:sz w:val="24"/>
        </w:rPr>
      </w:pPr>
      <w:r>
        <w:rPr>
          <w:sz w:val="24"/>
        </w:rPr>
        <w:t>Nadie nos ponía</w:t>
      </w:r>
      <w:r>
        <w:rPr>
          <w:spacing w:val="-9"/>
          <w:sz w:val="24"/>
        </w:rPr>
        <w:t> </w:t>
      </w:r>
      <w:r>
        <w:rPr>
          <w:sz w:val="24"/>
        </w:rPr>
        <w:t>atención</w:t>
      </w:r>
    </w:p>
    <w:p>
      <w:pPr>
        <w:pStyle w:val="BodyText"/>
      </w:pPr>
    </w:p>
    <w:p>
      <w:pPr>
        <w:pStyle w:val="BodyText"/>
      </w:pPr>
    </w:p>
    <w:p>
      <w:pPr>
        <w:pStyle w:val="BodyText"/>
        <w:spacing w:line="360" w:lineRule="auto"/>
        <w:ind w:left="102" w:right="113"/>
        <w:jc w:val="both"/>
      </w:pPr>
      <w:r>
        <w:rPr/>
        <w:t>La negación puede utilizarse también, para llevar a cabo otros actos verbales, por ejemplo: para pedirle a alguien que deje de hacer algo, para orientar una pregunta hacia una respuesta.</w:t>
      </w:r>
    </w:p>
    <w:p>
      <w:pPr>
        <w:pStyle w:val="BodyText"/>
      </w:pPr>
    </w:p>
    <w:p>
      <w:pPr>
        <w:pStyle w:val="BodyText"/>
        <w:spacing w:before="142"/>
        <w:ind w:left="102"/>
        <w:jc w:val="both"/>
      </w:pPr>
      <w:r>
        <w:rPr/>
        <w:t>Ejemplos:</w:t>
      </w:r>
    </w:p>
    <w:p>
      <w:pPr>
        <w:pStyle w:val="ListParagraph"/>
        <w:numPr>
          <w:ilvl w:val="0"/>
          <w:numId w:val="2"/>
        </w:numPr>
        <w:tabs>
          <w:tab w:pos="810" w:val="left" w:leader="none"/>
        </w:tabs>
        <w:spacing w:line="240" w:lineRule="auto" w:before="139" w:after="0"/>
        <w:ind w:left="810" w:right="0" w:hanging="348"/>
        <w:jc w:val="left"/>
        <w:rPr>
          <w:sz w:val="24"/>
        </w:rPr>
      </w:pPr>
      <w:r>
        <w:rPr>
          <w:sz w:val="24"/>
        </w:rPr>
        <w:t>No hagas tanto</w:t>
      </w:r>
      <w:r>
        <w:rPr>
          <w:spacing w:val="-9"/>
          <w:sz w:val="24"/>
        </w:rPr>
        <w:t> </w:t>
      </w:r>
      <w:r>
        <w:rPr>
          <w:sz w:val="24"/>
        </w:rPr>
        <w:t>ruido.</w:t>
      </w:r>
    </w:p>
    <w:p>
      <w:pPr>
        <w:pStyle w:val="ListParagraph"/>
        <w:numPr>
          <w:ilvl w:val="0"/>
          <w:numId w:val="2"/>
        </w:numPr>
        <w:tabs>
          <w:tab w:pos="810" w:val="left" w:leader="none"/>
        </w:tabs>
        <w:spacing w:line="240" w:lineRule="auto" w:before="137" w:after="0"/>
        <w:ind w:left="810" w:right="0" w:hanging="348"/>
        <w:jc w:val="left"/>
        <w:rPr>
          <w:sz w:val="24"/>
        </w:rPr>
      </w:pPr>
      <w:r>
        <w:rPr>
          <w:sz w:val="24"/>
        </w:rPr>
        <w:t>¿No ibas a llegar</w:t>
      </w:r>
      <w:r>
        <w:rPr>
          <w:spacing w:val="-5"/>
          <w:sz w:val="24"/>
        </w:rPr>
        <w:t> </w:t>
      </w:r>
      <w:r>
        <w:rPr>
          <w:sz w:val="24"/>
        </w:rPr>
        <w:t>temprano?</w:t>
      </w:r>
    </w:p>
    <w:p>
      <w:pPr>
        <w:pStyle w:val="BodyText"/>
      </w:pPr>
    </w:p>
    <w:p>
      <w:pPr>
        <w:pStyle w:val="BodyText"/>
        <w:spacing w:before="9"/>
        <w:rPr>
          <w:sz w:val="23"/>
        </w:rPr>
      </w:pPr>
    </w:p>
    <w:p>
      <w:pPr>
        <w:spacing w:line="360" w:lineRule="auto" w:before="0"/>
        <w:ind w:left="102" w:right="114" w:firstLine="0"/>
        <w:jc w:val="both"/>
        <w:rPr>
          <w:i/>
          <w:sz w:val="24"/>
        </w:rPr>
      </w:pPr>
      <w:r>
        <w:rPr>
          <w:sz w:val="24"/>
        </w:rPr>
        <w:t>De acuerdo con la Real Academia Española (2010: 923), </w:t>
      </w:r>
      <w:r>
        <w:rPr>
          <w:i/>
          <w:sz w:val="24"/>
        </w:rPr>
        <w:t>“la negación, en sus </w:t>
      </w:r>
      <w:r>
        <w:rPr>
          <w:i/>
          <w:sz w:val="24"/>
        </w:rPr>
        <w:t>diversas manifestaciones gramaticales, es un operador sintáctico, es decir, un elemento que afecta a cierto dominio, llamado ámbito o alcance, dentro del cual ejerce determinados efectos”.</w:t>
      </w:r>
    </w:p>
    <w:p>
      <w:pPr>
        <w:pStyle w:val="BodyText"/>
        <w:rPr>
          <w:i/>
        </w:rPr>
      </w:pPr>
    </w:p>
    <w:p>
      <w:pPr>
        <w:pStyle w:val="BodyText"/>
        <w:spacing w:line="360" w:lineRule="auto" w:before="145"/>
        <w:ind w:left="102" w:right="113"/>
        <w:jc w:val="both"/>
      </w:pPr>
      <w:r>
        <w:rPr/>
        <w:t>Existen distintos grupos sintácticos a los cuales pertenecen las palabras  negativas: los pronombres indefinidos (nadie, nada); los adverbios, no, nunca, jamás, tampoco y nada, así como las combinaciones redundantes de los mismos (nunca jamás); las conjunciones, ni, sino y sin; por mencionar sólo</w:t>
      </w:r>
      <w:r>
        <w:rPr>
          <w:spacing w:val="-22"/>
        </w:rPr>
        <w:t> </w:t>
      </w:r>
      <w:r>
        <w:rPr/>
        <w:t>algunas.</w:t>
      </w:r>
    </w:p>
    <w:p>
      <w:pPr>
        <w:pStyle w:val="BodyText"/>
        <w:spacing w:before="2"/>
        <w:rPr>
          <w:sz w:val="29"/>
        </w:rPr>
      </w:pPr>
    </w:p>
    <w:p>
      <w:pPr>
        <w:pStyle w:val="BodyText"/>
        <w:spacing w:before="69"/>
        <w:ind w:right="15"/>
        <w:jc w:val="center"/>
        <w:rPr>
          <w:rFonts w:ascii="Times New Roman"/>
        </w:rPr>
      </w:pPr>
      <w:r>
        <w:rPr>
          <w:rFonts w:ascii="Times New Roman"/>
        </w:rPr>
        <w:t>6</w:t>
      </w:r>
    </w:p>
    <w:p>
      <w:pPr>
        <w:spacing w:after="0"/>
        <w:jc w:val="center"/>
        <w:rPr>
          <w:rFonts w:ascii="Times New Roman"/>
        </w:rPr>
        <w:sectPr>
          <w:headerReference w:type="default" r:id="rId6"/>
          <w:pgSz w:w="11910" w:h="16840"/>
          <w:pgMar w:header="0" w:footer="0" w:top="1580" w:bottom="280" w:left="1600" w:right="130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0"/>
        </w:rPr>
      </w:pPr>
    </w:p>
    <w:p>
      <w:pPr>
        <w:pStyle w:val="BodyText"/>
        <w:spacing w:before="69"/>
        <w:ind w:left="102"/>
        <w:jc w:val="both"/>
      </w:pPr>
      <w:r>
        <w:rPr/>
        <w:t>Existen en español distintas clases de negación tales como:</w:t>
      </w:r>
    </w:p>
    <w:p>
      <w:pPr>
        <w:pStyle w:val="ListParagraph"/>
        <w:numPr>
          <w:ilvl w:val="0"/>
          <w:numId w:val="3"/>
        </w:numPr>
        <w:tabs>
          <w:tab w:pos="810" w:val="left" w:leader="none"/>
        </w:tabs>
        <w:spacing w:line="240" w:lineRule="auto" w:before="135" w:after="0"/>
        <w:ind w:left="882" w:right="0" w:hanging="360"/>
        <w:jc w:val="left"/>
        <w:rPr>
          <w:sz w:val="24"/>
        </w:rPr>
      </w:pPr>
      <w:r>
        <w:rPr>
          <w:i/>
          <w:sz w:val="24"/>
        </w:rPr>
        <w:t>la negación externa, </w:t>
      </w:r>
      <w:r>
        <w:rPr>
          <w:sz w:val="24"/>
        </w:rPr>
        <w:t>que afecta al contenido de la oración en su</w:t>
      </w:r>
      <w:r>
        <w:rPr>
          <w:spacing w:val="-23"/>
          <w:sz w:val="24"/>
        </w:rPr>
        <w:t> </w:t>
      </w:r>
      <w:r>
        <w:rPr>
          <w:sz w:val="24"/>
        </w:rPr>
        <w:t>conjunto</w:t>
      </w:r>
    </w:p>
    <w:p>
      <w:pPr>
        <w:pStyle w:val="ListParagraph"/>
        <w:numPr>
          <w:ilvl w:val="0"/>
          <w:numId w:val="3"/>
        </w:numPr>
        <w:tabs>
          <w:tab w:pos="810" w:val="left" w:leader="none"/>
        </w:tabs>
        <w:spacing w:line="240" w:lineRule="auto" w:before="135" w:after="0"/>
        <w:ind w:left="810" w:right="0" w:hanging="288"/>
        <w:jc w:val="left"/>
        <w:rPr>
          <w:sz w:val="24"/>
        </w:rPr>
      </w:pPr>
      <w:r>
        <w:rPr>
          <w:i/>
          <w:sz w:val="24"/>
        </w:rPr>
        <w:t>la negación interna, </w:t>
      </w:r>
      <w:r>
        <w:rPr>
          <w:sz w:val="24"/>
        </w:rPr>
        <w:t>que está limitada a algún segmento de la</w:t>
      </w:r>
      <w:r>
        <w:rPr>
          <w:spacing w:val="-21"/>
          <w:sz w:val="24"/>
        </w:rPr>
        <w:t> </w:t>
      </w:r>
      <w:r>
        <w:rPr>
          <w:sz w:val="24"/>
        </w:rPr>
        <w:t>oración</w:t>
      </w:r>
    </w:p>
    <w:p>
      <w:pPr>
        <w:pStyle w:val="ListParagraph"/>
        <w:numPr>
          <w:ilvl w:val="0"/>
          <w:numId w:val="3"/>
        </w:numPr>
        <w:tabs>
          <w:tab w:pos="810" w:val="left" w:leader="none"/>
        </w:tabs>
        <w:spacing w:line="352" w:lineRule="auto" w:before="138" w:after="0"/>
        <w:ind w:left="882" w:right="112" w:hanging="360"/>
        <w:jc w:val="both"/>
        <w:rPr>
          <w:sz w:val="24"/>
        </w:rPr>
      </w:pPr>
      <w:r>
        <w:rPr>
          <w:i/>
          <w:sz w:val="24"/>
        </w:rPr>
        <w:t>la negación morfológica, </w:t>
      </w:r>
      <w:r>
        <w:rPr>
          <w:sz w:val="24"/>
        </w:rPr>
        <w:t>que se manifiesta, como su nombre lo indica, a través de recursos</w:t>
      </w:r>
      <w:r>
        <w:rPr>
          <w:spacing w:val="-4"/>
          <w:sz w:val="24"/>
        </w:rPr>
        <w:t> </w:t>
      </w:r>
      <w:r>
        <w:rPr>
          <w:sz w:val="24"/>
        </w:rPr>
        <w:t>morfológicos</w:t>
      </w:r>
    </w:p>
    <w:p>
      <w:pPr>
        <w:pStyle w:val="ListParagraph"/>
        <w:numPr>
          <w:ilvl w:val="0"/>
          <w:numId w:val="3"/>
        </w:numPr>
        <w:tabs>
          <w:tab w:pos="810" w:val="left" w:leader="none"/>
        </w:tabs>
        <w:spacing w:line="360" w:lineRule="auto" w:before="9" w:after="0"/>
        <w:ind w:left="882" w:right="112" w:hanging="360"/>
        <w:jc w:val="both"/>
        <w:rPr>
          <w:sz w:val="24"/>
        </w:rPr>
      </w:pPr>
      <w:r>
        <w:rPr>
          <w:i/>
          <w:sz w:val="24"/>
        </w:rPr>
        <w:t>la negación expletiva o espuria, </w:t>
      </w:r>
      <w:r>
        <w:rPr>
          <w:sz w:val="24"/>
        </w:rPr>
        <w:t>en donde puede omitirse el adverbio </w:t>
      </w:r>
      <w:r>
        <w:rPr>
          <w:i/>
          <w:sz w:val="24"/>
        </w:rPr>
        <w:t>no</w:t>
      </w:r>
      <w:r>
        <w:rPr>
          <w:sz w:val="24"/>
        </w:rPr>
        <w:t>,  sin afectar el sentido de la oración, por ejemplo en `No volverá hasta que </w:t>
      </w:r>
      <w:r>
        <w:rPr>
          <w:sz w:val="24"/>
          <w:u w:val="single"/>
        </w:rPr>
        <w:t>no </w:t>
      </w:r>
      <w:r>
        <w:rPr>
          <w:sz w:val="24"/>
        </w:rPr>
        <w:t>te disculpes`, se puede omitir el adverbio mencionado sin que la  oración cambie su significado y decir únicamente ´No volverá hasta que te disculpes´, lo cual se debe a que dicho adverbio (no) sólo se usa por razones enfáticas o expresivas, es un elemento espurio, sin</w:t>
      </w:r>
      <w:r>
        <w:rPr>
          <w:spacing w:val="-15"/>
          <w:sz w:val="24"/>
        </w:rPr>
        <w:t> </w:t>
      </w:r>
      <w:r>
        <w:rPr>
          <w:sz w:val="24"/>
        </w:rPr>
        <w:t>significado.</w:t>
      </w:r>
    </w:p>
    <w:p>
      <w:pPr>
        <w:pStyle w:val="ListParagraph"/>
        <w:numPr>
          <w:ilvl w:val="0"/>
          <w:numId w:val="3"/>
        </w:numPr>
        <w:tabs>
          <w:tab w:pos="810" w:val="left" w:leader="none"/>
        </w:tabs>
        <w:spacing w:line="352" w:lineRule="auto" w:before="1" w:after="0"/>
        <w:ind w:left="882" w:right="112" w:hanging="360"/>
        <w:jc w:val="both"/>
        <w:rPr>
          <w:sz w:val="24"/>
        </w:rPr>
      </w:pPr>
      <w:r>
        <w:rPr>
          <w:i/>
          <w:sz w:val="24"/>
        </w:rPr>
        <w:t>la negación encubierta o tácita</w:t>
      </w:r>
      <w:r>
        <w:rPr>
          <w:sz w:val="24"/>
        </w:rPr>
        <w:t>, por ejemplo `Él llamará hasta la noche`,  que se interpreta como `Él no llamará hasta la</w:t>
      </w:r>
      <w:r>
        <w:rPr>
          <w:spacing w:val="-38"/>
          <w:sz w:val="24"/>
        </w:rPr>
        <w:t> </w:t>
      </w:r>
      <w:r>
        <w:rPr>
          <w:sz w:val="24"/>
        </w:rPr>
        <w:t>noche‟.</w:t>
      </w:r>
    </w:p>
    <w:p>
      <w:pPr>
        <w:pStyle w:val="BodyText"/>
      </w:pPr>
    </w:p>
    <w:p>
      <w:pPr>
        <w:pStyle w:val="BodyText"/>
        <w:spacing w:line="360" w:lineRule="auto" w:before="150"/>
        <w:ind w:left="102" w:right="111"/>
        <w:jc w:val="both"/>
      </w:pPr>
      <w:r>
        <w:rPr/>
        <w:t>Por último, tenemos también “la negación oracional”, que en el caso especifico del español es pre-verbal. Este tipo de negación, constituye el objeto de estudio de esta investigación, debido a su factibilidad de ser comparada con la negación post-auxiliar de la lengua inglesa.</w:t>
      </w:r>
    </w:p>
    <w:p>
      <w:pPr>
        <w:pStyle w:val="BodyText"/>
      </w:pPr>
    </w:p>
    <w:p>
      <w:pPr>
        <w:pStyle w:val="BodyText"/>
        <w:spacing w:line="360" w:lineRule="auto" w:before="142"/>
        <w:ind w:left="102" w:right="112"/>
        <w:jc w:val="both"/>
      </w:pPr>
      <w:r>
        <w:rPr/>
        <w:t>Se conoce como negación pre-verbal el tipo de negación expresada por el marcador léxico independiente </w:t>
      </w:r>
      <w:r>
        <w:rPr>
          <w:i/>
        </w:rPr>
        <w:t>no</w:t>
      </w:r>
      <w:r>
        <w:rPr/>
        <w:t>, cuando este último se encuentra en una oración antecediendo un verbo o en tiempos compuestos precediendo al auxiliar y se comporta sintáctica y semánticamente negando la acción indicada por el verbo o el auxiliar. Sólo hay una excepción en cuanto al posicionamiento de dicho marcador, la cual ocurre cuando hay un clítico pronominal en la oración, en cuyo caso el marcador </w:t>
      </w:r>
      <w:r>
        <w:rPr>
          <w:i/>
        </w:rPr>
        <w:t>no </w:t>
      </w:r>
      <w:r>
        <w:rPr/>
        <w:t>precede a dicho clítico (Perales </w:t>
      </w:r>
      <w:r>
        <w:rPr>
          <w:i/>
        </w:rPr>
        <w:t>et al.</w:t>
      </w:r>
      <w:r>
        <w:rPr>
          <w:i/>
          <w:spacing w:val="-18"/>
        </w:rPr>
        <w:t> </w:t>
      </w:r>
      <w:r>
        <w:rPr/>
        <w:t>2009).</w:t>
      </w:r>
    </w:p>
    <w:p>
      <w:pPr>
        <w:pStyle w:val="BodyText"/>
      </w:pPr>
    </w:p>
    <w:p>
      <w:pPr>
        <w:spacing w:before="142"/>
        <w:ind w:left="102" w:right="0" w:firstLine="0"/>
        <w:jc w:val="both"/>
        <w:rPr>
          <w:i/>
          <w:sz w:val="24"/>
        </w:rPr>
      </w:pPr>
      <w:r>
        <w:rPr>
          <w:sz w:val="24"/>
        </w:rPr>
        <w:t>Ejemplo</w:t>
      </w:r>
      <w:r>
        <w:rPr>
          <w:i/>
          <w:sz w:val="24"/>
        </w:rPr>
        <w:t>:   Martin no </w:t>
      </w:r>
      <w:r>
        <w:rPr>
          <w:b/>
          <w:i/>
          <w:sz w:val="24"/>
        </w:rPr>
        <w:t>lo </w:t>
      </w:r>
      <w:r>
        <w:rPr>
          <w:i/>
          <w:sz w:val="24"/>
        </w:rPr>
        <w:t>rompió</w:t>
      </w:r>
    </w:p>
    <w:p>
      <w:pPr>
        <w:pStyle w:val="BodyText"/>
        <w:rPr>
          <w:i/>
        </w:rPr>
      </w:pPr>
    </w:p>
    <w:p>
      <w:pPr>
        <w:pStyle w:val="BodyText"/>
        <w:spacing w:before="2"/>
        <w:rPr>
          <w:i/>
        </w:rPr>
      </w:pPr>
    </w:p>
    <w:p>
      <w:pPr>
        <w:pStyle w:val="Heading1"/>
        <w:ind w:right="120"/>
      </w:pPr>
      <w:r>
        <w:rPr/>
        <w:t>1.1.2   La  negación en inglés</w:t>
      </w:r>
    </w:p>
    <w:p>
      <w:pPr>
        <w:pStyle w:val="BodyText"/>
        <w:spacing w:line="360" w:lineRule="auto" w:before="137"/>
        <w:ind w:left="102" w:right="113"/>
        <w:jc w:val="both"/>
      </w:pPr>
      <w:r>
        <w:rPr/>
        <w:t>La negación en inglés puede presentarse de varias formas, por ejemplo, puede ocurrir a través de prefijos y sufijos (negación a nivel léxico), como es el caso de palabras como </w:t>
      </w:r>
      <w:r>
        <w:rPr>
          <w:i/>
        </w:rPr>
        <w:t>unhappy; dishonest; thoughtless</w:t>
      </w:r>
      <w:r>
        <w:rPr/>
        <w:t>.</w:t>
      </w:r>
    </w:p>
    <w:p>
      <w:pPr>
        <w:spacing w:after="0" w:line="360" w:lineRule="auto"/>
        <w:jc w:val="both"/>
        <w:sectPr>
          <w:headerReference w:type="default" r:id="rId7"/>
          <w:pgSz w:w="11910" w:h="16840"/>
          <w:pgMar w:header="731" w:footer="0" w:top="920" w:bottom="280" w:left="1600" w:right="1300"/>
          <w:pgNumType w:start="7"/>
        </w:sectPr>
      </w:pPr>
    </w:p>
    <w:p>
      <w:pPr>
        <w:pStyle w:val="BodyText"/>
        <w:rPr>
          <w:sz w:val="20"/>
        </w:rPr>
      </w:pPr>
    </w:p>
    <w:p>
      <w:pPr>
        <w:pStyle w:val="BodyText"/>
        <w:rPr>
          <w:sz w:val="20"/>
        </w:rPr>
      </w:pPr>
    </w:p>
    <w:p>
      <w:pPr>
        <w:pStyle w:val="BodyText"/>
        <w:spacing w:before="10"/>
        <w:rPr>
          <w:sz w:val="20"/>
        </w:rPr>
      </w:pPr>
    </w:p>
    <w:p>
      <w:pPr>
        <w:spacing w:line="360" w:lineRule="auto" w:before="69"/>
        <w:ind w:left="122" w:right="113" w:firstLine="0"/>
        <w:jc w:val="both"/>
        <w:rPr>
          <w:sz w:val="24"/>
        </w:rPr>
      </w:pPr>
      <w:r>
        <w:rPr>
          <w:sz w:val="24"/>
        </w:rPr>
        <w:t>Otra de las formas de negación en inglés es a través de palabras completas como </w:t>
      </w:r>
      <w:r>
        <w:rPr>
          <w:i/>
          <w:sz w:val="24"/>
        </w:rPr>
        <w:t>never </w:t>
      </w:r>
      <w:r>
        <w:rPr>
          <w:sz w:val="24"/>
        </w:rPr>
        <w:t>o </w:t>
      </w:r>
      <w:r>
        <w:rPr>
          <w:i/>
          <w:sz w:val="24"/>
        </w:rPr>
        <w:t>nothing</w:t>
      </w:r>
      <w:r>
        <w:rPr>
          <w:sz w:val="24"/>
        </w:rPr>
        <w:t>. Por otro lado, se encuentran también la negación de la frase sustantiva (</w:t>
      </w:r>
      <w:r>
        <w:rPr>
          <w:b/>
          <w:i/>
          <w:sz w:val="24"/>
        </w:rPr>
        <w:t>No woman </w:t>
      </w:r>
      <w:r>
        <w:rPr>
          <w:i/>
          <w:sz w:val="24"/>
        </w:rPr>
        <w:t>gave the book to the boy</w:t>
      </w:r>
      <w:r>
        <w:rPr>
          <w:sz w:val="24"/>
        </w:rPr>
        <w:t>) y la negación de adverbios de tiempo (</w:t>
      </w:r>
      <w:r>
        <w:rPr>
          <w:i/>
          <w:sz w:val="24"/>
        </w:rPr>
        <w:t>She </w:t>
      </w:r>
      <w:r>
        <w:rPr>
          <w:b/>
          <w:i/>
          <w:sz w:val="24"/>
        </w:rPr>
        <w:t>never </w:t>
      </w:r>
      <w:r>
        <w:rPr>
          <w:i/>
          <w:sz w:val="24"/>
        </w:rPr>
        <w:t>called him</w:t>
      </w:r>
      <w:r>
        <w:rPr>
          <w:sz w:val="24"/>
        </w:rPr>
        <w:t>), por mencionar solo algunas.</w:t>
      </w:r>
    </w:p>
    <w:p>
      <w:pPr>
        <w:pStyle w:val="BodyText"/>
      </w:pPr>
    </w:p>
    <w:p>
      <w:pPr>
        <w:pStyle w:val="BodyText"/>
        <w:spacing w:line="360" w:lineRule="auto" w:before="144"/>
        <w:ind w:left="122" w:right="113"/>
        <w:jc w:val="both"/>
      </w:pPr>
      <w:r>
        <w:rPr/>
        <w:t>A nivel oracional, la lengua inglesa tiene una regla de tipo post-auxiliar, en donde la partícula negativa se coloca después del primer verbo auxiliar o del verbo cópula </w:t>
      </w:r>
      <w:r>
        <w:rPr>
          <w:i/>
        </w:rPr>
        <w:t>to</w:t>
      </w:r>
      <w:r>
        <w:rPr>
          <w:i/>
          <w:spacing w:val="-3"/>
        </w:rPr>
        <w:t> </w:t>
      </w:r>
      <w:r>
        <w:rPr>
          <w:i/>
        </w:rPr>
        <w:t>be</w:t>
      </w:r>
      <w:r>
        <w:rPr/>
        <w:t>.</w:t>
      </w:r>
    </w:p>
    <w:p>
      <w:pPr>
        <w:pStyle w:val="BodyText"/>
      </w:pPr>
    </w:p>
    <w:p>
      <w:pPr>
        <w:pStyle w:val="BodyText"/>
        <w:spacing w:line="360" w:lineRule="auto" w:before="142"/>
        <w:ind w:left="122" w:right="112"/>
        <w:jc w:val="both"/>
      </w:pPr>
      <w:r>
        <w:rPr/>
        <w:t>En los casos en los que no está presente el verbo cópula </w:t>
      </w:r>
      <w:r>
        <w:rPr>
          <w:i/>
        </w:rPr>
        <w:t>to be </w:t>
      </w:r>
      <w:r>
        <w:rPr/>
        <w:t>o algún verbo auxiliar y en su lugar está presente un verbo principal, es necesario insertar el expletivo</w:t>
      </w:r>
      <w:r>
        <w:rPr>
          <w:i/>
          <w:position w:val="10"/>
          <w:sz w:val="13"/>
        </w:rPr>
        <w:t>2 </w:t>
      </w:r>
      <w:r>
        <w:rPr>
          <w:i/>
        </w:rPr>
        <w:t>do </w:t>
      </w:r>
      <w:r>
        <w:rPr/>
        <w:t>en el enunciado, antes de la partícula negativa, este  expletivo cumple además funciones de marcación de temporalidad y/o persona, por  ejemplo en </w:t>
      </w:r>
      <w:r>
        <w:rPr>
          <w:i/>
        </w:rPr>
        <w:t>´Laura </w:t>
      </w:r>
      <w:r>
        <w:rPr>
          <w:b/>
          <w:i/>
        </w:rPr>
        <w:t>did</w:t>
      </w:r>
      <w:r>
        <w:rPr>
          <w:i/>
        </w:rPr>
        <w:t>n‟t sleep well last night´ </w:t>
      </w:r>
      <w:r>
        <w:rPr/>
        <w:t>el expletivo </w:t>
      </w:r>
      <w:r>
        <w:rPr>
          <w:i/>
        </w:rPr>
        <w:t>did </w:t>
      </w:r>
      <w:r>
        <w:rPr/>
        <w:t>cumple funciones de temporalidad debido a que funciona como marcador de pasado</w:t>
      </w:r>
      <w:r>
        <w:rPr>
          <w:spacing w:val="-22"/>
        </w:rPr>
        <w:t> </w:t>
      </w:r>
      <w:r>
        <w:rPr/>
        <w:t>simple.</w:t>
      </w:r>
    </w:p>
    <w:p>
      <w:pPr>
        <w:pStyle w:val="BodyText"/>
      </w:pPr>
    </w:p>
    <w:p>
      <w:pPr>
        <w:pStyle w:val="BodyText"/>
        <w:spacing w:line="360" w:lineRule="auto" w:before="142"/>
        <w:ind w:left="122" w:right="111"/>
        <w:jc w:val="both"/>
      </w:pPr>
      <w:r>
        <w:rPr/>
        <w:t>La negación inglesa se caracteriza también por permitir solamente una partícula negativa declarada por enunciado, aunque de manera informal o en determinados dialectos sea posible encontrar más de una partícula (Celce-Murcia y Larsen- Freeman, 1988:97).</w:t>
      </w:r>
    </w:p>
    <w:p>
      <w:pPr>
        <w:pStyle w:val="BodyText"/>
      </w:pPr>
    </w:p>
    <w:p>
      <w:pPr>
        <w:pStyle w:val="BodyText"/>
        <w:spacing w:line="360" w:lineRule="auto" w:before="142"/>
        <w:ind w:left="122" w:right="113"/>
        <w:jc w:val="both"/>
      </w:pPr>
      <w:r>
        <w:rPr/>
        <w:t>Se considera además a este tipo de negación (post-auxiliar) en inglés como morfosintáctica, debido al orden sintáctico y a los cambios morfológicos que sufre el auxiliar en función de la persona y el tiempo  de determinado enunciado.</w:t>
      </w:r>
    </w:p>
    <w:p>
      <w:pPr>
        <w:pStyle w:val="BodyText"/>
      </w:pPr>
    </w:p>
    <w:p>
      <w:pPr>
        <w:pStyle w:val="BodyText"/>
        <w:spacing w:line="360" w:lineRule="auto" w:before="142"/>
        <w:ind w:left="122" w:right="124"/>
        <w:jc w:val="both"/>
      </w:pPr>
      <w:r>
        <w:rPr/>
        <w:t>A continuación se muestra una clasificación de tipos de negación existentes en la lengua inglesa, propuesta por Hawkins (2001):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3"/>
        </w:rPr>
      </w:pPr>
      <w:r>
        <w:rPr/>
        <w:pict>
          <v:line style="position:absolute;mso-position-horizontal-relative:page;mso-position-vertical-relative:paragraph;z-index:1048;mso-wrap-distance-left:0;mso-wrap-distance-right:0" from="85.103996pt,15.837085pt" to="268.417805pt,15.837085pt" stroked="true" strokeweight=".627480pt" strokecolor="#000000">
            <w10:wrap type="topAndBottom"/>
          </v:line>
        </w:pict>
      </w:r>
    </w:p>
    <w:p>
      <w:pPr>
        <w:spacing w:line="242" w:lineRule="auto" w:before="52"/>
        <w:ind w:left="122" w:right="69" w:firstLine="0"/>
        <w:jc w:val="left"/>
        <w:rPr>
          <w:sz w:val="20"/>
        </w:rPr>
      </w:pPr>
      <w:r>
        <w:rPr>
          <w:i/>
          <w:position w:val="10"/>
          <w:sz w:val="13"/>
        </w:rPr>
        <w:t>2 </w:t>
      </w:r>
      <w:r>
        <w:rPr>
          <w:sz w:val="20"/>
        </w:rPr>
        <w:t>De acuerdo con Hawkins (2001), un expletivo es un elemento que no tiene contenido semántico inherente pero que llena una posición sintáctica en una oración.</w:t>
      </w:r>
    </w:p>
    <w:p>
      <w:pPr>
        <w:spacing w:after="0" w:line="242" w:lineRule="auto"/>
        <w:jc w:val="left"/>
        <w:rPr>
          <w:sz w:val="20"/>
        </w:rPr>
        <w:sectPr>
          <w:pgSz w:w="11910" w:h="16840"/>
          <w:pgMar w:header="731" w:footer="0" w:top="920" w:bottom="280" w:left="1580" w:right="1300"/>
        </w:sectPr>
      </w:pPr>
    </w:p>
    <w:p>
      <w:pPr>
        <w:pStyle w:val="BodyText"/>
        <w:rPr>
          <w:sz w:val="20"/>
        </w:rPr>
      </w:pPr>
    </w:p>
    <w:p>
      <w:pPr>
        <w:pStyle w:val="BodyText"/>
        <w:rPr>
          <w:sz w:val="20"/>
        </w:rPr>
      </w:pPr>
    </w:p>
    <w:p>
      <w:pPr>
        <w:pStyle w:val="BodyText"/>
        <w:rPr>
          <w:sz w:val="27"/>
        </w:rPr>
      </w:pPr>
    </w:p>
    <w:tbl>
      <w:tblPr>
        <w:tblW w:w="0" w:type="auto"/>
        <w:jc w:val="left"/>
        <w:tblInd w:w="1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43"/>
        <w:gridCol w:w="5701"/>
      </w:tblGrid>
      <w:tr>
        <w:trPr>
          <w:trHeight w:val="262" w:hRule="exact"/>
        </w:trPr>
        <w:tc>
          <w:tcPr>
            <w:tcW w:w="2943" w:type="dxa"/>
          </w:tcPr>
          <w:p>
            <w:pPr>
              <w:pStyle w:val="TableParagraph"/>
              <w:spacing w:line="249" w:lineRule="exact"/>
              <w:ind w:left="100"/>
              <w:jc w:val="left"/>
              <w:rPr>
                <w:rFonts w:ascii="Arial" w:hAnsi="Arial"/>
                <w:b/>
                <w:sz w:val="22"/>
              </w:rPr>
            </w:pPr>
            <w:r>
              <w:rPr>
                <w:rFonts w:ascii="Arial" w:hAnsi="Arial"/>
                <w:b/>
                <w:sz w:val="22"/>
              </w:rPr>
              <w:t>Tipo de negación</w:t>
            </w:r>
          </w:p>
        </w:tc>
        <w:tc>
          <w:tcPr>
            <w:tcW w:w="5701" w:type="dxa"/>
          </w:tcPr>
          <w:p>
            <w:pPr>
              <w:pStyle w:val="TableParagraph"/>
              <w:spacing w:line="249" w:lineRule="exact"/>
              <w:ind w:left="103"/>
              <w:jc w:val="left"/>
              <w:rPr>
                <w:rFonts w:ascii="Arial" w:hAnsi="Arial"/>
                <w:b/>
                <w:sz w:val="22"/>
              </w:rPr>
            </w:pPr>
            <w:r>
              <w:rPr>
                <w:rFonts w:ascii="Arial" w:hAnsi="Arial"/>
                <w:b/>
                <w:sz w:val="22"/>
              </w:rPr>
              <w:t>Explicación</w:t>
            </w:r>
          </w:p>
        </w:tc>
      </w:tr>
      <w:tr>
        <w:trPr>
          <w:trHeight w:val="770" w:hRule="exact"/>
        </w:trPr>
        <w:tc>
          <w:tcPr>
            <w:tcW w:w="2943" w:type="dxa"/>
          </w:tcPr>
          <w:p>
            <w:pPr>
              <w:pStyle w:val="TableParagraph"/>
              <w:spacing w:line="251" w:lineRule="exact"/>
              <w:ind w:left="100"/>
              <w:jc w:val="left"/>
              <w:rPr>
                <w:rFonts w:ascii="Arial" w:hAnsi="Arial"/>
                <w:sz w:val="22"/>
              </w:rPr>
            </w:pPr>
            <w:r>
              <w:rPr>
                <w:rFonts w:ascii="Arial" w:hAnsi="Arial"/>
                <w:sz w:val="22"/>
              </w:rPr>
              <w:t>Negación oracional</w:t>
            </w:r>
          </w:p>
        </w:tc>
        <w:tc>
          <w:tcPr>
            <w:tcW w:w="5701" w:type="dxa"/>
          </w:tcPr>
          <w:p>
            <w:pPr>
              <w:pStyle w:val="TableParagraph"/>
              <w:ind w:left="103" w:right="99"/>
              <w:jc w:val="both"/>
              <w:rPr>
                <w:rFonts w:ascii="Arial" w:hAnsi="Arial"/>
                <w:i/>
                <w:sz w:val="22"/>
              </w:rPr>
            </w:pPr>
            <w:r>
              <w:rPr>
                <w:rFonts w:ascii="Arial" w:hAnsi="Arial"/>
                <w:sz w:val="22"/>
              </w:rPr>
              <w:t>Es aquella en donde el operador sintáctico (</w:t>
            </w:r>
            <w:r>
              <w:rPr>
                <w:rFonts w:ascii="Arial" w:hAnsi="Arial"/>
                <w:i/>
                <w:sz w:val="22"/>
              </w:rPr>
              <w:t>not</w:t>
            </w:r>
            <w:r>
              <w:rPr>
                <w:rFonts w:ascii="Arial" w:hAnsi="Arial"/>
                <w:sz w:val="22"/>
              </w:rPr>
              <w:t>) afecta toda la oración, por ejemplo: `</w:t>
            </w:r>
            <w:r>
              <w:rPr>
                <w:rFonts w:ascii="Arial" w:hAnsi="Arial"/>
                <w:i/>
                <w:sz w:val="22"/>
              </w:rPr>
              <w:t>Miguel doesn‟t go to </w:t>
            </w:r>
            <w:r>
              <w:rPr>
                <w:rFonts w:ascii="Arial" w:hAnsi="Arial"/>
                <w:i/>
                <w:sz w:val="22"/>
              </w:rPr>
              <w:t>parties`.</w:t>
            </w:r>
          </w:p>
        </w:tc>
      </w:tr>
      <w:tr>
        <w:trPr>
          <w:trHeight w:val="1022" w:hRule="exact"/>
        </w:trPr>
        <w:tc>
          <w:tcPr>
            <w:tcW w:w="2943" w:type="dxa"/>
          </w:tcPr>
          <w:p>
            <w:pPr>
              <w:pStyle w:val="TableParagraph"/>
              <w:spacing w:line="251" w:lineRule="exact"/>
              <w:ind w:left="100"/>
              <w:jc w:val="left"/>
              <w:rPr>
                <w:rFonts w:ascii="Arial" w:hAnsi="Arial"/>
                <w:sz w:val="22"/>
              </w:rPr>
            </w:pPr>
            <w:r>
              <w:rPr>
                <w:rFonts w:ascii="Arial" w:hAnsi="Arial"/>
                <w:sz w:val="22"/>
              </w:rPr>
              <w:t>Negación del constituyente</w:t>
            </w:r>
          </w:p>
        </w:tc>
        <w:tc>
          <w:tcPr>
            <w:tcW w:w="5701" w:type="dxa"/>
          </w:tcPr>
          <w:p>
            <w:pPr>
              <w:pStyle w:val="TableParagraph"/>
              <w:ind w:left="103" w:right="99"/>
              <w:jc w:val="both"/>
              <w:rPr>
                <w:rFonts w:ascii="Arial" w:hAnsi="Arial"/>
                <w:sz w:val="22"/>
              </w:rPr>
            </w:pPr>
            <w:r>
              <w:rPr>
                <w:rFonts w:ascii="Arial" w:hAnsi="Arial"/>
                <w:sz w:val="22"/>
              </w:rPr>
              <w:t>Es aquella donde el operador sintáctico (</w:t>
            </w:r>
            <w:r>
              <w:rPr>
                <w:rFonts w:ascii="Arial" w:hAnsi="Arial"/>
                <w:i/>
                <w:sz w:val="22"/>
              </w:rPr>
              <w:t>not</w:t>
            </w:r>
            <w:r>
              <w:rPr>
                <w:rFonts w:ascii="Arial" w:hAnsi="Arial"/>
                <w:sz w:val="22"/>
              </w:rPr>
              <w:t>) afecta solamente un constituyente, por ejemplo: </w:t>
            </w:r>
            <w:r>
              <w:rPr>
                <w:rFonts w:ascii="Arial" w:hAnsi="Arial"/>
                <w:i/>
                <w:sz w:val="22"/>
              </w:rPr>
              <w:t>Lucero likes </w:t>
            </w:r>
            <w:r>
              <w:rPr>
                <w:rFonts w:ascii="Arial" w:hAnsi="Arial"/>
                <w:i/>
                <w:sz w:val="22"/>
              </w:rPr>
              <w:t>music, but not rock</w:t>
            </w:r>
            <w:r>
              <w:rPr>
                <w:rFonts w:ascii="Arial" w:hAnsi="Arial"/>
                <w:sz w:val="22"/>
              </w:rPr>
              <w:t>, en este ejemplo, el marcador de la negación solo afecta al constituyente `rock`.</w:t>
            </w:r>
          </w:p>
        </w:tc>
      </w:tr>
      <w:tr>
        <w:trPr>
          <w:trHeight w:val="1020" w:hRule="exact"/>
        </w:trPr>
        <w:tc>
          <w:tcPr>
            <w:tcW w:w="2943" w:type="dxa"/>
          </w:tcPr>
          <w:p>
            <w:pPr>
              <w:pStyle w:val="TableParagraph"/>
              <w:spacing w:line="251" w:lineRule="exact"/>
              <w:ind w:left="100"/>
              <w:jc w:val="left"/>
              <w:rPr>
                <w:rFonts w:ascii="Arial" w:hAnsi="Arial"/>
                <w:sz w:val="22"/>
              </w:rPr>
            </w:pPr>
            <w:r>
              <w:rPr>
                <w:rFonts w:ascii="Arial" w:hAnsi="Arial"/>
                <w:sz w:val="22"/>
              </w:rPr>
              <w:t>Negación anafórica</w:t>
            </w:r>
          </w:p>
        </w:tc>
        <w:tc>
          <w:tcPr>
            <w:tcW w:w="5701" w:type="dxa"/>
          </w:tcPr>
          <w:p>
            <w:pPr>
              <w:pStyle w:val="TableParagraph"/>
              <w:ind w:left="103" w:right="98"/>
              <w:jc w:val="both"/>
              <w:rPr>
                <w:rFonts w:ascii="Arial" w:hAnsi="Arial"/>
                <w:sz w:val="22"/>
              </w:rPr>
            </w:pPr>
            <w:r>
              <w:rPr>
                <w:rFonts w:ascii="Arial" w:hAnsi="Arial"/>
                <w:sz w:val="22"/>
              </w:rPr>
              <w:t>Ejemplificada por el operador sintáctico </w:t>
            </w:r>
            <w:r>
              <w:rPr>
                <w:rFonts w:ascii="Arial" w:hAnsi="Arial"/>
                <w:i/>
                <w:sz w:val="22"/>
              </w:rPr>
              <w:t>no</w:t>
            </w:r>
            <w:r>
              <w:rPr>
                <w:rFonts w:ascii="Arial" w:hAnsi="Arial"/>
                <w:sz w:val="22"/>
              </w:rPr>
              <w:t>, usado principalmente para responder preguntas del tipo si/no en inglés, por ejemplo: </w:t>
            </w:r>
            <w:r>
              <w:rPr>
                <w:rFonts w:ascii="Arial" w:hAnsi="Arial"/>
                <w:i/>
                <w:sz w:val="22"/>
              </w:rPr>
              <w:t>Do you work? No </w:t>
            </w:r>
            <w:r>
              <w:rPr>
                <w:rFonts w:ascii="Arial" w:hAnsi="Arial"/>
                <w:sz w:val="22"/>
              </w:rPr>
              <w:t>o en enunciados como </w:t>
            </w:r>
            <w:r>
              <w:rPr>
                <w:rFonts w:ascii="Arial" w:hAnsi="Arial"/>
                <w:i/>
                <w:sz w:val="22"/>
              </w:rPr>
              <w:t>I have no money</w:t>
            </w:r>
            <w:r>
              <w:rPr>
                <w:rFonts w:ascii="Arial" w:hAnsi="Arial"/>
                <w:sz w:val="22"/>
              </w:rPr>
              <w:t>.</w:t>
            </w:r>
          </w:p>
        </w:tc>
      </w:tr>
    </w:tbl>
    <w:p>
      <w:pPr>
        <w:spacing w:line="225" w:lineRule="exact" w:before="0"/>
        <w:ind w:left="1232" w:right="120" w:firstLine="0"/>
        <w:jc w:val="left"/>
        <w:rPr>
          <w:b/>
          <w:sz w:val="20"/>
        </w:rPr>
      </w:pPr>
      <w:r>
        <w:rPr>
          <w:b/>
          <w:sz w:val="20"/>
        </w:rPr>
        <w:t>Tabla 1.1 Tipos de negación sintáctica en inglés (Hawkins, 2001: 83).</w:t>
      </w:r>
    </w:p>
    <w:p>
      <w:pPr>
        <w:pStyle w:val="BodyText"/>
        <w:rPr>
          <w:b/>
          <w:sz w:val="20"/>
        </w:rPr>
      </w:pPr>
    </w:p>
    <w:p>
      <w:pPr>
        <w:pStyle w:val="BodyText"/>
        <w:spacing w:before="5"/>
        <w:rPr>
          <w:b/>
          <w:sz w:val="20"/>
        </w:rPr>
      </w:pPr>
    </w:p>
    <w:p>
      <w:pPr>
        <w:pStyle w:val="BodyText"/>
        <w:spacing w:line="360" w:lineRule="auto"/>
        <w:ind w:left="102" w:right="112"/>
        <w:jc w:val="both"/>
      </w:pPr>
      <w:r>
        <w:rPr/>
        <w:t>Como se mencionó anteriormente, la presente investigación se interesa primordialmente en la negación oracional (post-auxiliar), la cual, de acuerdo con la literatura, se adquiere de manera sistemática (véase apartado 1.2).</w:t>
      </w:r>
    </w:p>
    <w:p>
      <w:pPr>
        <w:pStyle w:val="BodyText"/>
      </w:pPr>
    </w:p>
    <w:p>
      <w:pPr>
        <w:pStyle w:val="Heading1"/>
        <w:spacing w:before="142"/>
        <w:ind w:right="120"/>
      </w:pPr>
      <w:r>
        <w:rPr/>
        <w:t>1.1.3. Diferencias entre negación oracional en inglés y en español</w:t>
      </w:r>
    </w:p>
    <w:p>
      <w:pPr>
        <w:pStyle w:val="BodyText"/>
        <w:spacing w:line="360" w:lineRule="auto" w:before="137"/>
        <w:ind w:left="102" w:right="112"/>
        <w:jc w:val="both"/>
      </w:pPr>
      <w:r>
        <w:rPr/>
        <w:t>Un análisis contrastivo entre ambas lenguas (inglés y español), nos lleva a observar las diferencias existentes entre ambos tipos de negación, las cuales podrían explicar de manera parcial, la dificultad que representa para los hablantes nativos del español el aprendizaje de la negación en inglés.</w:t>
      </w:r>
    </w:p>
    <w:p>
      <w:pPr>
        <w:pStyle w:val="BodyText"/>
      </w:pPr>
    </w:p>
    <w:p>
      <w:pPr>
        <w:pStyle w:val="BodyText"/>
        <w:spacing w:line="360" w:lineRule="auto" w:before="142"/>
        <w:ind w:left="102" w:right="112"/>
        <w:jc w:val="both"/>
      </w:pPr>
      <w:r>
        <w:rPr/>
        <w:t>La negación en inglés se caracteriza por ser mayormente un tipo de negación post-auxiliar, mientras que la negación en español es de tipo pre-verbal, lo cual a nivel sintáctico implica un posicionamiento distinto del marcador de la negación en ambas lenguas.</w:t>
      </w:r>
    </w:p>
    <w:p>
      <w:pPr>
        <w:pStyle w:val="BodyText"/>
      </w:pPr>
    </w:p>
    <w:p>
      <w:pPr>
        <w:pStyle w:val="BodyText"/>
        <w:spacing w:line="360" w:lineRule="auto" w:before="142"/>
        <w:ind w:left="102" w:right="112"/>
        <w:jc w:val="both"/>
      </w:pPr>
      <w:r>
        <w:rPr/>
        <w:t>El marcador de negación oracional en español es `no´, mientras el marcador de la negación en inglés puede ser </w:t>
      </w:r>
      <w:r>
        <w:rPr>
          <w:i/>
        </w:rPr>
        <w:t>no </w:t>
      </w:r>
      <w:r>
        <w:rPr/>
        <w:t>o es, en la mayoría de los casos, el marcador </w:t>
      </w:r>
      <w:r>
        <w:rPr>
          <w:i/>
        </w:rPr>
        <w:t>not </w:t>
      </w:r>
      <w:r>
        <w:rPr/>
        <w:t>o incluso la contracción </w:t>
      </w:r>
      <w:r>
        <w:rPr>
          <w:i/>
        </w:rPr>
        <w:t>n‟t</w:t>
      </w:r>
      <w:r>
        <w:rPr/>
        <w:t>.</w:t>
      </w:r>
    </w:p>
    <w:p>
      <w:pPr>
        <w:pStyle w:val="BodyText"/>
      </w:pPr>
    </w:p>
    <w:p>
      <w:pPr>
        <w:pStyle w:val="BodyText"/>
        <w:spacing w:line="360" w:lineRule="auto" w:before="145"/>
        <w:ind w:left="102" w:right="113"/>
        <w:jc w:val="both"/>
      </w:pPr>
      <w:r>
        <w:rPr/>
        <w:t>Otra de las diferencias entre ambos tipos de negación proviene de la necesidad  de inserción del expletivo </w:t>
      </w:r>
      <w:r>
        <w:rPr>
          <w:i/>
        </w:rPr>
        <w:t>do, </w:t>
      </w:r>
      <w:r>
        <w:rPr/>
        <w:t>antes del marcador de negación </w:t>
      </w:r>
      <w:r>
        <w:rPr>
          <w:i/>
        </w:rPr>
        <w:t>not </w:t>
      </w:r>
      <w:r>
        <w:rPr/>
        <w:t>en oraciones negativas en inglés que involucran verbos temáticos; lo cual, al no tener ningún equivalente en español, da como resultado una posible dificultad de notar dicha característica de la negación en inglés (Alonso,</w:t>
      </w:r>
      <w:r>
        <w:rPr>
          <w:spacing w:val="-12"/>
        </w:rPr>
        <w:t> </w:t>
      </w:r>
      <w:r>
        <w:rPr/>
        <w:t>2005).</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7"/>
        <w:rPr>
          <w:sz w:val="20"/>
        </w:rPr>
      </w:pPr>
    </w:p>
    <w:p>
      <w:pPr>
        <w:pStyle w:val="BodyText"/>
        <w:spacing w:line="360" w:lineRule="auto" w:before="70"/>
        <w:ind w:left="102" w:right="112"/>
        <w:jc w:val="both"/>
      </w:pPr>
      <w:r>
        <w:rPr/>
        <w:t>Por último, cabe mencionar que dicho expletivo (</w:t>
      </w:r>
      <w:r>
        <w:rPr>
          <w:i/>
        </w:rPr>
        <w:t>do</w:t>
      </w:r>
      <w:r>
        <w:rPr/>
        <w:t>) carga en sí mismo propiedades de marcación para tiempo y persona, mientras que en español la marcación para tiempo y persona sólo se refleja a través de los verbos, lo cual puede implicar la dificultad de reconocer dichos patrones de marcación. Alonso (2005) señala que, dado que el expletivo </w:t>
      </w:r>
      <w:r>
        <w:rPr>
          <w:i/>
        </w:rPr>
        <w:t>do </w:t>
      </w:r>
      <w:r>
        <w:rPr/>
        <w:t>es inexistente en español, posee un mayor grado de marcación (</w:t>
      </w:r>
      <w:r>
        <w:rPr>
          <w:i/>
        </w:rPr>
        <w:t>markedness</w:t>
      </w:r>
      <w:r>
        <w:rPr/>
        <w:t>) y, por lo tanto, de dificultad para los hablantes nativos del español. En consecuencia, sugiere que esta será la última etapa de la negación en ser adquirida.</w:t>
      </w:r>
    </w:p>
    <w:p>
      <w:pPr>
        <w:pStyle w:val="BodyText"/>
      </w:pPr>
    </w:p>
    <w:p>
      <w:pPr>
        <w:pStyle w:val="Heading1"/>
        <w:numPr>
          <w:ilvl w:val="1"/>
          <w:numId w:val="1"/>
        </w:numPr>
        <w:tabs>
          <w:tab w:pos="642" w:val="left" w:leader="none"/>
        </w:tabs>
        <w:spacing w:line="240" w:lineRule="auto" w:before="142" w:after="0"/>
        <w:ind w:left="642" w:right="0" w:hanging="540"/>
        <w:jc w:val="both"/>
      </w:pPr>
      <w:r>
        <w:rPr/>
        <w:t>Las secuencias naturales de desarrollo de la negación en</w:t>
      </w:r>
      <w:r>
        <w:rPr>
          <w:spacing w:val="-15"/>
        </w:rPr>
        <w:t> </w:t>
      </w:r>
      <w:r>
        <w:rPr/>
        <w:t>inglés</w:t>
      </w:r>
    </w:p>
    <w:p>
      <w:pPr>
        <w:pStyle w:val="BodyText"/>
        <w:spacing w:line="360" w:lineRule="auto" w:before="139"/>
        <w:ind w:left="102" w:right="115"/>
        <w:jc w:val="both"/>
      </w:pPr>
      <w:r>
        <w:rPr/>
        <w:t>La negación es una estructura transicional, debido a que involucra una serie de formas o estructuras que utilizan los aprendientes en su ruta de aprendizaje hacia la lengua meta (Dulay </w:t>
      </w:r>
      <w:r>
        <w:rPr>
          <w:i/>
        </w:rPr>
        <w:t>et al</w:t>
      </w:r>
      <w:r>
        <w:rPr/>
        <w:t>. 1982: 123). Estas formas intermedias indican las distintas etapas de desarrollo por las que pasan los aprendientes, mismas que se ven reflejadas en su interlengua.</w:t>
      </w:r>
    </w:p>
    <w:p>
      <w:pPr>
        <w:pStyle w:val="BodyText"/>
      </w:pPr>
    </w:p>
    <w:p>
      <w:pPr>
        <w:pStyle w:val="BodyText"/>
        <w:spacing w:line="360" w:lineRule="auto" w:before="142"/>
        <w:ind w:left="102" w:right="112"/>
        <w:jc w:val="both"/>
      </w:pPr>
      <w:r>
        <w:rPr/>
        <w:t>Han sido diversos los estudios que se han efectuado sobre el desarrollo de la negación en inglés. A continuación se describen algunos de ellos, con la intención de mostrar el carácter universal que se ha encontrado en la mayoría de estos trabajos sobre las etapas de desarrollo de la negación, así como posibles diferencias reportadas en estas secuencias de desarrollo, atribuidas principalmente a la posible influencia de la lengua materna.</w:t>
      </w:r>
    </w:p>
    <w:p>
      <w:pPr>
        <w:pStyle w:val="BodyText"/>
      </w:pPr>
    </w:p>
    <w:p>
      <w:pPr>
        <w:pStyle w:val="BodyText"/>
        <w:spacing w:line="360" w:lineRule="auto" w:before="142"/>
        <w:ind w:left="102" w:right="114"/>
        <w:jc w:val="both"/>
      </w:pPr>
      <w:r>
        <w:rPr/>
        <w:t>Para poder ofrecer una mayor contextualización, los estudios han sido separados en tres categorías: estudios sobre adquisición infantil de la negación, estudios sobre adquisición de la negación con diferentes grupos de edad y estudios sobre el aprendizaje de la negación en contextos de instrucción.</w:t>
      </w:r>
    </w:p>
    <w:p>
      <w:pPr>
        <w:pStyle w:val="BodyText"/>
      </w:pPr>
    </w:p>
    <w:p>
      <w:pPr>
        <w:pStyle w:val="Heading1"/>
        <w:numPr>
          <w:ilvl w:val="2"/>
          <w:numId w:val="4"/>
        </w:numPr>
        <w:tabs>
          <w:tab w:pos="1482" w:val="left" w:leader="none"/>
        </w:tabs>
        <w:spacing w:line="240" w:lineRule="auto" w:before="142" w:after="0"/>
        <w:ind w:left="1482" w:right="0" w:hanging="672"/>
        <w:jc w:val="left"/>
      </w:pPr>
      <w:r>
        <w:rPr/>
        <w:t>Adquisición infantil de la</w:t>
      </w:r>
      <w:r>
        <w:rPr>
          <w:spacing w:val="-11"/>
        </w:rPr>
        <w:t> </w:t>
      </w:r>
      <w:r>
        <w:rPr/>
        <w:t>negación</w:t>
      </w:r>
    </w:p>
    <w:p>
      <w:pPr>
        <w:pStyle w:val="ListParagraph"/>
        <w:numPr>
          <w:ilvl w:val="0"/>
          <w:numId w:val="5"/>
        </w:numPr>
        <w:tabs>
          <w:tab w:pos="383" w:val="left" w:leader="none"/>
        </w:tabs>
        <w:spacing w:line="240" w:lineRule="auto" w:before="139" w:after="0"/>
        <w:ind w:left="382" w:right="0" w:hanging="280"/>
        <w:jc w:val="both"/>
        <w:rPr>
          <w:b/>
          <w:sz w:val="24"/>
        </w:rPr>
      </w:pPr>
      <w:r>
        <w:rPr>
          <w:b/>
          <w:sz w:val="24"/>
        </w:rPr>
        <w:t>Estudio de Milon</w:t>
      </w:r>
      <w:r>
        <w:rPr>
          <w:b/>
          <w:spacing w:val="-7"/>
          <w:sz w:val="24"/>
        </w:rPr>
        <w:t> </w:t>
      </w:r>
      <w:r>
        <w:rPr>
          <w:b/>
          <w:sz w:val="24"/>
        </w:rPr>
        <w:t>(1974)</w:t>
      </w:r>
    </w:p>
    <w:p>
      <w:pPr>
        <w:pStyle w:val="BodyText"/>
        <w:spacing w:line="360" w:lineRule="auto" w:before="137"/>
        <w:ind w:left="102" w:right="112"/>
        <w:jc w:val="both"/>
      </w:pPr>
      <w:r>
        <w:rPr/>
        <w:t>Una de las primeras investigaciones enfocadas en poder describir las etapas de desarrollo de la negación en inglés como segunda lengua fue la realizada por Milon  (1974),  cuyo  interés  principal  consistió  en  poder  comparar  las  </w:t>
      </w:r>
      <w:r>
        <w:rPr>
          <w:spacing w:val="55"/>
        </w:rPr>
        <w:t> </w:t>
      </w:r>
      <w:r>
        <w:rPr/>
        <w:t>etapas</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42" w:right="133"/>
        <w:jc w:val="both"/>
      </w:pPr>
      <w:r>
        <w:rPr/>
        <w:t>encontradas para un aprendiente de segunda lengua, con las tres etapas que previamente habían sido reportadas por Klima y Bellugi en 1966, para inglés  como primera</w:t>
      </w:r>
      <w:r>
        <w:rPr>
          <w:spacing w:val="-7"/>
        </w:rPr>
        <w:t> </w:t>
      </w:r>
      <w:r>
        <w:rPr/>
        <w:t>lengua.</w:t>
      </w:r>
    </w:p>
    <w:p>
      <w:pPr>
        <w:pStyle w:val="BodyText"/>
      </w:pPr>
    </w:p>
    <w:p>
      <w:pPr>
        <w:pStyle w:val="BodyText"/>
        <w:spacing w:line="360" w:lineRule="auto" w:before="142"/>
        <w:ind w:left="142" w:right="131"/>
        <w:jc w:val="both"/>
      </w:pPr>
      <w:r>
        <w:rPr/>
        <w:t>Milon (1974) estudió el habla de un niño de 7 años de edad, hablante nativo del japonés (Ken), recientemente llegado a Hawaii. Ken asistió a clases (de media hora) diarias de inglés como segunda lengua con tres hablantes fluidos de criollo inglés hawaiano, tres semanas antes del estudio y durante el transcurso del mismo. Dichas clases eran de carácter informal, en el sentido de que no recibía instrucción de manera explícita por parte del profesor, más bien tenían un enfoque comunicativo en donde los niños eran alentados a hablar del tema de su preferencia, tanto como les fuese posible.</w:t>
      </w:r>
    </w:p>
    <w:p>
      <w:pPr>
        <w:pStyle w:val="BodyText"/>
      </w:pPr>
    </w:p>
    <w:p>
      <w:pPr>
        <w:pStyle w:val="BodyText"/>
        <w:spacing w:line="360" w:lineRule="auto" w:before="142"/>
        <w:ind w:left="142" w:right="135"/>
        <w:jc w:val="both"/>
      </w:pPr>
      <w:r>
        <w:rPr/>
        <w:t>El estudio abarcó un periodo de seis meses, en los que Ken fue videograbado semanalmente mientras participaba en actividades en grupos pequeños (previamente descritas), acumulando un total de 20 grabaciones equivalentes a aproximadamente ocho horas de grabación.</w:t>
      </w:r>
    </w:p>
    <w:p>
      <w:pPr>
        <w:pStyle w:val="BodyText"/>
      </w:pPr>
    </w:p>
    <w:p>
      <w:pPr>
        <w:pStyle w:val="BodyText"/>
        <w:spacing w:line="360" w:lineRule="auto" w:before="140"/>
        <w:ind w:left="142" w:right="133"/>
        <w:jc w:val="both"/>
      </w:pPr>
      <w:r>
        <w:rPr/>
        <w:t>El concepto de etapa utilizado por Milon (1974), consistió en la co-ocurrencia de dos o más comportamientos arbitrarios que se superponen, es decir, coinciden entre sí (Cook, 2001: 46).</w:t>
      </w:r>
    </w:p>
    <w:p>
      <w:pPr>
        <w:pStyle w:val="BodyText"/>
      </w:pPr>
    </w:p>
    <w:p>
      <w:pPr>
        <w:pStyle w:val="BodyText"/>
        <w:spacing w:line="360" w:lineRule="auto" w:before="142"/>
        <w:ind w:left="142" w:right="143"/>
        <w:jc w:val="both"/>
      </w:pPr>
      <w:r>
        <w:rPr/>
        <w:t>Milon (1974) recopiló un total de 321 enunciados negativos, los cuales clasificó utilizando los siguientes criterios:</w:t>
      </w:r>
    </w:p>
    <w:p>
      <w:pPr>
        <w:pStyle w:val="BodyText"/>
        <w:rPr>
          <w:sz w:val="20"/>
        </w:rPr>
      </w:pPr>
    </w:p>
    <w:p>
      <w:pPr>
        <w:pStyle w:val="BodyText"/>
        <w:spacing w:before="5" w:after="1"/>
        <w:rPr>
          <w:sz w:val="16"/>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8"/>
        <w:gridCol w:w="3041"/>
        <w:gridCol w:w="1318"/>
        <w:gridCol w:w="3646"/>
      </w:tblGrid>
      <w:tr>
        <w:trPr>
          <w:trHeight w:val="389" w:hRule="exact"/>
        </w:trPr>
        <w:tc>
          <w:tcPr>
            <w:tcW w:w="818" w:type="dxa"/>
          </w:tcPr>
          <w:p>
            <w:pPr>
              <w:pStyle w:val="TableParagraph"/>
              <w:spacing w:line="248" w:lineRule="exact"/>
              <w:ind w:left="84" w:right="84"/>
              <w:rPr>
                <w:rFonts w:ascii="Arial"/>
                <w:b/>
                <w:sz w:val="22"/>
              </w:rPr>
            </w:pPr>
            <w:r>
              <w:rPr>
                <w:rFonts w:ascii="Arial"/>
                <w:b/>
                <w:sz w:val="22"/>
              </w:rPr>
              <w:t>Etapa</w:t>
            </w:r>
          </w:p>
        </w:tc>
        <w:tc>
          <w:tcPr>
            <w:tcW w:w="3041" w:type="dxa"/>
          </w:tcPr>
          <w:p>
            <w:pPr>
              <w:pStyle w:val="TableParagraph"/>
              <w:spacing w:line="248" w:lineRule="exact"/>
              <w:ind w:left="883"/>
              <w:jc w:val="left"/>
              <w:rPr>
                <w:rFonts w:ascii="Arial" w:hAnsi="Arial"/>
                <w:b/>
                <w:sz w:val="22"/>
              </w:rPr>
            </w:pPr>
            <w:r>
              <w:rPr>
                <w:rFonts w:ascii="Arial" w:hAnsi="Arial"/>
                <w:b/>
                <w:sz w:val="22"/>
              </w:rPr>
              <w:t>Descripción</w:t>
            </w:r>
          </w:p>
        </w:tc>
        <w:tc>
          <w:tcPr>
            <w:tcW w:w="1318" w:type="dxa"/>
          </w:tcPr>
          <w:p>
            <w:pPr>
              <w:pStyle w:val="TableParagraph"/>
              <w:spacing w:line="248" w:lineRule="exact"/>
              <w:ind w:left="160" w:right="100"/>
              <w:jc w:val="left"/>
              <w:rPr>
                <w:rFonts w:ascii="Arial"/>
                <w:b/>
                <w:sz w:val="22"/>
              </w:rPr>
            </w:pPr>
            <w:r>
              <w:rPr>
                <w:rFonts w:ascii="Arial"/>
                <w:b/>
                <w:sz w:val="22"/>
              </w:rPr>
              <w:t>Ejemplos</w:t>
            </w:r>
          </w:p>
        </w:tc>
        <w:tc>
          <w:tcPr>
            <w:tcW w:w="3646" w:type="dxa"/>
          </w:tcPr>
          <w:p>
            <w:pPr>
              <w:pStyle w:val="TableParagraph"/>
              <w:spacing w:line="248" w:lineRule="exact"/>
              <w:ind w:left="736"/>
              <w:jc w:val="left"/>
              <w:rPr>
                <w:rFonts w:ascii="Arial"/>
                <w:b/>
                <w:sz w:val="22"/>
              </w:rPr>
            </w:pPr>
            <w:r>
              <w:rPr>
                <w:rFonts w:ascii="Arial"/>
                <w:b/>
                <w:sz w:val="22"/>
              </w:rPr>
              <w:t>Criterios adicionales</w:t>
            </w:r>
          </w:p>
        </w:tc>
      </w:tr>
      <w:tr>
        <w:trPr>
          <w:trHeight w:val="1529" w:hRule="exact"/>
        </w:trPr>
        <w:tc>
          <w:tcPr>
            <w:tcW w:w="818" w:type="dxa"/>
          </w:tcPr>
          <w:p>
            <w:pPr>
              <w:pStyle w:val="TableParagraph"/>
              <w:spacing w:line="251" w:lineRule="exact"/>
              <w:ind w:right="2"/>
              <w:rPr>
                <w:rFonts w:ascii="Arial"/>
                <w:sz w:val="22"/>
              </w:rPr>
            </w:pPr>
            <w:r>
              <w:rPr>
                <w:rFonts w:ascii="Arial"/>
                <w:w w:val="100"/>
                <w:sz w:val="22"/>
              </w:rPr>
              <w:t>1</w:t>
            </w:r>
          </w:p>
        </w:tc>
        <w:tc>
          <w:tcPr>
            <w:tcW w:w="3041" w:type="dxa"/>
          </w:tcPr>
          <w:p>
            <w:pPr>
              <w:pStyle w:val="TableParagraph"/>
              <w:ind w:left="100" w:right="102"/>
              <w:jc w:val="both"/>
              <w:rPr>
                <w:rFonts w:ascii="Arial"/>
                <w:sz w:val="22"/>
              </w:rPr>
            </w:pPr>
            <w:r>
              <w:rPr>
                <w:rFonts w:ascii="Arial"/>
                <w:sz w:val="22"/>
              </w:rPr>
              <w:t>Se caracteriza porque no existen elementos negativos ni verbos auxiliares dentro del enunciado.</w:t>
            </w:r>
          </w:p>
        </w:tc>
        <w:tc>
          <w:tcPr>
            <w:tcW w:w="1318" w:type="dxa"/>
          </w:tcPr>
          <w:p>
            <w:pPr>
              <w:pStyle w:val="TableParagraph"/>
              <w:spacing w:line="235" w:lineRule="auto" w:before="1"/>
              <w:ind w:left="100" w:right="100"/>
              <w:jc w:val="left"/>
              <w:rPr>
                <w:rFonts w:ascii="Arial"/>
                <w:sz w:val="14"/>
              </w:rPr>
            </w:pPr>
            <w:r>
              <w:rPr>
                <w:rFonts w:ascii="Arial"/>
                <w:sz w:val="22"/>
              </w:rPr>
              <w:t>No my turn Not Dennis Not work No more sister</w:t>
            </w:r>
            <w:r>
              <w:rPr>
                <w:rFonts w:ascii="Arial"/>
                <w:position w:val="10"/>
                <w:sz w:val="14"/>
              </w:rPr>
              <w:t>3</w:t>
            </w:r>
          </w:p>
          <w:p>
            <w:pPr>
              <w:pStyle w:val="TableParagraph"/>
              <w:ind w:left="100" w:right="100"/>
              <w:jc w:val="left"/>
              <w:rPr>
                <w:rFonts w:ascii="Arial"/>
                <w:sz w:val="22"/>
              </w:rPr>
            </w:pPr>
            <w:r>
              <w:rPr>
                <w:rFonts w:ascii="Arial"/>
                <w:sz w:val="22"/>
              </w:rPr>
              <w:t>Not ocean</w:t>
            </w:r>
          </w:p>
        </w:tc>
        <w:tc>
          <w:tcPr>
            <w:tcW w:w="3646" w:type="dxa"/>
          </w:tcPr>
          <w:p>
            <w:pPr>
              <w:pStyle w:val="TableParagraph"/>
              <w:ind w:left="103" w:right="98"/>
              <w:jc w:val="both"/>
              <w:rPr>
                <w:rFonts w:ascii="Arial" w:hAnsi="Arial"/>
                <w:sz w:val="22"/>
              </w:rPr>
            </w:pPr>
            <w:r>
              <w:rPr>
                <w:rFonts w:ascii="Arial" w:hAnsi="Arial"/>
                <w:sz w:val="22"/>
              </w:rPr>
              <w:t>Todas las ocurrencias de ´</w:t>
            </w:r>
            <w:r>
              <w:rPr>
                <w:rFonts w:ascii="Arial" w:hAnsi="Arial"/>
                <w:i/>
                <w:sz w:val="22"/>
              </w:rPr>
              <w:t>I don‟t </w:t>
            </w:r>
            <w:r>
              <w:rPr>
                <w:rFonts w:ascii="Arial" w:hAnsi="Arial"/>
                <w:i/>
                <w:sz w:val="22"/>
              </w:rPr>
              <w:t>know</w:t>
            </w:r>
            <w:r>
              <w:rPr>
                <w:rFonts w:ascii="Arial" w:hAnsi="Arial"/>
                <w:sz w:val="22"/>
              </w:rPr>
              <w:t>´ fueron excluidas por ser consideradas bloques léxicos sin analizar y que no reflejan un control de los procesos</w:t>
            </w:r>
            <w:r>
              <w:rPr>
                <w:rFonts w:ascii="Arial" w:hAnsi="Arial"/>
                <w:spacing w:val="-7"/>
                <w:sz w:val="22"/>
              </w:rPr>
              <w:t> </w:t>
            </w:r>
            <w:r>
              <w:rPr>
                <w:rFonts w:ascii="Arial" w:hAnsi="Arial"/>
                <w:sz w:val="22"/>
              </w:rPr>
              <w:t>sintácticos.</w:t>
            </w:r>
          </w:p>
        </w:tc>
      </w:tr>
    </w:tbl>
    <w:p>
      <w:pPr>
        <w:pStyle w:val="BodyText"/>
        <w:rPr>
          <w:sz w:val="20"/>
        </w:rPr>
      </w:pPr>
    </w:p>
    <w:p>
      <w:pPr>
        <w:pStyle w:val="BodyText"/>
        <w:rPr>
          <w:sz w:val="20"/>
        </w:rPr>
      </w:pPr>
    </w:p>
    <w:p>
      <w:pPr>
        <w:pStyle w:val="BodyText"/>
        <w:spacing w:before="10"/>
        <w:rPr>
          <w:sz w:val="10"/>
        </w:rPr>
      </w:pPr>
      <w:r>
        <w:rPr/>
        <w:pict>
          <v:line style="position:absolute;mso-position-horizontal-relative:page;mso-position-vertical-relative:paragraph;z-index:1072;mso-wrap-distance-left:0;mso-wrap-distance-right:0" from="85.103996pt,8.550256pt" to="268.417805pt,8.550256pt" stroked="true" strokeweight=".627480pt" strokecolor="#000000">
            <w10:wrap type="topAndBottom"/>
          </v:line>
        </w:pict>
      </w:r>
    </w:p>
    <w:p>
      <w:pPr>
        <w:spacing w:before="52"/>
        <w:ind w:left="142" w:right="275" w:firstLine="0"/>
        <w:jc w:val="left"/>
        <w:rPr>
          <w:sz w:val="20"/>
        </w:rPr>
      </w:pPr>
      <w:r>
        <w:rPr>
          <w:i/>
          <w:position w:val="10"/>
          <w:sz w:val="13"/>
        </w:rPr>
        <w:t>3 </w:t>
      </w:r>
      <w:r>
        <w:rPr>
          <w:i/>
          <w:sz w:val="20"/>
        </w:rPr>
        <w:t>No more </w:t>
      </w:r>
      <w:r>
        <w:rPr>
          <w:sz w:val="20"/>
        </w:rPr>
        <w:t>es un morfema negativo individual en criollo inglés hawaiano.</w:t>
      </w:r>
    </w:p>
    <w:p>
      <w:pPr>
        <w:spacing w:after="0"/>
        <w:jc w:val="left"/>
        <w:rPr>
          <w:sz w:val="20"/>
        </w:rPr>
        <w:sectPr>
          <w:pgSz w:w="11910" w:h="16840"/>
          <w:pgMar w:header="731" w:footer="0" w:top="920" w:bottom="280" w:left="1560" w:right="1280"/>
        </w:sectPr>
      </w:pPr>
    </w:p>
    <w:p>
      <w:pPr>
        <w:pStyle w:val="BodyText"/>
        <w:rPr>
          <w:sz w:val="20"/>
        </w:rPr>
      </w:pPr>
    </w:p>
    <w:p>
      <w:pPr>
        <w:pStyle w:val="BodyText"/>
        <w:rPr>
          <w:sz w:val="20"/>
        </w:rPr>
      </w:pPr>
    </w:p>
    <w:p>
      <w:pPr>
        <w:pStyle w:val="BodyText"/>
        <w:rPr>
          <w:sz w:val="20"/>
        </w:rPr>
      </w:pPr>
    </w:p>
    <w:p>
      <w:pPr>
        <w:pStyle w:val="BodyText"/>
        <w:rPr>
          <w:sz w:val="11"/>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00"/>
        <w:gridCol w:w="3121"/>
        <w:gridCol w:w="1560"/>
        <w:gridCol w:w="3543"/>
      </w:tblGrid>
      <w:tr>
        <w:trPr>
          <w:trHeight w:val="2540" w:hRule="exact"/>
        </w:trPr>
        <w:tc>
          <w:tcPr>
            <w:tcW w:w="600" w:type="dxa"/>
          </w:tcPr>
          <w:p>
            <w:pPr>
              <w:pStyle w:val="TableParagraph"/>
              <w:spacing w:line="251" w:lineRule="exact"/>
              <w:ind w:right="1"/>
              <w:rPr>
                <w:rFonts w:ascii="Arial"/>
                <w:sz w:val="22"/>
              </w:rPr>
            </w:pPr>
            <w:r>
              <w:rPr>
                <w:rFonts w:ascii="Arial"/>
                <w:w w:val="100"/>
                <w:sz w:val="22"/>
              </w:rPr>
              <w:t>2</w:t>
            </w:r>
          </w:p>
        </w:tc>
        <w:tc>
          <w:tcPr>
            <w:tcW w:w="3121" w:type="dxa"/>
          </w:tcPr>
          <w:p>
            <w:pPr>
              <w:pStyle w:val="TableParagraph"/>
              <w:ind w:left="105" w:right="96"/>
              <w:jc w:val="both"/>
              <w:rPr>
                <w:rFonts w:ascii="Arial"/>
                <w:sz w:val="22"/>
              </w:rPr>
            </w:pPr>
            <w:r>
              <w:rPr>
                <w:rFonts w:ascii="Arial"/>
                <w:sz w:val="22"/>
              </w:rPr>
              <w:t>Esta etapa inicia justamente cuando por primera vez se utiliza un auxiliar y se  incrusta un morfema negativo dentro del enunciado y termina cuando aparece por primera vez un marcador de temporalidad dentro de un enunciado</w:t>
            </w:r>
            <w:r>
              <w:rPr>
                <w:rFonts w:ascii="Arial"/>
                <w:spacing w:val="-6"/>
                <w:sz w:val="22"/>
              </w:rPr>
              <w:t> </w:t>
            </w:r>
            <w:r>
              <w:rPr>
                <w:rFonts w:ascii="Arial"/>
                <w:sz w:val="22"/>
              </w:rPr>
              <w:t>negativo.</w:t>
            </w:r>
          </w:p>
        </w:tc>
        <w:tc>
          <w:tcPr>
            <w:tcW w:w="1560" w:type="dxa"/>
          </w:tcPr>
          <w:p>
            <w:pPr>
              <w:pStyle w:val="TableParagraph"/>
              <w:tabs>
                <w:tab w:pos="366" w:val="left" w:leader="none"/>
              </w:tabs>
              <w:ind w:left="103" w:right="104"/>
              <w:jc w:val="left"/>
              <w:rPr>
                <w:rFonts w:ascii="Arial" w:hAnsi="Arial"/>
                <w:sz w:val="22"/>
              </w:rPr>
            </w:pPr>
            <w:r>
              <w:rPr>
                <w:rFonts w:ascii="Arial" w:hAnsi="Arial"/>
                <w:sz w:val="22"/>
              </w:rPr>
              <w:t>I‟m not climb I</w:t>
              <w:tab/>
              <w:t>not  </w:t>
            </w:r>
            <w:r>
              <w:rPr>
                <w:rFonts w:ascii="Arial" w:hAnsi="Arial"/>
                <w:spacing w:val="10"/>
                <w:sz w:val="22"/>
              </w:rPr>
              <w:t> </w:t>
            </w:r>
            <w:r>
              <w:rPr>
                <w:rFonts w:ascii="Arial" w:hAnsi="Arial"/>
                <w:sz w:val="22"/>
              </w:rPr>
              <w:t>giving</w:t>
            </w:r>
            <w:r>
              <w:rPr>
                <w:rFonts w:ascii="Arial" w:hAnsi="Arial"/>
                <w:w w:val="100"/>
                <w:sz w:val="22"/>
              </w:rPr>
              <w:t> </w:t>
            </w:r>
            <w:r>
              <w:rPr>
                <w:rFonts w:ascii="Arial" w:hAnsi="Arial"/>
                <w:sz w:val="22"/>
              </w:rPr>
              <w:t>you</w:t>
            </w:r>
            <w:r>
              <w:rPr>
                <w:rFonts w:ascii="Arial" w:hAnsi="Arial"/>
                <w:spacing w:val="-1"/>
                <w:sz w:val="22"/>
              </w:rPr>
              <w:t> </w:t>
            </w:r>
            <w:r>
              <w:rPr>
                <w:rFonts w:ascii="Arial" w:hAnsi="Arial"/>
                <w:sz w:val="22"/>
              </w:rPr>
              <w:t>candy</w:t>
            </w:r>
          </w:p>
          <w:p>
            <w:pPr>
              <w:pStyle w:val="TableParagraph"/>
              <w:spacing w:before="1"/>
              <w:ind w:left="165" w:right="401" w:hanging="63"/>
              <w:jc w:val="left"/>
              <w:rPr>
                <w:rFonts w:ascii="Arial"/>
                <w:sz w:val="22"/>
              </w:rPr>
            </w:pPr>
            <w:r>
              <w:rPr>
                <w:rFonts w:ascii="Arial"/>
                <w:sz w:val="22"/>
              </w:rPr>
              <w:t>I not going Japan</w:t>
            </w:r>
          </w:p>
          <w:p>
            <w:pPr>
              <w:pStyle w:val="TableParagraph"/>
              <w:spacing w:before="1"/>
              <w:ind w:left="103" w:right="95"/>
              <w:jc w:val="left"/>
              <w:rPr>
                <w:rFonts w:ascii="Arial" w:hAnsi="Arial"/>
                <w:sz w:val="22"/>
              </w:rPr>
            </w:pPr>
            <w:r>
              <w:rPr>
                <w:rFonts w:ascii="Arial" w:hAnsi="Arial"/>
                <w:sz w:val="22"/>
              </w:rPr>
              <w:t>I no like small Don‟t tell teacher</w:t>
            </w:r>
          </w:p>
          <w:p>
            <w:pPr>
              <w:pStyle w:val="TableParagraph"/>
              <w:ind w:left="103" w:right="363"/>
              <w:jc w:val="left"/>
              <w:rPr>
                <w:rFonts w:ascii="Arial"/>
                <w:sz w:val="22"/>
              </w:rPr>
            </w:pPr>
            <w:r>
              <w:rPr>
                <w:rFonts w:ascii="Arial"/>
                <w:sz w:val="22"/>
              </w:rPr>
              <w:t>He can not I not cheat</w:t>
            </w:r>
          </w:p>
        </w:tc>
        <w:tc>
          <w:tcPr>
            <w:tcW w:w="3543" w:type="dxa"/>
          </w:tcPr>
          <w:p>
            <w:pPr>
              <w:pStyle w:val="TableParagraph"/>
              <w:ind w:left="103" w:right="100"/>
              <w:jc w:val="left"/>
              <w:rPr>
                <w:rFonts w:ascii="Arial" w:hAnsi="Arial"/>
                <w:i/>
                <w:sz w:val="22"/>
              </w:rPr>
            </w:pPr>
            <w:r>
              <w:rPr>
                <w:rFonts w:ascii="Arial" w:hAnsi="Arial"/>
                <w:sz w:val="22"/>
              </w:rPr>
              <w:t>En esta etapa ya se cuantifican las ocurrencias de </w:t>
            </w:r>
            <w:r>
              <w:rPr>
                <w:rFonts w:ascii="Arial" w:hAnsi="Arial"/>
                <w:i/>
                <w:sz w:val="22"/>
              </w:rPr>
              <w:t>I don‟t know</w:t>
            </w:r>
            <w:r>
              <w:rPr>
                <w:rFonts w:ascii="Arial" w:hAnsi="Arial"/>
                <w:sz w:val="22"/>
              </w:rPr>
              <w:t>. En esta etapa, </w:t>
            </w:r>
            <w:r>
              <w:rPr>
                <w:rFonts w:ascii="Arial" w:hAnsi="Arial"/>
                <w:i/>
                <w:sz w:val="22"/>
              </w:rPr>
              <w:t>can‟t, don‟t y no </w:t>
            </w:r>
            <w:r>
              <w:rPr>
                <w:rFonts w:ascii="Arial" w:hAnsi="Arial"/>
                <w:i/>
                <w:sz w:val="22"/>
              </w:rPr>
              <w:t>can, </w:t>
            </w:r>
            <w:r>
              <w:rPr>
                <w:rFonts w:ascii="Arial" w:hAnsi="Arial"/>
                <w:sz w:val="22"/>
              </w:rPr>
              <w:t>son considerados por el niño como un solo morfema, igual que el </w:t>
            </w:r>
            <w:r>
              <w:rPr>
                <w:rFonts w:ascii="Arial" w:hAnsi="Arial"/>
                <w:i/>
                <w:sz w:val="22"/>
              </w:rPr>
              <w:t>no o el not </w:t>
            </w:r>
            <w:r>
              <w:rPr>
                <w:rFonts w:ascii="Arial" w:hAnsi="Arial"/>
                <w:sz w:val="22"/>
              </w:rPr>
              <w:t>y no como palabras compuestas por dos morfemas: </w:t>
            </w:r>
            <w:r>
              <w:rPr>
                <w:rFonts w:ascii="Arial" w:hAnsi="Arial"/>
                <w:i/>
                <w:sz w:val="22"/>
              </w:rPr>
              <w:t>do + not; can +</w:t>
            </w:r>
            <w:r>
              <w:rPr>
                <w:rFonts w:ascii="Arial" w:hAnsi="Arial"/>
                <w:i/>
                <w:spacing w:val="-2"/>
                <w:sz w:val="22"/>
              </w:rPr>
              <w:t> </w:t>
            </w:r>
            <w:r>
              <w:rPr>
                <w:rFonts w:ascii="Arial" w:hAnsi="Arial"/>
                <w:i/>
                <w:sz w:val="22"/>
              </w:rPr>
              <w:t>not</w:t>
            </w:r>
          </w:p>
        </w:tc>
      </w:tr>
      <w:tr>
        <w:trPr>
          <w:trHeight w:val="2288" w:hRule="exact"/>
        </w:trPr>
        <w:tc>
          <w:tcPr>
            <w:tcW w:w="600" w:type="dxa"/>
          </w:tcPr>
          <w:p>
            <w:pPr>
              <w:pStyle w:val="TableParagraph"/>
              <w:spacing w:line="251" w:lineRule="exact"/>
              <w:ind w:right="1"/>
              <w:rPr>
                <w:rFonts w:ascii="Arial"/>
                <w:sz w:val="22"/>
              </w:rPr>
            </w:pPr>
            <w:r>
              <w:rPr>
                <w:rFonts w:ascii="Arial"/>
                <w:w w:val="100"/>
                <w:sz w:val="22"/>
              </w:rPr>
              <w:t>3</w:t>
            </w:r>
          </w:p>
        </w:tc>
        <w:tc>
          <w:tcPr>
            <w:tcW w:w="3121" w:type="dxa"/>
          </w:tcPr>
          <w:p>
            <w:pPr>
              <w:pStyle w:val="TableParagraph"/>
              <w:spacing w:line="235" w:lineRule="auto" w:before="1"/>
              <w:ind w:left="105" w:right="97"/>
              <w:jc w:val="both"/>
              <w:rPr>
                <w:rFonts w:ascii="Arial" w:hAnsi="Arial"/>
                <w:sz w:val="22"/>
              </w:rPr>
            </w:pPr>
            <w:r>
              <w:rPr>
                <w:rFonts w:ascii="Arial" w:hAnsi="Arial"/>
                <w:sz w:val="22"/>
              </w:rPr>
              <w:t>Esta última etapa inicia cuando por primera ocasión se usa un marcador de temporalidad</w:t>
            </w:r>
            <w:r>
              <w:rPr>
                <w:rFonts w:ascii="Arial" w:hAnsi="Arial"/>
                <w:position w:val="10"/>
                <w:sz w:val="14"/>
              </w:rPr>
              <w:t>4 </w:t>
            </w:r>
            <w:r>
              <w:rPr>
                <w:rFonts w:ascii="Arial" w:hAnsi="Arial"/>
                <w:sz w:val="22"/>
              </w:rPr>
              <w:t>explícito dentro de la oración negativa.</w:t>
            </w:r>
          </w:p>
        </w:tc>
        <w:tc>
          <w:tcPr>
            <w:tcW w:w="1560" w:type="dxa"/>
          </w:tcPr>
          <w:p>
            <w:pPr>
              <w:pStyle w:val="TableParagraph"/>
              <w:spacing w:line="250" w:lineRule="exact"/>
              <w:ind w:left="103" w:right="401"/>
              <w:jc w:val="left"/>
              <w:rPr>
                <w:rFonts w:ascii="Arial"/>
                <w:sz w:val="22"/>
              </w:rPr>
            </w:pPr>
            <w:r>
              <w:rPr>
                <w:rFonts w:ascii="Arial"/>
                <w:sz w:val="22"/>
              </w:rPr>
              <w:t>I not saw</w:t>
            </w:r>
          </w:p>
          <w:p>
            <w:pPr>
              <w:pStyle w:val="TableParagraph"/>
              <w:tabs>
                <w:tab w:pos="724" w:val="left" w:leader="none"/>
                <w:tab w:pos="1199" w:val="left" w:leader="none"/>
              </w:tabs>
              <w:ind w:left="103" w:right="102"/>
              <w:jc w:val="left"/>
              <w:rPr>
                <w:rFonts w:ascii="Arial"/>
                <w:sz w:val="22"/>
              </w:rPr>
            </w:pPr>
            <w:r>
              <w:rPr>
                <w:rFonts w:ascii="Arial"/>
                <w:sz w:val="22"/>
              </w:rPr>
              <w:t>You</w:t>
              <w:tab/>
              <w:t>no</w:t>
              <w:tab/>
              <w:t>go win</w:t>
            </w:r>
          </w:p>
          <w:p>
            <w:pPr>
              <w:pStyle w:val="TableParagraph"/>
              <w:tabs>
                <w:tab w:pos="894" w:val="left" w:leader="none"/>
              </w:tabs>
              <w:ind w:left="103" w:right="104"/>
              <w:jc w:val="left"/>
              <w:rPr>
                <w:rFonts w:ascii="Arial"/>
                <w:sz w:val="22"/>
              </w:rPr>
            </w:pPr>
            <w:r>
              <w:rPr>
                <w:rFonts w:ascii="Arial"/>
                <w:sz w:val="22"/>
              </w:rPr>
              <w:t>I never do You</w:t>
              <w:tab/>
            </w:r>
            <w:r>
              <w:rPr>
                <w:rFonts w:ascii="Arial"/>
                <w:spacing w:val="-1"/>
                <w:sz w:val="22"/>
              </w:rPr>
              <w:t>never </w:t>
            </w:r>
            <w:r>
              <w:rPr>
                <w:rFonts w:ascii="Arial"/>
                <w:sz w:val="22"/>
              </w:rPr>
              <w:t>cut</w:t>
            </w:r>
          </w:p>
          <w:p>
            <w:pPr>
              <w:pStyle w:val="TableParagraph"/>
              <w:spacing w:line="252" w:lineRule="exact"/>
              <w:ind w:left="165" w:right="401"/>
              <w:jc w:val="left"/>
              <w:rPr>
                <w:rFonts w:ascii="Arial"/>
                <w:sz w:val="22"/>
              </w:rPr>
            </w:pPr>
            <w:r>
              <w:rPr>
                <w:rFonts w:ascii="Arial"/>
                <w:sz w:val="22"/>
              </w:rPr>
              <w:t>yet</w:t>
            </w:r>
          </w:p>
          <w:p>
            <w:pPr>
              <w:pStyle w:val="TableParagraph"/>
              <w:spacing w:before="1"/>
              <w:ind w:left="165" w:right="303" w:hanging="63"/>
              <w:jc w:val="left"/>
              <w:rPr>
                <w:rFonts w:ascii="Arial"/>
                <w:sz w:val="22"/>
              </w:rPr>
            </w:pPr>
            <w:r>
              <w:rPr>
                <w:rFonts w:ascii="Arial"/>
                <w:sz w:val="22"/>
              </w:rPr>
              <w:t>I never saw yours</w:t>
            </w:r>
          </w:p>
        </w:tc>
        <w:tc>
          <w:tcPr>
            <w:tcW w:w="3543" w:type="dxa"/>
          </w:tcPr>
          <w:p>
            <w:pPr>
              <w:pStyle w:val="TableParagraph"/>
              <w:ind w:left="103" w:right="99"/>
              <w:jc w:val="both"/>
              <w:rPr>
                <w:rFonts w:ascii="Arial" w:hAnsi="Arial"/>
                <w:sz w:val="22"/>
              </w:rPr>
            </w:pPr>
            <w:r>
              <w:rPr>
                <w:rFonts w:ascii="Arial" w:hAnsi="Arial"/>
                <w:sz w:val="22"/>
              </w:rPr>
              <w:t>En esta última etapa Milon no entra mucho en detalle, debido a las diferencias existentes entre el inglés estándar y el criollo inglés hawaiano</w:t>
            </w:r>
          </w:p>
        </w:tc>
      </w:tr>
    </w:tbl>
    <w:p>
      <w:pPr>
        <w:spacing w:line="240" w:lineRule="auto" w:before="0"/>
        <w:ind w:left="142" w:right="275" w:firstLine="0"/>
        <w:jc w:val="left"/>
        <w:rPr>
          <w:b/>
          <w:sz w:val="20"/>
        </w:rPr>
      </w:pPr>
      <w:r>
        <w:rPr>
          <w:b/>
          <w:sz w:val="20"/>
        </w:rPr>
        <w:t>Tabla 1.2. Etapas de la negación en inglés de un niño, hablante nativo del japonés (Milon, 1974).</w:t>
      </w:r>
    </w:p>
    <w:p>
      <w:pPr>
        <w:pStyle w:val="BodyText"/>
        <w:spacing w:before="1"/>
        <w:rPr>
          <w:b/>
          <w:sz w:val="20"/>
        </w:rPr>
      </w:pPr>
    </w:p>
    <w:p>
      <w:pPr>
        <w:pStyle w:val="BodyText"/>
        <w:spacing w:line="360" w:lineRule="auto"/>
        <w:ind w:left="142" w:right="133"/>
        <w:jc w:val="both"/>
      </w:pPr>
      <w:r>
        <w:rPr/>
        <w:t>Como se ha podido observar, Milon (1974) utilizó criterios muy específicos para diferenciar cada una de sus etapas. No obstante, la manera de establecer dichos criterios parece haber sido influida por las propuestas de etapas sugeridas por Klima y Bellugi (1966 en Milon, 1974). Por lo tanto, la secuencia de desarrollo de la negación que encontró es muy similar a la reportada por dichos autores para la adquisición de inglés como primera</w:t>
      </w:r>
      <w:r>
        <w:rPr>
          <w:spacing w:val="-12"/>
        </w:rPr>
        <w:t> </w:t>
      </w:r>
      <w:r>
        <w:rPr/>
        <w:t>lengua.</w:t>
      </w:r>
    </w:p>
    <w:p>
      <w:pPr>
        <w:pStyle w:val="BodyText"/>
        <w:spacing w:before="3"/>
        <w:rPr>
          <w:sz w:val="20"/>
        </w:rPr>
      </w:pPr>
    </w:p>
    <w:p>
      <w:pPr>
        <w:pStyle w:val="BodyText"/>
        <w:spacing w:line="360" w:lineRule="auto"/>
        <w:ind w:left="142" w:right="132"/>
        <w:jc w:val="both"/>
      </w:pPr>
      <w:r>
        <w:rPr/>
        <w:t>Una de las aportaciones importantes de este estudio es la observación de que el aprendiente no salta de una etapa a otra dejando de utilizar estructuras características de las primeras etapas, más bien, su desarrollo es progresivo; conforme pasa el tiempo, aparecen estructuras más cercanas a la lengua meta, paralelamente continúan apareciendo estructuras propias de etapas iniciales, las cuales poco a poco irán desapareciéndose conforme la interlengua del aprendiente se vaya desarrollando. Esto último se puede observar claramente en la etapa 2 de Ken, la cual incluye 143 enunciados, de los cuales 48 pertenecen a dicha etapa pero 90 enunciados siguen perteneciendo a la etapa 1 (véase tabla 1.3).</w:t>
      </w:r>
    </w:p>
    <w:p>
      <w:pPr>
        <w:pStyle w:val="BodyText"/>
        <w:rPr>
          <w:sz w:val="20"/>
        </w:rPr>
      </w:pPr>
    </w:p>
    <w:p>
      <w:pPr>
        <w:pStyle w:val="BodyText"/>
        <w:rPr>
          <w:sz w:val="20"/>
        </w:rPr>
      </w:pPr>
    </w:p>
    <w:p>
      <w:pPr>
        <w:pStyle w:val="BodyText"/>
        <w:spacing w:before="6"/>
        <w:rPr>
          <w:sz w:val="11"/>
        </w:rPr>
      </w:pPr>
      <w:r>
        <w:rPr/>
        <w:pict>
          <v:line style="position:absolute;mso-position-horizontal-relative:page;mso-position-vertical-relative:paragraph;z-index:1096;mso-wrap-distance-left:0;mso-wrap-distance-right:0" from="85.103996pt,8.904162pt" to="268.417805pt,8.904162pt" stroked="true" strokeweight=".627480pt" strokecolor="#000000">
            <w10:wrap type="topAndBottom"/>
          </v:line>
        </w:pict>
      </w:r>
    </w:p>
    <w:p>
      <w:pPr>
        <w:spacing w:before="52"/>
        <w:ind w:left="142" w:right="275" w:firstLine="0"/>
        <w:jc w:val="left"/>
        <w:rPr>
          <w:sz w:val="20"/>
        </w:rPr>
      </w:pPr>
      <w:r>
        <w:rPr>
          <w:i/>
          <w:position w:val="10"/>
          <w:sz w:val="13"/>
        </w:rPr>
        <w:t>4 </w:t>
      </w:r>
      <w:r>
        <w:rPr>
          <w:i/>
          <w:sz w:val="20"/>
        </w:rPr>
        <w:t>Never </w:t>
      </w:r>
      <w:r>
        <w:rPr>
          <w:sz w:val="20"/>
        </w:rPr>
        <w:t>y </w:t>
      </w:r>
      <w:r>
        <w:rPr>
          <w:i/>
          <w:sz w:val="20"/>
        </w:rPr>
        <w:t>go </w:t>
      </w:r>
      <w:r>
        <w:rPr>
          <w:sz w:val="20"/>
        </w:rPr>
        <w:t>son marcadores de temporalidad explícitos en criollo inglés hawaiano</w:t>
      </w:r>
    </w:p>
    <w:p>
      <w:pPr>
        <w:spacing w:after="0"/>
        <w:jc w:val="left"/>
        <w:rPr>
          <w:sz w:val="20"/>
        </w:rPr>
        <w:sectPr>
          <w:pgSz w:w="11910" w:h="16840"/>
          <w:pgMar w:header="731" w:footer="0" w:top="920" w:bottom="280" w:left="1560" w:right="1280"/>
        </w:sectPr>
      </w:pPr>
    </w:p>
    <w:p>
      <w:pPr>
        <w:pStyle w:val="BodyText"/>
        <w:rPr>
          <w:sz w:val="20"/>
        </w:rPr>
      </w:pPr>
    </w:p>
    <w:p>
      <w:pPr>
        <w:pStyle w:val="BodyText"/>
        <w:rPr>
          <w:sz w:val="20"/>
        </w:rPr>
      </w:pPr>
    </w:p>
    <w:p>
      <w:pPr>
        <w:pStyle w:val="BodyText"/>
        <w:rPr>
          <w:sz w:val="27"/>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8"/>
        <w:gridCol w:w="2127"/>
        <w:gridCol w:w="3891"/>
        <w:gridCol w:w="1349"/>
      </w:tblGrid>
      <w:tr>
        <w:trPr>
          <w:trHeight w:val="262" w:hRule="exact"/>
        </w:trPr>
        <w:tc>
          <w:tcPr>
            <w:tcW w:w="958" w:type="dxa"/>
          </w:tcPr>
          <w:p>
            <w:pPr>
              <w:pStyle w:val="TableParagraph"/>
              <w:spacing w:line="251" w:lineRule="exact"/>
              <w:ind w:left="110"/>
              <w:jc w:val="left"/>
              <w:rPr>
                <w:rFonts w:ascii="Arial"/>
                <w:b/>
                <w:i/>
                <w:sz w:val="22"/>
              </w:rPr>
            </w:pPr>
            <w:r>
              <w:rPr>
                <w:rFonts w:ascii="Arial"/>
                <w:b/>
                <w:i/>
                <w:sz w:val="22"/>
              </w:rPr>
              <w:t>Etapas</w:t>
            </w:r>
          </w:p>
        </w:tc>
        <w:tc>
          <w:tcPr>
            <w:tcW w:w="2127" w:type="dxa"/>
          </w:tcPr>
          <w:p>
            <w:pPr>
              <w:pStyle w:val="TableParagraph"/>
              <w:spacing w:line="251" w:lineRule="exact"/>
              <w:ind w:left="153"/>
              <w:jc w:val="left"/>
              <w:rPr>
                <w:rFonts w:ascii="Arial"/>
                <w:b/>
                <w:i/>
                <w:sz w:val="22"/>
              </w:rPr>
            </w:pPr>
            <w:r>
              <w:rPr>
                <w:rFonts w:ascii="Arial"/>
                <w:b/>
                <w:i/>
                <w:sz w:val="22"/>
              </w:rPr>
              <w:t>Total enunciados</w:t>
            </w:r>
          </w:p>
        </w:tc>
        <w:tc>
          <w:tcPr>
            <w:tcW w:w="3891" w:type="dxa"/>
          </w:tcPr>
          <w:p>
            <w:pPr>
              <w:pStyle w:val="TableParagraph"/>
              <w:spacing w:line="251" w:lineRule="exact"/>
              <w:ind w:left="243" w:right="243"/>
              <w:rPr>
                <w:rFonts w:ascii="Arial"/>
                <w:b/>
                <w:i/>
                <w:sz w:val="22"/>
              </w:rPr>
            </w:pPr>
            <w:r>
              <w:rPr>
                <w:rFonts w:ascii="Arial"/>
                <w:b/>
                <w:i/>
                <w:sz w:val="22"/>
              </w:rPr>
              <w:t>Enunciados por etapa</w:t>
            </w:r>
          </w:p>
        </w:tc>
        <w:tc>
          <w:tcPr>
            <w:tcW w:w="1349" w:type="dxa"/>
          </w:tcPr>
          <w:p>
            <w:pPr>
              <w:pStyle w:val="TableParagraph"/>
              <w:spacing w:line="251" w:lineRule="exact"/>
              <w:ind w:left="85" w:right="88"/>
              <w:rPr>
                <w:rFonts w:ascii="Arial"/>
                <w:b/>
                <w:i/>
                <w:sz w:val="22"/>
              </w:rPr>
            </w:pPr>
            <w:r>
              <w:rPr>
                <w:rFonts w:ascii="Arial"/>
                <w:b/>
                <w:i/>
                <w:sz w:val="22"/>
              </w:rPr>
              <w:t>Porcentaje</w:t>
            </w:r>
          </w:p>
        </w:tc>
      </w:tr>
      <w:tr>
        <w:trPr>
          <w:trHeight w:val="264" w:hRule="exact"/>
        </w:trPr>
        <w:tc>
          <w:tcPr>
            <w:tcW w:w="958" w:type="dxa"/>
            <w:vMerge w:val="restart"/>
          </w:tcPr>
          <w:p>
            <w:pPr>
              <w:pStyle w:val="TableParagraph"/>
              <w:spacing w:line="251" w:lineRule="exact"/>
              <w:ind w:right="2"/>
              <w:rPr>
                <w:rFonts w:ascii="Arial"/>
                <w:sz w:val="22"/>
              </w:rPr>
            </w:pPr>
            <w:r>
              <w:rPr>
                <w:rFonts w:ascii="Arial"/>
                <w:w w:val="100"/>
                <w:sz w:val="22"/>
              </w:rPr>
              <w:t>1</w:t>
            </w:r>
          </w:p>
        </w:tc>
        <w:tc>
          <w:tcPr>
            <w:tcW w:w="2127" w:type="dxa"/>
            <w:vMerge w:val="restart"/>
          </w:tcPr>
          <w:p>
            <w:pPr>
              <w:pStyle w:val="TableParagraph"/>
              <w:spacing w:line="251" w:lineRule="exact"/>
              <w:ind w:left="334" w:right="334"/>
              <w:rPr>
                <w:rFonts w:ascii="Arial"/>
                <w:sz w:val="22"/>
              </w:rPr>
            </w:pPr>
            <w:r>
              <w:rPr>
                <w:rFonts w:ascii="Arial"/>
                <w:sz w:val="22"/>
              </w:rPr>
              <w:t>47</w:t>
            </w:r>
          </w:p>
        </w:tc>
        <w:tc>
          <w:tcPr>
            <w:tcW w:w="3891" w:type="dxa"/>
          </w:tcPr>
          <w:p>
            <w:pPr>
              <w:pStyle w:val="TableParagraph"/>
              <w:spacing w:line="251" w:lineRule="exact"/>
              <w:ind w:left="243" w:right="243"/>
              <w:rPr>
                <w:rFonts w:ascii="Arial"/>
                <w:sz w:val="22"/>
              </w:rPr>
            </w:pPr>
            <w:r>
              <w:rPr>
                <w:rFonts w:ascii="Arial"/>
                <w:sz w:val="22"/>
              </w:rPr>
              <w:t>37 enunciados etapa 1</w:t>
            </w:r>
          </w:p>
        </w:tc>
        <w:tc>
          <w:tcPr>
            <w:tcW w:w="1349" w:type="dxa"/>
          </w:tcPr>
          <w:p>
            <w:pPr>
              <w:pStyle w:val="TableParagraph"/>
              <w:spacing w:line="251" w:lineRule="exact"/>
              <w:ind w:left="85" w:right="88"/>
              <w:rPr>
                <w:rFonts w:ascii="Arial"/>
                <w:sz w:val="22"/>
              </w:rPr>
            </w:pPr>
            <w:r>
              <w:rPr>
                <w:rFonts w:ascii="Arial"/>
                <w:sz w:val="22"/>
              </w:rPr>
              <w:t>79%</w:t>
            </w:r>
          </w:p>
        </w:tc>
      </w:tr>
      <w:tr>
        <w:trPr>
          <w:trHeight w:val="262" w:hRule="exact"/>
        </w:trPr>
        <w:tc>
          <w:tcPr>
            <w:tcW w:w="958" w:type="dxa"/>
            <w:vMerge/>
          </w:tcPr>
          <w:p>
            <w:pPr/>
          </w:p>
        </w:tc>
        <w:tc>
          <w:tcPr>
            <w:tcW w:w="2127" w:type="dxa"/>
            <w:vMerge/>
          </w:tcPr>
          <w:p>
            <w:pPr/>
          </w:p>
        </w:tc>
        <w:tc>
          <w:tcPr>
            <w:tcW w:w="3891" w:type="dxa"/>
          </w:tcPr>
          <w:p>
            <w:pPr>
              <w:pStyle w:val="TableParagraph"/>
              <w:spacing w:line="251" w:lineRule="exact"/>
              <w:ind w:left="241" w:right="243"/>
              <w:rPr>
                <w:rFonts w:ascii="Arial" w:hAnsi="Arial"/>
                <w:i/>
                <w:sz w:val="22"/>
              </w:rPr>
            </w:pPr>
            <w:r>
              <w:rPr>
                <w:rFonts w:ascii="Arial" w:hAnsi="Arial"/>
                <w:sz w:val="22"/>
              </w:rPr>
              <w:t>9 bloques léxicos </w:t>
            </w:r>
            <w:r>
              <w:rPr>
                <w:rFonts w:ascii="Arial" w:hAnsi="Arial"/>
                <w:i/>
                <w:sz w:val="22"/>
              </w:rPr>
              <w:t>`I don‟t know´</w:t>
            </w:r>
          </w:p>
        </w:tc>
        <w:tc>
          <w:tcPr>
            <w:tcW w:w="1349" w:type="dxa"/>
          </w:tcPr>
          <w:p>
            <w:pPr>
              <w:pStyle w:val="TableParagraph"/>
              <w:spacing w:line="251" w:lineRule="exact"/>
              <w:ind w:left="85" w:right="88"/>
              <w:rPr>
                <w:rFonts w:ascii="Arial"/>
                <w:sz w:val="22"/>
              </w:rPr>
            </w:pPr>
            <w:r>
              <w:rPr>
                <w:rFonts w:ascii="Arial"/>
                <w:sz w:val="22"/>
              </w:rPr>
              <w:t>19%</w:t>
            </w:r>
          </w:p>
        </w:tc>
      </w:tr>
      <w:tr>
        <w:trPr>
          <w:trHeight w:val="264" w:hRule="exact"/>
        </w:trPr>
        <w:tc>
          <w:tcPr>
            <w:tcW w:w="958" w:type="dxa"/>
            <w:vMerge/>
          </w:tcPr>
          <w:p>
            <w:pPr/>
          </w:p>
        </w:tc>
        <w:tc>
          <w:tcPr>
            <w:tcW w:w="2127" w:type="dxa"/>
            <w:vMerge/>
          </w:tcPr>
          <w:p>
            <w:pPr/>
          </w:p>
        </w:tc>
        <w:tc>
          <w:tcPr>
            <w:tcW w:w="3891" w:type="dxa"/>
          </w:tcPr>
          <w:p>
            <w:pPr>
              <w:pStyle w:val="TableParagraph"/>
              <w:spacing w:line="253" w:lineRule="exact"/>
              <w:ind w:left="243" w:right="243"/>
              <w:rPr>
                <w:rFonts w:ascii="Arial" w:hAnsi="Arial"/>
                <w:i/>
                <w:sz w:val="22"/>
              </w:rPr>
            </w:pPr>
            <w:r>
              <w:rPr>
                <w:rFonts w:ascii="Arial" w:hAnsi="Arial"/>
                <w:sz w:val="22"/>
              </w:rPr>
              <w:t>1 anomalía (</w:t>
            </w:r>
            <w:r>
              <w:rPr>
                <w:rFonts w:ascii="Arial" w:hAnsi="Arial"/>
                <w:i/>
                <w:sz w:val="22"/>
              </w:rPr>
              <w:t>I don‟t have a watch</w:t>
            </w:r>
            <w:r>
              <w:rPr>
                <w:rFonts w:ascii="Arial" w:hAnsi="Arial"/>
                <w:i/>
                <w:position w:val="10"/>
                <w:sz w:val="14"/>
              </w:rPr>
              <w:t>5</w:t>
            </w:r>
            <w:r>
              <w:rPr>
                <w:rFonts w:ascii="Arial" w:hAnsi="Arial"/>
                <w:i/>
                <w:sz w:val="22"/>
              </w:rPr>
              <w:t>)</w:t>
            </w:r>
          </w:p>
        </w:tc>
        <w:tc>
          <w:tcPr>
            <w:tcW w:w="1349" w:type="dxa"/>
          </w:tcPr>
          <w:p>
            <w:pPr>
              <w:pStyle w:val="TableParagraph"/>
              <w:ind w:left="85" w:right="85"/>
              <w:rPr>
                <w:rFonts w:ascii="Arial"/>
                <w:sz w:val="22"/>
              </w:rPr>
            </w:pPr>
            <w:r>
              <w:rPr>
                <w:rFonts w:ascii="Arial"/>
                <w:sz w:val="22"/>
              </w:rPr>
              <w:t>2%</w:t>
            </w:r>
          </w:p>
        </w:tc>
      </w:tr>
      <w:tr>
        <w:trPr>
          <w:trHeight w:val="264" w:hRule="exact"/>
        </w:trPr>
        <w:tc>
          <w:tcPr>
            <w:tcW w:w="958" w:type="dxa"/>
            <w:vMerge w:val="restart"/>
          </w:tcPr>
          <w:p>
            <w:pPr>
              <w:pStyle w:val="TableParagraph"/>
              <w:spacing w:line="251" w:lineRule="exact"/>
              <w:ind w:right="2"/>
              <w:rPr>
                <w:rFonts w:ascii="Arial"/>
                <w:sz w:val="22"/>
              </w:rPr>
            </w:pPr>
            <w:r>
              <w:rPr>
                <w:rFonts w:ascii="Arial"/>
                <w:w w:val="100"/>
                <w:sz w:val="22"/>
              </w:rPr>
              <w:t>2</w:t>
            </w:r>
          </w:p>
        </w:tc>
        <w:tc>
          <w:tcPr>
            <w:tcW w:w="2127" w:type="dxa"/>
            <w:vMerge w:val="restart"/>
          </w:tcPr>
          <w:p>
            <w:pPr>
              <w:pStyle w:val="TableParagraph"/>
              <w:spacing w:line="251" w:lineRule="exact"/>
              <w:ind w:left="332" w:right="334"/>
              <w:rPr>
                <w:rFonts w:ascii="Arial"/>
                <w:sz w:val="22"/>
              </w:rPr>
            </w:pPr>
            <w:r>
              <w:rPr>
                <w:rFonts w:ascii="Arial"/>
                <w:sz w:val="22"/>
              </w:rPr>
              <w:t>143</w:t>
            </w:r>
          </w:p>
        </w:tc>
        <w:tc>
          <w:tcPr>
            <w:tcW w:w="3891" w:type="dxa"/>
          </w:tcPr>
          <w:p>
            <w:pPr>
              <w:pStyle w:val="TableParagraph"/>
              <w:spacing w:line="251" w:lineRule="exact"/>
              <w:ind w:left="243" w:right="243"/>
              <w:rPr>
                <w:rFonts w:ascii="Arial"/>
                <w:sz w:val="22"/>
              </w:rPr>
            </w:pPr>
            <w:r>
              <w:rPr>
                <w:rFonts w:ascii="Arial"/>
                <w:sz w:val="22"/>
              </w:rPr>
              <w:t>90 enunciados etapa 1</w:t>
            </w:r>
          </w:p>
        </w:tc>
        <w:tc>
          <w:tcPr>
            <w:tcW w:w="1349" w:type="dxa"/>
          </w:tcPr>
          <w:p>
            <w:pPr>
              <w:pStyle w:val="TableParagraph"/>
              <w:spacing w:line="251" w:lineRule="exact"/>
              <w:ind w:left="85" w:right="88"/>
              <w:rPr>
                <w:rFonts w:ascii="Arial"/>
                <w:sz w:val="22"/>
              </w:rPr>
            </w:pPr>
            <w:r>
              <w:rPr>
                <w:rFonts w:ascii="Arial"/>
                <w:sz w:val="22"/>
              </w:rPr>
              <w:t>63%</w:t>
            </w:r>
          </w:p>
        </w:tc>
      </w:tr>
      <w:tr>
        <w:trPr>
          <w:trHeight w:val="262" w:hRule="exact"/>
        </w:trPr>
        <w:tc>
          <w:tcPr>
            <w:tcW w:w="958" w:type="dxa"/>
            <w:vMerge/>
          </w:tcPr>
          <w:p>
            <w:pPr/>
          </w:p>
        </w:tc>
        <w:tc>
          <w:tcPr>
            <w:tcW w:w="2127" w:type="dxa"/>
            <w:vMerge/>
          </w:tcPr>
          <w:p>
            <w:pPr/>
          </w:p>
        </w:tc>
        <w:tc>
          <w:tcPr>
            <w:tcW w:w="3891" w:type="dxa"/>
          </w:tcPr>
          <w:p>
            <w:pPr>
              <w:pStyle w:val="TableParagraph"/>
              <w:spacing w:line="251" w:lineRule="exact"/>
              <w:ind w:left="243" w:right="243"/>
              <w:rPr>
                <w:rFonts w:ascii="Arial"/>
                <w:sz w:val="22"/>
              </w:rPr>
            </w:pPr>
            <w:r>
              <w:rPr>
                <w:rFonts w:ascii="Arial"/>
                <w:sz w:val="22"/>
              </w:rPr>
              <w:t>48 enunciados etapa 2</w:t>
            </w:r>
          </w:p>
        </w:tc>
        <w:tc>
          <w:tcPr>
            <w:tcW w:w="1349" w:type="dxa"/>
          </w:tcPr>
          <w:p>
            <w:pPr>
              <w:pStyle w:val="TableParagraph"/>
              <w:spacing w:line="251" w:lineRule="exact"/>
              <w:ind w:left="85" w:right="85"/>
              <w:rPr>
                <w:rFonts w:ascii="Arial"/>
                <w:sz w:val="22"/>
              </w:rPr>
            </w:pPr>
            <w:r>
              <w:rPr>
                <w:rFonts w:ascii="Arial"/>
                <w:sz w:val="22"/>
              </w:rPr>
              <w:t>33.5%</w:t>
            </w:r>
          </w:p>
        </w:tc>
      </w:tr>
      <w:tr>
        <w:trPr>
          <w:trHeight w:val="264" w:hRule="exact"/>
        </w:trPr>
        <w:tc>
          <w:tcPr>
            <w:tcW w:w="958" w:type="dxa"/>
            <w:vMerge/>
          </w:tcPr>
          <w:p>
            <w:pPr/>
          </w:p>
        </w:tc>
        <w:tc>
          <w:tcPr>
            <w:tcW w:w="2127" w:type="dxa"/>
            <w:vMerge/>
          </w:tcPr>
          <w:p>
            <w:pPr/>
          </w:p>
        </w:tc>
        <w:tc>
          <w:tcPr>
            <w:tcW w:w="3891" w:type="dxa"/>
          </w:tcPr>
          <w:p>
            <w:pPr>
              <w:pStyle w:val="TableParagraph"/>
              <w:spacing w:line="251" w:lineRule="exact"/>
              <w:ind w:left="240" w:right="243"/>
              <w:rPr>
                <w:rFonts w:ascii="Arial"/>
                <w:sz w:val="22"/>
              </w:rPr>
            </w:pPr>
            <w:r>
              <w:rPr>
                <w:rFonts w:ascii="Arial"/>
                <w:sz w:val="22"/>
              </w:rPr>
              <w:t>5 anomalias (</w:t>
            </w:r>
            <w:r>
              <w:rPr>
                <w:rFonts w:ascii="Arial"/>
                <w:i/>
                <w:sz w:val="22"/>
              </w:rPr>
              <w:t>tag questions</w:t>
            </w:r>
            <w:r>
              <w:rPr>
                <w:rFonts w:ascii="Arial"/>
                <w:i/>
                <w:position w:val="10"/>
                <w:sz w:val="14"/>
              </w:rPr>
              <w:t>6</w:t>
            </w:r>
            <w:r>
              <w:rPr>
                <w:rFonts w:ascii="Arial"/>
                <w:sz w:val="22"/>
              </w:rPr>
              <w:t>)</w:t>
            </w:r>
          </w:p>
        </w:tc>
        <w:tc>
          <w:tcPr>
            <w:tcW w:w="1349" w:type="dxa"/>
          </w:tcPr>
          <w:p>
            <w:pPr>
              <w:pStyle w:val="TableParagraph"/>
              <w:spacing w:line="251" w:lineRule="exact"/>
              <w:ind w:left="84" w:right="88"/>
              <w:rPr>
                <w:rFonts w:ascii="Arial"/>
                <w:sz w:val="22"/>
              </w:rPr>
            </w:pPr>
            <w:r>
              <w:rPr>
                <w:rFonts w:ascii="Arial"/>
                <w:sz w:val="22"/>
              </w:rPr>
              <w:t>3,5%</w:t>
            </w:r>
          </w:p>
        </w:tc>
      </w:tr>
      <w:tr>
        <w:trPr>
          <w:trHeight w:val="262" w:hRule="exact"/>
        </w:trPr>
        <w:tc>
          <w:tcPr>
            <w:tcW w:w="958" w:type="dxa"/>
            <w:vMerge w:val="restart"/>
          </w:tcPr>
          <w:p>
            <w:pPr>
              <w:pStyle w:val="TableParagraph"/>
              <w:spacing w:line="251" w:lineRule="exact"/>
              <w:ind w:right="2"/>
              <w:rPr>
                <w:rFonts w:ascii="Arial"/>
                <w:sz w:val="22"/>
              </w:rPr>
            </w:pPr>
            <w:r>
              <w:rPr>
                <w:rFonts w:ascii="Arial"/>
                <w:w w:val="100"/>
                <w:sz w:val="22"/>
              </w:rPr>
              <w:t>3</w:t>
            </w:r>
          </w:p>
        </w:tc>
        <w:tc>
          <w:tcPr>
            <w:tcW w:w="2127" w:type="dxa"/>
            <w:vMerge w:val="restart"/>
          </w:tcPr>
          <w:p>
            <w:pPr>
              <w:pStyle w:val="TableParagraph"/>
              <w:spacing w:line="251" w:lineRule="exact"/>
              <w:ind w:left="332" w:right="334"/>
              <w:rPr>
                <w:rFonts w:ascii="Arial"/>
                <w:sz w:val="22"/>
              </w:rPr>
            </w:pPr>
            <w:r>
              <w:rPr>
                <w:rFonts w:ascii="Arial"/>
                <w:sz w:val="22"/>
              </w:rPr>
              <w:t>131</w:t>
            </w:r>
          </w:p>
        </w:tc>
        <w:tc>
          <w:tcPr>
            <w:tcW w:w="3891" w:type="dxa"/>
          </w:tcPr>
          <w:p>
            <w:pPr>
              <w:pStyle w:val="TableParagraph"/>
              <w:spacing w:line="251" w:lineRule="exact"/>
              <w:ind w:left="243" w:right="243"/>
              <w:rPr>
                <w:rFonts w:ascii="Arial"/>
                <w:sz w:val="22"/>
              </w:rPr>
            </w:pPr>
            <w:r>
              <w:rPr>
                <w:rFonts w:ascii="Arial"/>
                <w:sz w:val="22"/>
              </w:rPr>
              <w:t>75 enunciados etapa 1</w:t>
            </w:r>
          </w:p>
        </w:tc>
        <w:tc>
          <w:tcPr>
            <w:tcW w:w="1349" w:type="dxa"/>
          </w:tcPr>
          <w:p>
            <w:pPr>
              <w:pStyle w:val="TableParagraph"/>
              <w:spacing w:line="251" w:lineRule="exact"/>
              <w:ind w:left="85" w:right="85"/>
              <w:rPr>
                <w:rFonts w:ascii="Arial"/>
                <w:sz w:val="22"/>
              </w:rPr>
            </w:pPr>
            <w:r>
              <w:rPr>
                <w:rFonts w:ascii="Arial"/>
                <w:sz w:val="22"/>
              </w:rPr>
              <w:t>57.2%</w:t>
            </w:r>
          </w:p>
        </w:tc>
      </w:tr>
      <w:tr>
        <w:trPr>
          <w:trHeight w:val="264" w:hRule="exact"/>
        </w:trPr>
        <w:tc>
          <w:tcPr>
            <w:tcW w:w="958" w:type="dxa"/>
            <w:vMerge/>
          </w:tcPr>
          <w:p>
            <w:pPr/>
          </w:p>
        </w:tc>
        <w:tc>
          <w:tcPr>
            <w:tcW w:w="2127" w:type="dxa"/>
            <w:vMerge/>
          </w:tcPr>
          <w:p>
            <w:pPr/>
          </w:p>
        </w:tc>
        <w:tc>
          <w:tcPr>
            <w:tcW w:w="3891" w:type="dxa"/>
          </w:tcPr>
          <w:p>
            <w:pPr>
              <w:pStyle w:val="TableParagraph"/>
              <w:ind w:left="243" w:right="243"/>
              <w:rPr>
                <w:rFonts w:ascii="Arial"/>
                <w:sz w:val="22"/>
              </w:rPr>
            </w:pPr>
            <w:r>
              <w:rPr>
                <w:rFonts w:ascii="Arial"/>
                <w:sz w:val="22"/>
              </w:rPr>
              <w:t>45 enunciados etapa 2</w:t>
            </w:r>
          </w:p>
        </w:tc>
        <w:tc>
          <w:tcPr>
            <w:tcW w:w="1349" w:type="dxa"/>
          </w:tcPr>
          <w:p>
            <w:pPr>
              <w:pStyle w:val="TableParagraph"/>
              <w:ind w:left="85" w:right="85"/>
              <w:rPr>
                <w:rFonts w:ascii="Arial"/>
                <w:sz w:val="22"/>
              </w:rPr>
            </w:pPr>
            <w:r>
              <w:rPr>
                <w:rFonts w:ascii="Arial"/>
                <w:sz w:val="22"/>
              </w:rPr>
              <w:t>34.4%</w:t>
            </w:r>
          </w:p>
        </w:tc>
      </w:tr>
      <w:tr>
        <w:trPr>
          <w:trHeight w:val="264" w:hRule="exact"/>
        </w:trPr>
        <w:tc>
          <w:tcPr>
            <w:tcW w:w="958" w:type="dxa"/>
            <w:vMerge/>
          </w:tcPr>
          <w:p>
            <w:pPr/>
          </w:p>
        </w:tc>
        <w:tc>
          <w:tcPr>
            <w:tcW w:w="2127" w:type="dxa"/>
            <w:vMerge/>
          </w:tcPr>
          <w:p>
            <w:pPr/>
          </w:p>
        </w:tc>
        <w:tc>
          <w:tcPr>
            <w:tcW w:w="3891" w:type="dxa"/>
          </w:tcPr>
          <w:p>
            <w:pPr>
              <w:pStyle w:val="TableParagraph"/>
              <w:spacing w:line="251" w:lineRule="exact"/>
              <w:ind w:left="243" w:right="243"/>
              <w:rPr>
                <w:rFonts w:ascii="Arial"/>
                <w:sz w:val="22"/>
              </w:rPr>
            </w:pPr>
            <w:r>
              <w:rPr>
                <w:rFonts w:ascii="Arial"/>
                <w:sz w:val="22"/>
              </w:rPr>
              <w:t>11 enunciados etapa 3</w:t>
            </w:r>
          </w:p>
        </w:tc>
        <w:tc>
          <w:tcPr>
            <w:tcW w:w="1349" w:type="dxa"/>
          </w:tcPr>
          <w:p>
            <w:pPr>
              <w:pStyle w:val="TableParagraph"/>
              <w:spacing w:line="251" w:lineRule="exact"/>
              <w:ind w:left="84" w:right="88"/>
              <w:rPr>
                <w:rFonts w:ascii="Arial"/>
                <w:sz w:val="22"/>
              </w:rPr>
            </w:pPr>
            <w:r>
              <w:rPr>
                <w:rFonts w:ascii="Arial"/>
                <w:sz w:val="22"/>
              </w:rPr>
              <w:t>8.4%</w:t>
            </w:r>
          </w:p>
        </w:tc>
      </w:tr>
    </w:tbl>
    <w:p>
      <w:pPr>
        <w:spacing w:line="225" w:lineRule="exact" w:before="0"/>
        <w:ind w:left="318" w:right="69" w:firstLine="0"/>
        <w:jc w:val="left"/>
        <w:rPr>
          <w:b/>
          <w:sz w:val="20"/>
        </w:rPr>
      </w:pPr>
      <w:r>
        <w:rPr>
          <w:b/>
          <w:sz w:val="20"/>
        </w:rPr>
        <w:t>Tabla 1.3. Total de enunciados y porcentajes de cada etapa de la negación (Milon, 1974).</w:t>
      </w:r>
    </w:p>
    <w:p>
      <w:pPr>
        <w:pStyle w:val="BodyText"/>
        <w:rPr>
          <w:b/>
          <w:sz w:val="20"/>
        </w:rPr>
      </w:pPr>
    </w:p>
    <w:p>
      <w:pPr>
        <w:pStyle w:val="BodyText"/>
        <w:spacing w:before="2"/>
        <w:rPr>
          <w:b/>
          <w:sz w:val="20"/>
        </w:rPr>
      </w:pPr>
    </w:p>
    <w:p>
      <w:pPr>
        <w:pStyle w:val="Heading1"/>
        <w:numPr>
          <w:ilvl w:val="0"/>
          <w:numId w:val="5"/>
        </w:numPr>
        <w:tabs>
          <w:tab w:pos="830" w:val="left" w:leader="none"/>
        </w:tabs>
        <w:spacing w:line="240" w:lineRule="auto" w:before="0" w:after="0"/>
        <w:ind w:left="830" w:right="0" w:hanging="348"/>
        <w:jc w:val="left"/>
      </w:pPr>
      <w:r>
        <w:rPr/>
        <w:t>Estudio de Wode</w:t>
      </w:r>
      <w:r>
        <w:rPr>
          <w:spacing w:val="-7"/>
        </w:rPr>
        <w:t> </w:t>
      </w:r>
      <w:r>
        <w:rPr/>
        <w:t>(1978)</w:t>
      </w:r>
    </w:p>
    <w:p>
      <w:pPr>
        <w:pStyle w:val="BodyText"/>
        <w:spacing w:line="360" w:lineRule="auto" w:before="140"/>
        <w:ind w:left="122" w:right="113"/>
        <w:jc w:val="both"/>
      </w:pPr>
      <w:r>
        <w:rPr/>
        <w:t>El interés de Wode (1978) en este estudio se basaba en poder entender mejor la naturaleza de la adquisición de una segunda lengua (L2) en un ambiente natural (inmersión). Aun cuando en este estudio, se describe y contrasta la adquisición de las etapas de desarrollo de la negación en dos lenguas como L2 (alemán e inglés), entre algunas otras estructuras, en la presente investigación se considera pertinente poder describir únicamente lo que se reporta y explica referente a la adquisición de la negación en inglés como</w:t>
      </w:r>
      <w:r>
        <w:rPr>
          <w:spacing w:val="-13"/>
        </w:rPr>
        <w:t> </w:t>
      </w:r>
      <w:r>
        <w:rPr/>
        <w:t>L2.</w:t>
      </w:r>
    </w:p>
    <w:p>
      <w:pPr>
        <w:pStyle w:val="BodyText"/>
      </w:pPr>
    </w:p>
    <w:p>
      <w:pPr>
        <w:pStyle w:val="BodyText"/>
        <w:spacing w:line="360" w:lineRule="auto" w:before="142"/>
        <w:ind w:left="122" w:right="119"/>
        <w:jc w:val="both"/>
      </w:pPr>
      <w:r>
        <w:rPr/>
        <w:t>Al igual que Milon (1974), este estudio analiza la adquisición infantil de la negación en inglés. Wode (1978) reporta las etapas de desarrollo de la negación de sus cuatro hijos de un rango de edad de 3;11 a 8;11, cuya lengua materna era alemán.</w:t>
      </w:r>
    </w:p>
    <w:p>
      <w:pPr>
        <w:pStyle w:val="BodyText"/>
      </w:pPr>
    </w:p>
    <w:p>
      <w:pPr>
        <w:pStyle w:val="BodyText"/>
        <w:spacing w:line="360" w:lineRule="auto" w:before="142"/>
        <w:ind w:left="122" w:right="113"/>
        <w:jc w:val="both"/>
      </w:pPr>
      <w:r>
        <w:rPr/>
        <w:t>Para obtener los datos, Wode y su familia (incluidos sus cuatro hijos) se mudaron al </w:t>
      </w:r>
      <w:r>
        <w:rPr>
          <w:i/>
        </w:rPr>
        <w:t>Trinity Center </w:t>
      </w:r>
      <w:r>
        <w:rPr/>
        <w:t>en California, </w:t>
      </w:r>
      <w:r>
        <w:rPr>
          <w:i/>
        </w:rPr>
        <w:t>Estados Unidos</w:t>
      </w:r>
      <w:r>
        <w:rPr/>
        <w:t>, durante medio año en 1975, con la intención de poder observar el grado en el que es utilizado el conocimiento lingüístico previo (L1 alemán) al adquirir una segunda lengua (inglés). Durante los seis meses, se utilizaron básicamente dos fuentes de información: notas manuscritas tomadas de manera espontánea y muchas horas de grabación de habla espontánea  y de sesiones experimentales.</w:t>
      </w:r>
    </w:p>
    <w:p>
      <w:pPr>
        <w:pStyle w:val="BodyText"/>
        <w:rPr>
          <w:sz w:val="20"/>
        </w:rPr>
      </w:pPr>
    </w:p>
    <w:p>
      <w:pPr>
        <w:pStyle w:val="BodyText"/>
        <w:rPr>
          <w:sz w:val="20"/>
        </w:rPr>
      </w:pPr>
    </w:p>
    <w:p>
      <w:pPr>
        <w:pStyle w:val="BodyText"/>
        <w:spacing w:before="6"/>
        <w:rPr>
          <w:sz w:val="11"/>
        </w:rPr>
      </w:pPr>
      <w:r>
        <w:rPr/>
        <w:pict>
          <v:group style="position:absolute;margin-left:84.778999pt;margin-top:8.579155pt;width:173.05pt;height:.65pt;mso-position-horizontal-relative:page;mso-position-vertical-relative:paragraph;z-index:1120;mso-wrap-distance-left:0;mso-wrap-distance-right:0" coordorigin="1696,172" coordsize="3461,13">
            <v:line style="position:absolute" from="1702,178" to="4590,178" stroked="true" strokeweight=".627480pt" strokecolor="#000000"/>
            <v:line style="position:absolute" from="4595,178" to="5149,178" stroked="true" strokeweight=".627480pt" strokecolor="#000000"/>
            <w10:wrap type="topAndBottom"/>
          </v:group>
        </w:pict>
      </w:r>
    </w:p>
    <w:p>
      <w:pPr>
        <w:spacing w:line="203" w:lineRule="exact" w:before="0"/>
        <w:ind w:left="122" w:right="69" w:firstLine="0"/>
        <w:jc w:val="left"/>
        <w:rPr>
          <w:sz w:val="20"/>
        </w:rPr>
      </w:pPr>
      <w:r>
        <w:rPr>
          <w:position w:val="10"/>
          <w:sz w:val="13"/>
        </w:rPr>
        <w:t>5  </w:t>
      </w:r>
      <w:r>
        <w:rPr>
          <w:sz w:val="20"/>
        </w:rPr>
        <w:t>Se considera anomalía dado que es producto de</w:t>
      </w:r>
      <w:r>
        <w:rPr>
          <w:spacing w:val="50"/>
          <w:sz w:val="20"/>
        </w:rPr>
        <w:t> </w:t>
      </w:r>
      <w:r>
        <w:rPr>
          <w:sz w:val="20"/>
        </w:rPr>
        <w:t>una repetición exacta e</w:t>
      </w:r>
      <w:r>
        <w:rPr>
          <w:spacing w:val="50"/>
          <w:sz w:val="20"/>
        </w:rPr>
        <w:t> </w:t>
      </w:r>
      <w:r>
        <w:rPr>
          <w:sz w:val="20"/>
        </w:rPr>
        <w:t>inmediata de un</w:t>
      </w:r>
    </w:p>
    <w:p>
      <w:pPr>
        <w:spacing w:line="212" w:lineRule="exact" w:before="0"/>
        <w:ind w:left="122" w:right="69" w:firstLine="0"/>
        <w:jc w:val="left"/>
        <w:rPr>
          <w:sz w:val="20"/>
        </w:rPr>
      </w:pPr>
      <w:r>
        <w:rPr>
          <w:sz w:val="20"/>
        </w:rPr>
        <w:t>enunciado expresado por otro niño.</w:t>
      </w:r>
    </w:p>
    <w:p>
      <w:pPr>
        <w:spacing w:line="230" w:lineRule="exact" w:before="21"/>
        <w:ind w:left="122" w:right="69" w:firstLine="0"/>
        <w:jc w:val="left"/>
        <w:rPr>
          <w:sz w:val="20"/>
        </w:rPr>
      </w:pPr>
      <w:r>
        <w:rPr>
          <w:position w:val="10"/>
          <w:sz w:val="13"/>
        </w:rPr>
        <w:t>6 </w:t>
      </w:r>
      <w:r>
        <w:rPr>
          <w:sz w:val="20"/>
        </w:rPr>
        <w:t>Se consideran anomalías puesto que el estudio no incluye el análisis de preguntas, está restringido al uso de la negación.</w:t>
      </w:r>
    </w:p>
    <w:p>
      <w:pPr>
        <w:spacing w:after="0" w:line="230" w:lineRule="exact"/>
        <w:jc w:val="left"/>
        <w:rPr>
          <w:sz w:val="20"/>
        </w:rPr>
        <w:sectPr>
          <w:pgSz w:w="11910" w:h="16840"/>
          <w:pgMar w:header="731" w:footer="0" w:top="920" w:bottom="280" w:left="158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42" w:right="132"/>
        <w:jc w:val="both"/>
      </w:pPr>
      <w:r>
        <w:rPr/>
        <w:t>Wode (1978) encontró evidencia en sus datos respecto al hecho de que la adquisición de una segunda lengua sigue ciertas secuencias de desarrollo y que dichas secuencias tienen un orden sistemático. No obstante, de acuerdo con sus datos, el orden no es totalmente paralelo entre la adquisición de la negación en inglés para L1 en comparación con la adquisición de la misma como L2. </w:t>
      </w:r>
      <w:r>
        <w:rPr>
          <w:spacing w:val="2"/>
        </w:rPr>
        <w:t>Si </w:t>
      </w:r>
      <w:r>
        <w:rPr/>
        <w:t>bien ciertas etapas coinciden, también existen diferencias, las cuales Wode (1978) atribuye al conocimiento lingüístico (L1) previo del niño. A continuación se muestran las etapas que reportó Wode (1978) en su estudio y algunos ejemplos de cada</w:t>
      </w:r>
      <w:r>
        <w:rPr>
          <w:spacing w:val="-6"/>
        </w:rPr>
        <w:t> </w:t>
      </w:r>
      <w:r>
        <w:rPr/>
        <w:t>una.</w:t>
      </w:r>
    </w:p>
    <w:p>
      <w:pPr>
        <w:pStyle w:val="BodyText"/>
        <w:rPr>
          <w:sz w:val="20"/>
        </w:rPr>
      </w:pPr>
    </w:p>
    <w:p>
      <w:pPr>
        <w:pStyle w:val="BodyText"/>
        <w:spacing w:before="6"/>
        <w:rPr>
          <w:sz w:val="16"/>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0"/>
        <w:gridCol w:w="5096"/>
        <w:gridCol w:w="2789"/>
      </w:tblGrid>
      <w:tr>
        <w:trPr>
          <w:trHeight w:val="262" w:hRule="exact"/>
        </w:trPr>
        <w:tc>
          <w:tcPr>
            <w:tcW w:w="950" w:type="dxa"/>
          </w:tcPr>
          <w:p>
            <w:pPr>
              <w:pStyle w:val="TableParagraph"/>
              <w:spacing w:line="248" w:lineRule="exact"/>
              <w:ind w:left="150" w:right="150"/>
              <w:rPr>
                <w:rFonts w:ascii="Arial"/>
                <w:b/>
                <w:sz w:val="22"/>
              </w:rPr>
            </w:pPr>
            <w:r>
              <w:rPr>
                <w:rFonts w:ascii="Arial"/>
                <w:b/>
                <w:sz w:val="22"/>
              </w:rPr>
              <w:t>Etapa</w:t>
            </w:r>
          </w:p>
        </w:tc>
        <w:tc>
          <w:tcPr>
            <w:tcW w:w="5096" w:type="dxa"/>
          </w:tcPr>
          <w:p>
            <w:pPr>
              <w:pStyle w:val="TableParagraph"/>
              <w:spacing w:line="248" w:lineRule="exact"/>
              <w:ind w:left="1895" w:right="1892"/>
              <w:rPr>
                <w:rFonts w:ascii="Arial" w:hAnsi="Arial"/>
                <w:b/>
                <w:sz w:val="22"/>
              </w:rPr>
            </w:pPr>
            <w:r>
              <w:rPr>
                <w:rFonts w:ascii="Arial" w:hAnsi="Arial"/>
                <w:b/>
                <w:sz w:val="22"/>
              </w:rPr>
              <w:t>Descripción</w:t>
            </w:r>
          </w:p>
        </w:tc>
        <w:tc>
          <w:tcPr>
            <w:tcW w:w="2789" w:type="dxa"/>
          </w:tcPr>
          <w:p>
            <w:pPr>
              <w:pStyle w:val="TableParagraph"/>
              <w:spacing w:line="248" w:lineRule="exact"/>
              <w:ind w:left="899" w:right="382"/>
              <w:jc w:val="left"/>
              <w:rPr>
                <w:rFonts w:ascii="Arial"/>
                <w:b/>
                <w:sz w:val="22"/>
              </w:rPr>
            </w:pPr>
            <w:r>
              <w:rPr>
                <w:rFonts w:ascii="Arial"/>
                <w:b/>
                <w:sz w:val="22"/>
              </w:rPr>
              <w:t>Ejemplos</w:t>
            </w:r>
          </w:p>
        </w:tc>
      </w:tr>
      <w:tr>
        <w:trPr>
          <w:trHeight w:val="1022" w:hRule="exact"/>
        </w:trPr>
        <w:tc>
          <w:tcPr>
            <w:tcW w:w="950" w:type="dxa"/>
          </w:tcPr>
          <w:p>
            <w:pPr>
              <w:pStyle w:val="TableParagraph"/>
              <w:spacing w:line="251" w:lineRule="exact"/>
              <w:rPr>
                <w:rFonts w:ascii="Arial"/>
                <w:sz w:val="22"/>
              </w:rPr>
            </w:pPr>
            <w:r>
              <w:rPr>
                <w:rFonts w:ascii="Arial"/>
                <w:w w:val="100"/>
                <w:sz w:val="22"/>
              </w:rPr>
              <w:t>1</w:t>
            </w:r>
          </w:p>
        </w:tc>
        <w:tc>
          <w:tcPr>
            <w:tcW w:w="5096" w:type="dxa"/>
          </w:tcPr>
          <w:p>
            <w:pPr>
              <w:pStyle w:val="TableParagraph"/>
              <w:ind w:left="103" w:right="100"/>
              <w:jc w:val="both"/>
              <w:rPr>
                <w:rFonts w:ascii="Arial" w:hAnsi="Arial"/>
                <w:sz w:val="22"/>
              </w:rPr>
            </w:pPr>
            <w:r>
              <w:rPr>
                <w:rFonts w:ascii="Arial" w:hAnsi="Arial"/>
                <w:sz w:val="22"/>
              </w:rPr>
              <w:t>Se caracteriza por una negación de tipo  anafórico, el marcador de negación </w:t>
            </w:r>
            <w:r>
              <w:rPr>
                <w:rFonts w:ascii="Arial" w:hAnsi="Arial"/>
                <w:i/>
                <w:sz w:val="22"/>
              </w:rPr>
              <w:t>´no´ </w:t>
            </w:r>
            <w:r>
              <w:rPr>
                <w:rFonts w:ascii="Arial" w:hAnsi="Arial"/>
                <w:sz w:val="22"/>
              </w:rPr>
              <w:t>abarca todo el enunciado, ocurre fuera de la estructura del enunciado (negación</w:t>
            </w:r>
            <w:r>
              <w:rPr>
                <w:rFonts w:ascii="Arial" w:hAnsi="Arial"/>
                <w:spacing w:val="-5"/>
                <w:sz w:val="22"/>
              </w:rPr>
              <w:t> </w:t>
            </w:r>
            <w:r>
              <w:rPr>
                <w:rFonts w:ascii="Arial" w:hAnsi="Arial"/>
                <w:sz w:val="22"/>
              </w:rPr>
              <w:t>externa)</w:t>
            </w:r>
          </w:p>
        </w:tc>
        <w:tc>
          <w:tcPr>
            <w:tcW w:w="2789" w:type="dxa"/>
          </w:tcPr>
          <w:p>
            <w:pPr>
              <w:pStyle w:val="TableParagraph"/>
              <w:spacing w:line="251" w:lineRule="exact"/>
              <w:ind w:left="103" w:right="382"/>
              <w:jc w:val="left"/>
              <w:rPr>
                <w:rFonts w:ascii="Arial"/>
                <w:i/>
                <w:sz w:val="22"/>
              </w:rPr>
            </w:pPr>
            <w:r>
              <w:rPr>
                <w:rFonts w:ascii="Arial"/>
                <w:i/>
                <w:sz w:val="22"/>
              </w:rPr>
              <w:t>Kenny no</w:t>
            </w:r>
          </w:p>
          <w:p>
            <w:pPr>
              <w:pStyle w:val="TableParagraph"/>
              <w:spacing w:before="1"/>
              <w:ind w:left="103" w:right="382"/>
              <w:jc w:val="left"/>
              <w:rPr>
                <w:rFonts w:ascii="Arial"/>
                <w:i/>
                <w:sz w:val="22"/>
              </w:rPr>
            </w:pPr>
            <w:r>
              <w:rPr>
                <w:rFonts w:ascii="Arial"/>
                <w:i/>
                <w:sz w:val="22"/>
              </w:rPr>
              <w:t>No my is the better one </w:t>
            </w:r>
            <w:r>
              <w:rPr>
                <w:rFonts w:ascii="Arial"/>
                <w:i/>
                <w:sz w:val="22"/>
              </w:rPr>
              <w:t>No</w:t>
            </w:r>
          </w:p>
        </w:tc>
      </w:tr>
      <w:tr>
        <w:trPr>
          <w:trHeight w:val="1529" w:hRule="exact"/>
        </w:trPr>
        <w:tc>
          <w:tcPr>
            <w:tcW w:w="950" w:type="dxa"/>
          </w:tcPr>
          <w:p>
            <w:pPr>
              <w:pStyle w:val="TableParagraph"/>
              <w:spacing w:line="251" w:lineRule="exact"/>
              <w:rPr>
                <w:rFonts w:ascii="Arial"/>
                <w:sz w:val="22"/>
              </w:rPr>
            </w:pPr>
            <w:r>
              <w:rPr>
                <w:rFonts w:ascii="Arial"/>
                <w:w w:val="100"/>
                <w:sz w:val="22"/>
              </w:rPr>
              <w:t>2</w:t>
            </w:r>
          </w:p>
        </w:tc>
        <w:tc>
          <w:tcPr>
            <w:tcW w:w="5096" w:type="dxa"/>
          </w:tcPr>
          <w:p>
            <w:pPr>
              <w:pStyle w:val="TableParagraph"/>
              <w:ind w:left="103" w:right="99"/>
              <w:jc w:val="both"/>
              <w:rPr>
                <w:rFonts w:ascii="Arial" w:hAnsi="Arial"/>
                <w:sz w:val="22"/>
              </w:rPr>
            </w:pPr>
            <w:r>
              <w:rPr>
                <w:rFonts w:ascii="Arial" w:hAnsi="Arial"/>
                <w:sz w:val="22"/>
              </w:rPr>
              <w:t>El elemento negativo es todavía externo pero es parte de la estructura del enunciado en cuanto a significado (no-anafórico), Wode lo divide en dos sub-etapas:</w:t>
            </w:r>
          </w:p>
          <w:p>
            <w:pPr>
              <w:pStyle w:val="TableParagraph"/>
              <w:numPr>
                <w:ilvl w:val="0"/>
                <w:numId w:val="6"/>
              </w:numPr>
              <w:tabs>
                <w:tab w:pos="812" w:val="left" w:leader="none"/>
              </w:tabs>
              <w:spacing w:line="252" w:lineRule="exact" w:before="1" w:after="0"/>
              <w:ind w:left="811" w:right="0" w:hanging="348"/>
              <w:jc w:val="left"/>
              <w:rPr>
                <w:rFonts w:ascii="Arial"/>
                <w:i/>
                <w:sz w:val="22"/>
              </w:rPr>
            </w:pPr>
            <w:r>
              <w:rPr>
                <w:rFonts w:ascii="Arial"/>
                <w:i/>
                <w:sz w:val="22"/>
              </w:rPr>
              <w:t>No+</w:t>
            </w:r>
            <w:r>
              <w:rPr>
                <w:rFonts w:ascii="Arial"/>
                <w:i/>
                <w:spacing w:val="-2"/>
                <w:sz w:val="22"/>
              </w:rPr>
              <w:t> </w:t>
            </w:r>
            <w:r>
              <w:rPr>
                <w:rFonts w:ascii="Arial"/>
                <w:i/>
                <w:sz w:val="22"/>
              </w:rPr>
              <w:t>adj/verb/noun</w:t>
            </w:r>
          </w:p>
          <w:p>
            <w:pPr>
              <w:pStyle w:val="TableParagraph"/>
              <w:numPr>
                <w:ilvl w:val="0"/>
                <w:numId w:val="6"/>
              </w:numPr>
              <w:tabs>
                <w:tab w:pos="812" w:val="left" w:leader="none"/>
              </w:tabs>
              <w:spacing w:line="252" w:lineRule="exact" w:before="0" w:after="0"/>
              <w:ind w:left="811" w:right="0" w:hanging="348"/>
              <w:jc w:val="left"/>
              <w:rPr>
                <w:rFonts w:ascii="Arial"/>
                <w:i/>
                <w:sz w:val="22"/>
              </w:rPr>
            </w:pPr>
            <w:r>
              <w:rPr>
                <w:rFonts w:ascii="Arial"/>
                <w:i/>
                <w:sz w:val="22"/>
              </w:rPr>
              <w:t>No+verb phrase</w:t>
            </w:r>
          </w:p>
        </w:tc>
        <w:tc>
          <w:tcPr>
            <w:tcW w:w="2789" w:type="dxa"/>
          </w:tcPr>
          <w:p>
            <w:pPr>
              <w:pStyle w:val="TableParagraph"/>
              <w:spacing w:line="251" w:lineRule="exact"/>
              <w:ind w:left="103" w:right="382"/>
              <w:jc w:val="left"/>
              <w:rPr>
                <w:rFonts w:ascii="Arial"/>
                <w:sz w:val="22"/>
              </w:rPr>
            </w:pPr>
            <w:r>
              <w:rPr>
                <w:rFonts w:ascii="Arial"/>
                <w:sz w:val="22"/>
              </w:rPr>
              <w:t>2a</w:t>
            </w:r>
          </w:p>
          <w:p>
            <w:pPr>
              <w:pStyle w:val="TableParagraph"/>
              <w:spacing w:before="1"/>
              <w:ind w:left="103" w:right="1788"/>
              <w:jc w:val="left"/>
              <w:rPr>
                <w:rFonts w:ascii="Arial"/>
                <w:sz w:val="22"/>
              </w:rPr>
            </w:pPr>
            <w:r>
              <w:rPr>
                <w:rFonts w:ascii="Arial"/>
                <w:i/>
                <w:sz w:val="22"/>
              </w:rPr>
              <w:t>No sleep </w:t>
            </w:r>
            <w:r>
              <w:rPr>
                <w:rFonts w:ascii="Arial"/>
                <w:i/>
                <w:sz w:val="22"/>
              </w:rPr>
              <w:t>No car </w:t>
            </w:r>
            <w:r>
              <w:rPr>
                <w:rFonts w:ascii="Arial"/>
                <w:sz w:val="22"/>
              </w:rPr>
              <w:t>2b</w:t>
            </w:r>
          </w:p>
          <w:p>
            <w:pPr>
              <w:pStyle w:val="TableParagraph"/>
              <w:spacing w:before="1"/>
              <w:ind w:left="103" w:right="786"/>
              <w:jc w:val="left"/>
              <w:rPr>
                <w:rFonts w:ascii="Arial"/>
                <w:i/>
                <w:sz w:val="22"/>
              </w:rPr>
            </w:pPr>
            <w:r>
              <w:rPr>
                <w:rFonts w:ascii="Arial"/>
                <w:i/>
                <w:sz w:val="22"/>
              </w:rPr>
              <w:t>No play baseball </w:t>
            </w:r>
            <w:r>
              <w:rPr>
                <w:rFonts w:ascii="Arial"/>
                <w:i/>
                <w:sz w:val="22"/>
              </w:rPr>
              <w:t>No drink some milk</w:t>
            </w:r>
          </w:p>
        </w:tc>
      </w:tr>
      <w:tr>
        <w:trPr>
          <w:trHeight w:val="768" w:hRule="exact"/>
        </w:trPr>
        <w:tc>
          <w:tcPr>
            <w:tcW w:w="950" w:type="dxa"/>
          </w:tcPr>
          <w:p>
            <w:pPr>
              <w:pStyle w:val="TableParagraph"/>
              <w:spacing w:line="251" w:lineRule="exact"/>
              <w:rPr>
                <w:rFonts w:ascii="Arial"/>
                <w:sz w:val="22"/>
              </w:rPr>
            </w:pPr>
            <w:r>
              <w:rPr>
                <w:rFonts w:ascii="Arial"/>
                <w:w w:val="100"/>
                <w:sz w:val="22"/>
              </w:rPr>
              <w:t>3</w:t>
            </w:r>
          </w:p>
        </w:tc>
        <w:tc>
          <w:tcPr>
            <w:tcW w:w="5096" w:type="dxa"/>
          </w:tcPr>
          <w:p>
            <w:pPr>
              <w:pStyle w:val="TableParagraph"/>
              <w:ind w:left="103" w:right="103"/>
              <w:jc w:val="both"/>
              <w:rPr>
                <w:rFonts w:ascii="Arial" w:hAnsi="Arial"/>
                <w:i/>
                <w:sz w:val="22"/>
              </w:rPr>
            </w:pPr>
            <w:r>
              <w:rPr>
                <w:rFonts w:ascii="Arial" w:hAnsi="Arial"/>
                <w:sz w:val="22"/>
              </w:rPr>
              <w:t>El marcador de negación se inserta dentro del enunciado y se encuentra principalmente con formas del verbo copula </w:t>
            </w:r>
            <w:r>
              <w:rPr>
                <w:rFonts w:ascii="Arial" w:hAnsi="Arial"/>
                <w:i/>
                <w:sz w:val="22"/>
              </w:rPr>
              <w:t>(be)</w:t>
            </w:r>
          </w:p>
        </w:tc>
        <w:tc>
          <w:tcPr>
            <w:tcW w:w="2789" w:type="dxa"/>
          </w:tcPr>
          <w:p>
            <w:pPr>
              <w:pStyle w:val="TableParagraph"/>
              <w:spacing w:line="252" w:lineRule="exact" w:before="2"/>
              <w:ind w:left="103" w:right="993"/>
              <w:jc w:val="left"/>
              <w:rPr>
                <w:rFonts w:ascii="Arial" w:hAnsi="Arial"/>
                <w:i/>
                <w:sz w:val="22"/>
              </w:rPr>
            </w:pPr>
            <w:r>
              <w:rPr>
                <w:rFonts w:ascii="Arial" w:hAnsi="Arial"/>
                <w:i/>
                <w:sz w:val="22"/>
              </w:rPr>
              <w:t>that‟s no good </w:t>
            </w:r>
            <w:r>
              <w:rPr>
                <w:rFonts w:ascii="Arial" w:hAnsi="Arial"/>
                <w:i/>
                <w:sz w:val="22"/>
              </w:rPr>
              <w:t>lunch is no ready</w:t>
            </w:r>
          </w:p>
        </w:tc>
      </w:tr>
      <w:tr>
        <w:trPr>
          <w:trHeight w:val="1022" w:hRule="exact"/>
        </w:trPr>
        <w:tc>
          <w:tcPr>
            <w:tcW w:w="950" w:type="dxa"/>
          </w:tcPr>
          <w:p>
            <w:pPr>
              <w:pStyle w:val="TableParagraph"/>
              <w:spacing w:line="251" w:lineRule="exact"/>
              <w:rPr>
                <w:rFonts w:ascii="Arial"/>
                <w:sz w:val="22"/>
              </w:rPr>
            </w:pPr>
            <w:r>
              <w:rPr>
                <w:rFonts w:ascii="Arial"/>
                <w:w w:val="100"/>
                <w:sz w:val="22"/>
              </w:rPr>
              <w:t>4</w:t>
            </w:r>
          </w:p>
        </w:tc>
        <w:tc>
          <w:tcPr>
            <w:tcW w:w="5096" w:type="dxa"/>
          </w:tcPr>
          <w:p>
            <w:pPr>
              <w:pStyle w:val="TableParagraph"/>
              <w:ind w:left="103" w:right="101"/>
              <w:jc w:val="both"/>
              <w:rPr>
                <w:rFonts w:ascii="Arial" w:hAnsi="Arial"/>
                <w:i/>
                <w:sz w:val="22"/>
              </w:rPr>
            </w:pPr>
            <w:r>
              <w:rPr>
                <w:rFonts w:ascii="Arial" w:hAnsi="Arial"/>
                <w:sz w:val="22"/>
              </w:rPr>
              <w:t>En esta etapa, los niños utilizan los marcadores de negación `</w:t>
            </w:r>
            <w:r>
              <w:rPr>
                <w:rFonts w:ascii="Arial" w:hAnsi="Arial"/>
                <w:i/>
                <w:sz w:val="22"/>
              </w:rPr>
              <w:t>no</w:t>
            </w:r>
            <w:r>
              <w:rPr>
                <w:rFonts w:ascii="Arial" w:hAnsi="Arial"/>
                <w:sz w:val="22"/>
              </w:rPr>
              <w:t>` y `</w:t>
            </w:r>
            <w:r>
              <w:rPr>
                <w:rFonts w:ascii="Arial" w:hAnsi="Arial"/>
                <w:i/>
                <w:sz w:val="22"/>
              </w:rPr>
              <w:t>not</w:t>
            </w:r>
            <w:r>
              <w:rPr>
                <w:rFonts w:ascii="Arial" w:hAnsi="Arial"/>
                <w:sz w:val="22"/>
              </w:rPr>
              <w:t>` antes y después de verbos principales (nucleares). También se producen imperativos que inician con </w:t>
            </w:r>
            <w:r>
              <w:rPr>
                <w:rFonts w:ascii="Arial" w:hAnsi="Arial"/>
                <w:i/>
                <w:sz w:val="22"/>
              </w:rPr>
              <w:t>`don‟t`</w:t>
            </w:r>
          </w:p>
        </w:tc>
        <w:tc>
          <w:tcPr>
            <w:tcW w:w="2789" w:type="dxa"/>
          </w:tcPr>
          <w:p>
            <w:pPr>
              <w:pStyle w:val="TableParagraph"/>
              <w:spacing w:line="242" w:lineRule="auto"/>
              <w:ind w:left="103" w:right="198"/>
              <w:jc w:val="left"/>
              <w:rPr>
                <w:rFonts w:ascii="Arial"/>
                <w:i/>
                <w:sz w:val="22"/>
              </w:rPr>
            </w:pPr>
            <w:r>
              <w:rPr>
                <w:rFonts w:ascii="Arial"/>
                <w:i/>
                <w:sz w:val="22"/>
              </w:rPr>
              <w:t>John go not to the school </w:t>
            </w:r>
            <w:r>
              <w:rPr>
                <w:rFonts w:ascii="Arial"/>
                <w:i/>
                <w:sz w:val="22"/>
              </w:rPr>
              <w:t>I can no play with Kenny</w:t>
            </w:r>
          </w:p>
          <w:p>
            <w:pPr>
              <w:pStyle w:val="TableParagraph"/>
              <w:spacing w:line="252" w:lineRule="exact" w:before="1"/>
              <w:ind w:left="103" w:right="125"/>
              <w:jc w:val="left"/>
              <w:rPr>
                <w:rFonts w:ascii="Arial" w:hAnsi="Arial"/>
                <w:i/>
                <w:sz w:val="22"/>
              </w:rPr>
            </w:pPr>
            <w:r>
              <w:rPr>
                <w:rFonts w:ascii="Arial" w:hAnsi="Arial"/>
                <w:i/>
                <w:sz w:val="22"/>
              </w:rPr>
              <w:t>I not get away from Larsie </w:t>
            </w:r>
            <w:r>
              <w:rPr>
                <w:rFonts w:ascii="Arial" w:hAnsi="Arial"/>
                <w:i/>
                <w:sz w:val="22"/>
              </w:rPr>
              <w:t>Don‟t throw the rocks</w:t>
            </w:r>
          </w:p>
        </w:tc>
      </w:tr>
      <w:tr>
        <w:trPr>
          <w:trHeight w:val="516" w:hRule="exact"/>
        </w:trPr>
        <w:tc>
          <w:tcPr>
            <w:tcW w:w="950" w:type="dxa"/>
          </w:tcPr>
          <w:p>
            <w:pPr>
              <w:pStyle w:val="TableParagraph"/>
              <w:spacing w:line="251" w:lineRule="exact"/>
              <w:rPr>
                <w:rFonts w:ascii="Arial"/>
                <w:sz w:val="22"/>
              </w:rPr>
            </w:pPr>
            <w:r>
              <w:rPr>
                <w:rFonts w:ascii="Arial"/>
                <w:w w:val="100"/>
                <w:sz w:val="22"/>
              </w:rPr>
              <w:t>5</w:t>
            </w:r>
          </w:p>
        </w:tc>
        <w:tc>
          <w:tcPr>
            <w:tcW w:w="5096" w:type="dxa"/>
          </w:tcPr>
          <w:p>
            <w:pPr>
              <w:pStyle w:val="TableParagraph"/>
              <w:spacing w:line="250" w:lineRule="exact"/>
              <w:ind w:left="103"/>
              <w:jc w:val="left"/>
              <w:rPr>
                <w:rFonts w:ascii="Arial"/>
                <w:sz w:val="22"/>
              </w:rPr>
            </w:pPr>
            <w:r>
              <w:rPr>
                <w:rFonts w:ascii="Arial"/>
                <w:sz w:val="22"/>
              </w:rPr>
              <w:t>Se usan todas las formas de apoyo del   expletivo</w:t>
            </w:r>
          </w:p>
          <w:p>
            <w:pPr>
              <w:pStyle w:val="TableParagraph"/>
              <w:spacing w:line="252" w:lineRule="exact"/>
              <w:ind w:left="103"/>
              <w:jc w:val="left"/>
              <w:rPr>
                <w:rFonts w:ascii="Arial"/>
                <w:i/>
                <w:sz w:val="22"/>
              </w:rPr>
            </w:pPr>
            <w:r>
              <w:rPr>
                <w:rFonts w:ascii="Arial"/>
                <w:i/>
                <w:sz w:val="22"/>
              </w:rPr>
              <w:t>`do`</w:t>
            </w:r>
          </w:p>
        </w:tc>
        <w:tc>
          <w:tcPr>
            <w:tcW w:w="2789" w:type="dxa"/>
          </w:tcPr>
          <w:p>
            <w:pPr>
              <w:pStyle w:val="TableParagraph"/>
              <w:spacing w:line="252" w:lineRule="exact" w:before="2"/>
              <w:ind w:left="103" w:right="390"/>
              <w:jc w:val="left"/>
              <w:rPr>
                <w:rFonts w:ascii="Arial" w:hAnsi="Arial"/>
                <w:sz w:val="22"/>
              </w:rPr>
            </w:pPr>
            <w:r>
              <w:rPr>
                <w:rFonts w:ascii="Arial" w:hAnsi="Arial"/>
                <w:sz w:val="22"/>
              </w:rPr>
              <w:t>You didn‟t can throw it</w:t>
            </w:r>
            <w:r>
              <w:rPr>
                <w:rFonts w:ascii="Arial" w:hAnsi="Arial"/>
                <w:position w:val="10"/>
                <w:sz w:val="14"/>
              </w:rPr>
              <w:t>7 </w:t>
            </w:r>
            <w:r>
              <w:rPr>
                <w:rFonts w:ascii="Arial" w:hAnsi="Arial"/>
                <w:sz w:val="22"/>
              </w:rPr>
              <w:t>I don‟t saw the water</w:t>
            </w:r>
          </w:p>
        </w:tc>
      </w:tr>
    </w:tbl>
    <w:p>
      <w:pPr>
        <w:spacing w:line="240" w:lineRule="auto" w:before="0"/>
        <w:ind w:left="4280" w:right="275" w:hanging="3985"/>
        <w:jc w:val="left"/>
        <w:rPr>
          <w:b/>
          <w:sz w:val="20"/>
        </w:rPr>
      </w:pPr>
      <w:r>
        <w:rPr>
          <w:b/>
          <w:sz w:val="20"/>
        </w:rPr>
        <w:t>Tabla 1.4. Etapas de la negación en inglés de niños, hablantes nativos del alemán (Wode, 1978)</w:t>
      </w:r>
    </w:p>
    <w:p>
      <w:pPr>
        <w:pStyle w:val="BodyText"/>
        <w:rPr>
          <w:b/>
          <w:sz w:val="20"/>
        </w:rPr>
      </w:pPr>
    </w:p>
    <w:p>
      <w:pPr>
        <w:pStyle w:val="BodyText"/>
        <w:rPr>
          <w:b/>
          <w:sz w:val="16"/>
        </w:rPr>
      </w:pPr>
    </w:p>
    <w:p>
      <w:pPr>
        <w:pStyle w:val="BodyText"/>
        <w:spacing w:line="360" w:lineRule="auto"/>
        <w:ind w:left="142" w:right="133"/>
        <w:jc w:val="both"/>
      </w:pPr>
      <w:r>
        <w:rPr/>
        <w:t>Mediante uno de los ejemplos de la etapa 4: `</w:t>
      </w:r>
      <w:r>
        <w:rPr>
          <w:i/>
        </w:rPr>
        <w:t>John go not to the school`</w:t>
      </w:r>
      <w:r>
        <w:rPr/>
        <w:t>, Wode (1978) explica que la ocurrencia del marcador de negación después de un verbo principal no ocurre en la adquisición de la negación en inglés como L1 y sugiere que dicho enunciado es más bien producto del uso de una estructura propia de la lengua materna (alemán) del niño, la cual es justamente post-verbal.</w:t>
      </w:r>
    </w:p>
    <w:p>
      <w:pPr>
        <w:tabs>
          <w:tab w:pos="6863" w:val="left" w:leader="none"/>
        </w:tabs>
        <w:spacing w:line="116" w:lineRule="exact" w:before="0"/>
        <w:ind w:left="142" w:right="0" w:firstLine="0"/>
        <w:jc w:val="both"/>
        <w:rPr>
          <w:sz w:val="13"/>
        </w:rPr>
      </w:pPr>
      <w:r>
        <w:rPr>
          <w:w w:val="99"/>
          <w:sz w:val="13"/>
          <w:u w:val="single"/>
        </w:rPr>
        <w:t> </w:t>
      </w:r>
      <w:r>
        <w:rPr>
          <w:sz w:val="13"/>
          <w:u w:val="single"/>
        </w:rPr>
        <w:tab/>
      </w:r>
      <w:r>
        <w:rPr>
          <w:sz w:val="13"/>
        </w:rPr>
        <w:t>_</w:t>
      </w:r>
    </w:p>
    <w:p>
      <w:pPr>
        <w:spacing w:line="240" w:lineRule="auto" w:before="81"/>
        <w:ind w:left="142" w:right="135" w:firstLine="0"/>
        <w:jc w:val="both"/>
        <w:rPr>
          <w:sz w:val="20"/>
        </w:rPr>
      </w:pPr>
      <w:r>
        <w:rPr>
          <w:position w:val="10"/>
          <w:sz w:val="13"/>
        </w:rPr>
        <w:t>7 </w:t>
      </w:r>
      <w:r>
        <w:rPr>
          <w:sz w:val="20"/>
        </w:rPr>
        <w:t>En alemán no hay diferencia entre verbos principales y verbos auxiliares, por lo que Wode (1978) sugiere que la L1 pudo haber tenido algún efecto en este ejemplo, el niño pudo haber considerado el </w:t>
      </w:r>
      <w:r>
        <w:rPr>
          <w:i/>
          <w:sz w:val="20"/>
        </w:rPr>
        <w:t>`can` </w:t>
      </w:r>
      <w:r>
        <w:rPr>
          <w:sz w:val="20"/>
        </w:rPr>
        <w:t>como un verbo principal y por eso coloco el expletivo `</w:t>
      </w:r>
      <w:r>
        <w:rPr>
          <w:i/>
          <w:sz w:val="20"/>
        </w:rPr>
        <w:t>do` </w:t>
      </w:r>
      <w:r>
        <w:rPr>
          <w:sz w:val="20"/>
        </w:rPr>
        <w:t>como apoyo al momento de negar.</w:t>
      </w:r>
    </w:p>
    <w:p>
      <w:pPr>
        <w:spacing w:after="0" w:line="240" w:lineRule="auto"/>
        <w:jc w:val="both"/>
        <w:rPr>
          <w:sz w:val="20"/>
        </w:rPr>
        <w:sectPr>
          <w:pgSz w:w="11910" w:h="16840"/>
          <w:pgMar w:header="731" w:footer="0" w:top="920" w:bottom="280" w:left="1560" w:right="128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1"/>
        <w:jc w:val="both"/>
      </w:pPr>
      <w:r>
        <w:rPr/>
        <w:t>Para Wode (1978) los niños usan su lengua materna de manera muy restringida, sólo en determinados puntos específicos de su desarrollo; es decir, para que la interferencia de la L1 pueda ocurrir, deben reunirse ciertas condiciones relacionadas con la estructura de las lenguas involucradas. No  obstante,  el trabajo de Wode (1978) no permite especificar cuáles son esas condiciones que deben reunirse para que ocurra dicha interferencia; sin embargo, aporta evidencia a favor de algún efecto de la lengua materna en la adquisición de la negación en inglés.</w:t>
      </w:r>
    </w:p>
    <w:p>
      <w:pPr>
        <w:pStyle w:val="BodyText"/>
      </w:pPr>
    </w:p>
    <w:p>
      <w:pPr>
        <w:pStyle w:val="BodyText"/>
        <w:spacing w:line="360" w:lineRule="auto" w:before="142"/>
        <w:ind w:left="102" w:right="113"/>
        <w:jc w:val="both"/>
      </w:pPr>
      <w:r>
        <w:rPr/>
        <w:t>Wode (1978:114) señala que, aun cuando existe evidencia de determinadas secuencias de desarrollo, es posible cierto grado de variación de las mismas entre individuos.</w:t>
      </w:r>
    </w:p>
    <w:p>
      <w:pPr>
        <w:pStyle w:val="BodyText"/>
      </w:pPr>
    </w:p>
    <w:p>
      <w:pPr>
        <w:pStyle w:val="BodyText"/>
        <w:spacing w:line="360" w:lineRule="auto" w:before="142"/>
        <w:ind w:left="102" w:right="114"/>
        <w:jc w:val="both"/>
      </w:pPr>
      <w:r>
        <w:rPr/>
        <w:t>Es posible concluir entonces que Wode (1978) deja abierta la posibilidad de que dichas secuencias de desarrollo de la negación estén gobernadas en cierto grado por principios universales; pero, al mismo tiempo, no descarta el uso del conocimiento lingüístico previo (L1) como otro factor importante que puede también afectar las secuencias de desarrollo de la negación, lo cual hace de su estudio uno de los primeros en considerar la posible influencia negativa (interferencia) de la lengua materna en la secuencia de desarrollo de la negación en inglés, en un contexto de adquisición de inglés como segunda lengua.</w:t>
      </w:r>
    </w:p>
    <w:p>
      <w:pPr>
        <w:pStyle w:val="BodyText"/>
      </w:pPr>
    </w:p>
    <w:p>
      <w:pPr>
        <w:pStyle w:val="Heading1"/>
        <w:numPr>
          <w:ilvl w:val="2"/>
          <w:numId w:val="4"/>
        </w:numPr>
        <w:tabs>
          <w:tab w:pos="1482" w:val="left" w:leader="none"/>
        </w:tabs>
        <w:spacing w:line="240" w:lineRule="auto" w:before="142" w:after="0"/>
        <w:ind w:left="1482" w:right="0" w:hanging="672"/>
        <w:jc w:val="left"/>
      </w:pPr>
      <w:r>
        <w:rPr/>
        <w:t>Adquisición de la negación con diferentes grupos de</w:t>
      </w:r>
      <w:r>
        <w:rPr>
          <w:spacing w:val="-18"/>
        </w:rPr>
        <w:t> </w:t>
      </w:r>
      <w:r>
        <w:rPr/>
        <w:t>edad</w:t>
      </w:r>
    </w:p>
    <w:p>
      <w:pPr>
        <w:pStyle w:val="ListParagraph"/>
        <w:numPr>
          <w:ilvl w:val="0"/>
          <w:numId w:val="7"/>
        </w:numPr>
        <w:tabs>
          <w:tab w:pos="518" w:val="left" w:leader="none"/>
        </w:tabs>
        <w:spacing w:line="240" w:lineRule="auto" w:before="139" w:after="0"/>
        <w:ind w:left="517" w:right="0" w:hanging="415"/>
        <w:jc w:val="both"/>
        <w:rPr>
          <w:b/>
          <w:sz w:val="24"/>
        </w:rPr>
      </w:pPr>
      <w:r>
        <w:rPr>
          <w:b/>
          <w:sz w:val="24"/>
        </w:rPr>
        <w:t>Estudio de Cancino </w:t>
      </w:r>
      <w:r>
        <w:rPr>
          <w:b/>
          <w:i/>
          <w:sz w:val="24"/>
        </w:rPr>
        <w:t>et al</w:t>
      </w:r>
      <w:r>
        <w:rPr>
          <w:b/>
          <w:sz w:val="24"/>
        </w:rPr>
        <w:t>.</w:t>
      </w:r>
      <w:r>
        <w:rPr>
          <w:b/>
          <w:spacing w:val="-9"/>
          <w:sz w:val="24"/>
        </w:rPr>
        <w:t> </w:t>
      </w:r>
      <w:r>
        <w:rPr>
          <w:b/>
          <w:sz w:val="24"/>
        </w:rPr>
        <w:t>(1978)</w:t>
      </w:r>
    </w:p>
    <w:p>
      <w:pPr>
        <w:pStyle w:val="BodyText"/>
        <w:spacing w:line="360" w:lineRule="auto" w:before="134"/>
        <w:ind w:left="102" w:right="111"/>
        <w:jc w:val="both"/>
      </w:pPr>
      <w:r>
        <w:rPr/>
        <w:t>La investigación de Cancino </w:t>
      </w:r>
      <w:r>
        <w:rPr>
          <w:i/>
        </w:rPr>
        <w:t>et al. </w:t>
      </w:r>
      <w:r>
        <w:rPr/>
        <w:t>(1978) constituye uno de los estudios más reconocidos respecto al estudio de las secuencias naturales de desarrollo. El propósito principal de esta investigación consistió en intentar describir el proceso de adquisición de la negación y los interrogativos en un ambiente natural de adquisición de inglés como segunda lengua para poder establecer las secuencias de desarrollo que siguen los aprendientes. Adicionalmente, toma en cuenta diferencias en edades para poder observar si hay algún efecto de dicho factor en el proceso de adquisición. En el presente trabajo se considera pertinente analizar sólo la descripción de las etapas reportadas para la negación, por lo que para</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2"/>
        <w:jc w:val="both"/>
      </w:pPr>
      <w:r>
        <w:rPr/>
        <w:t>fines del presente trabajo no se contempla la descripción de las etapas de los interrogativos.</w:t>
      </w:r>
    </w:p>
    <w:p>
      <w:pPr>
        <w:pStyle w:val="BodyText"/>
      </w:pPr>
    </w:p>
    <w:p>
      <w:pPr>
        <w:pStyle w:val="BodyText"/>
        <w:spacing w:line="360" w:lineRule="auto" w:before="139"/>
        <w:ind w:left="102" w:right="112"/>
        <w:jc w:val="both"/>
      </w:pPr>
      <w:r>
        <w:rPr/>
        <w:t>Cancino </w:t>
      </w:r>
      <w:r>
        <w:rPr>
          <w:i/>
        </w:rPr>
        <w:t>et al. </w:t>
      </w:r>
      <w:r>
        <w:rPr/>
        <w:t>(1978) investigaron la evolución de la negación oracional en la interlengua de seis hablantes nativos del español en un ambiente natural de adquisición durante 10 meses. El estudio de los seis sujetos mencionados comprende: dos niños de 5 años de edad, dos adolescentes de 11 y 13 años respectivamente y dos adultos, todos ellos pertenecientes al área de Boston, Estados Unidos y que no tenían más de tres meses viviendo ahí cuando comenzó el estudio. Todos ellos hablaban español en casa pero, fuera de ella, estaban expuestos a la lengua inglesa de manera natural, aunque no recibían instrucción formal (explícita) alguna al respecto. Los investigadores realizaban visitas periódicas (dos veces al mes) en lapsos de una hora, durante ese tiempo se recopilaba la información, la cual era grabada, además de que siempre había un transcriptor que tomaba notas.</w:t>
      </w:r>
    </w:p>
    <w:p>
      <w:pPr>
        <w:pStyle w:val="BodyText"/>
      </w:pPr>
    </w:p>
    <w:p>
      <w:pPr>
        <w:pStyle w:val="BodyText"/>
        <w:spacing w:before="142"/>
        <w:ind w:left="102"/>
        <w:jc w:val="both"/>
      </w:pPr>
      <w:r>
        <w:rPr/>
        <w:t>Los datos fueron obtenidos a través de tres fuentes:</w:t>
      </w:r>
    </w:p>
    <w:p>
      <w:pPr>
        <w:pStyle w:val="ListParagraph"/>
        <w:numPr>
          <w:ilvl w:val="1"/>
          <w:numId w:val="7"/>
        </w:numPr>
        <w:tabs>
          <w:tab w:pos="810" w:val="left" w:leader="none"/>
        </w:tabs>
        <w:spacing w:line="360" w:lineRule="auto" w:before="137" w:after="0"/>
        <w:ind w:left="822" w:right="120" w:hanging="360"/>
        <w:jc w:val="both"/>
        <w:rPr>
          <w:sz w:val="24"/>
        </w:rPr>
      </w:pPr>
      <w:r>
        <w:rPr>
          <w:sz w:val="24"/>
        </w:rPr>
        <w:t>Grabación de habla espontánea a través de la cual el investigador interactuaba con el sujeto en una</w:t>
      </w:r>
      <w:r>
        <w:rPr>
          <w:spacing w:val="-19"/>
          <w:sz w:val="24"/>
        </w:rPr>
        <w:t> </w:t>
      </w:r>
      <w:r>
        <w:rPr>
          <w:sz w:val="24"/>
        </w:rPr>
        <w:t>conversación.</w:t>
      </w:r>
    </w:p>
    <w:p>
      <w:pPr>
        <w:pStyle w:val="ListParagraph"/>
        <w:numPr>
          <w:ilvl w:val="1"/>
          <w:numId w:val="7"/>
        </w:numPr>
        <w:tabs>
          <w:tab w:pos="810" w:val="left" w:leader="none"/>
        </w:tabs>
        <w:spacing w:line="360" w:lineRule="auto" w:before="5" w:after="0"/>
        <w:ind w:left="822" w:right="117" w:hanging="360"/>
        <w:jc w:val="both"/>
        <w:rPr>
          <w:sz w:val="24"/>
        </w:rPr>
      </w:pPr>
      <w:r>
        <w:rPr>
          <w:sz w:val="24"/>
        </w:rPr>
        <w:t>Obtención experimental de información, se le pedía al sujeto que imitara o negara un enunciado previamente</w:t>
      </w:r>
      <w:r>
        <w:rPr>
          <w:spacing w:val="-17"/>
          <w:sz w:val="24"/>
        </w:rPr>
        <w:t> </w:t>
      </w:r>
      <w:r>
        <w:rPr>
          <w:sz w:val="24"/>
        </w:rPr>
        <w:t>provisto.</w:t>
      </w:r>
    </w:p>
    <w:p>
      <w:pPr>
        <w:pStyle w:val="ListParagraph"/>
        <w:numPr>
          <w:ilvl w:val="1"/>
          <w:numId w:val="7"/>
        </w:numPr>
        <w:tabs>
          <w:tab w:pos="810" w:val="left" w:leader="none"/>
        </w:tabs>
        <w:spacing w:line="360" w:lineRule="auto" w:before="5" w:after="0"/>
        <w:ind w:left="822" w:right="118" w:hanging="360"/>
        <w:jc w:val="both"/>
        <w:rPr>
          <w:sz w:val="24"/>
        </w:rPr>
      </w:pPr>
      <w:r>
        <w:rPr>
          <w:sz w:val="24"/>
        </w:rPr>
        <w:t>Interacción sociolingüística pre-planeada, los sujetos eran llevados a fiestas, restaurantes, museos, de modo que la información que se  obtuviese fuera producto de situaciones</w:t>
      </w:r>
      <w:r>
        <w:rPr>
          <w:spacing w:val="-14"/>
          <w:sz w:val="24"/>
        </w:rPr>
        <w:t> </w:t>
      </w:r>
      <w:r>
        <w:rPr>
          <w:sz w:val="24"/>
        </w:rPr>
        <w:t>naturales.</w:t>
      </w:r>
    </w:p>
    <w:p>
      <w:pPr>
        <w:pStyle w:val="BodyText"/>
      </w:pPr>
    </w:p>
    <w:p>
      <w:pPr>
        <w:pStyle w:val="BodyText"/>
        <w:spacing w:line="360" w:lineRule="auto" w:before="139"/>
        <w:ind w:left="102" w:right="113"/>
        <w:jc w:val="both"/>
      </w:pPr>
      <w:r>
        <w:rPr/>
        <w:t>El análisis de Cancino </w:t>
      </w:r>
      <w:r>
        <w:rPr>
          <w:i/>
        </w:rPr>
        <w:t>et al. </w:t>
      </w:r>
      <w:r>
        <w:rPr/>
        <w:t>(1978) se limitó a describir la negación de tipo proposicional (oracional), dichos investigadores establecieron como criterio para clasificar las etapas de la negación, los casos en los que el marcador de negación se encuentra ya inserto dentro de la oración (intra-oracional), de ahí que descartaran algunas de las primeras etapas observadas en estudios como el de Milon (1974) y Wode (1978) en donde el marcador de negación aparece fuera del enunciado (extra-oracional).</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7"/>
        <w:rPr>
          <w:sz w:val="20"/>
        </w:rPr>
      </w:pPr>
    </w:p>
    <w:p>
      <w:pPr>
        <w:pStyle w:val="BodyText"/>
        <w:spacing w:line="360" w:lineRule="auto" w:before="70"/>
        <w:ind w:left="242" w:right="233"/>
        <w:jc w:val="both"/>
      </w:pPr>
      <w:r>
        <w:rPr/>
        <w:t>Sin embargo, si incluyen los casos en los que aparece el marcador </w:t>
      </w:r>
      <w:r>
        <w:rPr>
          <w:i/>
        </w:rPr>
        <w:t>no </w:t>
      </w:r>
      <w:r>
        <w:rPr/>
        <w:t>antes de un verbo al inicio de una oración (</w:t>
      </w:r>
      <w:r>
        <w:rPr>
          <w:i/>
        </w:rPr>
        <w:t>No like coffee</w:t>
      </w:r>
      <w:r>
        <w:rPr/>
        <w:t>), ya que consideran dicha estructura como intra-oracional, en el entendido de que el aprendiente suprime el sujeto de este tipo de oraciones. Todas las ocurrencias de la expresión </w:t>
      </w:r>
      <w:r>
        <w:rPr>
          <w:i/>
        </w:rPr>
        <w:t>I don‟t know </w:t>
      </w:r>
      <w:r>
        <w:rPr/>
        <w:t>fueron eliminadas de este estudio al ser consideradas bloques léxicos, expresiones formulaicas que han sido memorizadas por el aprendiente.</w:t>
      </w:r>
    </w:p>
    <w:p>
      <w:pPr>
        <w:pStyle w:val="BodyText"/>
      </w:pPr>
    </w:p>
    <w:p>
      <w:pPr>
        <w:pStyle w:val="BodyText"/>
        <w:spacing w:before="142"/>
        <w:ind w:left="242"/>
        <w:jc w:val="both"/>
      </w:pPr>
      <w:r>
        <w:rPr/>
        <w:t>A continuación se muestran las etapas reportadas para este estudio:</w:t>
      </w:r>
    </w:p>
    <w:p>
      <w:pPr>
        <w:pStyle w:val="BodyText"/>
        <w:spacing w:before="3"/>
        <w:rPr>
          <w:sz w:val="12"/>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0"/>
        <w:gridCol w:w="4813"/>
        <w:gridCol w:w="3260"/>
      </w:tblGrid>
      <w:tr>
        <w:trPr>
          <w:trHeight w:val="389" w:hRule="exact"/>
        </w:trPr>
        <w:tc>
          <w:tcPr>
            <w:tcW w:w="950" w:type="dxa"/>
          </w:tcPr>
          <w:p>
            <w:pPr>
              <w:pStyle w:val="TableParagraph"/>
              <w:spacing w:line="248" w:lineRule="exact"/>
              <w:ind w:left="150" w:right="150"/>
              <w:rPr>
                <w:rFonts w:ascii="Arial"/>
                <w:b/>
                <w:sz w:val="22"/>
              </w:rPr>
            </w:pPr>
            <w:r>
              <w:rPr>
                <w:rFonts w:ascii="Arial"/>
                <w:b/>
                <w:sz w:val="22"/>
              </w:rPr>
              <w:t>Etapa</w:t>
            </w:r>
          </w:p>
        </w:tc>
        <w:tc>
          <w:tcPr>
            <w:tcW w:w="4813" w:type="dxa"/>
          </w:tcPr>
          <w:p>
            <w:pPr>
              <w:pStyle w:val="TableParagraph"/>
              <w:spacing w:line="248" w:lineRule="exact"/>
              <w:ind w:left="1753" w:right="1750"/>
              <w:rPr>
                <w:rFonts w:ascii="Arial" w:hAnsi="Arial"/>
                <w:b/>
                <w:sz w:val="22"/>
              </w:rPr>
            </w:pPr>
            <w:r>
              <w:rPr>
                <w:rFonts w:ascii="Arial" w:hAnsi="Arial"/>
                <w:b/>
                <w:sz w:val="22"/>
              </w:rPr>
              <w:t>Descripción</w:t>
            </w:r>
          </w:p>
        </w:tc>
        <w:tc>
          <w:tcPr>
            <w:tcW w:w="3260" w:type="dxa"/>
          </w:tcPr>
          <w:p>
            <w:pPr>
              <w:pStyle w:val="TableParagraph"/>
              <w:spacing w:line="248" w:lineRule="exact"/>
              <w:ind w:left="1114" w:right="1117"/>
              <w:rPr>
                <w:rFonts w:ascii="Arial"/>
                <w:b/>
                <w:sz w:val="22"/>
              </w:rPr>
            </w:pPr>
            <w:r>
              <w:rPr>
                <w:rFonts w:ascii="Arial"/>
                <w:b/>
                <w:sz w:val="22"/>
              </w:rPr>
              <w:t>Ejemplos</w:t>
            </w:r>
          </w:p>
        </w:tc>
      </w:tr>
      <w:tr>
        <w:trPr>
          <w:trHeight w:val="1275" w:hRule="exact"/>
        </w:trPr>
        <w:tc>
          <w:tcPr>
            <w:tcW w:w="950" w:type="dxa"/>
          </w:tcPr>
          <w:p>
            <w:pPr>
              <w:pStyle w:val="TableParagraph"/>
              <w:spacing w:line="251" w:lineRule="exact"/>
              <w:ind w:right="1"/>
              <w:rPr>
                <w:rFonts w:ascii="Arial"/>
                <w:sz w:val="22"/>
              </w:rPr>
            </w:pPr>
            <w:r>
              <w:rPr>
                <w:rFonts w:ascii="Arial"/>
                <w:w w:val="100"/>
                <w:sz w:val="22"/>
              </w:rPr>
              <w:t>1</w:t>
            </w:r>
          </w:p>
        </w:tc>
        <w:tc>
          <w:tcPr>
            <w:tcW w:w="4813" w:type="dxa"/>
          </w:tcPr>
          <w:p>
            <w:pPr>
              <w:pStyle w:val="TableParagraph"/>
              <w:ind w:left="103" w:right="103"/>
              <w:jc w:val="both"/>
              <w:rPr>
                <w:rFonts w:ascii="Arial" w:hAnsi="Arial"/>
                <w:sz w:val="22"/>
              </w:rPr>
            </w:pPr>
            <w:r>
              <w:rPr>
                <w:rFonts w:ascii="Arial" w:hAnsi="Arial"/>
                <w:sz w:val="22"/>
              </w:rPr>
              <w:t>La partícula </w:t>
            </w:r>
            <w:r>
              <w:rPr>
                <w:rFonts w:ascii="Arial" w:hAnsi="Arial"/>
                <w:i/>
                <w:sz w:val="22"/>
              </w:rPr>
              <w:t>no</w:t>
            </w:r>
            <w:r>
              <w:rPr>
                <w:rFonts w:ascii="Arial" w:hAnsi="Arial"/>
                <w:sz w:val="22"/>
              </w:rPr>
              <w:t>, se coloca antes de un verbo, puede ser un auxiliar, el verbo cópula o cualquier otro verbo.</w:t>
            </w:r>
          </w:p>
        </w:tc>
        <w:tc>
          <w:tcPr>
            <w:tcW w:w="3260" w:type="dxa"/>
          </w:tcPr>
          <w:p>
            <w:pPr>
              <w:pStyle w:val="TableParagraph"/>
              <w:spacing w:line="251" w:lineRule="exact"/>
              <w:ind w:left="100" w:right="403"/>
              <w:jc w:val="left"/>
              <w:rPr>
                <w:rFonts w:ascii="Arial"/>
                <w:i/>
                <w:sz w:val="22"/>
              </w:rPr>
            </w:pPr>
            <w:r>
              <w:rPr>
                <w:rFonts w:ascii="Arial"/>
                <w:i/>
                <w:sz w:val="22"/>
              </w:rPr>
              <w:t>I no can see</w:t>
            </w:r>
          </w:p>
          <w:p>
            <w:pPr>
              <w:pStyle w:val="TableParagraph"/>
              <w:spacing w:line="252" w:lineRule="exact"/>
              <w:ind w:left="100" w:right="403"/>
              <w:jc w:val="left"/>
              <w:rPr>
                <w:rFonts w:ascii="Arial"/>
                <w:i/>
                <w:sz w:val="22"/>
              </w:rPr>
            </w:pPr>
            <w:r>
              <w:rPr>
                <w:rFonts w:ascii="Arial"/>
                <w:i/>
                <w:sz w:val="22"/>
              </w:rPr>
              <w:t>I no understand</w:t>
            </w:r>
          </w:p>
          <w:p>
            <w:pPr>
              <w:pStyle w:val="TableParagraph"/>
              <w:spacing w:before="1"/>
              <w:ind w:left="100" w:right="403"/>
              <w:jc w:val="left"/>
              <w:rPr>
                <w:rFonts w:ascii="Arial"/>
                <w:i/>
                <w:sz w:val="22"/>
              </w:rPr>
            </w:pPr>
            <w:r>
              <w:rPr>
                <w:rFonts w:ascii="Arial"/>
                <w:i/>
                <w:sz w:val="22"/>
              </w:rPr>
              <w:t>But no is mine is my brother </w:t>
            </w:r>
            <w:r>
              <w:rPr>
                <w:rFonts w:ascii="Arial"/>
                <w:i/>
                <w:sz w:val="22"/>
              </w:rPr>
              <w:t>They no have water</w:t>
            </w:r>
          </w:p>
          <w:p>
            <w:pPr>
              <w:pStyle w:val="TableParagraph"/>
              <w:spacing w:before="1"/>
              <w:ind w:left="100" w:right="403"/>
              <w:jc w:val="left"/>
              <w:rPr>
                <w:rFonts w:ascii="Arial"/>
                <w:i/>
                <w:sz w:val="22"/>
              </w:rPr>
            </w:pPr>
            <w:r>
              <w:rPr>
                <w:rFonts w:ascii="Arial"/>
                <w:i/>
                <w:sz w:val="22"/>
              </w:rPr>
              <w:t>No like coffee</w:t>
            </w:r>
          </w:p>
        </w:tc>
      </w:tr>
      <w:tr>
        <w:trPr>
          <w:trHeight w:val="1529" w:hRule="exact"/>
        </w:trPr>
        <w:tc>
          <w:tcPr>
            <w:tcW w:w="950" w:type="dxa"/>
          </w:tcPr>
          <w:p>
            <w:pPr>
              <w:pStyle w:val="TableParagraph"/>
              <w:spacing w:line="251" w:lineRule="exact"/>
              <w:ind w:right="1"/>
              <w:rPr>
                <w:rFonts w:ascii="Arial"/>
                <w:sz w:val="22"/>
              </w:rPr>
            </w:pPr>
            <w:r>
              <w:rPr>
                <w:rFonts w:ascii="Arial"/>
                <w:w w:val="100"/>
                <w:sz w:val="22"/>
              </w:rPr>
              <w:t>2</w:t>
            </w:r>
          </w:p>
        </w:tc>
        <w:tc>
          <w:tcPr>
            <w:tcW w:w="4813" w:type="dxa"/>
          </w:tcPr>
          <w:p>
            <w:pPr>
              <w:pStyle w:val="TableParagraph"/>
              <w:ind w:left="103" w:right="100"/>
              <w:jc w:val="both"/>
              <w:rPr>
                <w:rFonts w:ascii="Arial" w:hAnsi="Arial"/>
                <w:sz w:val="22"/>
              </w:rPr>
            </w:pPr>
            <w:r>
              <w:rPr>
                <w:rFonts w:ascii="Arial" w:hAnsi="Arial"/>
                <w:sz w:val="22"/>
              </w:rPr>
              <w:t>Los sujetos comienzan a negar usando el marcador </w:t>
            </w:r>
            <w:r>
              <w:rPr>
                <w:rFonts w:ascii="Arial" w:hAnsi="Arial"/>
                <w:i/>
                <w:sz w:val="22"/>
              </w:rPr>
              <w:t>don‟t </w:t>
            </w:r>
            <w:r>
              <w:rPr>
                <w:rFonts w:ascii="Arial" w:hAnsi="Arial"/>
                <w:sz w:val="22"/>
              </w:rPr>
              <w:t>antes del verbo, aunque no usan flexiones apropiadas para tiempo o numero.</w:t>
            </w:r>
          </w:p>
        </w:tc>
        <w:tc>
          <w:tcPr>
            <w:tcW w:w="3260" w:type="dxa"/>
          </w:tcPr>
          <w:p>
            <w:pPr>
              <w:pStyle w:val="TableParagraph"/>
              <w:spacing w:line="242" w:lineRule="auto"/>
              <w:ind w:left="100" w:right="1743"/>
              <w:jc w:val="left"/>
              <w:rPr>
                <w:rFonts w:ascii="Arial" w:hAnsi="Arial"/>
                <w:i/>
                <w:sz w:val="22"/>
              </w:rPr>
            </w:pPr>
            <w:r>
              <w:rPr>
                <w:rFonts w:ascii="Arial" w:hAnsi="Arial"/>
                <w:i/>
                <w:sz w:val="22"/>
              </w:rPr>
              <w:t>I don‟t hear </w:t>
            </w:r>
            <w:r>
              <w:rPr>
                <w:rFonts w:ascii="Arial" w:hAnsi="Arial"/>
                <w:i/>
                <w:sz w:val="22"/>
              </w:rPr>
              <w:t>He don‟t like it</w:t>
            </w:r>
          </w:p>
          <w:p>
            <w:pPr>
              <w:pStyle w:val="TableParagraph"/>
              <w:ind w:left="100" w:right="831"/>
              <w:jc w:val="left"/>
              <w:rPr>
                <w:rFonts w:ascii="Arial" w:hAnsi="Arial"/>
                <w:i/>
                <w:sz w:val="22"/>
              </w:rPr>
            </w:pPr>
            <w:r>
              <w:rPr>
                <w:rFonts w:ascii="Arial" w:hAnsi="Arial"/>
                <w:i/>
                <w:sz w:val="22"/>
              </w:rPr>
              <w:t>Don‟t have any monies </w:t>
            </w:r>
            <w:r>
              <w:rPr>
                <w:rFonts w:ascii="Arial" w:hAnsi="Arial"/>
                <w:i/>
                <w:sz w:val="22"/>
              </w:rPr>
              <w:t>(supresión del sujeto) That don‟t say anything I don‟t can explain</w:t>
            </w:r>
          </w:p>
        </w:tc>
      </w:tr>
      <w:tr>
        <w:trPr>
          <w:trHeight w:val="1275" w:hRule="exact"/>
        </w:trPr>
        <w:tc>
          <w:tcPr>
            <w:tcW w:w="950" w:type="dxa"/>
          </w:tcPr>
          <w:p>
            <w:pPr>
              <w:pStyle w:val="TableParagraph"/>
              <w:spacing w:line="251" w:lineRule="exact"/>
              <w:ind w:right="1"/>
              <w:rPr>
                <w:rFonts w:ascii="Arial"/>
                <w:sz w:val="22"/>
              </w:rPr>
            </w:pPr>
            <w:r>
              <w:rPr>
                <w:rFonts w:ascii="Arial"/>
                <w:w w:val="100"/>
                <w:sz w:val="22"/>
              </w:rPr>
              <w:t>3</w:t>
            </w:r>
          </w:p>
        </w:tc>
        <w:tc>
          <w:tcPr>
            <w:tcW w:w="4813" w:type="dxa"/>
          </w:tcPr>
          <w:p>
            <w:pPr>
              <w:pStyle w:val="TableParagraph"/>
              <w:ind w:left="103" w:right="102"/>
              <w:jc w:val="both"/>
              <w:rPr>
                <w:rFonts w:ascii="Arial" w:hAnsi="Arial"/>
                <w:i/>
                <w:sz w:val="22"/>
              </w:rPr>
            </w:pPr>
            <w:r>
              <w:rPr>
                <w:rFonts w:ascii="Arial" w:hAnsi="Arial"/>
                <w:sz w:val="22"/>
              </w:rPr>
              <w:t>El marcador de la negación se coloca después de los auxiliares, los primeros auxiliares que son negados de esa manera son </w:t>
            </w:r>
            <w:r>
              <w:rPr>
                <w:rFonts w:ascii="Arial" w:hAnsi="Arial"/>
                <w:i/>
                <w:sz w:val="22"/>
              </w:rPr>
              <w:t>ìs </w:t>
            </w:r>
            <w:r>
              <w:rPr>
                <w:rFonts w:ascii="Arial" w:hAnsi="Arial"/>
                <w:sz w:val="22"/>
              </w:rPr>
              <w:t>y </w:t>
            </w:r>
            <w:r>
              <w:rPr>
                <w:rFonts w:ascii="Arial" w:hAnsi="Arial"/>
                <w:i/>
                <w:sz w:val="22"/>
              </w:rPr>
              <w:t>can</w:t>
            </w:r>
          </w:p>
        </w:tc>
        <w:tc>
          <w:tcPr>
            <w:tcW w:w="3260" w:type="dxa"/>
          </w:tcPr>
          <w:p>
            <w:pPr>
              <w:pStyle w:val="TableParagraph"/>
              <w:spacing w:line="252" w:lineRule="exact" w:before="2"/>
              <w:ind w:left="100" w:right="1470"/>
              <w:jc w:val="left"/>
              <w:rPr>
                <w:rFonts w:ascii="Arial" w:hAnsi="Arial"/>
                <w:i/>
                <w:sz w:val="22"/>
              </w:rPr>
            </w:pPr>
            <w:r>
              <w:rPr>
                <w:rFonts w:ascii="Arial" w:hAnsi="Arial"/>
                <w:i/>
                <w:sz w:val="22"/>
              </w:rPr>
              <w:t>It‟s not danger </w:t>
            </w:r>
            <w:r>
              <w:rPr>
                <w:rFonts w:ascii="Arial" w:hAnsi="Arial"/>
                <w:i/>
                <w:sz w:val="22"/>
              </w:rPr>
              <w:t>He can‟t see</w:t>
            </w:r>
          </w:p>
          <w:p>
            <w:pPr>
              <w:pStyle w:val="TableParagraph"/>
              <w:spacing w:line="250" w:lineRule="exact"/>
              <w:ind w:left="100" w:right="403"/>
              <w:jc w:val="left"/>
              <w:rPr>
                <w:rFonts w:ascii="Arial" w:hAnsi="Arial"/>
                <w:i/>
                <w:sz w:val="22"/>
              </w:rPr>
            </w:pPr>
            <w:r>
              <w:rPr>
                <w:rFonts w:ascii="Arial" w:hAnsi="Arial"/>
                <w:i/>
                <w:sz w:val="22"/>
              </w:rPr>
              <w:t>It wasn‟t so big</w:t>
            </w:r>
          </w:p>
          <w:p>
            <w:pPr>
              <w:pStyle w:val="TableParagraph"/>
              <w:ind w:left="100" w:right="757"/>
              <w:jc w:val="left"/>
              <w:rPr>
                <w:rFonts w:ascii="Arial" w:hAnsi="Arial"/>
                <w:i/>
                <w:sz w:val="22"/>
              </w:rPr>
            </w:pPr>
            <w:r>
              <w:rPr>
                <w:rFonts w:ascii="Arial" w:hAnsi="Arial"/>
                <w:i/>
                <w:sz w:val="22"/>
              </w:rPr>
              <w:t>We couldn‟t do anything </w:t>
            </w:r>
            <w:r>
              <w:rPr>
                <w:rFonts w:ascii="Arial" w:hAnsi="Arial"/>
                <w:i/>
                <w:sz w:val="22"/>
              </w:rPr>
              <w:t>I haven‟t seen</w:t>
            </w:r>
          </w:p>
        </w:tc>
      </w:tr>
      <w:tr>
        <w:trPr>
          <w:trHeight w:val="1274" w:hRule="exact"/>
        </w:trPr>
        <w:tc>
          <w:tcPr>
            <w:tcW w:w="950" w:type="dxa"/>
          </w:tcPr>
          <w:p>
            <w:pPr>
              <w:pStyle w:val="TableParagraph"/>
              <w:spacing w:line="251" w:lineRule="exact"/>
              <w:ind w:right="1"/>
              <w:rPr>
                <w:rFonts w:ascii="Arial"/>
                <w:sz w:val="22"/>
              </w:rPr>
            </w:pPr>
            <w:r>
              <w:rPr>
                <w:rFonts w:ascii="Arial"/>
                <w:w w:val="100"/>
                <w:sz w:val="22"/>
              </w:rPr>
              <w:t>4</w:t>
            </w:r>
          </w:p>
        </w:tc>
        <w:tc>
          <w:tcPr>
            <w:tcW w:w="4813" w:type="dxa"/>
          </w:tcPr>
          <w:p>
            <w:pPr>
              <w:pStyle w:val="TableParagraph"/>
              <w:ind w:left="103" w:right="100"/>
              <w:jc w:val="both"/>
              <w:rPr>
                <w:rFonts w:ascii="Arial" w:hAnsi="Arial"/>
                <w:sz w:val="22"/>
              </w:rPr>
            </w:pPr>
            <w:r>
              <w:rPr>
                <w:rFonts w:ascii="Arial" w:hAnsi="Arial"/>
                <w:sz w:val="22"/>
              </w:rPr>
              <w:t>Comienzan a usarse las formas analizadas de </w:t>
            </w:r>
            <w:r>
              <w:rPr>
                <w:rFonts w:ascii="Arial" w:hAnsi="Arial"/>
                <w:i/>
                <w:sz w:val="22"/>
              </w:rPr>
              <w:t>do; </w:t>
            </w:r>
            <w:r>
              <w:rPr>
                <w:rFonts w:ascii="Arial" w:hAnsi="Arial"/>
                <w:sz w:val="22"/>
              </w:rPr>
              <w:t>es decir, hay una marcación apropiada de tiempo y persona por medio del uso de este expletivo.</w:t>
            </w:r>
          </w:p>
        </w:tc>
        <w:tc>
          <w:tcPr>
            <w:tcW w:w="3260" w:type="dxa"/>
          </w:tcPr>
          <w:p>
            <w:pPr>
              <w:pStyle w:val="TableParagraph"/>
              <w:spacing w:line="251" w:lineRule="exact"/>
              <w:ind w:left="100" w:right="403"/>
              <w:jc w:val="left"/>
              <w:rPr>
                <w:rFonts w:ascii="Arial" w:hAnsi="Arial"/>
                <w:i/>
                <w:sz w:val="22"/>
              </w:rPr>
            </w:pPr>
            <w:r>
              <w:rPr>
                <w:rFonts w:ascii="Arial" w:hAnsi="Arial"/>
                <w:i/>
                <w:sz w:val="22"/>
              </w:rPr>
              <w:t>It doesn‟t spin</w:t>
            </w:r>
          </w:p>
          <w:p>
            <w:pPr>
              <w:pStyle w:val="TableParagraph"/>
              <w:spacing w:line="252" w:lineRule="exact" w:before="1"/>
              <w:ind w:left="100" w:right="403"/>
              <w:jc w:val="left"/>
              <w:rPr>
                <w:rFonts w:ascii="Arial" w:hAnsi="Arial"/>
                <w:i/>
                <w:sz w:val="22"/>
              </w:rPr>
            </w:pPr>
            <w:r>
              <w:rPr>
                <w:rFonts w:ascii="Arial" w:hAnsi="Arial"/>
                <w:i/>
                <w:sz w:val="22"/>
              </w:rPr>
              <w:t>I didn‟t even know</w:t>
            </w:r>
          </w:p>
          <w:p>
            <w:pPr>
              <w:pStyle w:val="TableParagraph"/>
              <w:ind w:left="100" w:right="757"/>
              <w:jc w:val="left"/>
              <w:rPr>
                <w:rFonts w:ascii="Arial" w:hAnsi="Arial"/>
                <w:i/>
                <w:sz w:val="22"/>
              </w:rPr>
            </w:pPr>
            <w:r>
              <w:rPr>
                <w:rFonts w:ascii="Arial" w:hAnsi="Arial"/>
                <w:i/>
                <w:sz w:val="22"/>
              </w:rPr>
              <w:t>He doesn‟t laugh like us </w:t>
            </w:r>
            <w:r>
              <w:rPr>
                <w:rFonts w:ascii="Arial" w:hAnsi="Arial"/>
                <w:i/>
                <w:sz w:val="22"/>
              </w:rPr>
              <w:t>My father didn‟t let me She didn‟t believe me</w:t>
            </w:r>
          </w:p>
        </w:tc>
      </w:tr>
    </w:tbl>
    <w:p>
      <w:pPr>
        <w:spacing w:line="225" w:lineRule="exact" w:before="0"/>
        <w:ind w:left="333" w:right="0" w:firstLine="0"/>
        <w:jc w:val="both"/>
        <w:rPr>
          <w:b/>
          <w:sz w:val="20"/>
        </w:rPr>
      </w:pPr>
      <w:r>
        <w:rPr>
          <w:b/>
          <w:sz w:val="20"/>
        </w:rPr>
        <w:t>Tabla 1.5. Etapas de la negación en inglés de hablantes nativos del español (Cancino </w:t>
      </w:r>
      <w:r>
        <w:rPr>
          <w:b/>
          <w:i/>
          <w:sz w:val="20"/>
        </w:rPr>
        <w:t>et al</w:t>
      </w:r>
      <w:r>
        <w:rPr>
          <w:b/>
          <w:sz w:val="20"/>
        </w:rPr>
        <w:t>.</w:t>
      </w:r>
    </w:p>
    <w:p>
      <w:pPr>
        <w:spacing w:before="0"/>
        <w:ind w:left="4331" w:right="4331" w:firstLine="0"/>
        <w:jc w:val="center"/>
        <w:rPr>
          <w:b/>
          <w:sz w:val="20"/>
        </w:rPr>
      </w:pPr>
      <w:r>
        <w:rPr>
          <w:b/>
          <w:sz w:val="20"/>
        </w:rPr>
        <w:t>1978).</w:t>
      </w:r>
    </w:p>
    <w:p>
      <w:pPr>
        <w:pStyle w:val="BodyText"/>
        <w:rPr>
          <w:b/>
          <w:sz w:val="20"/>
        </w:rPr>
      </w:pPr>
    </w:p>
    <w:p>
      <w:pPr>
        <w:pStyle w:val="BodyText"/>
        <w:spacing w:before="2"/>
        <w:rPr>
          <w:b/>
          <w:sz w:val="16"/>
        </w:rPr>
      </w:pPr>
    </w:p>
    <w:p>
      <w:pPr>
        <w:pStyle w:val="BodyText"/>
        <w:spacing w:line="360" w:lineRule="auto"/>
        <w:ind w:left="242" w:right="234"/>
        <w:jc w:val="both"/>
      </w:pPr>
      <w:r>
        <w:rPr/>
        <w:t>Para poder determinar las distintas etapas en la interlengua de cada hablante en el transcurso del tiempo, en cada sesión de grabación se dividía la ocurrencia de cada marcador de negación (</w:t>
      </w:r>
      <w:r>
        <w:rPr>
          <w:i/>
        </w:rPr>
        <w:t>no, don‟t, can‟t, isn‟t</w:t>
      </w:r>
      <w:r>
        <w:rPr/>
        <w:t>) entre el número total de enunciados negativos (incluyendo negación de adjetivos, sustantivos, adverbios, etc.) obtenidos en dicha sesión, lo que ayudó a determinar en qué grado (porcentaje) se usaba un marcador de negación respecto a los  demás marcadores.</w:t>
      </w:r>
    </w:p>
    <w:p>
      <w:pPr>
        <w:spacing w:after="0" w:line="360" w:lineRule="auto"/>
        <w:jc w:val="both"/>
        <w:sectPr>
          <w:pgSz w:w="11910" w:h="16840"/>
          <w:pgMar w:header="731" w:footer="0" w:top="920" w:bottom="280" w:left="1460" w:right="118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4"/>
        <w:jc w:val="both"/>
      </w:pPr>
      <w:r>
        <w:rPr/>
        <w:t>Se consideraba que un aprendiente pasaba a la siguiente etapa, cuando dicha etapa predominaba sobre la anterior. Por ejemplo, un aprendiente estuvo en la etapa 1</w:t>
      </w:r>
      <w:r>
        <w:rPr>
          <w:i/>
        </w:rPr>
        <w:t>(no+v) </w:t>
      </w:r>
      <w:r>
        <w:rPr/>
        <w:t>durante las 5 primeras sesiones de grabación porque dicha etapa tenía un porcentaje más alto de ocurrencia que alguna otra, entre la sesión 6 y </w:t>
      </w:r>
      <w:r>
        <w:rPr>
          <w:spacing w:val="64"/>
        </w:rPr>
        <w:t> </w:t>
      </w:r>
      <w:r>
        <w:rPr/>
        <w:t>la</w:t>
      </w:r>
    </w:p>
    <w:p>
      <w:pPr>
        <w:pStyle w:val="BodyText"/>
        <w:spacing w:line="360" w:lineRule="auto" w:before="2"/>
        <w:ind w:left="102" w:right="112"/>
        <w:jc w:val="both"/>
      </w:pPr>
      <w:r>
        <w:rPr/>
        <w:t>11 la etapa 2 </w:t>
      </w:r>
      <w:r>
        <w:rPr>
          <w:i/>
        </w:rPr>
        <w:t>(don‟t+ v) </w:t>
      </w:r>
      <w:r>
        <w:rPr/>
        <w:t>predominó en su interlengua con una aparente disminución de ocurrencias de la etapa 1. Las etapas subsecuentes se determinaron de la misma manera. Aun cuando no todos los aprendientes  llegaron</w:t>
      </w:r>
      <w:r>
        <w:rPr>
          <w:spacing w:val="-4"/>
        </w:rPr>
        <w:t> </w:t>
      </w:r>
      <w:r>
        <w:rPr/>
        <w:t>a</w:t>
      </w:r>
      <w:r>
        <w:rPr>
          <w:spacing w:val="-4"/>
        </w:rPr>
        <w:t> </w:t>
      </w:r>
      <w:r>
        <w:rPr/>
        <w:t>la</w:t>
      </w:r>
      <w:r>
        <w:rPr>
          <w:spacing w:val="-7"/>
        </w:rPr>
        <w:t> </w:t>
      </w:r>
      <w:r>
        <w:rPr/>
        <w:t>etapa</w:t>
      </w:r>
      <w:r>
        <w:rPr>
          <w:spacing w:val="-7"/>
        </w:rPr>
        <w:t> </w:t>
      </w:r>
      <w:r>
        <w:rPr/>
        <w:t>4</w:t>
      </w:r>
      <w:r>
        <w:rPr>
          <w:spacing w:val="-5"/>
        </w:rPr>
        <w:t> </w:t>
      </w:r>
      <w:r>
        <w:rPr/>
        <w:t>(</w:t>
      </w:r>
      <w:r>
        <w:rPr>
          <w:i/>
        </w:rPr>
        <w:t>don‟t</w:t>
      </w:r>
      <w:r>
        <w:rPr>
          <w:i/>
          <w:spacing w:val="-4"/>
        </w:rPr>
        <w:t> </w:t>
      </w:r>
      <w:r>
        <w:rPr/>
        <w:t>analizado),</w:t>
      </w:r>
      <w:r>
        <w:rPr>
          <w:spacing w:val="-5"/>
        </w:rPr>
        <w:t> </w:t>
      </w:r>
      <w:r>
        <w:rPr/>
        <w:t>sí</w:t>
      </w:r>
      <w:r>
        <w:rPr>
          <w:spacing w:val="-5"/>
        </w:rPr>
        <w:t> </w:t>
      </w:r>
      <w:r>
        <w:rPr/>
        <w:t>mostraron</w:t>
      </w:r>
      <w:r>
        <w:rPr>
          <w:spacing w:val="-5"/>
        </w:rPr>
        <w:t> </w:t>
      </w:r>
      <w:r>
        <w:rPr/>
        <w:t>dicha</w:t>
      </w:r>
      <w:r>
        <w:rPr>
          <w:spacing w:val="-5"/>
        </w:rPr>
        <w:t> </w:t>
      </w:r>
      <w:r>
        <w:rPr/>
        <w:t>tendencia.</w:t>
      </w:r>
    </w:p>
    <w:p>
      <w:pPr>
        <w:pStyle w:val="BodyText"/>
      </w:pPr>
    </w:p>
    <w:p>
      <w:pPr>
        <w:pStyle w:val="BodyText"/>
        <w:spacing w:line="360" w:lineRule="auto" w:before="145"/>
        <w:ind w:left="102" w:right="111"/>
        <w:jc w:val="both"/>
      </w:pPr>
      <w:r>
        <w:rPr/>
        <w:t>Al igual que en los estudios anteriores, las etapas por las que pasan los aprendientes se traslapan, es más bien un desarrollo progresivo con una  tendencia a usar estructuras cada vez más similares a la lengua meta (desarrollo de la interlengua). Por ejemplo, una de las niñas comienza con la etapa 1 (</w:t>
      </w:r>
      <w:r>
        <w:rPr>
          <w:i/>
        </w:rPr>
        <w:t>no+v</w:t>
      </w:r>
      <w:r>
        <w:rPr/>
        <w:t>), posteriormente pasa a la etapa 2 (</w:t>
      </w:r>
      <w:r>
        <w:rPr>
          <w:i/>
        </w:rPr>
        <w:t>don‟t+v</w:t>
      </w:r>
      <w:r>
        <w:rPr/>
        <w:t>) sin dejar de producir enunciados propios de la etapa 1, más tarde incorpora enunciados de la etapa 3 (</w:t>
      </w:r>
      <w:r>
        <w:rPr>
          <w:i/>
        </w:rPr>
        <w:t>aux+neg) </w:t>
      </w:r>
      <w:r>
        <w:rPr/>
        <w:t>y en las últimas grabaciones muestra evidencia de usar formas del </w:t>
      </w:r>
      <w:r>
        <w:rPr>
          <w:i/>
        </w:rPr>
        <w:t>don‟t </w:t>
      </w:r>
      <w:r>
        <w:rPr/>
        <w:t>analizado, al tiempo que parece haber abandonado la estructura de la etapa 1</w:t>
      </w:r>
      <w:r>
        <w:rPr>
          <w:spacing w:val="-28"/>
        </w:rPr>
        <w:t> </w:t>
      </w:r>
      <w:r>
        <w:rPr>
          <w:i/>
        </w:rPr>
        <w:t>(no+v</w:t>
      </w:r>
      <w:r>
        <w:rPr/>
        <w:t>).</w:t>
      </w:r>
    </w:p>
    <w:p>
      <w:pPr>
        <w:pStyle w:val="BodyText"/>
      </w:pPr>
    </w:p>
    <w:p>
      <w:pPr>
        <w:pStyle w:val="BodyText"/>
        <w:spacing w:line="360" w:lineRule="auto" w:before="140"/>
        <w:ind w:left="102" w:right="112"/>
        <w:jc w:val="both"/>
      </w:pPr>
      <w:r>
        <w:rPr/>
        <w:t>Cancino </w:t>
      </w:r>
      <w:r>
        <w:rPr>
          <w:i/>
        </w:rPr>
        <w:t>et al. </w:t>
      </w:r>
      <w:r>
        <w:rPr/>
        <w:t>(1978) sugieren que la primera etapa de la negación en inglés es producto de la lengua materna del aprendiente, quienes consideran en primera instancia que la negación en inglés es igual que en español, en donde efectivamente se coloca el marcador </w:t>
      </w:r>
      <w:r>
        <w:rPr>
          <w:i/>
        </w:rPr>
        <w:t>no, </w:t>
      </w:r>
      <w:r>
        <w:rPr/>
        <w:t>antes de un verbo (negación pre-verbal). No obstante, esta propuesta pierde credibilidad a partir de investigaciones como  la de Wode (1978), en donde se observa que aprendientes de inglés cuya lengua materna es alemán, que se caracterizan por tener una negación post-verbal, también pasan por esta etapa de negación pre-verbal en</w:t>
      </w:r>
      <w:r>
        <w:rPr>
          <w:spacing w:val="-21"/>
        </w:rPr>
        <w:t> </w:t>
      </w:r>
      <w:r>
        <w:rPr/>
        <w:t>inglés.</w:t>
      </w:r>
    </w:p>
    <w:p>
      <w:pPr>
        <w:pStyle w:val="BodyText"/>
      </w:pPr>
    </w:p>
    <w:p>
      <w:pPr>
        <w:pStyle w:val="BodyText"/>
        <w:spacing w:line="360" w:lineRule="auto" w:before="142"/>
        <w:ind w:left="102" w:right="111"/>
        <w:jc w:val="both"/>
      </w:pPr>
      <w:r>
        <w:rPr/>
        <w:t>Lo mismo ocurre en el estudio de Stauble (1984), en el cual se encontró que hablantes nativos del japonés (aprendientes de inglés como L2) cuya negación es post-verbal, también pasan por una etapa pre-verbal. Los dos estudios mencionados aportan una fuerte evidencia en contra de Cancino </w:t>
      </w:r>
      <w:r>
        <w:rPr>
          <w:i/>
        </w:rPr>
        <w:t>et al. </w:t>
      </w:r>
      <w:r>
        <w:rPr/>
        <w:t>(1978) respecto a que la existencia de esta etapa (pre-verbal) no depende necesariamente de la lengua materna del aprendiente.</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5"/>
        <w:jc w:val="both"/>
      </w:pPr>
      <w:r>
        <w:rPr/>
        <w:t>Si bien algunas de sus conclusiones han sido criticadas, la investigación de Cancino </w:t>
      </w:r>
      <w:r>
        <w:rPr>
          <w:i/>
        </w:rPr>
        <w:t>et al. </w:t>
      </w:r>
      <w:r>
        <w:rPr/>
        <w:t>(1978) aporta evidencia a favor de la sistematicidad en el orden de adquisición de las etapas de la negación en inglés, misma que se logró observar con aprendientes de diferentes grupos de edad; permite, además, observar que los aprendientes tardan en abandonar la primera etapa de desarrollo, lo cual pudiese deberse a su similitud con la lengua materna, la cual de cierto modo estaría dificultando que el aprendiente avance en su ruta de</w:t>
      </w:r>
      <w:r>
        <w:rPr>
          <w:spacing w:val="-28"/>
        </w:rPr>
        <w:t> </w:t>
      </w:r>
      <w:r>
        <w:rPr/>
        <w:t>desarrollo.</w:t>
      </w:r>
    </w:p>
    <w:p>
      <w:pPr>
        <w:pStyle w:val="BodyText"/>
      </w:pPr>
    </w:p>
    <w:p>
      <w:pPr>
        <w:pStyle w:val="BodyText"/>
        <w:spacing w:line="360" w:lineRule="auto" w:before="142"/>
        <w:ind w:left="102" w:right="112"/>
        <w:jc w:val="both"/>
      </w:pPr>
      <w:r>
        <w:rPr/>
        <w:t>Dicho de otra forma, los hablantes nativos del español posiblemente llegan a la primera etapa de la negación en inglés (</w:t>
      </w:r>
      <w:r>
        <w:rPr>
          <w:i/>
        </w:rPr>
        <w:t>No + verb</w:t>
      </w:r>
      <w:r>
        <w:rPr/>
        <w:t>) como resultado del uso de mecanismos o estrategias universales y no necesariamente como resultado de la transferencia de su lengua materna. Además, debido a la similitud existente entre la estructura de ésta primera etapa (de carácter universal) y la estructura de la negación en español (pre-verbal), el aprendiente podría llegar a creer que la negación en inglés funciona de la misma manera en que funciona la negación en su lengua materna, lo cual podría llevar al aprendiente a un probable estancamiento en esta etapa.</w:t>
      </w:r>
    </w:p>
    <w:p>
      <w:pPr>
        <w:pStyle w:val="BodyText"/>
      </w:pPr>
    </w:p>
    <w:p>
      <w:pPr>
        <w:pStyle w:val="Heading1"/>
        <w:spacing w:before="140"/>
        <w:ind w:left="461" w:right="120"/>
      </w:pPr>
      <w:r>
        <w:rPr/>
        <w:t>b)  Estudio de Stauble (1984)</w:t>
      </w:r>
    </w:p>
    <w:p>
      <w:pPr>
        <w:pStyle w:val="BodyText"/>
        <w:spacing w:line="360" w:lineRule="auto" w:before="139"/>
        <w:ind w:left="102" w:right="112"/>
        <w:jc w:val="both"/>
      </w:pPr>
      <w:r>
        <w:rPr/>
        <w:t>Stauble (1984) realizó un estudio cuasi-longitudinal, en donde compara la precisión en el uso de morfología verbal del inglés entre hablantes nativos del japonés y hablantes nativos del español (dos lenguas tipológicamente diferentes). Todos los sujetos fueron clasificados en tres distintos niveles de competencia lingüística, la cual fue determinada por medio de una medida lingüística independiente, la etapa de desarrollo de la negación en inglés que había alcanzado cada</w:t>
      </w:r>
      <w:r>
        <w:rPr>
          <w:spacing w:val="-8"/>
        </w:rPr>
        <w:t> </w:t>
      </w:r>
      <w:r>
        <w:rPr/>
        <w:t>sujeto.</w:t>
      </w:r>
    </w:p>
    <w:p>
      <w:pPr>
        <w:pStyle w:val="BodyText"/>
      </w:pPr>
    </w:p>
    <w:p>
      <w:pPr>
        <w:pStyle w:val="BodyText"/>
        <w:spacing w:line="360" w:lineRule="auto" w:before="142"/>
        <w:ind w:left="102" w:right="111"/>
        <w:jc w:val="both"/>
      </w:pPr>
      <w:r>
        <w:rPr/>
        <w:t>Stauble (1984) recopiló datos transversales de seis hablantes nativos del japonés y seis hablantes nativos del español, todos ellos tenían entre 10 y 63 años de vivir en los Estados Unidos. Los hablantes nativos del español tenían entre 19 y 30 años de edad cuando llegaron a Estados Unidos y los hablantes nativos del japonés entre 13 y 36 años. Ninguno de los sujetos había estudiado inglés antes de su llegada o lo había hecho por muy poco tiempo y la instrucción formal que</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42" w:right="131"/>
        <w:jc w:val="both"/>
      </w:pPr>
      <w:r>
        <w:rPr/>
        <w:t>habían recibido después de su llegada iba de un mes a un año como máximo; por lo tanto, su exposición a la lengua inglesa había sido prácticamente natural.</w:t>
      </w:r>
    </w:p>
    <w:p>
      <w:pPr>
        <w:pStyle w:val="BodyText"/>
      </w:pPr>
    </w:p>
    <w:p>
      <w:pPr>
        <w:pStyle w:val="BodyText"/>
        <w:spacing w:line="360" w:lineRule="auto" w:before="142"/>
        <w:ind w:left="142" w:right="132"/>
        <w:jc w:val="both"/>
      </w:pPr>
      <w:r>
        <w:rPr/>
        <w:t>Los sujetos fueron elegidos de tal modo que se pudiera tener un número igual de sujetos en cada nivel de competencia lingüística (etapa de desarrollo de la negación). Por lo que se conformaron tres grupos: uno de nivel intermedio bajo, uno de nivel intermedio y uno de nivel avanzado. Cada grupo quedó conformado por dos hablantes nativos del japonés y dos hablantes nativos del español. Los datos fueron recopilados a través de dos horas de habla espontánea, en las  cuales los sujetos fueron</w:t>
      </w:r>
      <w:r>
        <w:rPr>
          <w:spacing w:val="-12"/>
        </w:rPr>
        <w:t> </w:t>
      </w:r>
      <w:r>
        <w:rPr/>
        <w:t>grabados.</w:t>
      </w:r>
    </w:p>
    <w:p>
      <w:pPr>
        <w:pStyle w:val="BodyText"/>
      </w:pPr>
    </w:p>
    <w:p>
      <w:pPr>
        <w:pStyle w:val="BodyText"/>
        <w:spacing w:line="360" w:lineRule="auto" w:before="142"/>
        <w:ind w:left="142" w:right="133"/>
        <w:jc w:val="both"/>
      </w:pPr>
      <w:r>
        <w:rPr/>
        <w:t>En la siguiente tabla se muestra la manera en que Stauble (1984) caracterizó  cada una de las etapas de desarrollo de la</w:t>
      </w:r>
      <w:r>
        <w:rPr>
          <w:spacing w:val="-21"/>
        </w:rPr>
        <w:t> </w:t>
      </w:r>
      <w:r>
        <w:rPr/>
        <w:t>negación:</w:t>
      </w:r>
    </w:p>
    <w:p>
      <w:pPr>
        <w:pStyle w:val="BodyText"/>
        <w:rPr>
          <w:sz w:val="20"/>
        </w:rPr>
      </w:pPr>
    </w:p>
    <w:p>
      <w:pPr>
        <w:pStyle w:val="BodyText"/>
        <w:spacing w:before="5" w:after="1"/>
        <w:rPr>
          <w:sz w:val="16"/>
        </w:r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0"/>
        <w:gridCol w:w="5303"/>
        <w:gridCol w:w="2578"/>
      </w:tblGrid>
      <w:tr>
        <w:trPr>
          <w:trHeight w:val="389" w:hRule="exact"/>
        </w:trPr>
        <w:tc>
          <w:tcPr>
            <w:tcW w:w="950" w:type="dxa"/>
          </w:tcPr>
          <w:p>
            <w:pPr>
              <w:pStyle w:val="TableParagraph"/>
              <w:spacing w:line="248" w:lineRule="exact"/>
              <w:ind w:left="150" w:right="150"/>
              <w:rPr>
                <w:rFonts w:ascii="Arial"/>
                <w:b/>
                <w:sz w:val="22"/>
              </w:rPr>
            </w:pPr>
            <w:r>
              <w:rPr>
                <w:rFonts w:ascii="Arial"/>
                <w:b/>
                <w:sz w:val="22"/>
              </w:rPr>
              <w:t>Etapa</w:t>
            </w:r>
          </w:p>
        </w:tc>
        <w:tc>
          <w:tcPr>
            <w:tcW w:w="5303" w:type="dxa"/>
          </w:tcPr>
          <w:p>
            <w:pPr>
              <w:pStyle w:val="TableParagraph"/>
              <w:spacing w:line="248" w:lineRule="exact"/>
              <w:ind w:left="1998" w:right="1995"/>
              <w:rPr>
                <w:rFonts w:ascii="Arial" w:hAnsi="Arial"/>
                <w:b/>
                <w:sz w:val="22"/>
              </w:rPr>
            </w:pPr>
            <w:r>
              <w:rPr>
                <w:rFonts w:ascii="Arial" w:hAnsi="Arial"/>
                <w:b/>
                <w:sz w:val="22"/>
              </w:rPr>
              <w:t>Descripción</w:t>
            </w:r>
          </w:p>
        </w:tc>
        <w:tc>
          <w:tcPr>
            <w:tcW w:w="2578" w:type="dxa"/>
          </w:tcPr>
          <w:p>
            <w:pPr>
              <w:pStyle w:val="TableParagraph"/>
              <w:spacing w:line="248" w:lineRule="exact"/>
              <w:ind w:left="791" w:right="146"/>
              <w:jc w:val="left"/>
              <w:rPr>
                <w:rFonts w:ascii="Arial"/>
                <w:b/>
                <w:sz w:val="22"/>
              </w:rPr>
            </w:pPr>
            <w:r>
              <w:rPr>
                <w:rFonts w:ascii="Arial"/>
                <w:b/>
                <w:sz w:val="22"/>
              </w:rPr>
              <w:t>Ejemplos</w:t>
            </w:r>
          </w:p>
        </w:tc>
      </w:tr>
      <w:tr>
        <w:trPr>
          <w:trHeight w:val="768" w:hRule="exact"/>
        </w:trPr>
        <w:tc>
          <w:tcPr>
            <w:tcW w:w="950" w:type="dxa"/>
          </w:tcPr>
          <w:p>
            <w:pPr>
              <w:pStyle w:val="TableParagraph"/>
              <w:spacing w:line="251" w:lineRule="exact"/>
              <w:rPr>
                <w:rFonts w:ascii="Arial"/>
                <w:sz w:val="22"/>
              </w:rPr>
            </w:pPr>
            <w:r>
              <w:rPr>
                <w:rFonts w:ascii="Arial"/>
                <w:w w:val="100"/>
                <w:sz w:val="22"/>
              </w:rPr>
              <w:t>1</w:t>
            </w:r>
          </w:p>
        </w:tc>
        <w:tc>
          <w:tcPr>
            <w:tcW w:w="5303" w:type="dxa"/>
          </w:tcPr>
          <w:p>
            <w:pPr>
              <w:pStyle w:val="TableParagraph"/>
              <w:spacing w:line="252" w:lineRule="exact" w:before="2"/>
              <w:ind w:left="103" w:right="99"/>
              <w:jc w:val="left"/>
              <w:rPr>
                <w:rFonts w:ascii="Arial" w:hAnsi="Arial"/>
                <w:sz w:val="22"/>
              </w:rPr>
            </w:pPr>
            <w:r>
              <w:rPr>
                <w:rFonts w:ascii="Arial" w:hAnsi="Arial"/>
                <w:sz w:val="22"/>
              </w:rPr>
              <w:t>La partícula </w:t>
            </w:r>
            <w:r>
              <w:rPr>
                <w:rFonts w:ascii="Arial" w:hAnsi="Arial"/>
                <w:i/>
                <w:sz w:val="22"/>
              </w:rPr>
              <w:t>no </w:t>
            </w:r>
            <w:r>
              <w:rPr>
                <w:rFonts w:ascii="Arial" w:hAnsi="Arial"/>
                <w:sz w:val="22"/>
              </w:rPr>
              <w:t>o </w:t>
            </w:r>
            <w:r>
              <w:rPr>
                <w:rFonts w:ascii="Arial" w:hAnsi="Arial"/>
                <w:i/>
                <w:sz w:val="22"/>
              </w:rPr>
              <w:t>not </w:t>
            </w:r>
            <w:r>
              <w:rPr>
                <w:rFonts w:ascii="Arial" w:hAnsi="Arial"/>
                <w:sz w:val="22"/>
              </w:rPr>
              <w:t>se coloca antes de un verbo o una frase</w:t>
            </w:r>
          </w:p>
        </w:tc>
        <w:tc>
          <w:tcPr>
            <w:tcW w:w="2578" w:type="dxa"/>
          </w:tcPr>
          <w:p>
            <w:pPr>
              <w:pStyle w:val="TableParagraph"/>
              <w:ind w:left="103" w:right="897"/>
              <w:jc w:val="both"/>
              <w:rPr>
                <w:rFonts w:ascii="Arial"/>
                <w:i/>
                <w:sz w:val="22"/>
              </w:rPr>
            </w:pPr>
            <w:r>
              <w:rPr>
                <w:rFonts w:ascii="Arial"/>
                <w:i/>
                <w:sz w:val="22"/>
              </w:rPr>
              <w:t>She no saw him </w:t>
            </w:r>
            <w:r>
              <w:rPr>
                <w:rFonts w:ascii="Arial"/>
                <w:i/>
                <w:sz w:val="22"/>
              </w:rPr>
              <w:t>Not need shoes No too hard</w:t>
            </w:r>
          </w:p>
        </w:tc>
      </w:tr>
      <w:tr>
        <w:trPr>
          <w:trHeight w:val="1529" w:hRule="exact"/>
        </w:trPr>
        <w:tc>
          <w:tcPr>
            <w:tcW w:w="950" w:type="dxa"/>
          </w:tcPr>
          <w:p>
            <w:pPr>
              <w:pStyle w:val="TableParagraph"/>
              <w:spacing w:line="251" w:lineRule="exact"/>
              <w:rPr>
                <w:rFonts w:ascii="Arial"/>
                <w:sz w:val="22"/>
              </w:rPr>
            </w:pPr>
            <w:r>
              <w:rPr>
                <w:rFonts w:ascii="Arial"/>
                <w:w w:val="100"/>
                <w:sz w:val="22"/>
              </w:rPr>
              <w:t>2</w:t>
            </w:r>
          </w:p>
        </w:tc>
        <w:tc>
          <w:tcPr>
            <w:tcW w:w="5303" w:type="dxa"/>
          </w:tcPr>
          <w:p>
            <w:pPr>
              <w:pStyle w:val="TableParagraph"/>
              <w:spacing w:line="251" w:lineRule="exact"/>
              <w:ind w:left="103"/>
              <w:jc w:val="both"/>
              <w:rPr>
                <w:rFonts w:ascii="Arial" w:hAnsi="Arial"/>
                <w:sz w:val="22"/>
              </w:rPr>
            </w:pPr>
            <w:r>
              <w:rPr>
                <w:rFonts w:ascii="Arial" w:hAnsi="Arial"/>
                <w:sz w:val="22"/>
              </w:rPr>
              <w:t>Uso del </w:t>
            </w:r>
            <w:r>
              <w:rPr>
                <w:rFonts w:ascii="Arial" w:hAnsi="Arial"/>
                <w:i/>
                <w:sz w:val="22"/>
              </w:rPr>
              <w:t>don‟t </w:t>
            </w:r>
            <w:r>
              <w:rPr>
                <w:rFonts w:ascii="Arial" w:hAnsi="Arial"/>
                <w:sz w:val="22"/>
              </w:rPr>
              <w:t>sin analizar</w:t>
            </w:r>
          </w:p>
          <w:p>
            <w:pPr>
              <w:pStyle w:val="TableParagraph"/>
              <w:spacing w:before="1"/>
              <w:ind w:left="103" w:right="2207"/>
              <w:jc w:val="both"/>
              <w:rPr>
                <w:rFonts w:ascii="Arial" w:hAnsi="Arial"/>
                <w:i/>
                <w:sz w:val="22"/>
              </w:rPr>
            </w:pPr>
            <w:r>
              <w:rPr>
                <w:rFonts w:ascii="Arial" w:hAnsi="Arial"/>
                <w:sz w:val="22"/>
              </w:rPr>
              <w:t>Uso del verbo cópula </w:t>
            </w:r>
            <w:r>
              <w:rPr>
                <w:rFonts w:ascii="Arial" w:hAnsi="Arial"/>
                <w:i/>
                <w:sz w:val="22"/>
              </w:rPr>
              <w:t>be + not </w:t>
            </w:r>
            <w:r>
              <w:rPr>
                <w:rFonts w:ascii="Arial" w:hAnsi="Arial"/>
                <w:sz w:val="22"/>
              </w:rPr>
              <w:t>Uso del verbo auxiliar </w:t>
            </w:r>
            <w:r>
              <w:rPr>
                <w:rFonts w:ascii="Arial" w:hAnsi="Arial"/>
                <w:i/>
                <w:sz w:val="22"/>
              </w:rPr>
              <w:t>be + not </w:t>
            </w:r>
            <w:r>
              <w:rPr>
                <w:rFonts w:ascii="Arial" w:hAnsi="Arial"/>
                <w:sz w:val="22"/>
              </w:rPr>
              <w:t>Uso de algunos modales </w:t>
            </w:r>
            <w:r>
              <w:rPr>
                <w:rFonts w:ascii="Arial" w:hAnsi="Arial"/>
                <w:i/>
                <w:sz w:val="22"/>
              </w:rPr>
              <w:t>+ not</w:t>
            </w:r>
          </w:p>
          <w:p>
            <w:pPr>
              <w:pStyle w:val="TableParagraph"/>
              <w:spacing w:line="252" w:lineRule="exact"/>
              <w:ind w:left="103"/>
              <w:jc w:val="both"/>
              <w:rPr>
                <w:rFonts w:ascii="Arial" w:hAnsi="Arial"/>
                <w:i/>
                <w:sz w:val="22"/>
              </w:rPr>
            </w:pPr>
            <w:r>
              <w:rPr>
                <w:rFonts w:ascii="Arial" w:hAnsi="Arial"/>
                <w:sz w:val="22"/>
              </w:rPr>
              <w:t>Disminución en el uso de la estructura </w:t>
            </w:r>
            <w:r>
              <w:rPr>
                <w:rFonts w:ascii="Arial" w:hAnsi="Arial"/>
                <w:i/>
                <w:sz w:val="22"/>
              </w:rPr>
              <w:t>no/not + verb</w:t>
            </w:r>
          </w:p>
        </w:tc>
        <w:tc>
          <w:tcPr>
            <w:tcW w:w="2578" w:type="dxa"/>
          </w:tcPr>
          <w:p>
            <w:pPr>
              <w:pStyle w:val="TableParagraph"/>
              <w:spacing w:line="251" w:lineRule="exact"/>
              <w:ind w:left="103" w:right="146"/>
              <w:jc w:val="left"/>
              <w:rPr>
                <w:rFonts w:ascii="Arial" w:hAnsi="Arial"/>
                <w:i/>
                <w:sz w:val="22"/>
              </w:rPr>
            </w:pPr>
            <w:r>
              <w:rPr>
                <w:rFonts w:ascii="Arial" w:hAnsi="Arial"/>
                <w:i/>
                <w:sz w:val="22"/>
              </w:rPr>
              <w:t>I don‟t saw him</w:t>
            </w:r>
          </w:p>
          <w:p>
            <w:pPr>
              <w:pStyle w:val="TableParagraph"/>
              <w:spacing w:before="1"/>
              <w:ind w:left="103" w:right="146"/>
              <w:jc w:val="left"/>
              <w:rPr>
                <w:rFonts w:ascii="Arial" w:hAnsi="Arial"/>
                <w:i/>
                <w:sz w:val="22"/>
              </w:rPr>
            </w:pPr>
            <w:r>
              <w:rPr>
                <w:rFonts w:ascii="Arial" w:hAnsi="Arial"/>
                <w:i/>
                <w:sz w:val="22"/>
              </w:rPr>
              <w:t>(= „I didn‟t see him‟) </w:t>
            </w:r>
            <w:r>
              <w:rPr>
                <w:rFonts w:ascii="Arial" w:hAnsi="Arial"/>
                <w:i/>
                <w:sz w:val="22"/>
              </w:rPr>
              <w:t>She isn‟t cleaning the house</w:t>
            </w:r>
          </w:p>
          <w:p>
            <w:pPr>
              <w:pStyle w:val="TableParagraph"/>
              <w:spacing w:line="252" w:lineRule="exact"/>
              <w:ind w:left="103" w:right="146"/>
              <w:jc w:val="left"/>
              <w:rPr>
                <w:rFonts w:ascii="Arial" w:hAnsi="Arial"/>
                <w:i/>
                <w:sz w:val="22"/>
              </w:rPr>
            </w:pPr>
            <w:r>
              <w:rPr>
                <w:rFonts w:ascii="Arial" w:hAnsi="Arial"/>
                <w:i/>
                <w:sz w:val="22"/>
              </w:rPr>
              <w:t>We can‟t eat anything</w:t>
            </w:r>
          </w:p>
        </w:tc>
      </w:tr>
      <w:tr>
        <w:trPr>
          <w:trHeight w:val="1022" w:hRule="exact"/>
        </w:trPr>
        <w:tc>
          <w:tcPr>
            <w:tcW w:w="950" w:type="dxa"/>
          </w:tcPr>
          <w:p>
            <w:pPr>
              <w:pStyle w:val="TableParagraph"/>
              <w:spacing w:line="251" w:lineRule="exact"/>
              <w:rPr>
                <w:rFonts w:ascii="Arial"/>
                <w:sz w:val="22"/>
              </w:rPr>
            </w:pPr>
            <w:r>
              <w:rPr>
                <w:rFonts w:ascii="Arial"/>
                <w:w w:val="100"/>
                <w:sz w:val="22"/>
              </w:rPr>
              <w:t>3</w:t>
            </w:r>
          </w:p>
        </w:tc>
        <w:tc>
          <w:tcPr>
            <w:tcW w:w="5303" w:type="dxa"/>
          </w:tcPr>
          <w:p>
            <w:pPr>
              <w:pStyle w:val="TableParagraph"/>
              <w:spacing w:line="250" w:lineRule="exact"/>
              <w:ind w:left="103" w:right="99"/>
              <w:jc w:val="left"/>
              <w:rPr>
                <w:rFonts w:ascii="Arial" w:hAnsi="Arial"/>
                <w:i/>
                <w:sz w:val="22"/>
              </w:rPr>
            </w:pPr>
            <w:r>
              <w:rPr>
                <w:rFonts w:ascii="Arial" w:hAnsi="Arial"/>
                <w:sz w:val="22"/>
              </w:rPr>
              <w:t>Uso analizado del </w:t>
            </w:r>
            <w:r>
              <w:rPr>
                <w:rFonts w:ascii="Arial" w:hAnsi="Arial"/>
                <w:i/>
                <w:sz w:val="22"/>
              </w:rPr>
              <w:t>don‟t</w:t>
            </w:r>
          </w:p>
          <w:p>
            <w:pPr>
              <w:pStyle w:val="TableParagraph"/>
              <w:spacing w:line="252" w:lineRule="exact"/>
              <w:ind w:left="103" w:right="99"/>
              <w:jc w:val="left"/>
              <w:rPr>
                <w:rFonts w:ascii="Arial" w:hAnsi="Arial"/>
                <w:i/>
                <w:sz w:val="22"/>
              </w:rPr>
            </w:pPr>
            <w:r>
              <w:rPr>
                <w:rFonts w:ascii="Arial" w:hAnsi="Arial"/>
                <w:sz w:val="22"/>
              </w:rPr>
              <w:t>Uso de más modales+ </w:t>
            </w:r>
            <w:r>
              <w:rPr>
                <w:rFonts w:ascii="Arial" w:hAnsi="Arial"/>
                <w:i/>
                <w:sz w:val="22"/>
              </w:rPr>
              <w:t>not</w:t>
            </w:r>
          </w:p>
          <w:p>
            <w:pPr>
              <w:pStyle w:val="TableParagraph"/>
              <w:tabs>
                <w:tab w:pos="1559" w:val="left" w:leader="none"/>
              </w:tabs>
              <w:spacing w:before="1"/>
              <w:ind w:left="103" w:right="99"/>
              <w:jc w:val="left"/>
              <w:rPr>
                <w:rFonts w:ascii="Arial"/>
                <w:i/>
                <w:sz w:val="22"/>
              </w:rPr>
            </w:pPr>
            <w:r>
              <w:rPr>
                <w:rFonts w:ascii="Arial"/>
                <w:sz w:val="22"/>
              </w:rPr>
              <w:t>Desaparece</w:t>
              <w:tab/>
              <w:t>completamente  estructura </w:t>
            </w:r>
            <w:r>
              <w:rPr>
                <w:rFonts w:ascii="Arial"/>
                <w:spacing w:val="22"/>
                <w:sz w:val="22"/>
              </w:rPr>
              <w:t> </w:t>
            </w:r>
            <w:r>
              <w:rPr>
                <w:rFonts w:ascii="Arial"/>
                <w:i/>
                <w:sz w:val="22"/>
              </w:rPr>
              <w:t>no/not </w:t>
            </w:r>
            <w:r>
              <w:rPr>
                <w:rFonts w:ascii="Arial"/>
                <w:i/>
                <w:spacing w:val="10"/>
                <w:sz w:val="22"/>
              </w:rPr>
              <w:t> </w:t>
            </w:r>
            <w:r>
              <w:rPr>
                <w:rFonts w:ascii="Arial"/>
                <w:i/>
                <w:sz w:val="22"/>
              </w:rPr>
              <w:t>+</w:t>
            </w:r>
            <w:r>
              <w:rPr>
                <w:rFonts w:ascii="Arial"/>
                <w:i/>
                <w:w w:val="100"/>
                <w:sz w:val="22"/>
              </w:rPr>
              <w:t> </w:t>
            </w:r>
            <w:r>
              <w:rPr>
                <w:rFonts w:ascii="Arial"/>
                <w:i/>
                <w:sz w:val="22"/>
              </w:rPr>
              <w:t>verb</w:t>
            </w:r>
          </w:p>
        </w:tc>
        <w:tc>
          <w:tcPr>
            <w:tcW w:w="2578" w:type="dxa"/>
          </w:tcPr>
          <w:p>
            <w:pPr>
              <w:pStyle w:val="TableParagraph"/>
              <w:ind w:left="103" w:right="146"/>
              <w:jc w:val="left"/>
              <w:rPr>
                <w:rFonts w:ascii="Arial" w:hAnsi="Arial"/>
                <w:i/>
                <w:sz w:val="22"/>
              </w:rPr>
            </w:pPr>
            <w:r>
              <w:rPr>
                <w:rFonts w:ascii="Arial" w:hAnsi="Arial"/>
                <w:i/>
                <w:sz w:val="22"/>
              </w:rPr>
              <w:t>We didn‟t see anybody </w:t>
            </w:r>
            <w:r>
              <w:rPr>
                <w:rFonts w:ascii="Arial" w:hAnsi="Arial"/>
                <w:i/>
                <w:sz w:val="22"/>
              </w:rPr>
              <w:t>You mustn‟t say that The glass will not break</w:t>
            </w:r>
          </w:p>
        </w:tc>
      </w:tr>
    </w:tbl>
    <w:p>
      <w:pPr>
        <w:spacing w:line="240" w:lineRule="auto" w:before="0"/>
        <w:ind w:left="3802" w:right="0" w:hanging="3548"/>
        <w:jc w:val="left"/>
        <w:rPr>
          <w:b/>
          <w:sz w:val="20"/>
        </w:rPr>
      </w:pPr>
      <w:r>
        <w:rPr>
          <w:b/>
          <w:sz w:val="20"/>
        </w:rPr>
        <w:t>Tabla 1.6. Etapas de la negación en inglés de hablantes nativos del español y del japonés (Stauble, 1984).</w:t>
      </w:r>
    </w:p>
    <w:p>
      <w:pPr>
        <w:pStyle w:val="BodyText"/>
        <w:spacing w:before="1"/>
        <w:rPr>
          <w:b/>
          <w:sz w:val="20"/>
        </w:rPr>
      </w:pPr>
    </w:p>
    <w:p>
      <w:pPr>
        <w:pStyle w:val="BodyText"/>
        <w:spacing w:line="360" w:lineRule="auto"/>
        <w:ind w:left="142" w:right="131"/>
        <w:jc w:val="both"/>
      </w:pPr>
      <w:r>
        <w:rPr/>
        <w:t>A pesar de que éstas fueron las etapas establecidas en este estudio, Stauble (1984) realizó un análisis sintáctico más fino en cada una de ellas, separó por ejemplo, la negación de verbos temáticos de la negación con el verbo cópula </w:t>
      </w:r>
      <w:r>
        <w:rPr>
          <w:i/>
        </w:rPr>
        <w:t>be</w:t>
      </w:r>
      <w:r>
        <w:rPr/>
        <w:t>, diferenció la negación con el marcador </w:t>
      </w:r>
      <w:r>
        <w:rPr>
          <w:i/>
        </w:rPr>
        <w:t>no</w:t>
      </w:r>
      <w:r>
        <w:rPr/>
        <w:t>, de la negación con el marcador </w:t>
      </w:r>
      <w:r>
        <w:rPr>
          <w:i/>
        </w:rPr>
        <w:t>not</w:t>
      </w:r>
      <w:r>
        <w:rPr/>
        <w:t>, entre otras más (véase tabla 1.7). Esto le permitió a esta investigadora seguir más de cerca la correlación entre la emergencia de los distintos marcadores de la negación y la disminución en la frecuencia o desaparición de los mismos.</w:t>
      </w:r>
    </w:p>
    <w:p>
      <w:pPr>
        <w:spacing w:after="0" w:line="360" w:lineRule="auto"/>
        <w:jc w:val="both"/>
        <w:sectPr>
          <w:pgSz w:w="11910" w:h="16840"/>
          <w:pgMar w:header="731" w:footer="0" w:top="920" w:bottom="280" w:left="1560" w:right="1280"/>
        </w:sectPr>
      </w:pPr>
    </w:p>
    <w:p>
      <w:pPr>
        <w:pStyle w:val="BodyText"/>
        <w:rPr>
          <w:sz w:val="20"/>
        </w:rPr>
      </w:pPr>
    </w:p>
    <w:p>
      <w:pPr>
        <w:pStyle w:val="BodyText"/>
        <w:rPr>
          <w:sz w:val="20"/>
        </w:rPr>
      </w:pPr>
    </w:p>
    <w:p>
      <w:pPr>
        <w:pStyle w:val="BodyText"/>
        <w:spacing w:before="6"/>
        <w:rPr>
          <w:sz w:val="20"/>
        </w:rPr>
      </w:pPr>
    </w:p>
    <w:p>
      <w:pPr>
        <w:tabs>
          <w:tab w:pos="5058" w:val="left" w:leader="none"/>
        </w:tabs>
        <w:spacing w:before="73"/>
        <w:ind w:left="102" w:right="120" w:firstLine="0"/>
        <w:jc w:val="left"/>
        <w:rPr>
          <w:i/>
          <w:sz w:val="22"/>
        </w:rPr>
      </w:pPr>
      <w:r>
        <w:rPr>
          <w:i/>
          <w:sz w:val="22"/>
        </w:rPr>
        <w:t>Hablantes nativos</w:t>
      </w:r>
      <w:r>
        <w:rPr>
          <w:i/>
          <w:spacing w:val="-5"/>
          <w:sz w:val="22"/>
        </w:rPr>
        <w:t> </w:t>
      </w:r>
      <w:r>
        <w:rPr>
          <w:i/>
          <w:sz w:val="22"/>
        </w:rPr>
        <w:t>del</w:t>
      </w:r>
      <w:r>
        <w:rPr>
          <w:i/>
          <w:spacing w:val="-2"/>
          <w:sz w:val="22"/>
        </w:rPr>
        <w:t> </w:t>
      </w:r>
      <w:r>
        <w:rPr>
          <w:i/>
          <w:sz w:val="22"/>
        </w:rPr>
        <w:t>español</w:t>
        <w:tab/>
        <w:t>Hablantes nativos del</w:t>
      </w:r>
      <w:r>
        <w:rPr>
          <w:i/>
          <w:spacing w:val="-15"/>
          <w:sz w:val="22"/>
        </w:rPr>
        <w:t> </w:t>
      </w:r>
      <w:r>
        <w:rPr>
          <w:i/>
          <w:sz w:val="22"/>
        </w:rPr>
        <w:t>japonés</w:t>
      </w:r>
    </w:p>
    <w:p>
      <w:pPr>
        <w:tabs>
          <w:tab w:pos="5058" w:val="left" w:leader="none"/>
        </w:tabs>
        <w:spacing w:before="126"/>
        <w:ind w:left="102" w:right="120" w:firstLine="0"/>
        <w:jc w:val="left"/>
        <w:rPr>
          <w:sz w:val="22"/>
        </w:rPr>
      </w:pPr>
      <w:r>
        <w:rPr>
          <w:sz w:val="22"/>
        </w:rPr>
        <w:t>An=Anita</w:t>
        <w:tab/>
        <w:t>Su=Sumi</w:t>
      </w:r>
    </w:p>
    <w:p>
      <w:pPr>
        <w:tabs>
          <w:tab w:pos="5058" w:val="left" w:leader="none"/>
        </w:tabs>
        <w:spacing w:before="126"/>
        <w:ind w:left="102" w:right="120" w:firstLine="0"/>
        <w:jc w:val="left"/>
        <w:rPr>
          <w:sz w:val="22"/>
        </w:rPr>
      </w:pPr>
      <w:r>
        <w:rPr>
          <w:sz w:val="22"/>
        </w:rPr>
        <w:t>Mo=</w:t>
      </w:r>
      <w:r>
        <w:rPr>
          <w:spacing w:val="1"/>
          <w:sz w:val="22"/>
        </w:rPr>
        <w:t> </w:t>
      </w:r>
      <w:r>
        <w:rPr>
          <w:sz w:val="22"/>
        </w:rPr>
        <w:t>Mona</w:t>
        <w:tab/>
        <w:t>Ta=Tamiko</w:t>
      </w:r>
    </w:p>
    <w:p>
      <w:pPr>
        <w:tabs>
          <w:tab w:pos="5058" w:val="left" w:leader="none"/>
        </w:tabs>
        <w:spacing w:before="126"/>
        <w:ind w:left="102" w:right="120" w:firstLine="0"/>
        <w:jc w:val="left"/>
        <w:rPr>
          <w:sz w:val="22"/>
        </w:rPr>
      </w:pPr>
      <w:r>
        <w:rPr>
          <w:sz w:val="22"/>
        </w:rPr>
        <w:t>Jo=Joe</w:t>
        <w:tab/>
        <w:t>Ke=Keiko</w:t>
      </w:r>
    </w:p>
    <w:p>
      <w:pPr>
        <w:tabs>
          <w:tab w:pos="5058" w:val="left" w:leader="none"/>
        </w:tabs>
        <w:spacing w:before="126"/>
        <w:ind w:left="102" w:right="120" w:firstLine="0"/>
        <w:jc w:val="left"/>
        <w:rPr>
          <w:sz w:val="22"/>
        </w:rPr>
      </w:pPr>
      <w:r>
        <w:rPr>
          <w:sz w:val="22"/>
        </w:rPr>
        <w:t>Je=Josie</w:t>
        <w:tab/>
        <w:t>Ku=Kumi</w:t>
      </w:r>
    </w:p>
    <w:p>
      <w:pPr>
        <w:tabs>
          <w:tab w:pos="5058" w:val="left" w:leader="none"/>
        </w:tabs>
        <w:spacing w:before="126"/>
        <w:ind w:left="102" w:right="120" w:firstLine="0"/>
        <w:jc w:val="left"/>
        <w:rPr>
          <w:sz w:val="22"/>
        </w:rPr>
      </w:pPr>
      <w:r>
        <w:rPr>
          <w:sz w:val="22"/>
        </w:rPr>
        <w:t>Ro=Rosa</w:t>
        <w:tab/>
        <w:t>Ma=Mariko</w:t>
      </w:r>
    </w:p>
    <w:p>
      <w:pPr>
        <w:tabs>
          <w:tab w:pos="5058" w:val="left" w:leader="none"/>
        </w:tabs>
        <w:spacing w:before="126"/>
        <w:ind w:left="102" w:right="120" w:firstLine="0"/>
        <w:jc w:val="left"/>
        <w:rPr>
          <w:sz w:val="22"/>
        </w:rPr>
      </w:pPr>
      <w:r>
        <w:rPr>
          <w:sz w:val="22"/>
        </w:rPr>
        <w:t>Pa=Paz</w:t>
        <w:tab/>
        <w:t>Fu=Fuku</w:t>
      </w:r>
    </w:p>
    <w:p>
      <w:pPr>
        <w:pStyle w:val="BodyText"/>
        <w:rPr>
          <w:sz w:val="20"/>
        </w:rPr>
      </w:pPr>
    </w:p>
    <w:p>
      <w:pPr>
        <w:pStyle w:val="BodyText"/>
        <w:spacing w:before="4"/>
      </w:pPr>
    </w:p>
    <w:tbl>
      <w:tblPr>
        <w:tblW w:w="0" w:type="auto"/>
        <w:jc w:val="left"/>
        <w:tblInd w:w="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16"/>
        <w:gridCol w:w="487"/>
        <w:gridCol w:w="521"/>
        <w:gridCol w:w="487"/>
        <w:gridCol w:w="473"/>
        <w:gridCol w:w="461"/>
        <w:gridCol w:w="461"/>
        <w:gridCol w:w="487"/>
        <w:gridCol w:w="485"/>
        <w:gridCol w:w="586"/>
        <w:gridCol w:w="485"/>
        <w:gridCol w:w="524"/>
        <w:gridCol w:w="473"/>
      </w:tblGrid>
      <w:tr>
        <w:trPr>
          <w:trHeight w:val="389" w:hRule="exact"/>
        </w:trPr>
        <w:tc>
          <w:tcPr>
            <w:tcW w:w="1916" w:type="dxa"/>
          </w:tcPr>
          <w:p>
            <w:pPr/>
          </w:p>
        </w:tc>
        <w:tc>
          <w:tcPr>
            <w:tcW w:w="1968" w:type="dxa"/>
            <w:gridSpan w:val="4"/>
          </w:tcPr>
          <w:p>
            <w:pPr>
              <w:pStyle w:val="TableParagraph"/>
              <w:spacing w:line="248" w:lineRule="exact"/>
              <w:ind w:left="158"/>
              <w:jc w:val="left"/>
              <w:rPr>
                <w:rFonts w:ascii="Arial"/>
                <w:b/>
                <w:sz w:val="22"/>
              </w:rPr>
            </w:pPr>
            <w:r>
              <w:rPr>
                <w:rFonts w:ascii="Arial"/>
                <w:b/>
                <w:sz w:val="22"/>
              </w:rPr>
              <w:t>Intermedio bajo</w:t>
            </w:r>
          </w:p>
        </w:tc>
        <w:tc>
          <w:tcPr>
            <w:tcW w:w="1894" w:type="dxa"/>
            <w:gridSpan w:val="4"/>
          </w:tcPr>
          <w:p>
            <w:pPr>
              <w:pStyle w:val="TableParagraph"/>
              <w:spacing w:line="248" w:lineRule="exact"/>
              <w:ind w:left="379"/>
              <w:jc w:val="left"/>
              <w:rPr>
                <w:rFonts w:ascii="Arial"/>
                <w:b/>
                <w:sz w:val="22"/>
              </w:rPr>
            </w:pPr>
            <w:r>
              <w:rPr>
                <w:rFonts w:ascii="Arial"/>
                <w:b/>
                <w:sz w:val="22"/>
              </w:rPr>
              <w:t>Intermedio</w:t>
            </w:r>
          </w:p>
        </w:tc>
        <w:tc>
          <w:tcPr>
            <w:tcW w:w="2067" w:type="dxa"/>
            <w:gridSpan w:val="4"/>
          </w:tcPr>
          <w:p>
            <w:pPr>
              <w:pStyle w:val="TableParagraph"/>
              <w:spacing w:line="248" w:lineRule="exact"/>
              <w:ind w:left="506"/>
              <w:jc w:val="left"/>
              <w:rPr>
                <w:rFonts w:ascii="Arial"/>
                <w:b/>
                <w:sz w:val="22"/>
              </w:rPr>
            </w:pPr>
            <w:r>
              <w:rPr>
                <w:rFonts w:ascii="Arial"/>
                <w:b/>
                <w:sz w:val="22"/>
              </w:rPr>
              <w:t>Avanzado</w:t>
            </w:r>
          </w:p>
        </w:tc>
      </w:tr>
      <w:tr>
        <w:trPr>
          <w:trHeight w:val="389" w:hRule="exact"/>
        </w:trPr>
        <w:tc>
          <w:tcPr>
            <w:tcW w:w="1916" w:type="dxa"/>
          </w:tcPr>
          <w:p>
            <w:pPr/>
          </w:p>
        </w:tc>
        <w:tc>
          <w:tcPr>
            <w:tcW w:w="487" w:type="dxa"/>
          </w:tcPr>
          <w:p>
            <w:pPr>
              <w:pStyle w:val="TableParagraph"/>
              <w:spacing w:line="251" w:lineRule="exact"/>
              <w:ind w:right="104"/>
              <w:jc w:val="right"/>
              <w:rPr>
                <w:rFonts w:ascii="Arial"/>
                <w:sz w:val="22"/>
              </w:rPr>
            </w:pPr>
            <w:r>
              <w:rPr>
                <w:rFonts w:ascii="Arial"/>
                <w:sz w:val="22"/>
              </w:rPr>
              <w:t>An</w:t>
            </w:r>
          </w:p>
        </w:tc>
        <w:tc>
          <w:tcPr>
            <w:tcW w:w="521" w:type="dxa"/>
          </w:tcPr>
          <w:p>
            <w:pPr>
              <w:pStyle w:val="TableParagraph"/>
              <w:spacing w:line="251" w:lineRule="exact"/>
              <w:ind w:left="81" w:right="84"/>
              <w:rPr>
                <w:rFonts w:ascii="Arial"/>
                <w:sz w:val="22"/>
              </w:rPr>
            </w:pPr>
            <w:r>
              <w:rPr>
                <w:rFonts w:ascii="Arial"/>
                <w:sz w:val="22"/>
              </w:rPr>
              <w:t>Mo</w:t>
            </w:r>
          </w:p>
        </w:tc>
        <w:tc>
          <w:tcPr>
            <w:tcW w:w="487" w:type="dxa"/>
          </w:tcPr>
          <w:p>
            <w:pPr>
              <w:pStyle w:val="TableParagraph"/>
              <w:spacing w:line="251" w:lineRule="exact"/>
              <w:ind w:left="84" w:right="84"/>
              <w:rPr>
                <w:rFonts w:ascii="Arial"/>
                <w:sz w:val="22"/>
              </w:rPr>
            </w:pPr>
            <w:r>
              <w:rPr>
                <w:rFonts w:ascii="Arial"/>
                <w:sz w:val="22"/>
              </w:rPr>
              <w:t>Su</w:t>
            </w:r>
          </w:p>
        </w:tc>
        <w:tc>
          <w:tcPr>
            <w:tcW w:w="473" w:type="dxa"/>
          </w:tcPr>
          <w:p>
            <w:pPr>
              <w:pStyle w:val="TableParagraph"/>
              <w:spacing w:line="251" w:lineRule="exact"/>
              <w:ind w:left="82" w:right="78"/>
              <w:rPr>
                <w:rFonts w:ascii="Arial"/>
                <w:sz w:val="22"/>
              </w:rPr>
            </w:pPr>
            <w:r>
              <w:rPr>
                <w:rFonts w:ascii="Arial"/>
                <w:sz w:val="22"/>
              </w:rPr>
              <w:t>Ta</w:t>
            </w:r>
          </w:p>
        </w:tc>
        <w:tc>
          <w:tcPr>
            <w:tcW w:w="461" w:type="dxa"/>
          </w:tcPr>
          <w:p>
            <w:pPr>
              <w:pStyle w:val="TableParagraph"/>
              <w:spacing w:line="251" w:lineRule="exact"/>
              <w:ind w:left="83" w:right="83"/>
              <w:rPr>
                <w:rFonts w:ascii="Arial"/>
                <w:sz w:val="22"/>
              </w:rPr>
            </w:pPr>
            <w:r>
              <w:rPr>
                <w:rFonts w:ascii="Arial"/>
                <w:sz w:val="22"/>
              </w:rPr>
              <w:t>Jo</w:t>
            </w:r>
          </w:p>
        </w:tc>
        <w:tc>
          <w:tcPr>
            <w:tcW w:w="461" w:type="dxa"/>
          </w:tcPr>
          <w:p>
            <w:pPr>
              <w:pStyle w:val="TableParagraph"/>
              <w:spacing w:line="251" w:lineRule="exact"/>
              <w:ind w:left="83" w:right="83"/>
              <w:rPr>
                <w:rFonts w:ascii="Arial"/>
                <w:sz w:val="22"/>
              </w:rPr>
            </w:pPr>
            <w:r>
              <w:rPr>
                <w:rFonts w:ascii="Arial"/>
                <w:sz w:val="22"/>
              </w:rPr>
              <w:t>Je</w:t>
            </w:r>
          </w:p>
        </w:tc>
        <w:tc>
          <w:tcPr>
            <w:tcW w:w="487" w:type="dxa"/>
          </w:tcPr>
          <w:p>
            <w:pPr>
              <w:pStyle w:val="TableParagraph"/>
              <w:spacing w:line="251" w:lineRule="exact"/>
              <w:ind w:left="84" w:right="84"/>
              <w:rPr>
                <w:rFonts w:ascii="Arial"/>
                <w:sz w:val="22"/>
              </w:rPr>
            </w:pPr>
            <w:r>
              <w:rPr>
                <w:rFonts w:ascii="Arial"/>
                <w:sz w:val="22"/>
              </w:rPr>
              <w:t>Ke</w:t>
            </w:r>
          </w:p>
        </w:tc>
        <w:tc>
          <w:tcPr>
            <w:tcW w:w="485" w:type="dxa"/>
          </w:tcPr>
          <w:p>
            <w:pPr>
              <w:pStyle w:val="TableParagraph"/>
              <w:spacing w:line="251" w:lineRule="exact"/>
              <w:ind w:left="81" w:right="84"/>
              <w:rPr>
                <w:rFonts w:ascii="Arial"/>
                <w:sz w:val="22"/>
              </w:rPr>
            </w:pPr>
            <w:r>
              <w:rPr>
                <w:rFonts w:ascii="Arial"/>
                <w:sz w:val="22"/>
              </w:rPr>
              <w:t>Ku</w:t>
            </w:r>
          </w:p>
        </w:tc>
        <w:tc>
          <w:tcPr>
            <w:tcW w:w="586" w:type="dxa"/>
          </w:tcPr>
          <w:p>
            <w:pPr>
              <w:pStyle w:val="TableParagraph"/>
              <w:spacing w:line="251" w:lineRule="exact"/>
              <w:ind w:left="83" w:right="84"/>
              <w:rPr>
                <w:rFonts w:ascii="Arial"/>
                <w:sz w:val="22"/>
              </w:rPr>
            </w:pPr>
            <w:r>
              <w:rPr>
                <w:rFonts w:ascii="Arial"/>
                <w:sz w:val="22"/>
              </w:rPr>
              <w:t>Ro</w:t>
            </w:r>
          </w:p>
        </w:tc>
        <w:tc>
          <w:tcPr>
            <w:tcW w:w="485" w:type="dxa"/>
          </w:tcPr>
          <w:p>
            <w:pPr>
              <w:pStyle w:val="TableParagraph"/>
              <w:spacing w:line="251" w:lineRule="exact"/>
              <w:ind w:left="81" w:right="84"/>
              <w:rPr>
                <w:rFonts w:ascii="Arial"/>
                <w:sz w:val="22"/>
              </w:rPr>
            </w:pPr>
            <w:r>
              <w:rPr>
                <w:rFonts w:ascii="Arial"/>
                <w:sz w:val="22"/>
              </w:rPr>
              <w:t>Pa</w:t>
            </w:r>
          </w:p>
        </w:tc>
        <w:tc>
          <w:tcPr>
            <w:tcW w:w="524" w:type="dxa"/>
          </w:tcPr>
          <w:p>
            <w:pPr>
              <w:pStyle w:val="TableParagraph"/>
              <w:spacing w:line="251" w:lineRule="exact"/>
              <w:ind w:left="81" w:right="86"/>
              <w:rPr>
                <w:rFonts w:ascii="Arial"/>
                <w:sz w:val="22"/>
              </w:rPr>
            </w:pPr>
            <w:r>
              <w:rPr>
                <w:rFonts w:ascii="Arial"/>
                <w:sz w:val="22"/>
              </w:rPr>
              <w:t>Ma</w:t>
            </w:r>
          </w:p>
        </w:tc>
        <w:tc>
          <w:tcPr>
            <w:tcW w:w="473" w:type="dxa"/>
          </w:tcPr>
          <w:p>
            <w:pPr>
              <w:pStyle w:val="TableParagraph"/>
              <w:spacing w:line="251" w:lineRule="exact"/>
              <w:ind w:left="79" w:right="81"/>
              <w:rPr>
                <w:rFonts w:ascii="Arial"/>
                <w:sz w:val="22"/>
              </w:rPr>
            </w:pPr>
            <w:r>
              <w:rPr>
                <w:rFonts w:ascii="Arial"/>
                <w:sz w:val="22"/>
              </w:rPr>
              <w:t>Fu</w:t>
            </w:r>
          </w:p>
        </w:tc>
      </w:tr>
      <w:tr>
        <w:trPr>
          <w:trHeight w:val="389" w:hRule="exact"/>
        </w:trPr>
        <w:tc>
          <w:tcPr>
            <w:tcW w:w="1916" w:type="dxa"/>
          </w:tcPr>
          <w:p>
            <w:pPr>
              <w:pStyle w:val="TableParagraph"/>
              <w:spacing w:line="251" w:lineRule="exact"/>
              <w:ind w:left="100"/>
              <w:jc w:val="left"/>
              <w:rPr>
                <w:rFonts w:ascii="Arial"/>
                <w:b/>
                <w:i/>
                <w:sz w:val="22"/>
              </w:rPr>
            </w:pPr>
            <w:r>
              <w:rPr>
                <w:rFonts w:ascii="Arial"/>
                <w:b/>
                <w:i/>
                <w:sz w:val="22"/>
              </w:rPr>
              <w:t>Copula be</w:t>
            </w:r>
          </w:p>
        </w:tc>
        <w:tc>
          <w:tcPr>
            <w:tcW w:w="487" w:type="dxa"/>
          </w:tcPr>
          <w:p>
            <w:pPr>
              <w:pStyle w:val="TableParagraph"/>
              <w:spacing w:line="251" w:lineRule="exact"/>
              <w:ind w:right="140"/>
              <w:jc w:val="right"/>
              <w:rPr>
                <w:rFonts w:ascii="Arial"/>
                <w:sz w:val="22"/>
              </w:rPr>
            </w:pPr>
            <w:r>
              <w:rPr>
                <w:rFonts w:ascii="Arial"/>
                <w:w w:val="100"/>
                <w:sz w:val="22"/>
              </w:rPr>
              <w:t>%</w:t>
            </w:r>
          </w:p>
        </w:tc>
        <w:tc>
          <w:tcPr>
            <w:tcW w:w="521" w:type="dxa"/>
          </w:tcPr>
          <w:p>
            <w:pPr/>
          </w:p>
        </w:tc>
        <w:tc>
          <w:tcPr>
            <w:tcW w:w="487" w:type="dxa"/>
          </w:tcPr>
          <w:p>
            <w:pPr/>
          </w:p>
        </w:tc>
        <w:tc>
          <w:tcPr>
            <w:tcW w:w="473" w:type="dxa"/>
          </w:tcPr>
          <w:p>
            <w:pPr/>
          </w:p>
        </w:tc>
        <w:tc>
          <w:tcPr>
            <w:tcW w:w="461" w:type="dxa"/>
          </w:tcPr>
          <w:p>
            <w:pPr>
              <w:pStyle w:val="TableParagraph"/>
              <w:spacing w:line="251" w:lineRule="exact"/>
              <w:rPr>
                <w:rFonts w:ascii="Arial"/>
                <w:sz w:val="22"/>
              </w:rPr>
            </w:pPr>
            <w:r>
              <w:rPr>
                <w:rFonts w:ascii="Arial"/>
                <w:w w:val="100"/>
                <w:sz w:val="22"/>
              </w:rPr>
              <w:t>%</w:t>
            </w:r>
          </w:p>
        </w:tc>
        <w:tc>
          <w:tcPr>
            <w:tcW w:w="461" w:type="dxa"/>
          </w:tcPr>
          <w:p>
            <w:pPr/>
          </w:p>
        </w:tc>
        <w:tc>
          <w:tcPr>
            <w:tcW w:w="487" w:type="dxa"/>
          </w:tcPr>
          <w:p>
            <w:pPr/>
          </w:p>
        </w:tc>
        <w:tc>
          <w:tcPr>
            <w:tcW w:w="485" w:type="dxa"/>
          </w:tcPr>
          <w:p>
            <w:pPr/>
          </w:p>
        </w:tc>
        <w:tc>
          <w:tcPr>
            <w:tcW w:w="586" w:type="dxa"/>
          </w:tcPr>
          <w:p>
            <w:pPr>
              <w:pStyle w:val="TableParagraph"/>
              <w:spacing w:line="251" w:lineRule="exact"/>
              <w:ind w:right="3"/>
              <w:rPr>
                <w:rFonts w:ascii="Arial"/>
                <w:sz w:val="22"/>
              </w:rPr>
            </w:pPr>
            <w:r>
              <w:rPr>
                <w:rFonts w:ascii="Arial"/>
                <w:w w:val="100"/>
                <w:sz w:val="22"/>
              </w:rPr>
              <w:t>%</w:t>
            </w:r>
          </w:p>
        </w:tc>
        <w:tc>
          <w:tcPr>
            <w:tcW w:w="485" w:type="dxa"/>
          </w:tcPr>
          <w:p>
            <w:pPr/>
          </w:p>
        </w:tc>
        <w:tc>
          <w:tcPr>
            <w:tcW w:w="524" w:type="dxa"/>
          </w:tcPr>
          <w:p>
            <w:pPr/>
          </w:p>
        </w:tc>
        <w:tc>
          <w:tcPr>
            <w:tcW w:w="473" w:type="dxa"/>
          </w:tcPr>
          <w:p>
            <w:pPr/>
          </w:p>
        </w:tc>
      </w:tr>
      <w:tr>
        <w:trPr>
          <w:trHeight w:val="391" w:hRule="exact"/>
        </w:trPr>
        <w:tc>
          <w:tcPr>
            <w:tcW w:w="1916" w:type="dxa"/>
          </w:tcPr>
          <w:p>
            <w:pPr>
              <w:pStyle w:val="TableParagraph"/>
              <w:ind w:left="100"/>
              <w:jc w:val="left"/>
              <w:rPr>
                <w:rFonts w:ascii="Arial" w:hAnsi="Arial"/>
                <w:i/>
                <w:sz w:val="22"/>
              </w:rPr>
            </w:pPr>
            <w:r>
              <w:rPr>
                <w:rFonts w:ascii="Arial" w:hAnsi="Arial"/>
                <w:i/>
                <w:sz w:val="22"/>
              </w:rPr>
              <w:t>No+ ¢</w:t>
            </w:r>
          </w:p>
        </w:tc>
        <w:tc>
          <w:tcPr>
            <w:tcW w:w="487" w:type="dxa"/>
          </w:tcPr>
          <w:p>
            <w:pPr>
              <w:pStyle w:val="TableParagraph"/>
              <w:ind w:right="115"/>
              <w:jc w:val="right"/>
              <w:rPr>
                <w:rFonts w:ascii="Arial"/>
                <w:sz w:val="22"/>
              </w:rPr>
            </w:pPr>
            <w:r>
              <w:rPr>
                <w:rFonts w:ascii="Arial"/>
                <w:sz w:val="22"/>
              </w:rPr>
              <w:t>86</w:t>
            </w:r>
          </w:p>
        </w:tc>
        <w:tc>
          <w:tcPr>
            <w:tcW w:w="521" w:type="dxa"/>
          </w:tcPr>
          <w:p>
            <w:pPr>
              <w:pStyle w:val="TableParagraph"/>
              <w:ind w:left="81" w:right="79"/>
              <w:rPr>
                <w:rFonts w:ascii="Arial"/>
                <w:sz w:val="22"/>
              </w:rPr>
            </w:pPr>
            <w:r>
              <w:rPr>
                <w:rFonts w:ascii="Arial"/>
                <w:sz w:val="22"/>
              </w:rPr>
              <w:t>58</w:t>
            </w:r>
          </w:p>
        </w:tc>
        <w:tc>
          <w:tcPr>
            <w:tcW w:w="487" w:type="dxa"/>
          </w:tcPr>
          <w:p>
            <w:pPr>
              <w:pStyle w:val="TableParagraph"/>
              <w:rPr>
                <w:rFonts w:ascii="Arial"/>
                <w:sz w:val="22"/>
              </w:rPr>
            </w:pPr>
            <w:r>
              <w:rPr>
                <w:rFonts w:ascii="Arial"/>
                <w:w w:val="100"/>
                <w:sz w:val="22"/>
              </w:rPr>
              <w:t>-</w:t>
            </w:r>
          </w:p>
        </w:tc>
        <w:tc>
          <w:tcPr>
            <w:tcW w:w="473" w:type="dxa"/>
          </w:tcPr>
          <w:p>
            <w:pPr>
              <w:pStyle w:val="TableParagraph"/>
              <w:ind w:left="81" w:right="81"/>
              <w:rPr>
                <w:rFonts w:ascii="Arial"/>
                <w:sz w:val="22"/>
              </w:rPr>
            </w:pPr>
            <w:r>
              <w:rPr>
                <w:rFonts w:ascii="Arial"/>
                <w:sz w:val="22"/>
              </w:rPr>
              <w:t>78</w:t>
            </w:r>
          </w:p>
        </w:tc>
        <w:tc>
          <w:tcPr>
            <w:tcW w:w="461" w:type="dxa"/>
          </w:tcPr>
          <w:p>
            <w:pPr>
              <w:pStyle w:val="TableParagraph"/>
              <w:rPr>
                <w:rFonts w:ascii="Arial"/>
                <w:sz w:val="22"/>
              </w:rPr>
            </w:pPr>
            <w:r>
              <w:rPr>
                <w:rFonts w:ascii="Arial"/>
                <w:w w:val="100"/>
                <w:sz w:val="22"/>
              </w:rPr>
              <w:t>9</w:t>
            </w:r>
          </w:p>
        </w:tc>
        <w:tc>
          <w:tcPr>
            <w:tcW w:w="461" w:type="dxa"/>
          </w:tcPr>
          <w:p>
            <w:pPr>
              <w:pStyle w:val="TableParagraph"/>
              <w:ind w:right="1"/>
              <w:rPr>
                <w:rFonts w:ascii="Arial"/>
                <w:sz w:val="22"/>
              </w:rPr>
            </w:pPr>
            <w:r>
              <w:rPr>
                <w:rFonts w:ascii="Arial"/>
                <w:w w:val="100"/>
                <w:sz w:val="22"/>
              </w:rPr>
              <w:t>-</w:t>
            </w:r>
          </w:p>
        </w:tc>
        <w:tc>
          <w:tcPr>
            <w:tcW w:w="487" w:type="dxa"/>
          </w:tcPr>
          <w:p>
            <w:pPr>
              <w:pStyle w:val="TableParagraph"/>
              <w:rPr>
                <w:rFonts w:ascii="Arial"/>
                <w:sz w:val="22"/>
              </w:rPr>
            </w:pPr>
            <w:r>
              <w:rPr>
                <w:rFonts w:ascii="Arial"/>
                <w:w w:val="100"/>
                <w:sz w:val="22"/>
              </w:rPr>
              <w:t>-</w:t>
            </w:r>
          </w:p>
        </w:tc>
        <w:tc>
          <w:tcPr>
            <w:tcW w:w="485" w:type="dxa"/>
          </w:tcPr>
          <w:p>
            <w:pPr>
              <w:pStyle w:val="TableParagraph"/>
              <w:ind w:right="1"/>
              <w:rPr>
                <w:rFonts w:ascii="Arial"/>
                <w:sz w:val="22"/>
              </w:rPr>
            </w:pPr>
            <w:r>
              <w:rPr>
                <w:rFonts w:ascii="Arial"/>
                <w:w w:val="100"/>
                <w:sz w:val="22"/>
              </w:rPr>
              <w:t>-</w:t>
            </w:r>
          </w:p>
        </w:tc>
        <w:tc>
          <w:tcPr>
            <w:tcW w:w="586" w:type="dxa"/>
          </w:tcPr>
          <w:p>
            <w:pPr>
              <w:pStyle w:val="TableParagraph"/>
              <w:ind w:right="1"/>
              <w:rPr>
                <w:rFonts w:ascii="Arial"/>
                <w:sz w:val="22"/>
              </w:rPr>
            </w:pPr>
            <w:r>
              <w:rPr>
                <w:rFonts w:ascii="Arial"/>
                <w:w w:val="100"/>
                <w:sz w:val="22"/>
              </w:rPr>
              <w:t>-</w:t>
            </w:r>
          </w:p>
        </w:tc>
        <w:tc>
          <w:tcPr>
            <w:tcW w:w="485" w:type="dxa"/>
          </w:tcPr>
          <w:p>
            <w:pPr>
              <w:pStyle w:val="TableParagraph"/>
              <w:ind w:right="1"/>
              <w:rPr>
                <w:rFonts w:ascii="Arial"/>
                <w:sz w:val="22"/>
              </w:rPr>
            </w:pPr>
            <w:r>
              <w:rPr>
                <w:rFonts w:ascii="Arial"/>
                <w:w w:val="100"/>
                <w:sz w:val="22"/>
              </w:rPr>
              <w:t>-</w:t>
            </w:r>
          </w:p>
        </w:tc>
        <w:tc>
          <w:tcPr>
            <w:tcW w:w="524" w:type="dxa"/>
          </w:tcPr>
          <w:p>
            <w:pPr>
              <w:pStyle w:val="TableParagraph"/>
              <w:rPr>
                <w:rFonts w:ascii="Arial"/>
                <w:sz w:val="22"/>
              </w:rPr>
            </w:pPr>
            <w:r>
              <w:rPr>
                <w:rFonts w:ascii="Arial"/>
                <w:w w:val="100"/>
                <w:sz w:val="22"/>
              </w:rPr>
              <w:t>-</w:t>
            </w:r>
          </w:p>
        </w:tc>
        <w:tc>
          <w:tcPr>
            <w:tcW w:w="473" w:type="dxa"/>
          </w:tcPr>
          <w:p>
            <w:pPr>
              <w:pStyle w:val="TableParagraph"/>
              <w:ind w:right="3"/>
              <w:rPr>
                <w:rFonts w:ascii="Arial"/>
                <w:sz w:val="22"/>
              </w:rPr>
            </w:pPr>
            <w:r>
              <w:rPr>
                <w:rFonts w:ascii="Arial"/>
                <w:w w:val="100"/>
                <w:sz w:val="22"/>
              </w:rPr>
              <w:t>-</w:t>
            </w:r>
          </w:p>
        </w:tc>
      </w:tr>
      <w:tr>
        <w:trPr>
          <w:trHeight w:val="389" w:hRule="exact"/>
        </w:trPr>
        <w:tc>
          <w:tcPr>
            <w:tcW w:w="1916" w:type="dxa"/>
          </w:tcPr>
          <w:p>
            <w:pPr>
              <w:pStyle w:val="TableParagraph"/>
              <w:spacing w:line="251" w:lineRule="exact"/>
              <w:ind w:left="100"/>
              <w:jc w:val="left"/>
              <w:rPr>
                <w:rFonts w:ascii="Arial" w:hAnsi="Arial"/>
                <w:i/>
                <w:sz w:val="22"/>
              </w:rPr>
            </w:pPr>
            <w:r>
              <w:rPr>
                <w:rFonts w:ascii="Arial" w:hAnsi="Arial"/>
                <w:i/>
                <w:sz w:val="22"/>
              </w:rPr>
              <w:t>Not+¢</w:t>
            </w:r>
          </w:p>
        </w:tc>
        <w:tc>
          <w:tcPr>
            <w:tcW w:w="487" w:type="dxa"/>
          </w:tcPr>
          <w:p>
            <w:pPr>
              <w:pStyle w:val="TableParagraph"/>
              <w:spacing w:line="251" w:lineRule="exact"/>
              <w:ind w:right="200"/>
              <w:jc w:val="right"/>
              <w:rPr>
                <w:rFonts w:ascii="Arial"/>
                <w:sz w:val="22"/>
              </w:rPr>
            </w:pPr>
            <w:r>
              <w:rPr>
                <w:rFonts w:ascii="Arial"/>
                <w:w w:val="100"/>
                <w:sz w:val="22"/>
              </w:rPr>
              <w:t>-</w:t>
            </w:r>
          </w:p>
        </w:tc>
        <w:tc>
          <w:tcPr>
            <w:tcW w:w="521" w:type="dxa"/>
          </w:tcPr>
          <w:p>
            <w:pPr>
              <w:pStyle w:val="TableParagraph"/>
              <w:spacing w:line="251" w:lineRule="exact"/>
              <w:rPr>
                <w:rFonts w:ascii="Arial"/>
                <w:sz w:val="22"/>
              </w:rPr>
            </w:pPr>
            <w:r>
              <w:rPr>
                <w:rFonts w:ascii="Arial"/>
                <w:w w:val="100"/>
                <w:sz w:val="22"/>
              </w:rPr>
              <w:t>-</w:t>
            </w:r>
          </w:p>
        </w:tc>
        <w:tc>
          <w:tcPr>
            <w:tcW w:w="487" w:type="dxa"/>
          </w:tcPr>
          <w:p>
            <w:pPr>
              <w:pStyle w:val="TableParagraph"/>
              <w:spacing w:line="251" w:lineRule="exact"/>
              <w:rPr>
                <w:rFonts w:ascii="Arial"/>
                <w:sz w:val="22"/>
              </w:rPr>
            </w:pPr>
            <w:r>
              <w:rPr>
                <w:rFonts w:ascii="Arial"/>
                <w:w w:val="100"/>
                <w:sz w:val="22"/>
              </w:rPr>
              <w:t>-</w:t>
            </w:r>
          </w:p>
        </w:tc>
        <w:tc>
          <w:tcPr>
            <w:tcW w:w="473" w:type="dxa"/>
          </w:tcPr>
          <w:p>
            <w:pPr>
              <w:pStyle w:val="TableParagraph"/>
              <w:spacing w:line="251" w:lineRule="exact"/>
              <w:rPr>
                <w:rFonts w:ascii="Arial"/>
                <w:sz w:val="22"/>
              </w:rPr>
            </w:pPr>
            <w:r>
              <w:rPr>
                <w:rFonts w:ascii="Arial"/>
                <w:w w:val="100"/>
                <w:sz w:val="22"/>
              </w:rPr>
              <w:t>-</w:t>
            </w:r>
          </w:p>
        </w:tc>
        <w:tc>
          <w:tcPr>
            <w:tcW w:w="461" w:type="dxa"/>
          </w:tcPr>
          <w:p>
            <w:pPr>
              <w:pStyle w:val="TableParagraph"/>
              <w:spacing w:line="251" w:lineRule="exact"/>
              <w:ind w:right="1"/>
              <w:rPr>
                <w:rFonts w:ascii="Arial"/>
                <w:sz w:val="22"/>
              </w:rPr>
            </w:pPr>
            <w:r>
              <w:rPr>
                <w:rFonts w:ascii="Arial"/>
                <w:w w:val="100"/>
                <w:sz w:val="22"/>
              </w:rPr>
              <w:t>-</w:t>
            </w:r>
          </w:p>
        </w:tc>
        <w:tc>
          <w:tcPr>
            <w:tcW w:w="461" w:type="dxa"/>
          </w:tcPr>
          <w:p>
            <w:pPr>
              <w:pStyle w:val="TableParagraph"/>
              <w:spacing w:line="251" w:lineRule="exact"/>
              <w:ind w:left="83" w:right="83"/>
              <w:rPr>
                <w:rFonts w:ascii="Arial"/>
                <w:sz w:val="22"/>
              </w:rPr>
            </w:pPr>
            <w:r>
              <w:rPr>
                <w:rFonts w:ascii="Arial"/>
                <w:sz w:val="22"/>
              </w:rPr>
              <w:t>18</w:t>
            </w:r>
          </w:p>
        </w:tc>
        <w:tc>
          <w:tcPr>
            <w:tcW w:w="487" w:type="dxa"/>
          </w:tcPr>
          <w:p>
            <w:pPr>
              <w:pStyle w:val="TableParagraph"/>
              <w:spacing w:line="251" w:lineRule="exact"/>
              <w:ind w:left="84" w:right="84"/>
              <w:rPr>
                <w:rFonts w:ascii="Arial"/>
                <w:sz w:val="22"/>
              </w:rPr>
            </w:pPr>
            <w:r>
              <w:rPr>
                <w:rFonts w:ascii="Arial"/>
                <w:sz w:val="22"/>
              </w:rPr>
              <w:t>79</w:t>
            </w:r>
          </w:p>
        </w:tc>
        <w:tc>
          <w:tcPr>
            <w:tcW w:w="485" w:type="dxa"/>
          </w:tcPr>
          <w:p>
            <w:pPr>
              <w:pStyle w:val="TableParagraph"/>
              <w:spacing w:line="251" w:lineRule="exact"/>
              <w:ind w:left="81" w:right="83"/>
              <w:rPr>
                <w:rFonts w:ascii="Arial"/>
                <w:sz w:val="22"/>
              </w:rPr>
            </w:pPr>
            <w:r>
              <w:rPr>
                <w:rFonts w:ascii="Arial"/>
                <w:sz w:val="22"/>
              </w:rPr>
              <w:t>50</w:t>
            </w:r>
          </w:p>
        </w:tc>
        <w:tc>
          <w:tcPr>
            <w:tcW w:w="586" w:type="dxa"/>
          </w:tcPr>
          <w:p>
            <w:pPr>
              <w:pStyle w:val="TableParagraph"/>
              <w:spacing w:line="251" w:lineRule="exact"/>
              <w:ind w:right="1"/>
              <w:rPr>
                <w:rFonts w:ascii="Arial"/>
                <w:sz w:val="22"/>
              </w:rPr>
            </w:pPr>
            <w:r>
              <w:rPr>
                <w:rFonts w:ascii="Arial"/>
                <w:w w:val="100"/>
                <w:sz w:val="22"/>
              </w:rPr>
              <w:t>-</w:t>
            </w:r>
          </w:p>
        </w:tc>
        <w:tc>
          <w:tcPr>
            <w:tcW w:w="485" w:type="dxa"/>
          </w:tcPr>
          <w:p>
            <w:pPr>
              <w:pStyle w:val="TableParagraph"/>
              <w:spacing w:line="251" w:lineRule="exact"/>
              <w:rPr>
                <w:rFonts w:ascii="Arial"/>
                <w:sz w:val="22"/>
              </w:rPr>
            </w:pPr>
            <w:r>
              <w:rPr>
                <w:rFonts w:ascii="Arial"/>
                <w:w w:val="100"/>
                <w:sz w:val="22"/>
              </w:rPr>
              <w:t>5</w:t>
            </w:r>
          </w:p>
        </w:tc>
        <w:tc>
          <w:tcPr>
            <w:tcW w:w="524" w:type="dxa"/>
          </w:tcPr>
          <w:p>
            <w:pPr>
              <w:pStyle w:val="TableParagraph"/>
              <w:spacing w:line="251" w:lineRule="exact"/>
              <w:ind w:right="1"/>
              <w:rPr>
                <w:rFonts w:ascii="Arial"/>
                <w:sz w:val="22"/>
              </w:rPr>
            </w:pPr>
            <w:r>
              <w:rPr>
                <w:rFonts w:ascii="Arial"/>
                <w:w w:val="100"/>
                <w:sz w:val="22"/>
              </w:rPr>
              <w:t>3</w:t>
            </w:r>
          </w:p>
        </w:tc>
        <w:tc>
          <w:tcPr>
            <w:tcW w:w="473" w:type="dxa"/>
          </w:tcPr>
          <w:p>
            <w:pPr>
              <w:pStyle w:val="TableParagraph"/>
              <w:spacing w:line="251" w:lineRule="exact"/>
              <w:ind w:left="76" w:right="81"/>
              <w:rPr>
                <w:rFonts w:ascii="Arial"/>
                <w:sz w:val="22"/>
              </w:rPr>
            </w:pPr>
            <w:r>
              <w:rPr>
                <w:rFonts w:ascii="Arial"/>
                <w:sz w:val="22"/>
              </w:rPr>
              <w:t>25</w:t>
            </w:r>
          </w:p>
        </w:tc>
      </w:tr>
      <w:tr>
        <w:trPr>
          <w:trHeight w:val="389" w:hRule="exact"/>
        </w:trPr>
        <w:tc>
          <w:tcPr>
            <w:tcW w:w="1916" w:type="dxa"/>
          </w:tcPr>
          <w:p>
            <w:pPr>
              <w:pStyle w:val="TableParagraph"/>
              <w:spacing w:line="251" w:lineRule="exact"/>
              <w:ind w:left="100"/>
              <w:jc w:val="left"/>
              <w:rPr>
                <w:rFonts w:ascii="Arial"/>
                <w:i/>
                <w:sz w:val="22"/>
              </w:rPr>
            </w:pPr>
            <w:r>
              <w:rPr>
                <w:rFonts w:ascii="Arial"/>
                <w:i/>
                <w:sz w:val="22"/>
              </w:rPr>
              <w:t>No+be</w:t>
            </w:r>
          </w:p>
        </w:tc>
        <w:tc>
          <w:tcPr>
            <w:tcW w:w="487" w:type="dxa"/>
          </w:tcPr>
          <w:p>
            <w:pPr>
              <w:pStyle w:val="TableParagraph"/>
              <w:spacing w:line="251" w:lineRule="exact"/>
              <w:ind w:right="115"/>
              <w:jc w:val="right"/>
              <w:rPr>
                <w:rFonts w:ascii="Arial"/>
                <w:sz w:val="22"/>
              </w:rPr>
            </w:pPr>
            <w:r>
              <w:rPr>
                <w:rFonts w:ascii="Arial"/>
                <w:sz w:val="22"/>
              </w:rPr>
              <w:t>14</w:t>
            </w:r>
          </w:p>
        </w:tc>
        <w:tc>
          <w:tcPr>
            <w:tcW w:w="521" w:type="dxa"/>
          </w:tcPr>
          <w:p>
            <w:pPr>
              <w:pStyle w:val="TableParagraph"/>
              <w:spacing w:line="251" w:lineRule="exact"/>
              <w:ind w:left="81" w:right="79"/>
              <w:rPr>
                <w:rFonts w:ascii="Arial"/>
                <w:sz w:val="22"/>
              </w:rPr>
            </w:pPr>
            <w:r>
              <w:rPr>
                <w:rFonts w:ascii="Arial"/>
                <w:sz w:val="22"/>
              </w:rPr>
              <w:t>25</w:t>
            </w:r>
          </w:p>
        </w:tc>
        <w:tc>
          <w:tcPr>
            <w:tcW w:w="487" w:type="dxa"/>
          </w:tcPr>
          <w:p>
            <w:pPr>
              <w:pStyle w:val="TableParagraph"/>
              <w:spacing w:line="251" w:lineRule="exact"/>
              <w:rPr>
                <w:rFonts w:ascii="Arial"/>
                <w:sz w:val="22"/>
              </w:rPr>
            </w:pPr>
            <w:r>
              <w:rPr>
                <w:rFonts w:ascii="Arial"/>
                <w:w w:val="100"/>
                <w:sz w:val="22"/>
              </w:rPr>
              <w:t>-</w:t>
            </w:r>
          </w:p>
        </w:tc>
        <w:tc>
          <w:tcPr>
            <w:tcW w:w="473" w:type="dxa"/>
          </w:tcPr>
          <w:p>
            <w:pPr>
              <w:pStyle w:val="TableParagraph"/>
              <w:spacing w:line="251" w:lineRule="exact"/>
              <w:rPr>
                <w:rFonts w:ascii="Arial"/>
                <w:sz w:val="22"/>
              </w:rPr>
            </w:pPr>
            <w:r>
              <w:rPr>
                <w:rFonts w:ascii="Arial"/>
                <w:w w:val="100"/>
                <w:sz w:val="22"/>
              </w:rPr>
              <w:t>-</w:t>
            </w:r>
          </w:p>
        </w:tc>
        <w:tc>
          <w:tcPr>
            <w:tcW w:w="461" w:type="dxa"/>
          </w:tcPr>
          <w:p>
            <w:pPr>
              <w:pStyle w:val="TableParagraph"/>
              <w:spacing w:line="251" w:lineRule="exact"/>
              <w:ind w:left="83" w:right="83"/>
              <w:rPr>
                <w:rFonts w:ascii="Arial"/>
                <w:sz w:val="22"/>
              </w:rPr>
            </w:pPr>
            <w:r>
              <w:rPr>
                <w:rFonts w:ascii="Arial"/>
                <w:sz w:val="22"/>
              </w:rPr>
              <w:t>64</w:t>
            </w:r>
          </w:p>
        </w:tc>
        <w:tc>
          <w:tcPr>
            <w:tcW w:w="461" w:type="dxa"/>
          </w:tcPr>
          <w:p>
            <w:pPr>
              <w:pStyle w:val="TableParagraph"/>
              <w:spacing w:line="251" w:lineRule="exact"/>
              <w:ind w:right="1"/>
              <w:rPr>
                <w:rFonts w:ascii="Arial"/>
                <w:sz w:val="22"/>
              </w:rPr>
            </w:pPr>
            <w:r>
              <w:rPr>
                <w:rFonts w:ascii="Arial"/>
                <w:w w:val="100"/>
                <w:sz w:val="22"/>
              </w:rPr>
              <w:t>-</w:t>
            </w:r>
          </w:p>
        </w:tc>
        <w:tc>
          <w:tcPr>
            <w:tcW w:w="487" w:type="dxa"/>
          </w:tcPr>
          <w:p>
            <w:pPr>
              <w:pStyle w:val="TableParagraph"/>
              <w:spacing w:line="251" w:lineRule="exact"/>
              <w:rPr>
                <w:rFonts w:ascii="Arial"/>
                <w:sz w:val="22"/>
              </w:rPr>
            </w:pPr>
            <w:r>
              <w:rPr>
                <w:rFonts w:ascii="Arial"/>
                <w:w w:val="100"/>
                <w:sz w:val="22"/>
              </w:rPr>
              <w:t>-</w:t>
            </w:r>
          </w:p>
        </w:tc>
        <w:tc>
          <w:tcPr>
            <w:tcW w:w="485" w:type="dxa"/>
          </w:tcPr>
          <w:p>
            <w:pPr>
              <w:pStyle w:val="TableParagraph"/>
              <w:spacing w:line="251" w:lineRule="exact"/>
              <w:ind w:right="1"/>
              <w:rPr>
                <w:rFonts w:ascii="Arial"/>
                <w:sz w:val="22"/>
              </w:rPr>
            </w:pPr>
            <w:r>
              <w:rPr>
                <w:rFonts w:ascii="Arial"/>
                <w:w w:val="100"/>
                <w:sz w:val="22"/>
              </w:rPr>
              <w:t>-</w:t>
            </w:r>
          </w:p>
        </w:tc>
        <w:tc>
          <w:tcPr>
            <w:tcW w:w="586" w:type="dxa"/>
          </w:tcPr>
          <w:p>
            <w:pPr>
              <w:pStyle w:val="TableParagraph"/>
              <w:spacing w:line="251" w:lineRule="exact"/>
              <w:ind w:right="1"/>
              <w:rPr>
                <w:rFonts w:ascii="Arial"/>
                <w:sz w:val="22"/>
              </w:rPr>
            </w:pPr>
            <w:r>
              <w:rPr>
                <w:rFonts w:ascii="Arial"/>
                <w:w w:val="100"/>
                <w:sz w:val="22"/>
              </w:rPr>
              <w:t>-</w:t>
            </w:r>
          </w:p>
        </w:tc>
        <w:tc>
          <w:tcPr>
            <w:tcW w:w="485" w:type="dxa"/>
          </w:tcPr>
          <w:p>
            <w:pPr>
              <w:pStyle w:val="TableParagraph"/>
              <w:spacing w:line="251" w:lineRule="exact"/>
              <w:ind w:right="1"/>
              <w:rPr>
                <w:rFonts w:ascii="Arial"/>
                <w:sz w:val="22"/>
              </w:rPr>
            </w:pPr>
            <w:r>
              <w:rPr>
                <w:rFonts w:ascii="Arial"/>
                <w:w w:val="100"/>
                <w:sz w:val="22"/>
              </w:rPr>
              <w:t>-</w:t>
            </w:r>
          </w:p>
        </w:tc>
        <w:tc>
          <w:tcPr>
            <w:tcW w:w="524" w:type="dxa"/>
          </w:tcPr>
          <w:p>
            <w:pPr>
              <w:pStyle w:val="TableParagraph"/>
              <w:spacing w:line="251" w:lineRule="exact"/>
              <w:rPr>
                <w:rFonts w:ascii="Arial"/>
                <w:sz w:val="22"/>
              </w:rPr>
            </w:pPr>
            <w:r>
              <w:rPr>
                <w:rFonts w:ascii="Arial"/>
                <w:w w:val="100"/>
                <w:sz w:val="22"/>
              </w:rPr>
              <w:t>-</w:t>
            </w:r>
          </w:p>
        </w:tc>
        <w:tc>
          <w:tcPr>
            <w:tcW w:w="473" w:type="dxa"/>
          </w:tcPr>
          <w:p>
            <w:pPr>
              <w:pStyle w:val="TableParagraph"/>
              <w:spacing w:line="251" w:lineRule="exact"/>
              <w:ind w:right="3"/>
              <w:rPr>
                <w:rFonts w:ascii="Arial"/>
                <w:sz w:val="22"/>
              </w:rPr>
            </w:pPr>
            <w:r>
              <w:rPr>
                <w:rFonts w:ascii="Arial"/>
                <w:w w:val="100"/>
                <w:sz w:val="22"/>
              </w:rPr>
              <w:t>-</w:t>
            </w:r>
          </w:p>
        </w:tc>
      </w:tr>
      <w:tr>
        <w:trPr>
          <w:trHeight w:val="391" w:hRule="exact"/>
        </w:trPr>
        <w:tc>
          <w:tcPr>
            <w:tcW w:w="1916" w:type="dxa"/>
          </w:tcPr>
          <w:p>
            <w:pPr>
              <w:pStyle w:val="TableParagraph"/>
              <w:spacing w:line="251" w:lineRule="exact"/>
              <w:ind w:left="100"/>
              <w:jc w:val="left"/>
              <w:rPr>
                <w:rFonts w:ascii="Arial"/>
                <w:i/>
                <w:sz w:val="22"/>
              </w:rPr>
            </w:pPr>
            <w:r>
              <w:rPr>
                <w:rFonts w:ascii="Arial"/>
                <w:i/>
                <w:sz w:val="22"/>
              </w:rPr>
              <w:t>Not+be</w:t>
            </w:r>
          </w:p>
        </w:tc>
        <w:tc>
          <w:tcPr>
            <w:tcW w:w="487" w:type="dxa"/>
          </w:tcPr>
          <w:p>
            <w:pPr>
              <w:pStyle w:val="TableParagraph"/>
              <w:spacing w:line="251" w:lineRule="exact"/>
              <w:ind w:right="200"/>
              <w:jc w:val="right"/>
              <w:rPr>
                <w:rFonts w:ascii="Arial"/>
                <w:sz w:val="22"/>
              </w:rPr>
            </w:pPr>
            <w:r>
              <w:rPr>
                <w:rFonts w:ascii="Arial"/>
                <w:w w:val="100"/>
                <w:sz w:val="22"/>
              </w:rPr>
              <w:t>-</w:t>
            </w:r>
          </w:p>
        </w:tc>
        <w:tc>
          <w:tcPr>
            <w:tcW w:w="521" w:type="dxa"/>
          </w:tcPr>
          <w:p>
            <w:pPr>
              <w:pStyle w:val="TableParagraph"/>
              <w:spacing w:line="251" w:lineRule="exact"/>
              <w:rPr>
                <w:rFonts w:ascii="Arial"/>
                <w:sz w:val="22"/>
              </w:rPr>
            </w:pPr>
            <w:r>
              <w:rPr>
                <w:rFonts w:ascii="Arial"/>
                <w:w w:val="100"/>
                <w:sz w:val="22"/>
              </w:rPr>
              <w:t>-</w:t>
            </w:r>
          </w:p>
        </w:tc>
        <w:tc>
          <w:tcPr>
            <w:tcW w:w="487" w:type="dxa"/>
          </w:tcPr>
          <w:p>
            <w:pPr>
              <w:pStyle w:val="TableParagraph"/>
              <w:spacing w:line="251" w:lineRule="exact"/>
              <w:rPr>
                <w:rFonts w:ascii="Arial"/>
                <w:sz w:val="22"/>
              </w:rPr>
            </w:pPr>
            <w:r>
              <w:rPr>
                <w:rFonts w:ascii="Arial"/>
                <w:w w:val="100"/>
                <w:sz w:val="22"/>
              </w:rPr>
              <w:t>-</w:t>
            </w:r>
          </w:p>
        </w:tc>
        <w:tc>
          <w:tcPr>
            <w:tcW w:w="473" w:type="dxa"/>
          </w:tcPr>
          <w:p>
            <w:pPr>
              <w:pStyle w:val="TableParagraph"/>
              <w:spacing w:line="251" w:lineRule="exact"/>
              <w:rPr>
                <w:rFonts w:ascii="Arial"/>
                <w:sz w:val="22"/>
              </w:rPr>
            </w:pPr>
            <w:r>
              <w:rPr>
                <w:rFonts w:ascii="Arial"/>
                <w:w w:val="100"/>
                <w:sz w:val="22"/>
              </w:rPr>
              <w:t>-</w:t>
            </w:r>
          </w:p>
        </w:tc>
        <w:tc>
          <w:tcPr>
            <w:tcW w:w="461" w:type="dxa"/>
          </w:tcPr>
          <w:p>
            <w:pPr>
              <w:pStyle w:val="TableParagraph"/>
              <w:spacing w:line="251" w:lineRule="exact"/>
              <w:ind w:right="1"/>
              <w:rPr>
                <w:rFonts w:ascii="Arial"/>
                <w:sz w:val="22"/>
              </w:rPr>
            </w:pPr>
            <w:r>
              <w:rPr>
                <w:rFonts w:ascii="Arial"/>
                <w:w w:val="100"/>
                <w:sz w:val="22"/>
              </w:rPr>
              <w:t>-</w:t>
            </w:r>
          </w:p>
        </w:tc>
        <w:tc>
          <w:tcPr>
            <w:tcW w:w="461" w:type="dxa"/>
          </w:tcPr>
          <w:p>
            <w:pPr>
              <w:pStyle w:val="TableParagraph"/>
              <w:spacing w:line="251" w:lineRule="exact"/>
              <w:ind w:right="1"/>
              <w:rPr>
                <w:rFonts w:ascii="Arial"/>
                <w:sz w:val="22"/>
              </w:rPr>
            </w:pPr>
            <w:r>
              <w:rPr>
                <w:rFonts w:ascii="Arial"/>
                <w:w w:val="100"/>
                <w:sz w:val="22"/>
              </w:rPr>
              <w:t>-</w:t>
            </w:r>
          </w:p>
        </w:tc>
        <w:tc>
          <w:tcPr>
            <w:tcW w:w="487" w:type="dxa"/>
          </w:tcPr>
          <w:p>
            <w:pPr>
              <w:pStyle w:val="TableParagraph"/>
              <w:spacing w:line="251" w:lineRule="exact"/>
              <w:rPr>
                <w:rFonts w:ascii="Arial"/>
                <w:sz w:val="22"/>
              </w:rPr>
            </w:pPr>
            <w:r>
              <w:rPr>
                <w:rFonts w:ascii="Arial"/>
                <w:w w:val="100"/>
                <w:sz w:val="22"/>
              </w:rPr>
              <w:t>-</w:t>
            </w:r>
          </w:p>
        </w:tc>
        <w:tc>
          <w:tcPr>
            <w:tcW w:w="485" w:type="dxa"/>
          </w:tcPr>
          <w:p>
            <w:pPr>
              <w:pStyle w:val="TableParagraph"/>
              <w:spacing w:line="251" w:lineRule="exact"/>
              <w:ind w:right="1"/>
              <w:rPr>
                <w:rFonts w:ascii="Arial"/>
                <w:sz w:val="22"/>
              </w:rPr>
            </w:pPr>
            <w:r>
              <w:rPr>
                <w:rFonts w:ascii="Arial"/>
                <w:w w:val="100"/>
                <w:sz w:val="22"/>
              </w:rPr>
              <w:t>-</w:t>
            </w:r>
          </w:p>
        </w:tc>
        <w:tc>
          <w:tcPr>
            <w:tcW w:w="586" w:type="dxa"/>
          </w:tcPr>
          <w:p>
            <w:pPr>
              <w:pStyle w:val="TableParagraph"/>
              <w:spacing w:line="251" w:lineRule="exact"/>
              <w:ind w:right="1"/>
              <w:rPr>
                <w:rFonts w:ascii="Arial"/>
                <w:sz w:val="22"/>
              </w:rPr>
            </w:pPr>
            <w:r>
              <w:rPr>
                <w:rFonts w:ascii="Arial"/>
                <w:w w:val="100"/>
                <w:sz w:val="22"/>
              </w:rPr>
              <w:t>-</w:t>
            </w:r>
          </w:p>
        </w:tc>
        <w:tc>
          <w:tcPr>
            <w:tcW w:w="485" w:type="dxa"/>
          </w:tcPr>
          <w:p>
            <w:pPr>
              <w:pStyle w:val="TableParagraph"/>
              <w:spacing w:line="251" w:lineRule="exact"/>
              <w:ind w:right="1"/>
              <w:rPr>
                <w:rFonts w:ascii="Arial"/>
                <w:sz w:val="22"/>
              </w:rPr>
            </w:pPr>
            <w:r>
              <w:rPr>
                <w:rFonts w:ascii="Arial"/>
                <w:w w:val="100"/>
                <w:sz w:val="22"/>
              </w:rPr>
              <w:t>-</w:t>
            </w:r>
          </w:p>
        </w:tc>
        <w:tc>
          <w:tcPr>
            <w:tcW w:w="524" w:type="dxa"/>
          </w:tcPr>
          <w:p>
            <w:pPr>
              <w:pStyle w:val="TableParagraph"/>
              <w:spacing w:line="251" w:lineRule="exact"/>
              <w:ind w:right="1"/>
              <w:rPr>
                <w:rFonts w:ascii="Arial"/>
                <w:sz w:val="22"/>
              </w:rPr>
            </w:pPr>
            <w:r>
              <w:rPr>
                <w:rFonts w:ascii="Arial"/>
                <w:w w:val="100"/>
                <w:sz w:val="22"/>
              </w:rPr>
              <w:t>3</w:t>
            </w:r>
          </w:p>
        </w:tc>
        <w:tc>
          <w:tcPr>
            <w:tcW w:w="473" w:type="dxa"/>
          </w:tcPr>
          <w:p>
            <w:pPr>
              <w:pStyle w:val="TableParagraph"/>
              <w:spacing w:line="251" w:lineRule="exact"/>
              <w:ind w:right="3"/>
              <w:rPr>
                <w:rFonts w:ascii="Arial"/>
                <w:sz w:val="22"/>
              </w:rPr>
            </w:pPr>
            <w:r>
              <w:rPr>
                <w:rFonts w:ascii="Arial"/>
                <w:w w:val="100"/>
                <w:sz w:val="22"/>
              </w:rPr>
              <w:t>-</w:t>
            </w:r>
          </w:p>
        </w:tc>
      </w:tr>
      <w:tr>
        <w:trPr>
          <w:trHeight w:val="389" w:hRule="exact"/>
        </w:trPr>
        <w:tc>
          <w:tcPr>
            <w:tcW w:w="1916" w:type="dxa"/>
          </w:tcPr>
          <w:p>
            <w:pPr>
              <w:pStyle w:val="TableParagraph"/>
              <w:spacing w:line="251" w:lineRule="exact"/>
              <w:ind w:left="100"/>
              <w:jc w:val="left"/>
              <w:rPr>
                <w:rFonts w:ascii="Arial"/>
                <w:i/>
                <w:sz w:val="22"/>
              </w:rPr>
            </w:pPr>
            <w:r>
              <w:rPr>
                <w:rFonts w:ascii="Arial"/>
                <w:i/>
                <w:sz w:val="22"/>
              </w:rPr>
              <w:t>Be+no</w:t>
            </w:r>
          </w:p>
        </w:tc>
        <w:tc>
          <w:tcPr>
            <w:tcW w:w="487" w:type="dxa"/>
          </w:tcPr>
          <w:p>
            <w:pPr>
              <w:pStyle w:val="TableParagraph"/>
              <w:spacing w:line="251" w:lineRule="exact"/>
              <w:ind w:right="200"/>
              <w:jc w:val="right"/>
              <w:rPr>
                <w:rFonts w:ascii="Arial"/>
                <w:sz w:val="22"/>
              </w:rPr>
            </w:pPr>
            <w:r>
              <w:rPr>
                <w:rFonts w:ascii="Arial"/>
                <w:w w:val="100"/>
                <w:sz w:val="22"/>
              </w:rPr>
              <w:t>-</w:t>
            </w:r>
          </w:p>
        </w:tc>
        <w:tc>
          <w:tcPr>
            <w:tcW w:w="521" w:type="dxa"/>
          </w:tcPr>
          <w:p>
            <w:pPr>
              <w:pStyle w:val="TableParagraph"/>
              <w:spacing w:line="251" w:lineRule="exact"/>
              <w:ind w:left="81" w:right="79"/>
              <w:rPr>
                <w:rFonts w:ascii="Arial"/>
                <w:sz w:val="22"/>
              </w:rPr>
            </w:pPr>
            <w:r>
              <w:rPr>
                <w:rFonts w:ascii="Arial"/>
                <w:sz w:val="22"/>
              </w:rPr>
              <w:t>17</w:t>
            </w:r>
          </w:p>
        </w:tc>
        <w:tc>
          <w:tcPr>
            <w:tcW w:w="487" w:type="dxa"/>
          </w:tcPr>
          <w:p>
            <w:pPr>
              <w:pStyle w:val="TableParagraph"/>
              <w:spacing w:line="251" w:lineRule="exact"/>
              <w:rPr>
                <w:rFonts w:ascii="Arial"/>
                <w:sz w:val="22"/>
              </w:rPr>
            </w:pPr>
            <w:r>
              <w:rPr>
                <w:rFonts w:ascii="Arial"/>
                <w:w w:val="100"/>
                <w:sz w:val="22"/>
              </w:rPr>
              <w:t>-</w:t>
            </w:r>
          </w:p>
        </w:tc>
        <w:tc>
          <w:tcPr>
            <w:tcW w:w="473" w:type="dxa"/>
          </w:tcPr>
          <w:p>
            <w:pPr>
              <w:pStyle w:val="TableParagraph"/>
              <w:spacing w:line="251" w:lineRule="exact"/>
              <w:ind w:left="81" w:right="81"/>
              <w:rPr>
                <w:rFonts w:ascii="Arial"/>
                <w:sz w:val="22"/>
              </w:rPr>
            </w:pPr>
            <w:r>
              <w:rPr>
                <w:rFonts w:ascii="Arial"/>
                <w:sz w:val="22"/>
              </w:rPr>
              <w:t>11</w:t>
            </w:r>
          </w:p>
        </w:tc>
        <w:tc>
          <w:tcPr>
            <w:tcW w:w="461" w:type="dxa"/>
          </w:tcPr>
          <w:p>
            <w:pPr>
              <w:pStyle w:val="TableParagraph"/>
              <w:spacing w:line="251" w:lineRule="exact"/>
              <w:ind w:right="1"/>
              <w:rPr>
                <w:rFonts w:ascii="Arial"/>
                <w:sz w:val="22"/>
              </w:rPr>
            </w:pPr>
            <w:r>
              <w:rPr>
                <w:rFonts w:ascii="Arial"/>
                <w:w w:val="100"/>
                <w:sz w:val="22"/>
              </w:rPr>
              <w:t>-</w:t>
            </w:r>
          </w:p>
        </w:tc>
        <w:tc>
          <w:tcPr>
            <w:tcW w:w="461" w:type="dxa"/>
          </w:tcPr>
          <w:p>
            <w:pPr>
              <w:pStyle w:val="TableParagraph"/>
              <w:spacing w:line="251" w:lineRule="exact"/>
              <w:rPr>
                <w:rFonts w:ascii="Arial"/>
                <w:sz w:val="22"/>
              </w:rPr>
            </w:pPr>
            <w:r>
              <w:rPr>
                <w:rFonts w:ascii="Arial"/>
                <w:w w:val="100"/>
                <w:sz w:val="22"/>
              </w:rPr>
              <w:t>9</w:t>
            </w:r>
          </w:p>
        </w:tc>
        <w:tc>
          <w:tcPr>
            <w:tcW w:w="487" w:type="dxa"/>
          </w:tcPr>
          <w:p>
            <w:pPr>
              <w:pStyle w:val="TableParagraph"/>
              <w:spacing w:line="251" w:lineRule="exact"/>
              <w:rPr>
                <w:rFonts w:ascii="Arial"/>
                <w:sz w:val="22"/>
              </w:rPr>
            </w:pPr>
            <w:r>
              <w:rPr>
                <w:rFonts w:ascii="Arial"/>
                <w:w w:val="100"/>
                <w:sz w:val="22"/>
              </w:rPr>
              <w:t>7</w:t>
            </w:r>
          </w:p>
        </w:tc>
        <w:tc>
          <w:tcPr>
            <w:tcW w:w="485" w:type="dxa"/>
          </w:tcPr>
          <w:p>
            <w:pPr>
              <w:pStyle w:val="TableParagraph"/>
              <w:spacing w:line="251" w:lineRule="exact"/>
              <w:ind w:right="1"/>
              <w:rPr>
                <w:rFonts w:ascii="Arial"/>
                <w:sz w:val="22"/>
              </w:rPr>
            </w:pPr>
            <w:r>
              <w:rPr>
                <w:rFonts w:ascii="Arial"/>
                <w:w w:val="100"/>
                <w:sz w:val="22"/>
              </w:rPr>
              <w:t>-</w:t>
            </w:r>
          </w:p>
        </w:tc>
        <w:tc>
          <w:tcPr>
            <w:tcW w:w="586" w:type="dxa"/>
          </w:tcPr>
          <w:p>
            <w:pPr>
              <w:pStyle w:val="TableParagraph"/>
              <w:spacing w:line="251" w:lineRule="exact"/>
              <w:ind w:right="1"/>
              <w:rPr>
                <w:rFonts w:ascii="Arial"/>
                <w:sz w:val="22"/>
              </w:rPr>
            </w:pPr>
            <w:r>
              <w:rPr>
                <w:rFonts w:ascii="Arial"/>
                <w:w w:val="100"/>
                <w:sz w:val="22"/>
              </w:rPr>
              <w:t>-</w:t>
            </w:r>
          </w:p>
        </w:tc>
        <w:tc>
          <w:tcPr>
            <w:tcW w:w="485" w:type="dxa"/>
          </w:tcPr>
          <w:p>
            <w:pPr>
              <w:pStyle w:val="TableParagraph"/>
              <w:spacing w:line="251" w:lineRule="exact"/>
              <w:ind w:right="1"/>
              <w:rPr>
                <w:rFonts w:ascii="Arial"/>
                <w:sz w:val="22"/>
              </w:rPr>
            </w:pPr>
            <w:r>
              <w:rPr>
                <w:rFonts w:ascii="Arial"/>
                <w:w w:val="100"/>
                <w:sz w:val="22"/>
              </w:rPr>
              <w:t>-</w:t>
            </w:r>
          </w:p>
        </w:tc>
        <w:tc>
          <w:tcPr>
            <w:tcW w:w="524" w:type="dxa"/>
          </w:tcPr>
          <w:p>
            <w:pPr>
              <w:pStyle w:val="TableParagraph"/>
              <w:spacing w:line="251" w:lineRule="exact"/>
              <w:rPr>
                <w:rFonts w:ascii="Arial"/>
                <w:sz w:val="22"/>
              </w:rPr>
            </w:pPr>
            <w:r>
              <w:rPr>
                <w:rFonts w:ascii="Arial"/>
                <w:w w:val="100"/>
                <w:sz w:val="22"/>
              </w:rPr>
              <w:t>-</w:t>
            </w:r>
          </w:p>
        </w:tc>
        <w:tc>
          <w:tcPr>
            <w:tcW w:w="473" w:type="dxa"/>
          </w:tcPr>
          <w:p>
            <w:pPr>
              <w:pStyle w:val="TableParagraph"/>
              <w:spacing w:line="251" w:lineRule="exact"/>
              <w:ind w:right="3"/>
              <w:rPr>
                <w:rFonts w:ascii="Arial"/>
                <w:sz w:val="22"/>
              </w:rPr>
            </w:pPr>
            <w:r>
              <w:rPr>
                <w:rFonts w:ascii="Arial"/>
                <w:w w:val="100"/>
                <w:sz w:val="22"/>
              </w:rPr>
              <w:t>-</w:t>
            </w:r>
          </w:p>
        </w:tc>
      </w:tr>
      <w:tr>
        <w:trPr>
          <w:trHeight w:val="389" w:hRule="exact"/>
        </w:trPr>
        <w:tc>
          <w:tcPr>
            <w:tcW w:w="1916" w:type="dxa"/>
          </w:tcPr>
          <w:p>
            <w:pPr>
              <w:pStyle w:val="TableParagraph"/>
              <w:spacing w:line="251" w:lineRule="exact"/>
              <w:ind w:left="100"/>
              <w:jc w:val="left"/>
              <w:rPr>
                <w:rFonts w:ascii="Arial"/>
                <w:i/>
                <w:sz w:val="22"/>
              </w:rPr>
            </w:pPr>
            <w:r>
              <w:rPr>
                <w:rFonts w:ascii="Arial"/>
                <w:i/>
                <w:sz w:val="22"/>
              </w:rPr>
              <w:t>Be+not</w:t>
            </w:r>
          </w:p>
        </w:tc>
        <w:tc>
          <w:tcPr>
            <w:tcW w:w="487" w:type="dxa"/>
          </w:tcPr>
          <w:p>
            <w:pPr>
              <w:pStyle w:val="TableParagraph"/>
              <w:spacing w:line="251" w:lineRule="exact"/>
              <w:ind w:right="200"/>
              <w:jc w:val="right"/>
              <w:rPr>
                <w:rFonts w:ascii="Arial"/>
                <w:sz w:val="22"/>
              </w:rPr>
            </w:pPr>
            <w:r>
              <w:rPr>
                <w:rFonts w:ascii="Arial"/>
                <w:w w:val="100"/>
                <w:sz w:val="22"/>
              </w:rPr>
              <w:t>-</w:t>
            </w:r>
          </w:p>
        </w:tc>
        <w:tc>
          <w:tcPr>
            <w:tcW w:w="521" w:type="dxa"/>
          </w:tcPr>
          <w:p>
            <w:pPr>
              <w:pStyle w:val="TableParagraph"/>
              <w:spacing w:line="251" w:lineRule="exact"/>
              <w:rPr>
                <w:rFonts w:ascii="Arial"/>
                <w:sz w:val="22"/>
              </w:rPr>
            </w:pPr>
            <w:r>
              <w:rPr>
                <w:rFonts w:ascii="Arial"/>
                <w:w w:val="100"/>
                <w:sz w:val="22"/>
              </w:rPr>
              <w:t>-</w:t>
            </w:r>
          </w:p>
        </w:tc>
        <w:tc>
          <w:tcPr>
            <w:tcW w:w="487" w:type="dxa"/>
          </w:tcPr>
          <w:p>
            <w:pPr>
              <w:pStyle w:val="TableParagraph"/>
              <w:spacing w:line="251" w:lineRule="exact"/>
              <w:rPr>
                <w:rFonts w:ascii="Arial"/>
                <w:sz w:val="22"/>
              </w:rPr>
            </w:pPr>
            <w:r>
              <w:rPr>
                <w:rFonts w:ascii="Arial"/>
                <w:w w:val="100"/>
                <w:sz w:val="22"/>
              </w:rPr>
              <w:t>-</w:t>
            </w:r>
          </w:p>
        </w:tc>
        <w:tc>
          <w:tcPr>
            <w:tcW w:w="473" w:type="dxa"/>
          </w:tcPr>
          <w:p>
            <w:pPr>
              <w:pStyle w:val="TableParagraph"/>
              <w:spacing w:line="251" w:lineRule="exact"/>
              <w:ind w:left="81" w:right="81"/>
              <w:rPr>
                <w:rFonts w:ascii="Arial"/>
                <w:sz w:val="22"/>
              </w:rPr>
            </w:pPr>
            <w:r>
              <w:rPr>
                <w:rFonts w:ascii="Arial"/>
                <w:sz w:val="22"/>
              </w:rPr>
              <w:t>11</w:t>
            </w:r>
          </w:p>
        </w:tc>
        <w:tc>
          <w:tcPr>
            <w:tcW w:w="461" w:type="dxa"/>
          </w:tcPr>
          <w:p>
            <w:pPr>
              <w:pStyle w:val="TableParagraph"/>
              <w:spacing w:line="251" w:lineRule="exact"/>
              <w:ind w:left="83" w:right="83"/>
              <w:rPr>
                <w:rFonts w:ascii="Arial"/>
                <w:sz w:val="22"/>
              </w:rPr>
            </w:pPr>
            <w:r>
              <w:rPr>
                <w:rFonts w:ascii="Arial"/>
                <w:sz w:val="22"/>
              </w:rPr>
              <w:t>18</w:t>
            </w:r>
          </w:p>
        </w:tc>
        <w:tc>
          <w:tcPr>
            <w:tcW w:w="461" w:type="dxa"/>
          </w:tcPr>
          <w:p>
            <w:pPr>
              <w:pStyle w:val="TableParagraph"/>
              <w:spacing w:line="251" w:lineRule="exact"/>
              <w:ind w:left="83" w:right="83"/>
              <w:rPr>
                <w:rFonts w:ascii="Arial"/>
                <w:sz w:val="22"/>
              </w:rPr>
            </w:pPr>
            <w:r>
              <w:rPr>
                <w:rFonts w:ascii="Arial"/>
                <w:sz w:val="22"/>
              </w:rPr>
              <w:t>73</w:t>
            </w:r>
          </w:p>
        </w:tc>
        <w:tc>
          <w:tcPr>
            <w:tcW w:w="487" w:type="dxa"/>
          </w:tcPr>
          <w:p>
            <w:pPr>
              <w:pStyle w:val="TableParagraph"/>
              <w:spacing w:line="251" w:lineRule="exact"/>
              <w:ind w:left="84" w:right="84"/>
              <w:rPr>
                <w:rFonts w:ascii="Arial"/>
                <w:sz w:val="22"/>
              </w:rPr>
            </w:pPr>
            <w:r>
              <w:rPr>
                <w:rFonts w:ascii="Arial"/>
                <w:sz w:val="22"/>
              </w:rPr>
              <w:t>14</w:t>
            </w:r>
          </w:p>
        </w:tc>
        <w:tc>
          <w:tcPr>
            <w:tcW w:w="485" w:type="dxa"/>
          </w:tcPr>
          <w:p>
            <w:pPr>
              <w:pStyle w:val="TableParagraph"/>
              <w:spacing w:line="251" w:lineRule="exact"/>
              <w:ind w:left="81" w:right="83"/>
              <w:rPr>
                <w:rFonts w:ascii="Arial"/>
                <w:sz w:val="22"/>
              </w:rPr>
            </w:pPr>
            <w:r>
              <w:rPr>
                <w:rFonts w:ascii="Arial"/>
                <w:sz w:val="22"/>
              </w:rPr>
              <w:t>50</w:t>
            </w:r>
          </w:p>
        </w:tc>
        <w:tc>
          <w:tcPr>
            <w:tcW w:w="586" w:type="dxa"/>
          </w:tcPr>
          <w:p>
            <w:pPr>
              <w:pStyle w:val="TableParagraph"/>
              <w:spacing w:line="251" w:lineRule="exact"/>
              <w:ind w:left="84" w:right="84"/>
              <w:rPr>
                <w:rFonts w:ascii="Arial"/>
                <w:sz w:val="22"/>
              </w:rPr>
            </w:pPr>
            <w:r>
              <w:rPr>
                <w:rFonts w:ascii="Arial"/>
                <w:sz w:val="22"/>
              </w:rPr>
              <w:t>100</w:t>
            </w:r>
          </w:p>
        </w:tc>
        <w:tc>
          <w:tcPr>
            <w:tcW w:w="485" w:type="dxa"/>
          </w:tcPr>
          <w:p>
            <w:pPr>
              <w:pStyle w:val="TableParagraph"/>
              <w:spacing w:line="251" w:lineRule="exact"/>
              <w:ind w:left="81" w:right="83"/>
              <w:rPr>
                <w:rFonts w:ascii="Arial"/>
                <w:sz w:val="22"/>
              </w:rPr>
            </w:pPr>
            <w:r>
              <w:rPr>
                <w:rFonts w:ascii="Arial"/>
                <w:sz w:val="22"/>
              </w:rPr>
              <w:t>95</w:t>
            </w:r>
          </w:p>
        </w:tc>
        <w:tc>
          <w:tcPr>
            <w:tcW w:w="524" w:type="dxa"/>
          </w:tcPr>
          <w:p>
            <w:pPr>
              <w:pStyle w:val="TableParagraph"/>
              <w:spacing w:line="251" w:lineRule="exact"/>
              <w:ind w:left="81" w:right="81"/>
              <w:rPr>
                <w:rFonts w:ascii="Arial"/>
                <w:sz w:val="22"/>
              </w:rPr>
            </w:pPr>
            <w:r>
              <w:rPr>
                <w:rFonts w:ascii="Arial"/>
                <w:sz w:val="22"/>
              </w:rPr>
              <w:t>94</w:t>
            </w:r>
          </w:p>
        </w:tc>
        <w:tc>
          <w:tcPr>
            <w:tcW w:w="473" w:type="dxa"/>
          </w:tcPr>
          <w:p>
            <w:pPr>
              <w:pStyle w:val="TableParagraph"/>
              <w:spacing w:line="251" w:lineRule="exact"/>
              <w:ind w:left="76" w:right="81"/>
              <w:rPr>
                <w:rFonts w:ascii="Arial"/>
                <w:sz w:val="22"/>
              </w:rPr>
            </w:pPr>
            <w:r>
              <w:rPr>
                <w:rFonts w:ascii="Arial"/>
                <w:sz w:val="22"/>
              </w:rPr>
              <w:t>75</w:t>
            </w:r>
          </w:p>
        </w:tc>
      </w:tr>
      <w:tr>
        <w:trPr>
          <w:trHeight w:val="389" w:hRule="exact"/>
        </w:trPr>
        <w:tc>
          <w:tcPr>
            <w:tcW w:w="1916" w:type="dxa"/>
          </w:tcPr>
          <w:p>
            <w:pPr>
              <w:pStyle w:val="TableParagraph"/>
              <w:spacing w:line="251" w:lineRule="exact"/>
              <w:ind w:left="100"/>
              <w:jc w:val="left"/>
              <w:rPr>
                <w:rFonts w:ascii="Arial"/>
                <w:b/>
                <w:i/>
                <w:sz w:val="22"/>
              </w:rPr>
            </w:pPr>
            <w:r>
              <w:rPr>
                <w:rFonts w:ascii="Arial"/>
                <w:b/>
                <w:i/>
                <w:sz w:val="22"/>
              </w:rPr>
              <w:t>Thematic V</w:t>
            </w:r>
          </w:p>
        </w:tc>
        <w:tc>
          <w:tcPr>
            <w:tcW w:w="487" w:type="dxa"/>
          </w:tcPr>
          <w:p>
            <w:pPr>
              <w:pStyle w:val="TableParagraph"/>
              <w:spacing w:line="251" w:lineRule="exact"/>
              <w:ind w:right="140"/>
              <w:jc w:val="right"/>
              <w:rPr>
                <w:rFonts w:ascii="Arial"/>
                <w:sz w:val="22"/>
              </w:rPr>
            </w:pPr>
            <w:r>
              <w:rPr>
                <w:rFonts w:ascii="Arial"/>
                <w:w w:val="100"/>
                <w:sz w:val="22"/>
              </w:rPr>
              <w:t>%</w:t>
            </w:r>
          </w:p>
        </w:tc>
        <w:tc>
          <w:tcPr>
            <w:tcW w:w="521" w:type="dxa"/>
          </w:tcPr>
          <w:p>
            <w:pPr/>
          </w:p>
        </w:tc>
        <w:tc>
          <w:tcPr>
            <w:tcW w:w="487" w:type="dxa"/>
          </w:tcPr>
          <w:p>
            <w:pPr/>
          </w:p>
        </w:tc>
        <w:tc>
          <w:tcPr>
            <w:tcW w:w="473" w:type="dxa"/>
          </w:tcPr>
          <w:p>
            <w:pPr/>
          </w:p>
        </w:tc>
        <w:tc>
          <w:tcPr>
            <w:tcW w:w="461" w:type="dxa"/>
          </w:tcPr>
          <w:p>
            <w:pPr>
              <w:pStyle w:val="TableParagraph"/>
              <w:spacing w:line="251" w:lineRule="exact"/>
              <w:rPr>
                <w:rFonts w:ascii="Arial"/>
                <w:sz w:val="22"/>
              </w:rPr>
            </w:pPr>
            <w:r>
              <w:rPr>
                <w:rFonts w:ascii="Arial"/>
                <w:w w:val="100"/>
                <w:sz w:val="22"/>
              </w:rPr>
              <w:t>%</w:t>
            </w:r>
          </w:p>
        </w:tc>
        <w:tc>
          <w:tcPr>
            <w:tcW w:w="461" w:type="dxa"/>
          </w:tcPr>
          <w:p>
            <w:pPr/>
          </w:p>
        </w:tc>
        <w:tc>
          <w:tcPr>
            <w:tcW w:w="487" w:type="dxa"/>
          </w:tcPr>
          <w:p>
            <w:pPr/>
          </w:p>
        </w:tc>
        <w:tc>
          <w:tcPr>
            <w:tcW w:w="485" w:type="dxa"/>
          </w:tcPr>
          <w:p>
            <w:pPr/>
          </w:p>
        </w:tc>
        <w:tc>
          <w:tcPr>
            <w:tcW w:w="586" w:type="dxa"/>
          </w:tcPr>
          <w:p>
            <w:pPr>
              <w:pStyle w:val="TableParagraph"/>
              <w:spacing w:line="251" w:lineRule="exact"/>
              <w:ind w:right="3"/>
              <w:rPr>
                <w:rFonts w:ascii="Arial"/>
                <w:sz w:val="22"/>
              </w:rPr>
            </w:pPr>
            <w:r>
              <w:rPr>
                <w:rFonts w:ascii="Arial"/>
                <w:w w:val="100"/>
                <w:sz w:val="22"/>
              </w:rPr>
              <w:t>%</w:t>
            </w:r>
          </w:p>
        </w:tc>
        <w:tc>
          <w:tcPr>
            <w:tcW w:w="485" w:type="dxa"/>
          </w:tcPr>
          <w:p>
            <w:pPr/>
          </w:p>
        </w:tc>
        <w:tc>
          <w:tcPr>
            <w:tcW w:w="524" w:type="dxa"/>
          </w:tcPr>
          <w:p>
            <w:pPr/>
          </w:p>
        </w:tc>
        <w:tc>
          <w:tcPr>
            <w:tcW w:w="473" w:type="dxa"/>
          </w:tcPr>
          <w:p>
            <w:pPr/>
          </w:p>
        </w:tc>
      </w:tr>
      <w:tr>
        <w:trPr>
          <w:trHeight w:val="391" w:hRule="exact"/>
        </w:trPr>
        <w:tc>
          <w:tcPr>
            <w:tcW w:w="1916" w:type="dxa"/>
          </w:tcPr>
          <w:p>
            <w:pPr>
              <w:pStyle w:val="TableParagraph"/>
              <w:ind w:left="100"/>
              <w:jc w:val="left"/>
              <w:rPr>
                <w:rFonts w:ascii="Arial"/>
                <w:i/>
                <w:sz w:val="22"/>
              </w:rPr>
            </w:pPr>
            <w:r>
              <w:rPr>
                <w:rFonts w:ascii="Arial"/>
                <w:i/>
                <w:sz w:val="22"/>
              </w:rPr>
              <w:t>No+V</w:t>
            </w:r>
          </w:p>
        </w:tc>
        <w:tc>
          <w:tcPr>
            <w:tcW w:w="487" w:type="dxa"/>
          </w:tcPr>
          <w:p>
            <w:pPr>
              <w:pStyle w:val="TableParagraph"/>
              <w:ind w:right="115"/>
              <w:jc w:val="right"/>
              <w:rPr>
                <w:rFonts w:ascii="Arial"/>
                <w:sz w:val="22"/>
              </w:rPr>
            </w:pPr>
            <w:r>
              <w:rPr>
                <w:rFonts w:ascii="Arial"/>
                <w:sz w:val="22"/>
              </w:rPr>
              <w:t>87</w:t>
            </w:r>
          </w:p>
        </w:tc>
        <w:tc>
          <w:tcPr>
            <w:tcW w:w="521" w:type="dxa"/>
          </w:tcPr>
          <w:p>
            <w:pPr>
              <w:pStyle w:val="TableParagraph"/>
              <w:ind w:left="81" w:right="79"/>
              <w:rPr>
                <w:rFonts w:ascii="Arial"/>
                <w:sz w:val="22"/>
              </w:rPr>
            </w:pPr>
            <w:r>
              <w:rPr>
                <w:rFonts w:ascii="Arial"/>
                <w:sz w:val="22"/>
              </w:rPr>
              <w:t>94</w:t>
            </w:r>
          </w:p>
        </w:tc>
        <w:tc>
          <w:tcPr>
            <w:tcW w:w="487" w:type="dxa"/>
          </w:tcPr>
          <w:p>
            <w:pPr>
              <w:pStyle w:val="TableParagraph"/>
              <w:ind w:left="84" w:right="84"/>
              <w:rPr>
                <w:rFonts w:ascii="Arial"/>
                <w:sz w:val="22"/>
              </w:rPr>
            </w:pPr>
            <w:r>
              <w:rPr>
                <w:rFonts w:ascii="Arial"/>
                <w:sz w:val="22"/>
              </w:rPr>
              <w:t>64</w:t>
            </w:r>
          </w:p>
        </w:tc>
        <w:tc>
          <w:tcPr>
            <w:tcW w:w="473" w:type="dxa"/>
          </w:tcPr>
          <w:p>
            <w:pPr>
              <w:pStyle w:val="TableParagraph"/>
              <w:ind w:left="81" w:right="81"/>
              <w:rPr>
                <w:rFonts w:ascii="Arial"/>
                <w:sz w:val="22"/>
              </w:rPr>
            </w:pPr>
            <w:r>
              <w:rPr>
                <w:rFonts w:ascii="Arial"/>
                <w:sz w:val="22"/>
              </w:rPr>
              <w:t>79</w:t>
            </w:r>
          </w:p>
        </w:tc>
        <w:tc>
          <w:tcPr>
            <w:tcW w:w="461" w:type="dxa"/>
          </w:tcPr>
          <w:p>
            <w:pPr>
              <w:pStyle w:val="TableParagraph"/>
              <w:ind w:left="83" w:right="83"/>
              <w:rPr>
                <w:rFonts w:ascii="Arial"/>
                <w:sz w:val="22"/>
              </w:rPr>
            </w:pPr>
            <w:r>
              <w:rPr>
                <w:rFonts w:ascii="Arial"/>
                <w:sz w:val="22"/>
              </w:rPr>
              <w:t>40</w:t>
            </w:r>
          </w:p>
        </w:tc>
        <w:tc>
          <w:tcPr>
            <w:tcW w:w="461" w:type="dxa"/>
          </w:tcPr>
          <w:p>
            <w:pPr>
              <w:pStyle w:val="TableParagraph"/>
              <w:ind w:left="83" w:right="83"/>
              <w:rPr>
                <w:rFonts w:ascii="Arial"/>
                <w:sz w:val="22"/>
              </w:rPr>
            </w:pPr>
            <w:r>
              <w:rPr>
                <w:rFonts w:ascii="Arial"/>
                <w:sz w:val="22"/>
              </w:rPr>
              <w:t>14</w:t>
            </w:r>
          </w:p>
        </w:tc>
        <w:tc>
          <w:tcPr>
            <w:tcW w:w="487" w:type="dxa"/>
          </w:tcPr>
          <w:p>
            <w:pPr>
              <w:pStyle w:val="TableParagraph"/>
              <w:rPr>
                <w:rFonts w:ascii="Arial"/>
                <w:sz w:val="22"/>
              </w:rPr>
            </w:pPr>
            <w:r>
              <w:rPr>
                <w:rFonts w:ascii="Arial"/>
                <w:w w:val="100"/>
                <w:sz w:val="22"/>
              </w:rPr>
              <w:t>-</w:t>
            </w:r>
          </w:p>
        </w:tc>
        <w:tc>
          <w:tcPr>
            <w:tcW w:w="485" w:type="dxa"/>
          </w:tcPr>
          <w:p>
            <w:pPr>
              <w:pStyle w:val="TableParagraph"/>
              <w:rPr>
                <w:rFonts w:ascii="Arial"/>
                <w:sz w:val="22"/>
              </w:rPr>
            </w:pPr>
            <w:r>
              <w:rPr>
                <w:rFonts w:ascii="Arial"/>
                <w:w w:val="100"/>
                <w:sz w:val="22"/>
              </w:rPr>
              <w:t>5</w:t>
            </w:r>
          </w:p>
        </w:tc>
        <w:tc>
          <w:tcPr>
            <w:tcW w:w="586" w:type="dxa"/>
          </w:tcPr>
          <w:p>
            <w:pPr>
              <w:pStyle w:val="TableParagraph"/>
              <w:ind w:right="1"/>
              <w:rPr>
                <w:rFonts w:ascii="Arial"/>
                <w:sz w:val="22"/>
              </w:rPr>
            </w:pPr>
            <w:r>
              <w:rPr>
                <w:rFonts w:ascii="Arial"/>
                <w:w w:val="100"/>
                <w:sz w:val="22"/>
              </w:rPr>
              <w:t>-</w:t>
            </w:r>
          </w:p>
        </w:tc>
        <w:tc>
          <w:tcPr>
            <w:tcW w:w="485" w:type="dxa"/>
          </w:tcPr>
          <w:p>
            <w:pPr>
              <w:pStyle w:val="TableParagraph"/>
              <w:ind w:right="1"/>
              <w:rPr>
                <w:rFonts w:ascii="Arial"/>
                <w:sz w:val="22"/>
              </w:rPr>
            </w:pPr>
            <w:r>
              <w:rPr>
                <w:rFonts w:ascii="Arial"/>
                <w:w w:val="100"/>
                <w:sz w:val="22"/>
              </w:rPr>
              <w:t>-</w:t>
            </w:r>
          </w:p>
        </w:tc>
        <w:tc>
          <w:tcPr>
            <w:tcW w:w="524" w:type="dxa"/>
          </w:tcPr>
          <w:p>
            <w:pPr>
              <w:pStyle w:val="TableParagraph"/>
              <w:rPr>
                <w:rFonts w:ascii="Arial"/>
                <w:sz w:val="22"/>
              </w:rPr>
            </w:pPr>
            <w:r>
              <w:rPr>
                <w:rFonts w:ascii="Arial"/>
                <w:w w:val="100"/>
                <w:sz w:val="22"/>
              </w:rPr>
              <w:t>-</w:t>
            </w:r>
          </w:p>
        </w:tc>
        <w:tc>
          <w:tcPr>
            <w:tcW w:w="473" w:type="dxa"/>
          </w:tcPr>
          <w:p>
            <w:pPr>
              <w:pStyle w:val="TableParagraph"/>
              <w:ind w:right="3"/>
              <w:rPr>
                <w:rFonts w:ascii="Arial"/>
                <w:sz w:val="22"/>
              </w:rPr>
            </w:pPr>
            <w:r>
              <w:rPr>
                <w:rFonts w:ascii="Arial"/>
                <w:w w:val="100"/>
                <w:sz w:val="22"/>
              </w:rPr>
              <w:t>-</w:t>
            </w:r>
          </w:p>
        </w:tc>
      </w:tr>
      <w:tr>
        <w:trPr>
          <w:trHeight w:val="389" w:hRule="exact"/>
        </w:trPr>
        <w:tc>
          <w:tcPr>
            <w:tcW w:w="1916" w:type="dxa"/>
          </w:tcPr>
          <w:p>
            <w:pPr>
              <w:pStyle w:val="TableParagraph"/>
              <w:spacing w:line="251" w:lineRule="exact"/>
              <w:ind w:left="100"/>
              <w:jc w:val="left"/>
              <w:rPr>
                <w:rFonts w:ascii="Arial"/>
                <w:i/>
                <w:sz w:val="22"/>
              </w:rPr>
            </w:pPr>
            <w:r>
              <w:rPr>
                <w:rFonts w:ascii="Arial"/>
                <w:i/>
                <w:sz w:val="22"/>
              </w:rPr>
              <w:t>Not+V</w:t>
            </w:r>
          </w:p>
        </w:tc>
        <w:tc>
          <w:tcPr>
            <w:tcW w:w="487" w:type="dxa"/>
          </w:tcPr>
          <w:p>
            <w:pPr>
              <w:pStyle w:val="TableParagraph"/>
              <w:spacing w:line="251" w:lineRule="exact"/>
              <w:ind w:right="200"/>
              <w:jc w:val="right"/>
              <w:rPr>
                <w:rFonts w:ascii="Arial"/>
                <w:sz w:val="22"/>
              </w:rPr>
            </w:pPr>
            <w:r>
              <w:rPr>
                <w:rFonts w:ascii="Arial"/>
                <w:w w:val="100"/>
                <w:sz w:val="22"/>
              </w:rPr>
              <w:t>-</w:t>
            </w:r>
          </w:p>
        </w:tc>
        <w:tc>
          <w:tcPr>
            <w:tcW w:w="521" w:type="dxa"/>
          </w:tcPr>
          <w:p>
            <w:pPr>
              <w:pStyle w:val="TableParagraph"/>
              <w:spacing w:line="251" w:lineRule="exact"/>
              <w:rPr>
                <w:rFonts w:ascii="Arial"/>
                <w:sz w:val="22"/>
              </w:rPr>
            </w:pPr>
            <w:r>
              <w:rPr>
                <w:rFonts w:ascii="Arial"/>
                <w:w w:val="100"/>
                <w:sz w:val="22"/>
              </w:rPr>
              <w:t>-</w:t>
            </w:r>
          </w:p>
        </w:tc>
        <w:tc>
          <w:tcPr>
            <w:tcW w:w="487" w:type="dxa"/>
          </w:tcPr>
          <w:p>
            <w:pPr>
              <w:pStyle w:val="TableParagraph"/>
              <w:spacing w:line="251" w:lineRule="exact"/>
              <w:ind w:left="84" w:right="84"/>
              <w:rPr>
                <w:rFonts w:ascii="Arial"/>
                <w:sz w:val="22"/>
              </w:rPr>
            </w:pPr>
            <w:r>
              <w:rPr>
                <w:rFonts w:ascii="Arial"/>
                <w:sz w:val="22"/>
              </w:rPr>
              <w:t>11</w:t>
            </w:r>
          </w:p>
        </w:tc>
        <w:tc>
          <w:tcPr>
            <w:tcW w:w="473" w:type="dxa"/>
          </w:tcPr>
          <w:p>
            <w:pPr>
              <w:pStyle w:val="TableParagraph"/>
              <w:spacing w:line="251" w:lineRule="exact"/>
              <w:rPr>
                <w:rFonts w:ascii="Arial"/>
                <w:sz w:val="22"/>
              </w:rPr>
            </w:pPr>
            <w:r>
              <w:rPr>
                <w:rFonts w:ascii="Arial"/>
                <w:w w:val="100"/>
                <w:sz w:val="22"/>
              </w:rPr>
              <w:t>-</w:t>
            </w:r>
          </w:p>
        </w:tc>
        <w:tc>
          <w:tcPr>
            <w:tcW w:w="461" w:type="dxa"/>
          </w:tcPr>
          <w:p>
            <w:pPr>
              <w:pStyle w:val="TableParagraph"/>
              <w:spacing w:line="251" w:lineRule="exact"/>
              <w:ind w:right="1"/>
              <w:rPr>
                <w:rFonts w:ascii="Arial"/>
                <w:sz w:val="22"/>
              </w:rPr>
            </w:pPr>
            <w:r>
              <w:rPr>
                <w:rFonts w:ascii="Arial"/>
                <w:w w:val="100"/>
                <w:sz w:val="22"/>
              </w:rPr>
              <w:t>-</w:t>
            </w:r>
          </w:p>
        </w:tc>
        <w:tc>
          <w:tcPr>
            <w:tcW w:w="461" w:type="dxa"/>
          </w:tcPr>
          <w:p>
            <w:pPr>
              <w:pStyle w:val="TableParagraph"/>
              <w:spacing w:line="251" w:lineRule="exact"/>
              <w:ind w:right="1"/>
              <w:rPr>
                <w:rFonts w:ascii="Arial"/>
                <w:sz w:val="22"/>
              </w:rPr>
            </w:pPr>
            <w:r>
              <w:rPr>
                <w:rFonts w:ascii="Arial"/>
                <w:w w:val="100"/>
                <w:sz w:val="22"/>
              </w:rPr>
              <w:t>-</w:t>
            </w:r>
          </w:p>
        </w:tc>
        <w:tc>
          <w:tcPr>
            <w:tcW w:w="487" w:type="dxa"/>
          </w:tcPr>
          <w:p>
            <w:pPr>
              <w:pStyle w:val="TableParagraph"/>
              <w:spacing w:line="251" w:lineRule="exact"/>
              <w:ind w:left="84" w:right="84"/>
              <w:rPr>
                <w:rFonts w:ascii="Arial"/>
                <w:sz w:val="22"/>
              </w:rPr>
            </w:pPr>
            <w:r>
              <w:rPr>
                <w:rFonts w:ascii="Arial"/>
                <w:sz w:val="22"/>
              </w:rPr>
              <w:t>10</w:t>
            </w:r>
          </w:p>
        </w:tc>
        <w:tc>
          <w:tcPr>
            <w:tcW w:w="485" w:type="dxa"/>
          </w:tcPr>
          <w:p>
            <w:pPr>
              <w:pStyle w:val="TableParagraph"/>
              <w:spacing w:line="251" w:lineRule="exact"/>
              <w:ind w:left="81" w:right="83"/>
              <w:rPr>
                <w:rFonts w:ascii="Arial"/>
                <w:sz w:val="22"/>
              </w:rPr>
            </w:pPr>
            <w:r>
              <w:rPr>
                <w:rFonts w:ascii="Arial"/>
                <w:sz w:val="22"/>
              </w:rPr>
              <w:t>13</w:t>
            </w:r>
          </w:p>
        </w:tc>
        <w:tc>
          <w:tcPr>
            <w:tcW w:w="586" w:type="dxa"/>
          </w:tcPr>
          <w:p>
            <w:pPr>
              <w:pStyle w:val="TableParagraph"/>
              <w:spacing w:line="251" w:lineRule="exact"/>
              <w:ind w:right="1"/>
              <w:rPr>
                <w:rFonts w:ascii="Arial"/>
                <w:sz w:val="22"/>
              </w:rPr>
            </w:pPr>
            <w:r>
              <w:rPr>
                <w:rFonts w:ascii="Arial"/>
                <w:w w:val="100"/>
                <w:sz w:val="22"/>
              </w:rPr>
              <w:t>-</w:t>
            </w:r>
          </w:p>
        </w:tc>
        <w:tc>
          <w:tcPr>
            <w:tcW w:w="485" w:type="dxa"/>
          </w:tcPr>
          <w:p>
            <w:pPr>
              <w:pStyle w:val="TableParagraph"/>
              <w:spacing w:line="251" w:lineRule="exact"/>
              <w:ind w:right="1"/>
              <w:rPr>
                <w:rFonts w:ascii="Arial"/>
                <w:sz w:val="22"/>
              </w:rPr>
            </w:pPr>
            <w:r>
              <w:rPr>
                <w:rFonts w:ascii="Arial"/>
                <w:w w:val="100"/>
                <w:sz w:val="22"/>
              </w:rPr>
              <w:t>-</w:t>
            </w:r>
          </w:p>
        </w:tc>
        <w:tc>
          <w:tcPr>
            <w:tcW w:w="524" w:type="dxa"/>
          </w:tcPr>
          <w:p>
            <w:pPr>
              <w:pStyle w:val="TableParagraph"/>
              <w:spacing w:line="251" w:lineRule="exact"/>
              <w:ind w:right="1"/>
              <w:rPr>
                <w:rFonts w:ascii="Arial"/>
                <w:sz w:val="22"/>
              </w:rPr>
            </w:pPr>
            <w:r>
              <w:rPr>
                <w:rFonts w:ascii="Arial"/>
                <w:w w:val="100"/>
                <w:sz w:val="22"/>
              </w:rPr>
              <w:t>2</w:t>
            </w:r>
          </w:p>
        </w:tc>
        <w:tc>
          <w:tcPr>
            <w:tcW w:w="473" w:type="dxa"/>
          </w:tcPr>
          <w:p>
            <w:pPr>
              <w:pStyle w:val="TableParagraph"/>
              <w:spacing w:line="251" w:lineRule="exact"/>
              <w:ind w:right="3"/>
              <w:rPr>
                <w:rFonts w:ascii="Arial"/>
                <w:sz w:val="22"/>
              </w:rPr>
            </w:pPr>
            <w:r>
              <w:rPr>
                <w:rFonts w:ascii="Arial"/>
                <w:w w:val="100"/>
                <w:sz w:val="22"/>
              </w:rPr>
              <w:t>-</w:t>
            </w:r>
          </w:p>
        </w:tc>
      </w:tr>
      <w:tr>
        <w:trPr>
          <w:trHeight w:val="389" w:hRule="exact"/>
        </w:trPr>
        <w:tc>
          <w:tcPr>
            <w:tcW w:w="1916" w:type="dxa"/>
          </w:tcPr>
          <w:p>
            <w:pPr>
              <w:pStyle w:val="TableParagraph"/>
              <w:spacing w:line="251" w:lineRule="exact"/>
              <w:ind w:left="100"/>
              <w:jc w:val="left"/>
              <w:rPr>
                <w:rFonts w:ascii="Arial" w:hAnsi="Arial"/>
                <w:i/>
                <w:sz w:val="22"/>
              </w:rPr>
            </w:pPr>
            <w:r>
              <w:rPr>
                <w:rFonts w:ascii="Arial" w:hAnsi="Arial"/>
                <w:i/>
                <w:sz w:val="22"/>
              </w:rPr>
              <w:t>Unanalysed don‟t</w:t>
            </w:r>
          </w:p>
        </w:tc>
        <w:tc>
          <w:tcPr>
            <w:tcW w:w="487" w:type="dxa"/>
          </w:tcPr>
          <w:p>
            <w:pPr>
              <w:pStyle w:val="TableParagraph"/>
              <w:spacing w:line="251" w:lineRule="exact"/>
              <w:ind w:right="115"/>
              <w:jc w:val="right"/>
              <w:rPr>
                <w:rFonts w:ascii="Arial"/>
                <w:sz w:val="22"/>
              </w:rPr>
            </w:pPr>
            <w:r>
              <w:rPr>
                <w:rFonts w:ascii="Arial"/>
                <w:sz w:val="22"/>
              </w:rPr>
              <w:t>13</w:t>
            </w:r>
          </w:p>
        </w:tc>
        <w:tc>
          <w:tcPr>
            <w:tcW w:w="521" w:type="dxa"/>
          </w:tcPr>
          <w:p>
            <w:pPr>
              <w:pStyle w:val="TableParagraph"/>
              <w:spacing w:line="251" w:lineRule="exact"/>
              <w:rPr>
                <w:rFonts w:ascii="Arial"/>
                <w:sz w:val="22"/>
              </w:rPr>
            </w:pPr>
            <w:r>
              <w:rPr>
                <w:rFonts w:ascii="Arial"/>
                <w:w w:val="100"/>
                <w:sz w:val="22"/>
              </w:rPr>
              <w:t>6</w:t>
            </w:r>
          </w:p>
        </w:tc>
        <w:tc>
          <w:tcPr>
            <w:tcW w:w="487" w:type="dxa"/>
          </w:tcPr>
          <w:p>
            <w:pPr>
              <w:pStyle w:val="TableParagraph"/>
              <w:spacing w:line="251" w:lineRule="exact"/>
              <w:ind w:left="84" w:right="84"/>
              <w:rPr>
                <w:rFonts w:ascii="Arial"/>
                <w:sz w:val="22"/>
              </w:rPr>
            </w:pPr>
            <w:r>
              <w:rPr>
                <w:rFonts w:ascii="Arial"/>
                <w:sz w:val="22"/>
              </w:rPr>
              <w:t>24</w:t>
            </w:r>
          </w:p>
        </w:tc>
        <w:tc>
          <w:tcPr>
            <w:tcW w:w="473" w:type="dxa"/>
          </w:tcPr>
          <w:p>
            <w:pPr>
              <w:pStyle w:val="TableParagraph"/>
              <w:spacing w:line="251" w:lineRule="exact"/>
              <w:ind w:left="81" w:right="81"/>
              <w:rPr>
                <w:rFonts w:ascii="Arial"/>
                <w:sz w:val="22"/>
              </w:rPr>
            </w:pPr>
            <w:r>
              <w:rPr>
                <w:rFonts w:ascii="Arial"/>
                <w:sz w:val="22"/>
              </w:rPr>
              <w:t>21</w:t>
            </w:r>
          </w:p>
        </w:tc>
        <w:tc>
          <w:tcPr>
            <w:tcW w:w="461" w:type="dxa"/>
          </w:tcPr>
          <w:p>
            <w:pPr>
              <w:pStyle w:val="TableParagraph"/>
              <w:spacing w:line="251" w:lineRule="exact"/>
              <w:ind w:left="83" w:right="83"/>
              <w:rPr>
                <w:rFonts w:ascii="Arial"/>
                <w:sz w:val="22"/>
              </w:rPr>
            </w:pPr>
            <w:r>
              <w:rPr>
                <w:rFonts w:ascii="Arial"/>
                <w:sz w:val="22"/>
              </w:rPr>
              <w:t>60</w:t>
            </w:r>
          </w:p>
        </w:tc>
        <w:tc>
          <w:tcPr>
            <w:tcW w:w="461" w:type="dxa"/>
          </w:tcPr>
          <w:p>
            <w:pPr>
              <w:pStyle w:val="TableParagraph"/>
              <w:spacing w:line="251" w:lineRule="exact"/>
              <w:ind w:left="83" w:right="83"/>
              <w:rPr>
                <w:rFonts w:ascii="Arial"/>
                <w:sz w:val="22"/>
              </w:rPr>
            </w:pPr>
            <w:r>
              <w:rPr>
                <w:rFonts w:ascii="Arial"/>
                <w:sz w:val="22"/>
              </w:rPr>
              <w:t>81</w:t>
            </w:r>
          </w:p>
        </w:tc>
        <w:tc>
          <w:tcPr>
            <w:tcW w:w="487" w:type="dxa"/>
          </w:tcPr>
          <w:p>
            <w:pPr>
              <w:pStyle w:val="TableParagraph"/>
              <w:spacing w:line="251" w:lineRule="exact"/>
              <w:ind w:left="84" w:right="84"/>
              <w:rPr>
                <w:rFonts w:ascii="Arial"/>
                <w:sz w:val="22"/>
              </w:rPr>
            </w:pPr>
            <w:r>
              <w:rPr>
                <w:rFonts w:ascii="Arial"/>
                <w:sz w:val="22"/>
              </w:rPr>
              <w:t>90</w:t>
            </w:r>
          </w:p>
        </w:tc>
        <w:tc>
          <w:tcPr>
            <w:tcW w:w="485" w:type="dxa"/>
          </w:tcPr>
          <w:p>
            <w:pPr>
              <w:pStyle w:val="TableParagraph"/>
              <w:spacing w:line="251" w:lineRule="exact"/>
              <w:ind w:left="81" w:right="83"/>
              <w:rPr>
                <w:rFonts w:ascii="Arial"/>
                <w:sz w:val="22"/>
              </w:rPr>
            </w:pPr>
            <w:r>
              <w:rPr>
                <w:rFonts w:ascii="Arial"/>
                <w:sz w:val="22"/>
              </w:rPr>
              <w:t>26</w:t>
            </w:r>
          </w:p>
        </w:tc>
        <w:tc>
          <w:tcPr>
            <w:tcW w:w="586" w:type="dxa"/>
          </w:tcPr>
          <w:p>
            <w:pPr>
              <w:pStyle w:val="TableParagraph"/>
              <w:spacing w:line="251" w:lineRule="exact"/>
              <w:ind w:left="82" w:right="84"/>
              <w:rPr>
                <w:rFonts w:ascii="Arial"/>
                <w:sz w:val="22"/>
              </w:rPr>
            </w:pPr>
            <w:r>
              <w:rPr>
                <w:rFonts w:ascii="Arial"/>
                <w:sz w:val="22"/>
              </w:rPr>
              <w:t>15</w:t>
            </w:r>
          </w:p>
        </w:tc>
        <w:tc>
          <w:tcPr>
            <w:tcW w:w="485" w:type="dxa"/>
          </w:tcPr>
          <w:p>
            <w:pPr>
              <w:pStyle w:val="TableParagraph"/>
              <w:spacing w:line="251" w:lineRule="exact"/>
              <w:ind w:left="81" w:right="83"/>
              <w:rPr>
                <w:rFonts w:ascii="Arial"/>
                <w:sz w:val="22"/>
              </w:rPr>
            </w:pPr>
            <w:r>
              <w:rPr>
                <w:rFonts w:ascii="Arial"/>
                <w:sz w:val="22"/>
              </w:rPr>
              <w:t>13</w:t>
            </w:r>
          </w:p>
        </w:tc>
        <w:tc>
          <w:tcPr>
            <w:tcW w:w="524" w:type="dxa"/>
          </w:tcPr>
          <w:p>
            <w:pPr>
              <w:pStyle w:val="TableParagraph"/>
              <w:spacing w:line="251" w:lineRule="exact"/>
              <w:ind w:left="81" w:right="81"/>
              <w:rPr>
                <w:rFonts w:ascii="Arial"/>
                <w:sz w:val="22"/>
              </w:rPr>
            </w:pPr>
            <w:r>
              <w:rPr>
                <w:rFonts w:ascii="Arial"/>
                <w:sz w:val="22"/>
              </w:rPr>
              <w:t>12</w:t>
            </w:r>
          </w:p>
        </w:tc>
        <w:tc>
          <w:tcPr>
            <w:tcW w:w="473" w:type="dxa"/>
          </w:tcPr>
          <w:p>
            <w:pPr>
              <w:pStyle w:val="TableParagraph"/>
              <w:spacing w:line="251" w:lineRule="exact"/>
              <w:ind w:right="2"/>
              <w:rPr>
                <w:rFonts w:ascii="Arial"/>
                <w:sz w:val="22"/>
              </w:rPr>
            </w:pPr>
            <w:r>
              <w:rPr>
                <w:rFonts w:ascii="Arial"/>
                <w:w w:val="100"/>
                <w:sz w:val="22"/>
              </w:rPr>
              <w:t>7</w:t>
            </w:r>
          </w:p>
        </w:tc>
      </w:tr>
      <w:tr>
        <w:trPr>
          <w:trHeight w:val="391" w:hRule="exact"/>
        </w:trPr>
        <w:tc>
          <w:tcPr>
            <w:tcW w:w="1916" w:type="dxa"/>
          </w:tcPr>
          <w:p>
            <w:pPr>
              <w:pStyle w:val="TableParagraph"/>
              <w:spacing w:line="251" w:lineRule="exact"/>
              <w:ind w:left="100"/>
              <w:jc w:val="left"/>
              <w:rPr>
                <w:rFonts w:ascii="Arial"/>
                <w:i/>
                <w:sz w:val="22"/>
              </w:rPr>
            </w:pPr>
            <w:r>
              <w:rPr>
                <w:rFonts w:ascii="Arial"/>
                <w:i/>
                <w:sz w:val="22"/>
              </w:rPr>
              <w:t>Analyzed:</w:t>
            </w:r>
          </w:p>
        </w:tc>
        <w:tc>
          <w:tcPr>
            <w:tcW w:w="487" w:type="dxa"/>
          </w:tcPr>
          <w:p>
            <w:pPr/>
          </w:p>
        </w:tc>
        <w:tc>
          <w:tcPr>
            <w:tcW w:w="521" w:type="dxa"/>
          </w:tcPr>
          <w:p>
            <w:pPr/>
          </w:p>
        </w:tc>
        <w:tc>
          <w:tcPr>
            <w:tcW w:w="487" w:type="dxa"/>
          </w:tcPr>
          <w:p>
            <w:pPr/>
          </w:p>
        </w:tc>
        <w:tc>
          <w:tcPr>
            <w:tcW w:w="473" w:type="dxa"/>
          </w:tcPr>
          <w:p>
            <w:pPr/>
          </w:p>
        </w:tc>
        <w:tc>
          <w:tcPr>
            <w:tcW w:w="461" w:type="dxa"/>
          </w:tcPr>
          <w:p>
            <w:pPr/>
          </w:p>
        </w:tc>
        <w:tc>
          <w:tcPr>
            <w:tcW w:w="461" w:type="dxa"/>
          </w:tcPr>
          <w:p>
            <w:pPr/>
          </w:p>
        </w:tc>
        <w:tc>
          <w:tcPr>
            <w:tcW w:w="487" w:type="dxa"/>
          </w:tcPr>
          <w:p>
            <w:pPr/>
          </w:p>
        </w:tc>
        <w:tc>
          <w:tcPr>
            <w:tcW w:w="485" w:type="dxa"/>
          </w:tcPr>
          <w:p>
            <w:pPr/>
          </w:p>
        </w:tc>
        <w:tc>
          <w:tcPr>
            <w:tcW w:w="586" w:type="dxa"/>
          </w:tcPr>
          <w:p>
            <w:pPr/>
          </w:p>
        </w:tc>
        <w:tc>
          <w:tcPr>
            <w:tcW w:w="485" w:type="dxa"/>
          </w:tcPr>
          <w:p>
            <w:pPr/>
          </w:p>
        </w:tc>
        <w:tc>
          <w:tcPr>
            <w:tcW w:w="524" w:type="dxa"/>
          </w:tcPr>
          <w:p>
            <w:pPr/>
          </w:p>
        </w:tc>
        <w:tc>
          <w:tcPr>
            <w:tcW w:w="473" w:type="dxa"/>
          </w:tcPr>
          <w:p>
            <w:pPr/>
          </w:p>
        </w:tc>
      </w:tr>
      <w:tr>
        <w:trPr>
          <w:trHeight w:val="389" w:hRule="exact"/>
        </w:trPr>
        <w:tc>
          <w:tcPr>
            <w:tcW w:w="1916" w:type="dxa"/>
          </w:tcPr>
          <w:p>
            <w:pPr>
              <w:pStyle w:val="TableParagraph"/>
              <w:spacing w:line="251" w:lineRule="exact"/>
              <w:ind w:left="100"/>
              <w:jc w:val="left"/>
              <w:rPr>
                <w:rFonts w:ascii="Arial" w:hAnsi="Arial"/>
                <w:i/>
                <w:sz w:val="22"/>
              </w:rPr>
            </w:pPr>
            <w:r>
              <w:rPr>
                <w:rFonts w:ascii="Arial" w:hAnsi="Arial"/>
                <w:i/>
                <w:sz w:val="22"/>
              </w:rPr>
              <w:t>Don‟t</w:t>
            </w:r>
          </w:p>
        </w:tc>
        <w:tc>
          <w:tcPr>
            <w:tcW w:w="487" w:type="dxa"/>
          </w:tcPr>
          <w:p>
            <w:pPr>
              <w:pStyle w:val="TableParagraph"/>
              <w:spacing w:line="251" w:lineRule="exact"/>
              <w:ind w:right="200"/>
              <w:jc w:val="right"/>
              <w:rPr>
                <w:rFonts w:ascii="Arial"/>
                <w:sz w:val="22"/>
              </w:rPr>
            </w:pPr>
            <w:r>
              <w:rPr>
                <w:rFonts w:ascii="Arial"/>
                <w:w w:val="100"/>
                <w:sz w:val="22"/>
              </w:rPr>
              <w:t>-</w:t>
            </w:r>
          </w:p>
        </w:tc>
        <w:tc>
          <w:tcPr>
            <w:tcW w:w="521" w:type="dxa"/>
          </w:tcPr>
          <w:p>
            <w:pPr>
              <w:pStyle w:val="TableParagraph"/>
              <w:spacing w:line="251" w:lineRule="exact"/>
              <w:rPr>
                <w:rFonts w:ascii="Arial"/>
                <w:sz w:val="22"/>
              </w:rPr>
            </w:pPr>
            <w:r>
              <w:rPr>
                <w:rFonts w:ascii="Arial"/>
                <w:w w:val="100"/>
                <w:sz w:val="22"/>
              </w:rPr>
              <w:t>-</w:t>
            </w:r>
          </w:p>
        </w:tc>
        <w:tc>
          <w:tcPr>
            <w:tcW w:w="487" w:type="dxa"/>
          </w:tcPr>
          <w:p>
            <w:pPr>
              <w:pStyle w:val="TableParagraph"/>
              <w:spacing w:line="251" w:lineRule="exact"/>
              <w:rPr>
                <w:rFonts w:ascii="Arial"/>
                <w:sz w:val="22"/>
              </w:rPr>
            </w:pPr>
            <w:r>
              <w:rPr>
                <w:rFonts w:ascii="Arial"/>
                <w:w w:val="100"/>
                <w:sz w:val="22"/>
              </w:rPr>
              <w:t>-</w:t>
            </w:r>
          </w:p>
        </w:tc>
        <w:tc>
          <w:tcPr>
            <w:tcW w:w="473" w:type="dxa"/>
          </w:tcPr>
          <w:p>
            <w:pPr>
              <w:pStyle w:val="TableParagraph"/>
              <w:spacing w:line="251" w:lineRule="exact"/>
              <w:rPr>
                <w:rFonts w:ascii="Arial"/>
                <w:sz w:val="22"/>
              </w:rPr>
            </w:pPr>
            <w:r>
              <w:rPr>
                <w:rFonts w:ascii="Arial"/>
                <w:w w:val="100"/>
                <w:sz w:val="22"/>
              </w:rPr>
              <w:t>-</w:t>
            </w:r>
          </w:p>
        </w:tc>
        <w:tc>
          <w:tcPr>
            <w:tcW w:w="461" w:type="dxa"/>
          </w:tcPr>
          <w:p>
            <w:pPr>
              <w:pStyle w:val="TableParagraph"/>
              <w:spacing w:line="251" w:lineRule="exact"/>
              <w:ind w:right="1"/>
              <w:rPr>
                <w:rFonts w:ascii="Arial"/>
                <w:sz w:val="22"/>
              </w:rPr>
            </w:pPr>
            <w:r>
              <w:rPr>
                <w:rFonts w:ascii="Arial"/>
                <w:w w:val="100"/>
                <w:sz w:val="22"/>
              </w:rPr>
              <w:t>-</w:t>
            </w:r>
          </w:p>
        </w:tc>
        <w:tc>
          <w:tcPr>
            <w:tcW w:w="461" w:type="dxa"/>
          </w:tcPr>
          <w:p>
            <w:pPr>
              <w:pStyle w:val="TableParagraph"/>
              <w:spacing w:line="251" w:lineRule="exact"/>
              <w:ind w:right="1"/>
              <w:rPr>
                <w:rFonts w:ascii="Arial"/>
                <w:sz w:val="22"/>
              </w:rPr>
            </w:pPr>
            <w:r>
              <w:rPr>
                <w:rFonts w:ascii="Arial"/>
                <w:w w:val="100"/>
                <w:sz w:val="22"/>
              </w:rPr>
              <w:t>-</w:t>
            </w:r>
          </w:p>
        </w:tc>
        <w:tc>
          <w:tcPr>
            <w:tcW w:w="487" w:type="dxa"/>
          </w:tcPr>
          <w:p>
            <w:pPr>
              <w:pStyle w:val="TableParagraph"/>
              <w:spacing w:line="251" w:lineRule="exact"/>
              <w:rPr>
                <w:rFonts w:ascii="Arial"/>
                <w:sz w:val="22"/>
              </w:rPr>
            </w:pPr>
            <w:r>
              <w:rPr>
                <w:rFonts w:ascii="Arial"/>
                <w:w w:val="100"/>
                <w:sz w:val="22"/>
              </w:rPr>
              <w:t>-</w:t>
            </w:r>
          </w:p>
        </w:tc>
        <w:tc>
          <w:tcPr>
            <w:tcW w:w="485" w:type="dxa"/>
          </w:tcPr>
          <w:p>
            <w:pPr>
              <w:pStyle w:val="TableParagraph"/>
              <w:spacing w:line="251" w:lineRule="exact"/>
              <w:ind w:left="81" w:right="83"/>
              <w:rPr>
                <w:rFonts w:ascii="Arial"/>
                <w:sz w:val="22"/>
              </w:rPr>
            </w:pPr>
            <w:r>
              <w:rPr>
                <w:rFonts w:ascii="Arial"/>
                <w:sz w:val="22"/>
              </w:rPr>
              <w:t>33</w:t>
            </w:r>
          </w:p>
        </w:tc>
        <w:tc>
          <w:tcPr>
            <w:tcW w:w="586" w:type="dxa"/>
          </w:tcPr>
          <w:p>
            <w:pPr>
              <w:pStyle w:val="TableParagraph"/>
              <w:spacing w:line="251" w:lineRule="exact"/>
              <w:ind w:left="82" w:right="84"/>
              <w:rPr>
                <w:rFonts w:ascii="Arial"/>
                <w:sz w:val="22"/>
              </w:rPr>
            </w:pPr>
            <w:r>
              <w:rPr>
                <w:rFonts w:ascii="Arial"/>
                <w:sz w:val="22"/>
              </w:rPr>
              <w:t>24</w:t>
            </w:r>
          </w:p>
        </w:tc>
        <w:tc>
          <w:tcPr>
            <w:tcW w:w="485" w:type="dxa"/>
          </w:tcPr>
          <w:p>
            <w:pPr>
              <w:pStyle w:val="TableParagraph"/>
              <w:spacing w:line="251" w:lineRule="exact"/>
              <w:ind w:left="81" w:right="83"/>
              <w:rPr>
                <w:rFonts w:ascii="Arial"/>
                <w:sz w:val="22"/>
              </w:rPr>
            </w:pPr>
            <w:r>
              <w:rPr>
                <w:rFonts w:ascii="Arial"/>
                <w:sz w:val="22"/>
              </w:rPr>
              <w:t>46</w:t>
            </w:r>
          </w:p>
        </w:tc>
        <w:tc>
          <w:tcPr>
            <w:tcW w:w="524" w:type="dxa"/>
          </w:tcPr>
          <w:p>
            <w:pPr>
              <w:pStyle w:val="TableParagraph"/>
              <w:spacing w:line="251" w:lineRule="exact"/>
              <w:ind w:left="81" w:right="81"/>
              <w:rPr>
                <w:rFonts w:ascii="Arial"/>
                <w:sz w:val="22"/>
              </w:rPr>
            </w:pPr>
            <w:r>
              <w:rPr>
                <w:rFonts w:ascii="Arial"/>
                <w:sz w:val="22"/>
              </w:rPr>
              <w:t>45</w:t>
            </w:r>
          </w:p>
        </w:tc>
        <w:tc>
          <w:tcPr>
            <w:tcW w:w="473" w:type="dxa"/>
          </w:tcPr>
          <w:p>
            <w:pPr>
              <w:pStyle w:val="TableParagraph"/>
              <w:spacing w:line="251" w:lineRule="exact"/>
              <w:ind w:left="76" w:right="81"/>
              <w:rPr>
                <w:rFonts w:ascii="Arial"/>
                <w:sz w:val="22"/>
              </w:rPr>
            </w:pPr>
            <w:r>
              <w:rPr>
                <w:rFonts w:ascii="Arial"/>
                <w:sz w:val="22"/>
              </w:rPr>
              <w:t>56</w:t>
            </w:r>
          </w:p>
        </w:tc>
      </w:tr>
      <w:tr>
        <w:trPr>
          <w:trHeight w:val="389" w:hRule="exact"/>
        </w:trPr>
        <w:tc>
          <w:tcPr>
            <w:tcW w:w="1916" w:type="dxa"/>
          </w:tcPr>
          <w:p>
            <w:pPr>
              <w:pStyle w:val="TableParagraph"/>
              <w:spacing w:line="251" w:lineRule="exact"/>
              <w:ind w:left="100"/>
              <w:jc w:val="left"/>
              <w:rPr>
                <w:rFonts w:ascii="Arial" w:hAnsi="Arial"/>
                <w:i/>
                <w:sz w:val="22"/>
              </w:rPr>
            </w:pPr>
            <w:r>
              <w:rPr>
                <w:rFonts w:ascii="Arial" w:hAnsi="Arial"/>
                <w:i/>
                <w:sz w:val="22"/>
              </w:rPr>
              <w:t>Didn‟t</w:t>
            </w:r>
          </w:p>
        </w:tc>
        <w:tc>
          <w:tcPr>
            <w:tcW w:w="487" w:type="dxa"/>
          </w:tcPr>
          <w:p>
            <w:pPr>
              <w:pStyle w:val="TableParagraph"/>
              <w:spacing w:line="251" w:lineRule="exact"/>
              <w:ind w:right="200"/>
              <w:jc w:val="right"/>
              <w:rPr>
                <w:rFonts w:ascii="Arial"/>
                <w:sz w:val="22"/>
              </w:rPr>
            </w:pPr>
            <w:r>
              <w:rPr>
                <w:rFonts w:ascii="Arial"/>
                <w:w w:val="100"/>
                <w:sz w:val="22"/>
              </w:rPr>
              <w:t>-</w:t>
            </w:r>
          </w:p>
        </w:tc>
        <w:tc>
          <w:tcPr>
            <w:tcW w:w="521" w:type="dxa"/>
          </w:tcPr>
          <w:p>
            <w:pPr>
              <w:pStyle w:val="TableParagraph"/>
              <w:spacing w:line="251" w:lineRule="exact"/>
              <w:rPr>
                <w:rFonts w:ascii="Arial"/>
                <w:sz w:val="22"/>
              </w:rPr>
            </w:pPr>
            <w:r>
              <w:rPr>
                <w:rFonts w:ascii="Arial"/>
                <w:w w:val="100"/>
                <w:sz w:val="22"/>
              </w:rPr>
              <w:t>-</w:t>
            </w:r>
          </w:p>
        </w:tc>
        <w:tc>
          <w:tcPr>
            <w:tcW w:w="487" w:type="dxa"/>
          </w:tcPr>
          <w:p>
            <w:pPr>
              <w:pStyle w:val="TableParagraph"/>
              <w:spacing w:line="251" w:lineRule="exact"/>
              <w:rPr>
                <w:rFonts w:ascii="Arial"/>
                <w:sz w:val="22"/>
              </w:rPr>
            </w:pPr>
            <w:r>
              <w:rPr>
                <w:rFonts w:ascii="Arial"/>
                <w:w w:val="100"/>
                <w:sz w:val="22"/>
              </w:rPr>
              <w:t>-</w:t>
            </w:r>
          </w:p>
        </w:tc>
        <w:tc>
          <w:tcPr>
            <w:tcW w:w="473" w:type="dxa"/>
          </w:tcPr>
          <w:p>
            <w:pPr>
              <w:pStyle w:val="TableParagraph"/>
              <w:spacing w:line="251" w:lineRule="exact"/>
              <w:rPr>
                <w:rFonts w:ascii="Arial"/>
                <w:sz w:val="22"/>
              </w:rPr>
            </w:pPr>
            <w:r>
              <w:rPr>
                <w:rFonts w:ascii="Arial"/>
                <w:w w:val="100"/>
                <w:sz w:val="22"/>
              </w:rPr>
              <w:t>-</w:t>
            </w:r>
          </w:p>
        </w:tc>
        <w:tc>
          <w:tcPr>
            <w:tcW w:w="461" w:type="dxa"/>
          </w:tcPr>
          <w:p>
            <w:pPr>
              <w:pStyle w:val="TableParagraph"/>
              <w:spacing w:line="251" w:lineRule="exact"/>
              <w:ind w:right="1"/>
              <w:rPr>
                <w:rFonts w:ascii="Arial"/>
                <w:sz w:val="22"/>
              </w:rPr>
            </w:pPr>
            <w:r>
              <w:rPr>
                <w:rFonts w:ascii="Arial"/>
                <w:w w:val="100"/>
                <w:sz w:val="22"/>
              </w:rPr>
              <w:t>-</w:t>
            </w:r>
          </w:p>
        </w:tc>
        <w:tc>
          <w:tcPr>
            <w:tcW w:w="461" w:type="dxa"/>
          </w:tcPr>
          <w:p>
            <w:pPr>
              <w:pStyle w:val="TableParagraph"/>
              <w:spacing w:line="251" w:lineRule="exact"/>
              <w:ind w:right="1"/>
              <w:rPr>
                <w:rFonts w:ascii="Arial"/>
                <w:sz w:val="22"/>
              </w:rPr>
            </w:pPr>
            <w:r>
              <w:rPr>
                <w:rFonts w:ascii="Arial"/>
                <w:w w:val="100"/>
                <w:sz w:val="22"/>
              </w:rPr>
              <w:t>-</w:t>
            </w:r>
          </w:p>
        </w:tc>
        <w:tc>
          <w:tcPr>
            <w:tcW w:w="487" w:type="dxa"/>
          </w:tcPr>
          <w:p>
            <w:pPr>
              <w:pStyle w:val="TableParagraph"/>
              <w:spacing w:line="251" w:lineRule="exact"/>
              <w:rPr>
                <w:rFonts w:ascii="Arial"/>
                <w:sz w:val="22"/>
              </w:rPr>
            </w:pPr>
            <w:r>
              <w:rPr>
                <w:rFonts w:ascii="Arial"/>
                <w:w w:val="100"/>
                <w:sz w:val="22"/>
              </w:rPr>
              <w:t>-</w:t>
            </w:r>
          </w:p>
        </w:tc>
        <w:tc>
          <w:tcPr>
            <w:tcW w:w="485" w:type="dxa"/>
          </w:tcPr>
          <w:p>
            <w:pPr>
              <w:pStyle w:val="TableParagraph"/>
              <w:spacing w:line="251" w:lineRule="exact"/>
              <w:ind w:left="81" w:right="83"/>
              <w:rPr>
                <w:rFonts w:ascii="Arial"/>
                <w:sz w:val="22"/>
              </w:rPr>
            </w:pPr>
            <w:r>
              <w:rPr>
                <w:rFonts w:ascii="Arial"/>
                <w:sz w:val="22"/>
              </w:rPr>
              <w:t>13</w:t>
            </w:r>
          </w:p>
        </w:tc>
        <w:tc>
          <w:tcPr>
            <w:tcW w:w="586" w:type="dxa"/>
          </w:tcPr>
          <w:p>
            <w:pPr>
              <w:pStyle w:val="TableParagraph"/>
              <w:spacing w:line="251" w:lineRule="exact"/>
              <w:ind w:left="82" w:right="84"/>
              <w:rPr>
                <w:rFonts w:ascii="Arial"/>
                <w:sz w:val="22"/>
              </w:rPr>
            </w:pPr>
            <w:r>
              <w:rPr>
                <w:rFonts w:ascii="Arial"/>
                <w:sz w:val="22"/>
              </w:rPr>
              <w:t>42</w:t>
            </w:r>
          </w:p>
        </w:tc>
        <w:tc>
          <w:tcPr>
            <w:tcW w:w="485" w:type="dxa"/>
          </w:tcPr>
          <w:p>
            <w:pPr>
              <w:pStyle w:val="TableParagraph"/>
              <w:spacing w:line="251" w:lineRule="exact"/>
              <w:ind w:left="81" w:right="83"/>
              <w:rPr>
                <w:rFonts w:ascii="Arial"/>
                <w:sz w:val="22"/>
              </w:rPr>
            </w:pPr>
            <w:r>
              <w:rPr>
                <w:rFonts w:ascii="Arial"/>
                <w:sz w:val="22"/>
              </w:rPr>
              <w:t>35</w:t>
            </w:r>
          </w:p>
        </w:tc>
        <w:tc>
          <w:tcPr>
            <w:tcW w:w="524" w:type="dxa"/>
          </w:tcPr>
          <w:p>
            <w:pPr>
              <w:pStyle w:val="TableParagraph"/>
              <w:spacing w:line="251" w:lineRule="exact"/>
              <w:ind w:left="81" w:right="81"/>
              <w:rPr>
                <w:rFonts w:ascii="Arial"/>
                <w:sz w:val="22"/>
              </w:rPr>
            </w:pPr>
            <w:r>
              <w:rPr>
                <w:rFonts w:ascii="Arial"/>
                <w:sz w:val="22"/>
              </w:rPr>
              <w:t>29</w:t>
            </w:r>
          </w:p>
        </w:tc>
        <w:tc>
          <w:tcPr>
            <w:tcW w:w="473" w:type="dxa"/>
          </w:tcPr>
          <w:p>
            <w:pPr>
              <w:pStyle w:val="TableParagraph"/>
              <w:spacing w:line="251" w:lineRule="exact"/>
              <w:ind w:left="76" w:right="81"/>
              <w:rPr>
                <w:rFonts w:ascii="Arial"/>
                <w:sz w:val="22"/>
              </w:rPr>
            </w:pPr>
            <w:r>
              <w:rPr>
                <w:rFonts w:ascii="Arial"/>
                <w:sz w:val="22"/>
              </w:rPr>
              <w:t>17</w:t>
            </w:r>
          </w:p>
        </w:tc>
      </w:tr>
      <w:tr>
        <w:trPr>
          <w:trHeight w:val="391" w:hRule="exact"/>
        </w:trPr>
        <w:tc>
          <w:tcPr>
            <w:tcW w:w="1916" w:type="dxa"/>
          </w:tcPr>
          <w:p>
            <w:pPr>
              <w:pStyle w:val="TableParagraph"/>
              <w:spacing w:line="251" w:lineRule="exact"/>
              <w:ind w:left="100"/>
              <w:jc w:val="left"/>
              <w:rPr>
                <w:rFonts w:ascii="Arial" w:hAnsi="Arial"/>
                <w:i/>
                <w:sz w:val="22"/>
              </w:rPr>
            </w:pPr>
            <w:r>
              <w:rPr>
                <w:rFonts w:ascii="Arial" w:hAnsi="Arial"/>
                <w:i/>
                <w:sz w:val="22"/>
              </w:rPr>
              <w:t>Doesn‟t</w:t>
            </w:r>
          </w:p>
        </w:tc>
        <w:tc>
          <w:tcPr>
            <w:tcW w:w="487" w:type="dxa"/>
          </w:tcPr>
          <w:p>
            <w:pPr>
              <w:pStyle w:val="TableParagraph"/>
              <w:spacing w:line="251" w:lineRule="exact"/>
              <w:ind w:right="200"/>
              <w:jc w:val="right"/>
              <w:rPr>
                <w:rFonts w:ascii="Arial"/>
                <w:sz w:val="22"/>
              </w:rPr>
            </w:pPr>
            <w:r>
              <w:rPr>
                <w:rFonts w:ascii="Arial"/>
                <w:w w:val="100"/>
                <w:sz w:val="22"/>
              </w:rPr>
              <w:t>-</w:t>
            </w:r>
          </w:p>
        </w:tc>
        <w:tc>
          <w:tcPr>
            <w:tcW w:w="521" w:type="dxa"/>
          </w:tcPr>
          <w:p>
            <w:pPr>
              <w:pStyle w:val="TableParagraph"/>
              <w:spacing w:line="251" w:lineRule="exact"/>
              <w:rPr>
                <w:rFonts w:ascii="Arial"/>
                <w:sz w:val="22"/>
              </w:rPr>
            </w:pPr>
            <w:r>
              <w:rPr>
                <w:rFonts w:ascii="Arial"/>
                <w:w w:val="100"/>
                <w:sz w:val="22"/>
              </w:rPr>
              <w:t>-</w:t>
            </w:r>
          </w:p>
        </w:tc>
        <w:tc>
          <w:tcPr>
            <w:tcW w:w="487" w:type="dxa"/>
          </w:tcPr>
          <w:p>
            <w:pPr>
              <w:pStyle w:val="TableParagraph"/>
              <w:spacing w:line="251" w:lineRule="exact"/>
              <w:rPr>
                <w:rFonts w:ascii="Arial"/>
                <w:sz w:val="22"/>
              </w:rPr>
            </w:pPr>
            <w:r>
              <w:rPr>
                <w:rFonts w:ascii="Arial"/>
                <w:w w:val="100"/>
                <w:sz w:val="22"/>
              </w:rPr>
              <w:t>-</w:t>
            </w:r>
          </w:p>
        </w:tc>
        <w:tc>
          <w:tcPr>
            <w:tcW w:w="473" w:type="dxa"/>
          </w:tcPr>
          <w:p>
            <w:pPr>
              <w:pStyle w:val="TableParagraph"/>
              <w:spacing w:line="251" w:lineRule="exact"/>
              <w:rPr>
                <w:rFonts w:ascii="Arial"/>
                <w:sz w:val="22"/>
              </w:rPr>
            </w:pPr>
            <w:r>
              <w:rPr>
                <w:rFonts w:ascii="Arial"/>
                <w:w w:val="100"/>
                <w:sz w:val="22"/>
              </w:rPr>
              <w:t>-</w:t>
            </w:r>
          </w:p>
        </w:tc>
        <w:tc>
          <w:tcPr>
            <w:tcW w:w="461" w:type="dxa"/>
          </w:tcPr>
          <w:p>
            <w:pPr>
              <w:pStyle w:val="TableParagraph"/>
              <w:spacing w:line="251" w:lineRule="exact"/>
              <w:ind w:right="1"/>
              <w:rPr>
                <w:rFonts w:ascii="Arial"/>
                <w:sz w:val="22"/>
              </w:rPr>
            </w:pPr>
            <w:r>
              <w:rPr>
                <w:rFonts w:ascii="Arial"/>
                <w:w w:val="100"/>
                <w:sz w:val="22"/>
              </w:rPr>
              <w:t>-</w:t>
            </w:r>
          </w:p>
        </w:tc>
        <w:tc>
          <w:tcPr>
            <w:tcW w:w="461" w:type="dxa"/>
          </w:tcPr>
          <w:p>
            <w:pPr>
              <w:pStyle w:val="TableParagraph"/>
              <w:spacing w:line="251" w:lineRule="exact"/>
              <w:ind w:right="1"/>
              <w:rPr>
                <w:rFonts w:ascii="Arial"/>
                <w:sz w:val="22"/>
              </w:rPr>
            </w:pPr>
            <w:r>
              <w:rPr>
                <w:rFonts w:ascii="Arial"/>
                <w:w w:val="100"/>
                <w:sz w:val="22"/>
              </w:rPr>
              <w:t>-</w:t>
            </w:r>
          </w:p>
        </w:tc>
        <w:tc>
          <w:tcPr>
            <w:tcW w:w="487" w:type="dxa"/>
          </w:tcPr>
          <w:p>
            <w:pPr>
              <w:pStyle w:val="TableParagraph"/>
              <w:spacing w:line="251" w:lineRule="exact"/>
              <w:rPr>
                <w:rFonts w:ascii="Arial"/>
                <w:sz w:val="22"/>
              </w:rPr>
            </w:pPr>
            <w:r>
              <w:rPr>
                <w:rFonts w:ascii="Arial"/>
                <w:w w:val="100"/>
                <w:sz w:val="22"/>
              </w:rPr>
              <w:t>-</w:t>
            </w:r>
          </w:p>
        </w:tc>
        <w:tc>
          <w:tcPr>
            <w:tcW w:w="485" w:type="dxa"/>
          </w:tcPr>
          <w:p>
            <w:pPr>
              <w:pStyle w:val="TableParagraph"/>
              <w:spacing w:line="251" w:lineRule="exact"/>
              <w:ind w:right="1"/>
              <w:rPr>
                <w:rFonts w:ascii="Arial"/>
                <w:sz w:val="22"/>
              </w:rPr>
            </w:pPr>
            <w:r>
              <w:rPr>
                <w:rFonts w:ascii="Arial"/>
                <w:w w:val="100"/>
                <w:sz w:val="22"/>
              </w:rPr>
              <w:t>-</w:t>
            </w:r>
          </w:p>
        </w:tc>
        <w:tc>
          <w:tcPr>
            <w:tcW w:w="586" w:type="dxa"/>
          </w:tcPr>
          <w:p>
            <w:pPr>
              <w:pStyle w:val="TableParagraph"/>
              <w:spacing w:line="251" w:lineRule="exact"/>
              <w:ind w:left="82" w:right="84"/>
              <w:rPr>
                <w:rFonts w:ascii="Arial"/>
                <w:sz w:val="22"/>
              </w:rPr>
            </w:pPr>
            <w:r>
              <w:rPr>
                <w:rFonts w:ascii="Arial"/>
                <w:sz w:val="22"/>
              </w:rPr>
              <w:t>17</w:t>
            </w:r>
          </w:p>
        </w:tc>
        <w:tc>
          <w:tcPr>
            <w:tcW w:w="485" w:type="dxa"/>
          </w:tcPr>
          <w:p>
            <w:pPr>
              <w:pStyle w:val="TableParagraph"/>
              <w:spacing w:line="251" w:lineRule="exact"/>
              <w:rPr>
                <w:rFonts w:ascii="Arial"/>
                <w:sz w:val="22"/>
              </w:rPr>
            </w:pPr>
            <w:r>
              <w:rPr>
                <w:rFonts w:ascii="Arial"/>
                <w:w w:val="100"/>
                <w:sz w:val="22"/>
              </w:rPr>
              <w:t>3</w:t>
            </w:r>
          </w:p>
        </w:tc>
        <w:tc>
          <w:tcPr>
            <w:tcW w:w="524" w:type="dxa"/>
          </w:tcPr>
          <w:p>
            <w:pPr>
              <w:pStyle w:val="TableParagraph"/>
              <w:spacing w:line="251" w:lineRule="exact"/>
              <w:ind w:left="81" w:right="81"/>
              <w:rPr>
                <w:rFonts w:ascii="Arial"/>
                <w:sz w:val="22"/>
              </w:rPr>
            </w:pPr>
            <w:r>
              <w:rPr>
                <w:rFonts w:ascii="Arial"/>
                <w:sz w:val="22"/>
              </w:rPr>
              <w:t>11</w:t>
            </w:r>
          </w:p>
        </w:tc>
        <w:tc>
          <w:tcPr>
            <w:tcW w:w="473" w:type="dxa"/>
          </w:tcPr>
          <w:p>
            <w:pPr>
              <w:pStyle w:val="TableParagraph"/>
              <w:spacing w:line="251" w:lineRule="exact"/>
              <w:ind w:left="76" w:right="81"/>
              <w:rPr>
                <w:rFonts w:ascii="Arial"/>
                <w:sz w:val="22"/>
              </w:rPr>
            </w:pPr>
            <w:r>
              <w:rPr>
                <w:rFonts w:ascii="Arial"/>
                <w:sz w:val="22"/>
              </w:rPr>
              <w:t>16</w:t>
            </w:r>
          </w:p>
        </w:tc>
      </w:tr>
    </w:tbl>
    <w:p>
      <w:pPr>
        <w:spacing w:line="206" w:lineRule="exact" w:before="0"/>
        <w:ind w:left="754" w:right="120" w:firstLine="0"/>
        <w:jc w:val="left"/>
        <w:rPr>
          <w:sz w:val="18"/>
        </w:rPr>
      </w:pPr>
      <w:r>
        <w:rPr>
          <w:sz w:val="18"/>
        </w:rPr>
        <w:t>¢= equivale a alguna categoría léxica, excepto verbos.</w:t>
      </w:r>
    </w:p>
    <w:p>
      <w:pPr>
        <w:spacing w:line="360" w:lineRule="auto" w:before="98"/>
        <w:ind w:left="2598" w:right="1389" w:hanging="1211"/>
        <w:jc w:val="left"/>
        <w:rPr>
          <w:b/>
          <w:sz w:val="20"/>
        </w:rPr>
      </w:pPr>
      <w:r>
        <w:rPr>
          <w:b/>
          <w:sz w:val="20"/>
        </w:rPr>
        <w:t>Tabla 1.7 Porcentajes de tipo de negación usada en cada nivel de competencia lingüística (Stauble, 1984).</w:t>
      </w:r>
    </w:p>
    <w:p>
      <w:pPr>
        <w:pStyle w:val="BodyText"/>
        <w:rPr>
          <w:b/>
          <w:sz w:val="20"/>
        </w:rPr>
      </w:pPr>
    </w:p>
    <w:p>
      <w:pPr>
        <w:pStyle w:val="BodyText"/>
        <w:spacing w:line="360" w:lineRule="auto" w:before="120"/>
        <w:ind w:left="102" w:right="112"/>
        <w:jc w:val="both"/>
      </w:pPr>
      <w:r>
        <w:rPr/>
        <w:t>En la tabla anterior (1.7) se puede observar claramente que tanto los hablantes nativos del japonés, como los hablantes nativos del español (especialmente los de nivel intermedio bajo) hacen uso de la negación pre-verbal en las etapas iniciales</w:t>
      </w:r>
      <w:r>
        <w:rPr>
          <w:i/>
        </w:rPr>
        <w:t>, </w:t>
      </w:r>
      <w:r>
        <w:rPr/>
        <w:t>lo cual refuerza la idea de que la primera etapa de la secuencia de desarrollo de  la negación en inglés (pre-verbal) no puede ser producto de la transferencia de </w:t>
      </w:r>
      <w:r>
        <w:rPr>
          <w:spacing w:val="35"/>
        </w:rPr>
        <w:t> </w:t>
      </w:r>
      <w:r>
        <w:rPr/>
        <w:t>la</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3"/>
        <w:jc w:val="both"/>
      </w:pPr>
      <w:r>
        <w:rPr/>
        <w:t>lengua materna, pues si bien el español coincide con ese tipo de negación, no ocurre así con el japonés cuya negación es post-verbal.</w:t>
      </w:r>
    </w:p>
    <w:p>
      <w:pPr>
        <w:pStyle w:val="BodyText"/>
      </w:pPr>
    </w:p>
    <w:p>
      <w:pPr>
        <w:pStyle w:val="BodyText"/>
        <w:spacing w:line="360" w:lineRule="auto" w:before="142"/>
        <w:ind w:left="102" w:right="113"/>
        <w:jc w:val="both"/>
      </w:pPr>
      <w:r>
        <w:rPr/>
        <w:t>Los datos encontrados por Stauble (1984) son, además, congruentes con su propuesta de que en la última etapa de desarrollo de la negación se incrementa notablemente el uso del </w:t>
      </w:r>
      <w:r>
        <w:rPr>
          <w:i/>
        </w:rPr>
        <w:t>don‟t </w:t>
      </w:r>
      <w:r>
        <w:rPr/>
        <w:t>analizado, en conjunción con la desaparición de la estructura </w:t>
      </w:r>
      <w:r>
        <w:rPr>
          <w:i/>
        </w:rPr>
        <w:t>no/not+verb</w:t>
      </w:r>
      <w:r>
        <w:rPr/>
        <w:t>. Dicha tendencia se observa principalmente en los aprendientes de nivel avanzado (véase tabla 1.7).</w:t>
      </w:r>
    </w:p>
    <w:p>
      <w:pPr>
        <w:pStyle w:val="BodyText"/>
      </w:pPr>
    </w:p>
    <w:p>
      <w:pPr>
        <w:pStyle w:val="BodyText"/>
        <w:spacing w:line="360" w:lineRule="auto" w:before="142"/>
        <w:ind w:left="102" w:right="115"/>
        <w:jc w:val="both"/>
      </w:pPr>
      <w:r>
        <w:rPr/>
        <w:t>De manera similar a los estudios descritos anteriormente, este estudio aporta evidencia de cierta sistematicidad en la adquisición de la negación en inglés sin importar cuál sea la lengua materna del aprendiente.</w:t>
      </w:r>
    </w:p>
    <w:p>
      <w:pPr>
        <w:pStyle w:val="BodyText"/>
      </w:pPr>
    </w:p>
    <w:p>
      <w:pPr>
        <w:pStyle w:val="Heading1"/>
        <w:numPr>
          <w:ilvl w:val="2"/>
          <w:numId w:val="4"/>
        </w:numPr>
        <w:tabs>
          <w:tab w:pos="1413" w:val="left" w:leader="none"/>
        </w:tabs>
        <w:spacing w:line="240" w:lineRule="auto" w:before="142" w:after="0"/>
        <w:ind w:left="1412" w:right="0" w:hanging="602"/>
        <w:jc w:val="left"/>
      </w:pPr>
      <w:r>
        <w:rPr/>
        <w:t>El aprendizaje de la negación en contextos de</w:t>
      </w:r>
      <w:r>
        <w:rPr>
          <w:spacing w:val="-18"/>
        </w:rPr>
        <w:t> </w:t>
      </w:r>
      <w:r>
        <w:rPr/>
        <w:t>instrucción</w:t>
      </w:r>
    </w:p>
    <w:p>
      <w:pPr>
        <w:pStyle w:val="ListParagraph"/>
        <w:numPr>
          <w:ilvl w:val="0"/>
          <w:numId w:val="8"/>
        </w:numPr>
        <w:tabs>
          <w:tab w:pos="383" w:val="left" w:leader="none"/>
        </w:tabs>
        <w:spacing w:line="240" w:lineRule="auto" w:before="139" w:after="0"/>
        <w:ind w:left="382" w:right="0" w:hanging="280"/>
        <w:jc w:val="both"/>
        <w:rPr>
          <w:b/>
          <w:sz w:val="24"/>
        </w:rPr>
      </w:pPr>
      <w:r>
        <w:rPr>
          <w:b/>
          <w:sz w:val="24"/>
        </w:rPr>
        <w:t>Estudio de Alonso</w:t>
      </w:r>
      <w:r>
        <w:rPr>
          <w:b/>
          <w:spacing w:val="-5"/>
          <w:sz w:val="24"/>
        </w:rPr>
        <w:t> </w:t>
      </w:r>
      <w:r>
        <w:rPr>
          <w:b/>
          <w:sz w:val="24"/>
        </w:rPr>
        <w:t>(2005)</w:t>
      </w:r>
    </w:p>
    <w:p>
      <w:pPr>
        <w:pStyle w:val="BodyText"/>
        <w:spacing w:line="360" w:lineRule="auto" w:before="137"/>
        <w:ind w:left="102" w:right="112"/>
        <w:jc w:val="both"/>
      </w:pPr>
      <w:r>
        <w:rPr/>
        <w:t>Alonso (2005) se interesó en investigar el desarrollo de la negación en inglés en un contexto de aprendizaje (institucional) para poder compararlo con lo sucedido en contextos de adquisición y de esa manera encontrar posibles diferencias entre dichos</w:t>
      </w:r>
      <w:r>
        <w:rPr>
          <w:spacing w:val="-3"/>
        </w:rPr>
        <w:t> </w:t>
      </w:r>
      <w:r>
        <w:rPr/>
        <w:t>contextos.</w:t>
      </w:r>
    </w:p>
    <w:p>
      <w:pPr>
        <w:pStyle w:val="BodyText"/>
      </w:pPr>
    </w:p>
    <w:p>
      <w:pPr>
        <w:pStyle w:val="BodyText"/>
        <w:spacing w:line="360" w:lineRule="auto" w:before="142"/>
        <w:ind w:left="102" w:right="112"/>
        <w:jc w:val="both"/>
      </w:pPr>
      <w:r>
        <w:rPr/>
        <w:t>Sus datos fueron tomados del corpus recopilado por Neff, Liceras y Diaz en 1997, de nueve hablantes nativos del español monolingües residentes de Madrid, España, todos ellos estudiantes de inglés como lengua extranjera de nivel básico, lo cual fue corroborado por medio de un examen de comprensión-producción diseñado para poder determinar su nivel de la lengua.</w:t>
      </w:r>
    </w:p>
    <w:p>
      <w:pPr>
        <w:pStyle w:val="BodyText"/>
      </w:pPr>
    </w:p>
    <w:p>
      <w:pPr>
        <w:pStyle w:val="BodyText"/>
        <w:spacing w:line="360" w:lineRule="auto" w:before="142"/>
        <w:ind w:left="102" w:right="112"/>
        <w:jc w:val="both"/>
      </w:pPr>
      <w:r>
        <w:rPr/>
        <w:t>Cada uno de ellos fue entrevistado y grabado mensualmente durante un periodo de ocho meses. El objetivo de cada entrevista era obtener ejemplos de la  negación en situaciones variadas. Por lo tanto, cada entrevista se basaba en tres diferentes tipos de tareas de producción: controlada, guiada y libre (véase tabla 1.8), cada tarea incluía al menos 10 preguntas. Se elaboraron ocho pruebas (entrevistas) diferentes, una para cada mes, con una duración máxima de quince minutos para reducir el factor</w:t>
      </w:r>
      <w:r>
        <w:rPr>
          <w:spacing w:val="-10"/>
        </w:rPr>
        <w:t> </w:t>
      </w:r>
      <w:r>
        <w:rPr/>
        <w:t>estrés.</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rPr>
          <w:sz w:val="27"/>
        </w:rPr>
      </w:pPr>
    </w:p>
    <w:tbl>
      <w:tblPr>
        <w:tblW w:w="0" w:type="auto"/>
        <w:jc w:val="left"/>
        <w:tblInd w:w="6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33"/>
        <w:gridCol w:w="4583"/>
      </w:tblGrid>
      <w:tr>
        <w:trPr>
          <w:trHeight w:val="262" w:hRule="exact"/>
        </w:trPr>
        <w:tc>
          <w:tcPr>
            <w:tcW w:w="3433" w:type="dxa"/>
          </w:tcPr>
          <w:p>
            <w:pPr>
              <w:pStyle w:val="TableParagraph"/>
              <w:spacing w:line="249" w:lineRule="exact"/>
              <w:ind w:left="249"/>
              <w:jc w:val="left"/>
              <w:rPr>
                <w:rFonts w:ascii="Arial"/>
                <w:b/>
                <w:sz w:val="22"/>
              </w:rPr>
            </w:pPr>
            <w:r>
              <w:rPr>
                <w:rFonts w:ascii="Arial"/>
                <w:b/>
                <w:sz w:val="22"/>
              </w:rPr>
              <w:t>Grado de control de la tarea</w:t>
            </w:r>
          </w:p>
        </w:tc>
        <w:tc>
          <w:tcPr>
            <w:tcW w:w="4583" w:type="dxa"/>
          </w:tcPr>
          <w:p>
            <w:pPr>
              <w:pStyle w:val="TableParagraph"/>
              <w:spacing w:line="249" w:lineRule="exact"/>
              <w:ind w:left="1478" w:right="1233"/>
              <w:jc w:val="left"/>
              <w:rPr>
                <w:rFonts w:ascii="Arial"/>
                <w:b/>
                <w:sz w:val="22"/>
              </w:rPr>
            </w:pPr>
            <w:r>
              <w:rPr>
                <w:rFonts w:ascii="Arial"/>
                <w:b/>
                <w:sz w:val="22"/>
              </w:rPr>
              <w:t>Tipos de tareas</w:t>
            </w:r>
          </w:p>
        </w:tc>
      </w:tr>
      <w:tr>
        <w:trPr>
          <w:trHeight w:val="1022" w:hRule="exact"/>
        </w:trPr>
        <w:tc>
          <w:tcPr>
            <w:tcW w:w="3433" w:type="dxa"/>
          </w:tcPr>
          <w:p>
            <w:pPr>
              <w:pStyle w:val="TableParagraph"/>
              <w:spacing w:line="251" w:lineRule="exact"/>
              <w:ind w:left="103"/>
              <w:jc w:val="left"/>
              <w:rPr>
                <w:rFonts w:ascii="Arial" w:hAnsi="Arial"/>
                <w:sz w:val="22"/>
              </w:rPr>
            </w:pPr>
            <w:r>
              <w:rPr>
                <w:rFonts w:ascii="Arial" w:hAnsi="Arial"/>
                <w:sz w:val="22"/>
              </w:rPr>
              <w:t>Tareas de producción libre</w:t>
            </w:r>
          </w:p>
        </w:tc>
        <w:tc>
          <w:tcPr>
            <w:tcW w:w="4583" w:type="dxa"/>
          </w:tcPr>
          <w:p>
            <w:pPr>
              <w:pStyle w:val="TableParagraph"/>
              <w:spacing w:line="242" w:lineRule="auto"/>
              <w:ind w:left="103" w:right="2309"/>
              <w:jc w:val="left"/>
              <w:rPr>
                <w:rFonts w:ascii="Arial"/>
                <w:sz w:val="22"/>
              </w:rPr>
            </w:pPr>
            <w:r>
              <w:rPr>
                <w:rFonts w:ascii="Arial"/>
                <w:sz w:val="22"/>
              </w:rPr>
              <w:t>Preguntas personales Di tu propia historia</w:t>
            </w:r>
          </w:p>
          <w:p>
            <w:pPr>
              <w:pStyle w:val="TableParagraph"/>
              <w:spacing w:line="242" w:lineRule="auto"/>
              <w:ind w:left="103" w:right="1979"/>
              <w:jc w:val="left"/>
              <w:rPr>
                <w:rFonts w:ascii="Arial" w:hAnsi="Arial"/>
                <w:sz w:val="22"/>
              </w:rPr>
            </w:pPr>
            <w:r>
              <w:rPr>
                <w:rFonts w:ascii="Arial" w:hAnsi="Arial"/>
                <w:sz w:val="22"/>
              </w:rPr>
              <w:t>Descripción de imágenes Encuentra la diferencia</w:t>
            </w:r>
          </w:p>
        </w:tc>
      </w:tr>
      <w:tr>
        <w:trPr>
          <w:trHeight w:val="516" w:hRule="exact"/>
        </w:trPr>
        <w:tc>
          <w:tcPr>
            <w:tcW w:w="3433" w:type="dxa"/>
          </w:tcPr>
          <w:p>
            <w:pPr>
              <w:pStyle w:val="TableParagraph"/>
              <w:spacing w:line="251" w:lineRule="exact"/>
              <w:ind w:left="103"/>
              <w:jc w:val="left"/>
              <w:rPr>
                <w:rFonts w:ascii="Arial" w:hAnsi="Arial"/>
                <w:sz w:val="22"/>
              </w:rPr>
            </w:pPr>
            <w:r>
              <w:rPr>
                <w:rFonts w:ascii="Arial" w:hAnsi="Arial"/>
                <w:sz w:val="22"/>
              </w:rPr>
              <w:t>Tareas de producción guiada</w:t>
            </w:r>
          </w:p>
        </w:tc>
        <w:tc>
          <w:tcPr>
            <w:tcW w:w="4583" w:type="dxa"/>
          </w:tcPr>
          <w:p>
            <w:pPr>
              <w:pStyle w:val="TableParagraph"/>
              <w:spacing w:line="242" w:lineRule="auto"/>
              <w:ind w:left="103" w:right="1233"/>
              <w:jc w:val="left"/>
              <w:rPr>
                <w:rFonts w:ascii="Arial" w:hAnsi="Arial"/>
                <w:sz w:val="22"/>
              </w:rPr>
            </w:pPr>
            <w:r>
              <w:rPr>
                <w:rFonts w:ascii="Arial" w:hAnsi="Arial"/>
                <w:sz w:val="22"/>
              </w:rPr>
              <w:t>Preguntas basadas en historias Preguntas basadas en imágenes</w:t>
            </w:r>
          </w:p>
        </w:tc>
      </w:tr>
      <w:tr>
        <w:trPr>
          <w:trHeight w:val="770" w:hRule="exact"/>
        </w:trPr>
        <w:tc>
          <w:tcPr>
            <w:tcW w:w="3433" w:type="dxa"/>
          </w:tcPr>
          <w:p>
            <w:pPr>
              <w:pStyle w:val="TableParagraph"/>
              <w:spacing w:line="251" w:lineRule="exact"/>
              <w:ind w:left="103"/>
              <w:jc w:val="left"/>
              <w:rPr>
                <w:rFonts w:ascii="Arial" w:hAnsi="Arial"/>
                <w:sz w:val="22"/>
              </w:rPr>
            </w:pPr>
            <w:r>
              <w:rPr>
                <w:rFonts w:ascii="Arial" w:hAnsi="Arial"/>
                <w:sz w:val="22"/>
              </w:rPr>
              <w:t>Tareas de producción controlada</w:t>
            </w:r>
          </w:p>
        </w:tc>
        <w:tc>
          <w:tcPr>
            <w:tcW w:w="4583" w:type="dxa"/>
          </w:tcPr>
          <w:p>
            <w:pPr>
              <w:pStyle w:val="TableParagraph"/>
              <w:spacing w:line="251" w:lineRule="exact"/>
              <w:ind w:left="103" w:right="1233"/>
              <w:jc w:val="left"/>
              <w:rPr>
                <w:rFonts w:ascii="Arial"/>
                <w:sz w:val="22"/>
              </w:rPr>
            </w:pPr>
            <w:r>
              <w:rPr>
                <w:rFonts w:ascii="Arial"/>
                <w:sz w:val="22"/>
              </w:rPr>
              <w:t>Repeticiones</w:t>
            </w:r>
          </w:p>
          <w:p>
            <w:pPr>
              <w:pStyle w:val="TableParagraph"/>
              <w:spacing w:before="1"/>
              <w:ind w:left="103"/>
              <w:jc w:val="left"/>
              <w:rPr>
                <w:rFonts w:ascii="Arial"/>
                <w:sz w:val="22"/>
              </w:rPr>
            </w:pPr>
            <w:r>
              <w:rPr>
                <w:rFonts w:ascii="Arial"/>
                <w:sz w:val="22"/>
              </w:rPr>
              <w:t>Transformaciones (de afirmativo a negativo) Completar enunciados</w:t>
            </w:r>
          </w:p>
        </w:tc>
      </w:tr>
    </w:tbl>
    <w:p>
      <w:pPr>
        <w:spacing w:line="225" w:lineRule="exact" w:before="0"/>
        <w:ind w:left="1791" w:right="0" w:firstLine="0"/>
        <w:jc w:val="left"/>
        <w:rPr>
          <w:b/>
          <w:sz w:val="20"/>
        </w:rPr>
      </w:pPr>
      <w:r>
        <w:rPr>
          <w:b/>
          <w:sz w:val="20"/>
        </w:rPr>
        <w:t>Tabla 1.8. Tipos de tareas en las entrevistas (Alonso, 2005).</w:t>
      </w:r>
    </w:p>
    <w:p>
      <w:pPr>
        <w:pStyle w:val="BodyText"/>
        <w:rPr>
          <w:b/>
          <w:sz w:val="20"/>
        </w:rPr>
      </w:pPr>
    </w:p>
    <w:p>
      <w:pPr>
        <w:pStyle w:val="BodyText"/>
        <w:spacing w:before="2"/>
        <w:rPr>
          <w:b/>
          <w:sz w:val="20"/>
        </w:rPr>
      </w:pPr>
    </w:p>
    <w:p>
      <w:pPr>
        <w:pStyle w:val="BodyText"/>
        <w:spacing w:line="360" w:lineRule="auto"/>
        <w:ind w:left="222" w:right="235"/>
        <w:jc w:val="both"/>
      </w:pPr>
      <w:r>
        <w:rPr/>
        <w:t>La definición del concepto de etapa que adoptó Alonso (2005) hace referencia a un periodo estable en la interlengua del aprendiente, en el cual hay un uso predominante (de al menos el 10%) de una forma negativa específica y un uso menos frecuente de las otras.</w:t>
      </w:r>
    </w:p>
    <w:p>
      <w:pPr>
        <w:pStyle w:val="BodyText"/>
      </w:pPr>
    </w:p>
    <w:p>
      <w:pPr>
        <w:pStyle w:val="BodyText"/>
        <w:spacing w:line="360" w:lineRule="auto" w:before="142"/>
        <w:ind w:left="222" w:right="235"/>
        <w:jc w:val="both"/>
      </w:pPr>
      <w:r>
        <w:rPr/>
        <w:t>Los criterios usados en este estudio para clasificar por etapas los distintos enunciados, son los mismos que en Cancino </w:t>
      </w:r>
      <w:r>
        <w:rPr>
          <w:i/>
        </w:rPr>
        <w:t>et al. </w:t>
      </w:r>
      <w:r>
        <w:rPr/>
        <w:t>(1978). No obstante, el orden de las etapas que reportaron tuvo una variación importante (véase tabla 1.9.).</w:t>
      </w:r>
    </w:p>
    <w:p>
      <w:pPr>
        <w:pStyle w:val="BodyText"/>
        <w:rPr>
          <w:sz w:val="20"/>
        </w:rPr>
      </w:pPr>
    </w:p>
    <w:p>
      <w:pPr>
        <w:pStyle w:val="BodyText"/>
        <w:spacing w:before="5" w:after="1"/>
        <w:rPr>
          <w:sz w:val="1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74"/>
        <w:gridCol w:w="4191"/>
        <w:gridCol w:w="3639"/>
      </w:tblGrid>
      <w:tr>
        <w:trPr>
          <w:trHeight w:val="768" w:hRule="exact"/>
        </w:trPr>
        <w:tc>
          <w:tcPr>
            <w:tcW w:w="1174" w:type="dxa"/>
          </w:tcPr>
          <w:p>
            <w:pPr>
              <w:pStyle w:val="TableParagraph"/>
              <w:spacing w:line="360" w:lineRule="auto"/>
              <w:ind w:left="103" w:right="441"/>
              <w:jc w:val="left"/>
              <w:rPr>
                <w:rFonts w:ascii="Arial"/>
                <w:b/>
                <w:sz w:val="22"/>
              </w:rPr>
            </w:pPr>
            <w:r>
              <w:rPr>
                <w:rFonts w:ascii="Arial"/>
                <w:b/>
                <w:sz w:val="22"/>
              </w:rPr>
              <w:t>No. Etapa</w:t>
            </w:r>
          </w:p>
        </w:tc>
        <w:tc>
          <w:tcPr>
            <w:tcW w:w="4191" w:type="dxa"/>
          </w:tcPr>
          <w:p>
            <w:pPr>
              <w:pStyle w:val="TableParagraph"/>
              <w:spacing w:line="360" w:lineRule="auto"/>
              <w:ind w:left="103"/>
              <w:jc w:val="left"/>
              <w:rPr>
                <w:rFonts w:ascii="Arial"/>
                <w:b/>
                <w:sz w:val="22"/>
              </w:rPr>
            </w:pPr>
            <w:r>
              <w:rPr>
                <w:rFonts w:ascii="Arial"/>
                <w:b/>
                <w:sz w:val="22"/>
              </w:rPr>
              <w:t>Etapas reportadas en Cancino </w:t>
            </w:r>
            <w:r>
              <w:rPr>
                <w:rFonts w:ascii="Arial"/>
                <w:b/>
                <w:i/>
                <w:sz w:val="22"/>
              </w:rPr>
              <w:t>et al</w:t>
            </w:r>
            <w:r>
              <w:rPr>
                <w:rFonts w:ascii="Arial"/>
                <w:b/>
                <w:sz w:val="22"/>
              </w:rPr>
              <w:t>. (1978)</w:t>
            </w:r>
          </w:p>
        </w:tc>
        <w:tc>
          <w:tcPr>
            <w:tcW w:w="3639" w:type="dxa"/>
          </w:tcPr>
          <w:p>
            <w:pPr>
              <w:pStyle w:val="TableParagraph"/>
              <w:spacing w:line="360" w:lineRule="auto"/>
              <w:ind w:left="103"/>
              <w:jc w:val="left"/>
              <w:rPr>
                <w:rFonts w:ascii="Arial"/>
                <w:b/>
                <w:sz w:val="22"/>
              </w:rPr>
            </w:pPr>
            <w:r>
              <w:rPr>
                <w:rFonts w:ascii="Arial"/>
                <w:b/>
                <w:sz w:val="22"/>
              </w:rPr>
              <w:t>Etapas reportadas en Alonso (2005)</w:t>
            </w:r>
          </w:p>
        </w:tc>
      </w:tr>
      <w:tr>
        <w:trPr>
          <w:trHeight w:val="262" w:hRule="exact"/>
        </w:trPr>
        <w:tc>
          <w:tcPr>
            <w:tcW w:w="1174" w:type="dxa"/>
          </w:tcPr>
          <w:p>
            <w:pPr>
              <w:pStyle w:val="TableParagraph"/>
              <w:spacing w:line="251" w:lineRule="exact"/>
              <w:ind w:left="520"/>
              <w:jc w:val="left"/>
              <w:rPr>
                <w:rFonts w:ascii="Arial"/>
                <w:sz w:val="22"/>
              </w:rPr>
            </w:pPr>
            <w:r>
              <w:rPr>
                <w:rFonts w:ascii="Arial"/>
                <w:w w:val="100"/>
                <w:sz w:val="22"/>
              </w:rPr>
              <w:t>1</w:t>
            </w:r>
          </w:p>
        </w:tc>
        <w:tc>
          <w:tcPr>
            <w:tcW w:w="4191" w:type="dxa"/>
          </w:tcPr>
          <w:p>
            <w:pPr>
              <w:pStyle w:val="TableParagraph"/>
              <w:spacing w:line="251" w:lineRule="exact"/>
              <w:ind w:left="1335" w:right="1335"/>
              <w:rPr>
                <w:rFonts w:ascii="Arial"/>
                <w:i/>
                <w:sz w:val="22"/>
              </w:rPr>
            </w:pPr>
            <w:r>
              <w:rPr>
                <w:rFonts w:ascii="Arial"/>
                <w:i/>
                <w:sz w:val="22"/>
              </w:rPr>
              <w:t>No+ verb</w:t>
            </w:r>
          </w:p>
        </w:tc>
        <w:tc>
          <w:tcPr>
            <w:tcW w:w="3639" w:type="dxa"/>
          </w:tcPr>
          <w:p>
            <w:pPr>
              <w:pStyle w:val="TableParagraph"/>
              <w:spacing w:line="251" w:lineRule="exact"/>
              <w:ind w:left="1089" w:right="1090"/>
              <w:rPr>
                <w:rFonts w:ascii="Arial"/>
                <w:i/>
                <w:sz w:val="22"/>
              </w:rPr>
            </w:pPr>
            <w:r>
              <w:rPr>
                <w:rFonts w:ascii="Arial"/>
                <w:i/>
                <w:sz w:val="22"/>
              </w:rPr>
              <w:t>No+ verb</w:t>
            </w:r>
          </w:p>
        </w:tc>
      </w:tr>
      <w:tr>
        <w:trPr>
          <w:trHeight w:val="264" w:hRule="exact"/>
        </w:trPr>
        <w:tc>
          <w:tcPr>
            <w:tcW w:w="1174" w:type="dxa"/>
          </w:tcPr>
          <w:p>
            <w:pPr>
              <w:pStyle w:val="TableParagraph"/>
              <w:ind w:left="520"/>
              <w:jc w:val="left"/>
              <w:rPr>
                <w:rFonts w:ascii="Arial"/>
                <w:sz w:val="22"/>
              </w:rPr>
            </w:pPr>
            <w:r>
              <w:rPr>
                <w:rFonts w:ascii="Arial"/>
                <w:w w:val="100"/>
                <w:sz w:val="22"/>
              </w:rPr>
              <w:t>2</w:t>
            </w:r>
          </w:p>
        </w:tc>
        <w:tc>
          <w:tcPr>
            <w:tcW w:w="4191" w:type="dxa"/>
          </w:tcPr>
          <w:p>
            <w:pPr>
              <w:pStyle w:val="TableParagraph"/>
              <w:ind w:left="1335" w:right="1335"/>
              <w:rPr>
                <w:rFonts w:ascii="Arial" w:hAnsi="Arial"/>
                <w:i/>
                <w:sz w:val="22"/>
              </w:rPr>
            </w:pPr>
            <w:r>
              <w:rPr>
                <w:rFonts w:ascii="Arial" w:hAnsi="Arial"/>
                <w:i/>
                <w:sz w:val="22"/>
              </w:rPr>
              <w:t>Don‟t+ verb</w:t>
            </w:r>
          </w:p>
        </w:tc>
        <w:tc>
          <w:tcPr>
            <w:tcW w:w="3639" w:type="dxa"/>
          </w:tcPr>
          <w:p>
            <w:pPr>
              <w:pStyle w:val="TableParagraph"/>
              <w:ind w:left="1090" w:right="1090"/>
              <w:rPr>
                <w:rFonts w:ascii="Arial"/>
                <w:i/>
                <w:sz w:val="22"/>
              </w:rPr>
            </w:pPr>
            <w:r>
              <w:rPr>
                <w:rFonts w:ascii="Arial"/>
                <w:i/>
                <w:sz w:val="22"/>
              </w:rPr>
              <w:t>Aux+ not</w:t>
            </w:r>
          </w:p>
        </w:tc>
      </w:tr>
      <w:tr>
        <w:trPr>
          <w:trHeight w:val="264" w:hRule="exact"/>
        </w:trPr>
        <w:tc>
          <w:tcPr>
            <w:tcW w:w="1174" w:type="dxa"/>
          </w:tcPr>
          <w:p>
            <w:pPr>
              <w:pStyle w:val="TableParagraph"/>
              <w:spacing w:line="251" w:lineRule="exact"/>
              <w:ind w:left="520"/>
              <w:jc w:val="left"/>
              <w:rPr>
                <w:rFonts w:ascii="Arial"/>
                <w:sz w:val="22"/>
              </w:rPr>
            </w:pPr>
            <w:r>
              <w:rPr>
                <w:rFonts w:ascii="Arial"/>
                <w:w w:val="100"/>
                <w:sz w:val="22"/>
              </w:rPr>
              <w:t>3</w:t>
            </w:r>
          </w:p>
        </w:tc>
        <w:tc>
          <w:tcPr>
            <w:tcW w:w="4191" w:type="dxa"/>
          </w:tcPr>
          <w:p>
            <w:pPr>
              <w:pStyle w:val="TableParagraph"/>
              <w:spacing w:line="251" w:lineRule="exact"/>
              <w:ind w:left="1335" w:right="1334"/>
              <w:rPr>
                <w:rFonts w:ascii="Arial"/>
                <w:i/>
                <w:sz w:val="22"/>
              </w:rPr>
            </w:pPr>
            <w:r>
              <w:rPr>
                <w:rFonts w:ascii="Arial"/>
                <w:i/>
                <w:sz w:val="22"/>
              </w:rPr>
              <w:t>Aux+ Not</w:t>
            </w:r>
          </w:p>
        </w:tc>
        <w:tc>
          <w:tcPr>
            <w:tcW w:w="3639" w:type="dxa"/>
          </w:tcPr>
          <w:p>
            <w:pPr>
              <w:pStyle w:val="TableParagraph"/>
              <w:spacing w:line="251" w:lineRule="exact"/>
              <w:ind w:left="1091" w:right="1090"/>
              <w:rPr>
                <w:rFonts w:ascii="Arial"/>
                <w:i/>
                <w:sz w:val="22"/>
              </w:rPr>
            </w:pPr>
            <w:r>
              <w:rPr>
                <w:rFonts w:ascii="Arial"/>
                <w:i/>
                <w:sz w:val="22"/>
              </w:rPr>
              <w:t>Indeterminada</w:t>
            </w:r>
          </w:p>
        </w:tc>
      </w:tr>
      <w:tr>
        <w:trPr>
          <w:trHeight w:val="262" w:hRule="exact"/>
        </w:trPr>
        <w:tc>
          <w:tcPr>
            <w:tcW w:w="1174" w:type="dxa"/>
          </w:tcPr>
          <w:p>
            <w:pPr>
              <w:pStyle w:val="TableParagraph"/>
              <w:spacing w:line="251" w:lineRule="exact"/>
              <w:ind w:left="520"/>
              <w:jc w:val="left"/>
              <w:rPr>
                <w:rFonts w:ascii="Arial"/>
                <w:sz w:val="22"/>
              </w:rPr>
            </w:pPr>
            <w:r>
              <w:rPr>
                <w:rFonts w:ascii="Arial"/>
                <w:w w:val="100"/>
                <w:sz w:val="22"/>
              </w:rPr>
              <w:t>4</w:t>
            </w:r>
          </w:p>
        </w:tc>
        <w:tc>
          <w:tcPr>
            <w:tcW w:w="4191" w:type="dxa"/>
          </w:tcPr>
          <w:p>
            <w:pPr>
              <w:pStyle w:val="TableParagraph"/>
              <w:spacing w:line="251" w:lineRule="exact"/>
              <w:ind w:left="1335" w:right="1339"/>
              <w:rPr>
                <w:rFonts w:ascii="Arial" w:hAnsi="Arial"/>
                <w:i/>
                <w:sz w:val="22"/>
              </w:rPr>
            </w:pPr>
            <w:r>
              <w:rPr>
                <w:rFonts w:ascii="Arial" w:hAnsi="Arial"/>
                <w:i/>
                <w:sz w:val="22"/>
              </w:rPr>
              <w:t>Analyzed don‟t</w:t>
            </w:r>
          </w:p>
        </w:tc>
        <w:tc>
          <w:tcPr>
            <w:tcW w:w="3639" w:type="dxa"/>
          </w:tcPr>
          <w:p>
            <w:pPr>
              <w:pStyle w:val="TableParagraph"/>
              <w:spacing w:line="251" w:lineRule="exact"/>
              <w:ind w:left="1091" w:right="1090"/>
              <w:rPr>
                <w:rFonts w:ascii="Arial"/>
                <w:i/>
                <w:sz w:val="22"/>
              </w:rPr>
            </w:pPr>
            <w:r>
              <w:rPr>
                <w:rFonts w:ascii="Arial"/>
                <w:i/>
                <w:sz w:val="22"/>
              </w:rPr>
              <w:t>Indeterminada</w:t>
            </w:r>
          </w:p>
        </w:tc>
      </w:tr>
    </w:tbl>
    <w:p>
      <w:pPr>
        <w:spacing w:line="225" w:lineRule="exact" w:before="0"/>
        <w:ind w:left="1069" w:right="0" w:firstLine="0"/>
        <w:jc w:val="left"/>
        <w:rPr>
          <w:b/>
          <w:sz w:val="20"/>
        </w:rPr>
      </w:pPr>
      <w:r>
        <w:rPr>
          <w:b/>
          <w:sz w:val="20"/>
        </w:rPr>
        <w:t>Tabla 1.9. Comparación de etapas de Cancino </w:t>
      </w:r>
      <w:r>
        <w:rPr>
          <w:b/>
          <w:i/>
          <w:sz w:val="20"/>
        </w:rPr>
        <w:t>et al</w:t>
      </w:r>
      <w:r>
        <w:rPr>
          <w:b/>
          <w:sz w:val="20"/>
        </w:rPr>
        <w:t>. (1978) y Alonso (2005).</w:t>
      </w:r>
    </w:p>
    <w:p>
      <w:pPr>
        <w:pStyle w:val="BodyText"/>
        <w:rPr>
          <w:b/>
          <w:sz w:val="20"/>
        </w:rPr>
      </w:pPr>
    </w:p>
    <w:p>
      <w:pPr>
        <w:pStyle w:val="BodyText"/>
        <w:spacing w:before="3"/>
        <w:rPr>
          <w:b/>
          <w:sz w:val="23"/>
        </w:rPr>
      </w:pPr>
    </w:p>
    <w:p>
      <w:pPr>
        <w:pStyle w:val="BodyText"/>
        <w:spacing w:line="360" w:lineRule="auto"/>
        <w:ind w:left="222" w:right="232"/>
        <w:jc w:val="both"/>
      </w:pPr>
      <w:r>
        <w:rPr/>
        <w:t>De acuerdo con Alonso (2005), la diferencia en cuanto al contexto (aprendizaje vs adquisición) fue el factor que alteró el orden de las etapas, lo cual puede observarse al contrastar ambos estudios; la etapa 3 en Cancino </w:t>
      </w:r>
      <w:r>
        <w:rPr>
          <w:i/>
        </w:rPr>
        <w:t>et al. </w:t>
      </w:r>
      <w:r>
        <w:rPr/>
        <w:t>(1978) corresponde a la etapa 2 en Alonso (2005). Esta investigadora sugiere que en un contexto de aprendizaje, hay un mayor grado de transferencia lingüística que en un contexto de adquisición. De ahí que Alonso (2005) considere que estas primeras dos etapas que encontró tengan un alto grado de transferibilidad, dadas sus similitudes con el español.</w:t>
      </w:r>
    </w:p>
    <w:p>
      <w:pPr>
        <w:spacing w:after="0" w:line="360" w:lineRule="auto"/>
        <w:jc w:val="both"/>
        <w:sectPr>
          <w:pgSz w:w="11910" w:h="16840"/>
          <w:pgMar w:header="731" w:footer="0" w:top="920" w:bottom="280" w:left="1480" w:right="118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3"/>
        <w:jc w:val="both"/>
      </w:pPr>
      <w:r>
        <w:rPr/>
        <w:t>Si bien la propuesta de Alonso (2005) respecto a una mayor transferencia en contextos de inglés como lengua extranjera es una posibilidad, tal como se mencionó anteriormente, existe evidencia en contra que demuestra que la etapa 1(</w:t>
      </w:r>
      <w:r>
        <w:rPr>
          <w:i/>
        </w:rPr>
        <w:t>no+verb</w:t>
      </w:r>
      <w:r>
        <w:rPr/>
        <w:t>) considerada por ella con un alto grado de transferibilidad, dadas sus similitudes con el español, es más bien una estrategia de tipo universal, debido a que es usada por hablantes de lenguas tipológicamente diferentes, cuya negación no tiene este tipo de estructura pre-verbal (véase Wode, 1978 y Stauble, 1984).</w:t>
      </w:r>
    </w:p>
    <w:p>
      <w:pPr>
        <w:pStyle w:val="BodyText"/>
      </w:pPr>
    </w:p>
    <w:p>
      <w:pPr>
        <w:pStyle w:val="BodyText"/>
        <w:spacing w:line="360" w:lineRule="auto" w:before="142"/>
        <w:ind w:left="102" w:right="113"/>
        <w:jc w:val="both"/>
      </w:pPr>
      <w:r>
        <w:rPr/>
        <w:t>Es importante señalar que, en este estudio, no se logró la determinación de las etapas 3 y 4, debido a que la ocurrencia de la estructura </w:t>
      </w:r>
      <w:r>
        <w:rPr>
          <w:i/>
        </w:rPr>
        <w:t>don‟t + verb </w:t>
      </w:r>
      <w:r>
        <w:rPr/>
        <w:t>no fue significativa; probablemente, porque el estudio duró solamente ocho meses y en consecuencia, la interlengua de los aprendientes no había alcanzado un mayor desarrollo, puesto que eran alumnos de nivel básico.</w:t>
      </w:r>
    </w:p>
    <w:p>
      <w:pPr>
        <w:pStyle w:val="BodyText"/>
      </w:pPr>
    </w:p>
    <w:p>
      <w:pPr>
        <w:pStyle w:val="BodyText"/>
        <w:spacing w:line="360" w:lineRule="auto" w:before="142"/>
        <w:ind w:left="102" w:right="113"/>
        <w:jc w:val="both"/>
      </w:pPr>
      <w:r>
        <w:rPr/>
        <w:t>Este estudio postula como conclusión, una fuerte influencia de la lengua materna y, aunque la primera etapa encontrada no podría ser explicada en ese sentido debido a la contra-evidencia mencionada, la variación en las etapas 2 y 3 en comparación con el estudio de Cancino </w:t>
      </w:r>
      <w:r>
        <w:rPr>
          <w:i/>
        </w:rPr>
        <w:t>et al. </w:t>
      </w:r>
      <w:r>
        <w:rPr/>
        <w:t>(1978) hace pensar en la posibilidad de que la lengua materna haya tenido algo que ver en esa inversión del orden.</w:t>
      </w:r>
    </w:p>
    <w:p>
      <w:pPr>
        <w:pStyle w:val="BodyText"/>
      </w:pPr>
    </w:p>
    <w:p>
      <w:pPr>
        <w:pStyle w:val="ListParagraph"/>
        <w:numPr>
          <w:ilvl w:val="0"/>
          <w:numId w:val="8"/>
        </w:numPr>
        <w:tabs>
          <w:tab w:pos="395" w:val="left" w:leader="none"/>
        </w:tabs>
        <w:spacing w:line="240" w:lineRule="auto" w:before="142" w:after="0"/>
        <w:ind w:left="394" w:right="0" w:hanging="292"/>
        <w:jc w:val="both"/>
        <w:rPr>
          <w:b/>
          <w:sz w:val="24"/>
        </w:rPr>
      </w:pPr>
      <w:r>
        <w:rPr>
          <w:b/>
          <w:sz w:val="24"/>
        </w:rPr>
        <w:t>Estudio de Perales </w:t>
      </w:r>
      <w:r>
        <w:rPr>
          <w:b/>
          <w:i/>
          <w:sz w:val="24"/>
        </w:rPr>
        <w:t>et al.</w:t>
      </w:r>
      <w:r>
        <w:rPr>
          <w:b/>
          <w:i/>
          <w:spacing w:val="-6"/>
          <w:sz w:val="24"/>
        </w:rPr>
        <w:t> </w:t>
      </w:r>
      <w:r>
        <w:rPr>
          <w:b/>
          <w:sz w:val="24"/>
        </w:rPr>
        <w:t>(2009)</w:t>
      </w:r>
    </w:p>
    <w:p>
      <w:pPr>
        <w:pStyle w:val="BodyText"/>
        <w:spacing w:line="360" w:lineRule="auto" w:before="139"/>
        <w:ind w:left="102" w:right="113"/>
        <w:jc w:val="both"/>
      </w:pPr>
      <w:r>
        <w:rPr/>
        <w:t>Estas investigadoras estudiaron el aprendizaje de la negación oracional en inglés de hablantes bilingües de español y vasco en un contexto institucional, su objetivo primordial consistió en poder explicar cómo ocurren cada una de las etapas, para lo cual se basaron en diferentes teorías de análisis sintáctico: la presencia/ausencia de categorías funcionales, el uso de estrategias cognitivas (no guiadas por la G.U.) y la transferencia del orden de proyecciones funcionales del sintagma negativo y del sintagma flexivo.</w:t>
      </w:r>
    </w:p>
    <w:p>
      <w:pPr>
        <w:pStyle w:val="BodyText"/>
      </w:pPr>
    </w:p>
    <w:p>
      <w:pPr>
        <w:pStyle w:val="BodyText"/>
        <w:spacing w:line="360" w:lineRule="auto" w:before="142"/>
        <w:ind w:left="102" w:right="114"/>
        <w:jc w:val="both"/>
      </w:pPr>
      <w:r>
        <w:rPr/>
        <w:t>Si bien el interés de esta investigación no está en poder analizar y explicar las distintas propuestas teóricas que explican la negación a nivel sintáctico, los datos que aporta este estudio, permiten observar nuevamente la sistematicidad en el desarrollo de la negación en inglés en un contexto de aprendizaje (de instrucción).</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202" w:right="214"/>
        <w:jc w:val="both"/>
      </w:pPr>
      <w:r>
        <w:rPr/>
        <w:t>En este estudio se analizó la producción oral espontánea de 78 aprendientes de inglés como lengua extranjera en un contexto institucional. Los participantes eran hablantes bilingües de español y vasco, que aprendían inglés como una materia obligatoria en la escuela (vasca); en este tipo de escuelas, los niños reciben clases de inglés a partir de los 4</w:t>
      </w:r>
      <w:r>
        <w:rPr>
          <w:spacing w:val="-8"/>
        </w:rPr>
        <w:t> </w:t>
      </w:r>
      <w:r>
        <w:rPr/>
        <w:t>años.</w:t>
      </w:r>
    </w:p>
    <w:p>
      <w:pPr>
        <w:pStyle w:val="BodyText"/>
      </w:pPr>
    </w:p>
    <w:p>
      <w:pPr>
        <w:pStyle w:val="BodyText"/>
        <w:spacing w:line="360" w:lineRule="auto" w:before="142"/>
        <w:ind w:left="202" w:right="213"/>
        <w:jc w:val="both"/>
      </w:pPr>
      <w:r>
        <w:rPr/>
        <w:t>En el estudio, se decidió omitir a aquellos participantes que estuvieran involucrados en alguna otra actividad de aprendizaje de inglés. Se formaron tres grupos de acuerdo con la edad de la primera exposición al inglés (véase tabla 1.10).</w:t>
      </w:r>
    </w:p>
    <w:p>
      <w:pPr>
        <w:pStyle w:val="BodyText"/>
        <w:rPr>
          <w:sz w:val="20"/>
        </w:rPr>
      </w:pPr>
    </w:p>
    <w:p>
      <w:pPr>
        <w:pStyle w:val="BodyText"/>
        <w:spacing w:before="5" w:after="1"/>
        <w:rPr>
          <w:sz w:val="16"/>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5"/>
        <w:gridCol w:w="2024"/>
        <w:gridCol w:w="1258"/>
        <w:gridCol w:w="1856"/>
        <w:gridCol w:w="1256"/>
        <w:gridCol w:w="1452"/>
      </w:tblGrid>
      <w:tr>
        <w:trPr>
          <w:trHeight w:val="1150" w:hRule="exact"/>
        </w:trPr>
        <w:tc>
          <w:tcPr>
            <w:tcW w:w="1135" w:type="dxa"/>
          </w:tcPr>
          <w:p>
            <w:pPr>
              <w:pStyle w:val="TableParagraph"/>
              <w:spacing w:line="360" w:lineRule="auto"/>
              <w:ind w:left="345" w:right="121" w:hanging="204"/>
              <w:jc w:val="left"/>
              <w:rPr>
                <w:rFonts w:ascii="Arial"/>
                <w:b/>
                <w:sz w:val="22"/>
              </w:rPr>
            </w:pPr>
            <w:r>
              <w:rPr>
                <w:rFonts w:ascii="Arial"/>
                <w:b/>
                <w:sz w:val="22"/>
              </w:rPr>
              <w:t>Grupo y (No.</w:t>
            </w:r>
          </w:p>
          <w:p>
            <w:pPr>
              <w:pStyle w:val="TableParagraph"/>
              <w:spacing w:before="3"/>
              <w:ind w:left="127"/>
              <w:jc w:val="left"/>
              <w:rPr>
                <w:rFonts w:ascii="Arial"/>
                <w:b/>
                <w:sz w:val="22"/>
              </w:rPr>
            </w:pPr>
            <w:r>
              <w:rPr>
                <w:rFonts w:ascii="Arial"/>
                <w:b/>
                <w:sz w:val="22"/>
              </w:rPr>
              <w:t>Sujetos)</w:t>
            </w:r>
          </w:p>
        </w:tc>
        <w:tc>
          <w:tcPr>
            <w:tcW w:w="2024" w:type="dxa"/>
          </w:tcPr>
          <w:p>
            <w:pPr>
              <w:pStyle w:val="TableParagraph"/>
              <w:spacing w:line="360" w:lineRule="auto"/>
              <w:ind w:left="141" w:right="144"/>
              <w:rPr>
                <w:rFonts w:ascii="Arial" w:hAnsi="Arial"/>
                <w:b/>
                <w:sz w:val="22"/>
              </w:rPr>
            </w:pPr>
            <w:r>
              <w:rPr>
                <w:rFonts w:ascii="Arial" w:hAnsi="Arial"/>
                <w:b/>
                <w:sz w:val="22"/>
              </w:rPr>
              <w:t>Edad de primera exposición al inglés</w:t>
            </w:r>
          </w:p>
        </w:tc>
        <w:tc>
          <w:tcPr>
            <w:tcW w:w="1258" w:type="dxa"/>
          </w:tcPr>
          <w:p>
            <w:pPr>
              <w:pStyle w:val="TableParagraph"/>
              <w:spacing w:line="360" w:lineRule="auto"/>
              <w:ind w:left="103" w:right="101" w:firstLine="1"/>
              <w:rPr>
                <w:rFonts w:ascii="Arial"/>
                <w:b/>
                <w:sz w:val="22"/>
              </w:rPr>
            </w:pPr>
            <w:r>
              <w:rPr>
                <w:rFonts w:ascii="Arial"/>
                <w:b/>
                <w:sz w:val="22"/>
              </w:rPr>
              <w:t>Edad Primera entrevista</w:t>
            </w:r>
          </w:p>
        </w:tc>
        <w:tc>
          <w:tcPr>
            <w:tcW w:w="1856" w:type="dxa"/>
          </w:tcPr>
          <w:p>
            <w:pPr>
              <w:pStyle w:val="TableParagraph"/>
              <w:spacing w:line="360" w:lineRule="auto"/>
              <w:ind w:left="223" w:right="224" w:hanging="4"/>
              <w:rPr>
                <w:rFonts w:ascii="Arial" w:hAnsi="Arial"/>
                <w:b/>
                <w:sz w:val="22"/>
              </w:rPr>
            </w:pPr>
            <w:r>
              <w:rPr>
                <w:rFonts w:ascii="Arial" w:hAnsi="Arial"/>
                <w:b/>
                <w:sz w:val="22"/>
              </w:rPr>
              <w:t>Años/ Horas exposición al inglés</w:t>
            </w:r>
          </w:p>
        </w:tc>
        <w:tc>
          <w:tcPr>
            <w:tcW w:w="1256" w:type="dxa"/>
          </w:tcPr>
          <w:p>
            <w:pPr>
              <w:pStyle w:val="TableParagraph"/>
              <w:spacing w:line="360" w:lineRule="auto"/>
              <w:ind w:left="103" w:right="99" w:hanging="4"/>
              <w:rPr>
                <w:rFonts w:ascii="Arial"/>
                <w:b/>
                <w:sz w:val="22"/>
              </w:rPr>
            </w:pPr>
            <w:r>
              <w:rPr>
                <w:rFonts w:ascii="Arial"/>
                <w:b/>
                <w:sz w:val="22"/>
              </w:rPr>
              <w:t>Edad Segunda entrevista</w:t>
            </w:r>
          </w:p>
        </w:tc>
        <w:tc>
          <w:tcPr>
            <w:tcW w:w="1452" w:type="dxa"/>
          </w:tcPr>
          <w:p>
            <w:pPr>
              <w:pStyle w:val="TableParagraph"/>
              <w:spacing w:line="360" w:lineRule="auto"/>
              <w:ind w:left="103" w:right="103"/>
              <w:rPr>
                <w:rFonts w:ascii="Arial" w:hAnsi="Arial"/>
                <w:b/>
                <w:sz w:val="22"/>
              </w:rPr>
            </w:pPr>
            <w:r>
              <w:rPr>
                <w:rFonts w:ascii="Arial" w:hAnsi="Arial"/>
                <w:b/>
                <w:sz w:val="22"/>
              </w:rPr>
              <w:t>Años/Horas exposición al inglés</w:t>
            </w:r>
          </w:p>
        </w:tc>
      </w:tr>
      <w:tr>
        <w:trPr>
          <w:trHeight w:val="768" w:hRule="exact"/>
        </w:trPr>
        <w:tc>
          <w:tcPr>
            <w:tcW w:w="1135" w:type="dxa"/>
          </w:tcPr>
          <w:p>
            <w:pPr>
              <w:pStyle w:val="TableParagraph"/>
              <w:spacing w:line="360" w:lineRule="auto"/>
              <w:ind w:left="364" w:right="350" w:firstLine="165"/>
              <w:jc w:val="left"/>
              <w:rPr>
                <w:rFonts w:ascii="Arial"/>
                <w:sz w:val="22"/>
              </w:rPr>
            </w:pPr>
            <w:r>
              <w:rPr>
                <w:rFonts w:ascii="Arial"/>
                <w:sz w:val="22"/>
              </w:rPr>
              <w:t>I (23)</w:t>
            </w:r>
          </w:p>
        </w:tc>
        <w:tc>
          <w:tcPr>
            <w:tcW w:w="2024" w:type="dxa"/>
          </w:tcPr>
          <w:p>
            <w:pPr>
              <w:pStyle w:val="TableParagraph"/>
              <w:spacing w:line="251" w:lineRule="exact"/>
              <w:ind w:left="141" w:right="142"/>
              <w:rPr>
                <w:rFonts w:ascii="Arial"/>
                <w:sz w:val="22"/>
              </w:rPr>
            </w:pPr>
            <w:r>
              <w:rPr>
                <w:rFonts w:ascii="Arial"/>
                <w:sz w:val="22"/>
              </w:rPr>
              <w:t>4/5</w:t>
            </w:r>
          </w:p>
        </w:tc>
        <w:tc>
          <w:tcPr>
            <w:tcW w:w="1258" w:type="dxa"/>
          </w:tcPr>
          <w:p>
            <w:pPr>
              <w:pStyle w:val="TableParagraph"/>
              <w:spacing w:line="251" w:lineRule="exact"/>
              <w:ind w:left="328" w:right="328"/>
              <w:rPr>
                <w:rFonts w:ascii="Arial"/>
                <w:sz w:val="22"/>
              </w:rPr>
            </w:pPr>
            <w:r>
              <w:rPr>
                <w:rFonts w:ascii="Arial"/>
                <w:sz w:val="22"/>
              </w:rPr>
              <w:t>7/8</w:t>
            </w:r>
          </w:p>
        </w:tc>
        <w:tc>
          <w:tcPr>
            <w:tcW w:w="1856" w:type="dxa"/>
          </w:tcPr>
          <w:p>
            <w:pPr>
              <w:pStyle w:val="TableParagraph"/>
              <w:spacing w:line="251" w:lineRule="exact"/>
              <w:ind w:left="340" w:right="341"/>
              <w:rPr>
                <w:rFonts w:ascii="Arial" w:hAnsi="Arial"/>
                <w:sz w:val="22"/>
              </w:rPr>
            </w:pPr>
            <w:r>
              <w:rPr>
                <w:rFonts w:ascii="Arial" w:hAnsi="Arial"/>
                <w:sz w:val="22"/>
              </w:rPr>
              <w:t>4 años</w:t>
            </w:r>
          </w:p>
          <w:p>
            <w:pPr>
              <w:pStyle w:val="TableParagraph"/>
              <w:spacing w:before="126"/>
              <w:ind w:left="340" w:right="341"/>
              <w:rPr>
                <w:rFonts w:ascii="Arial"/>
                <w:sz w:val="22"/>
              </w:rPr>
            </w:pPr>
            <w:r>
              <w:rPr>
                <w:rFonts w:ascii="Arial"/>
                <w:sz w:val="22"/>
              </w:rPr>
              <w:t>(308 horas)</w:t>
            </w:r>
          </w:p>
        </w:tc>
        <w:tc>
          <w:tcPr>
            <w:tcW w:w="1256" w:type="dxa"/>
          </w:tcPr>
          <w:p>
            <w:pPr>
              <w:pStyle w:val="TableParagraph"/>
              <w:spacing w:line="251" w:lineRule="exact"/>
              <w:ind w:left="326" w:right="326"/>
              <w:rPr>
                <w:rFonts w:ascii="Arial"/>
                <w:sz w:val="22"/>
              </w:rPr>
            </w:pPr>
            <w:r>
              <w:rPr>
                <w:rFonts w:ascii="Arial"/>
                <w:sz w:val="22"/>
              </w:rPr>
              <w:t>9/10</w:t>
            </w:r>
          </w:p>
        </w:tc>
        <w:tc>
          <w:tcPr>
            <w:tcW w:w="1452" w:type="dxa"/>
          </w:tcPr>
          <w:p>
            <w:pPr>
              <w:pStyle w:val="TableParagraph"/>
              <w:spacing w:line="251" w:lineRule="exact"/>
              <w:ind w:left="103" w:right="101"/>
              <w:rPr>
                <w:rFonts w:ascii="Arial" w:hAnsi="Arial"/>
                <w:sz w:val="22"/>
              </w:rPr>
            </w:pPr>
            <w:r>
              <w:rPr>
                <w:rFonts w:ascii="Arial" w:hAnsi="Arial"/>
                <w:sz w:val="22"/>
              </w:rPr>
              <w:t>6 años</w:t>
            </w:r>
          </w:p>
          <w:p>
            <w:pPr>
              <w:pStyle w:val="TableParagraph"/>
              <w:spacing w:before="126"/>
              <w:ind w:left="103" w:right="102"/>
              <w:rPr>
                <w:rFonts w:ascii="Arial"/>
                <w:sz w:val="22"/>
              </w:rPr>
            </w:pPr>
            <w:r>
              <w:rPr>
                <w:rFonts w:ascii="Arial"/>
                <w:sz w:val="22"/>
              </w:rPr>
              <w:t>(506 horas)</w:t>
            </w:r>
          </w:p>
        </w:tc>
      </w:tr>
      <w:tr>
        <w:trPr>
          <w:trHeight w:val="768" w:hRule="exact"/>
        </w:trPr>
        <w:tc>
          <w:tcPr>
            <w:tcW w:w="1135" w:type="dxa"/>
          </w:tcPr>
          <w:p>
            <w:pPr>
              <w:pStyle w:val="TableParagraph"/>
              <w:spacing w:line="360" w:lineRule="auto"/>
              <w:ind w:left="364" w:right="350" w:firstLine="134"/>
              <w:jc w:val="left"/>
              <w:rPr>
                <w:rFonts w:ascii="Arial"/>
                <w:sz w:val="22"/>
              </w:rPr>
            </w:pPr>
            <w:r>
              <w:rPr>
                <w:rFonts w:ascii="Arial"/>
                <w:sz w:val="22"/>
              </w:rPr>
              <w:t>II (28)</w:t>
            </w:r>
          </w:p>
        </w:tc>
        <w:tc>
          <w:tcPr>
            <w:tcW w:w="2024" w:type="dxa"/>
          </w:tcPr>
          <w:p>
            <w:pPr>
              <w:pStyle w:val="TableParagraph"/>
              <w:spacing w:line="251" w:lineRule="exact"/>
              <w:ind w:left="141" w:right="142"/>
              <w:rPr>
                <w:rFonts w:ascii="Arial"/>
                <w:sz w:val="22"/>
              </w:rPr>
            </w:pPr>
            <w:r>
              <w:rPr>
                <w:rFonts w:ascii="Arial"/>
                <w:sz w:val="22"/>
              </w:rPr>
              <w:t>8/9</w:t>
            </w:r>
          </w:p>
        </w:tc>
        <w:tc>
          <w:tcPr>
            <w:tcW w:w="1258" w:type="dxa"/>
          </w:tcPr>
          <w:p>
            <w:pPr>
              <w:pStyle w:val="TableParagraph"/>
              <w:spacing w:line="251" w:lineRule="exact"/>
              <w:ind w:left="328" w:right="328"/>
              <w:rPr>
                <w:rFonts w:ascii="Arial"/>
                <w:sz w:val="22"/>
              </w:rPr>
            </w:pPr>
            <w:r>
              <w:rPr>
                <w:rFonts w:ascii="Arial"/>
                <w:sz w:val="22"/>
              </w:rPr>
              <w:t>12/13</w:t>
            </w:r>
          </w:p>
        </w:tc>
        <w:tc>
          <w:tcPr>
            <w:tcW w:w="1856" w:type="dxa"/>
          </w:tcPr>
          <w:p>
            <w:pPr>
              <w:pStyle w:val="TableParagraph"/>
              <w:spacing w:line="251" w:lineRule="exact"/>
              <w:ind w:left="340" w:right="341"/>
              <w:rPr>
                <w:rFonts w:ascii="Arial" w:hAnsi="Arial"/>
                <w:sz w:val="22"/>
              </w:rPr>
            </w:pPr>
            <w:r>
              <w:rPr>
                <w:rFonts w:ascii="Arial" w:hAnsi="Arial"/>
                <w:sz w:val="22"/>
              </w:rPr>
              <w:t>4 años</w:t>
            </w:r>
          </w:p>
          <w:p>
            <w:pPr>
              <w:pStyle w:val="TableParagraph"/>
              <w:spacing w:before="126"/>
              <w:ind w:left="340" w:right="341"/>
              <w:rPr>
                <w:rFonts w:ascii="Arial"/>
                <w:sz w:val="22"/>
              </w:rPr>
            </w:pPr>
            <w:r>
              <w:rPr>
                <w:rFonts w:ascii="Arial"/>
                <w:sz w:val="22"/>
              </w:rPr>
              <w:t>(396 horas)</w:t>
            </w:r>
          </w:p>
        </w:tc>
        <w:tc>
          <w:tcPr>
            <w:tcW w:w="1256" w:type="dxa"/>
          </w:tcPr>
          <w:p>
            <w:pPr>
              <w:pStyle w:val="TableParagraph"/>
              <w:spacing w:line="251" w:lineRule="exact"/>
              <w:ind w:left="328" w:right="326"/>
              <w:rPr>
                <w:rFonts w:ascii="Arial"/>
                <w:sz w:val="22"/>
              </w:rPr>
            </w:pPr>
            <w:r>
              <w:rPr>
                <w:rFonts w:ascii="Arial"/>
                <w:sz w:val="22"/>
              </w:rPr>
              <w:t>13/14</w:t>
            </w:r>
          </w:p>
        </w:tc>
        <w:tc>
          <w:tcPr>
            <w:tcW w:w="1452" w:type="dxa"/>
          </w:tcPr>
          <w:p>
            <w:pPr>
              <w:pStyle w:val="TableParagraph"/>
              <w:spacing w:line="251" w:lineRule="exact"/>
              <w:ind w:left="103" w:right="101"/>
              <w:rPr>
                <w:rFonts w:ascii="Arial" w:hAnsi="Arial"/>
                <w:sz w:val="22"/>
              </w:rPr>
            </w:pPr>
            <w:r>
              <w:rPr>
                <w:rFonts w:ascii="Arial" w:hAnsi="Arial"/>
                <w:sz w:val="22"/>
              </w:rPr>
              <w:t>6 años</w:t>
            </w:r>
          </w:p>
          <w:p>
            <w:pPr>
              <w:pStyle w:val="TableParagraph"/>
              <w:spacing w:before="126"/>
              <w:ind w:left="103" w:right="102"/>
              <w:rPr>
                <w:rFonts w:ascii="Arial"/>
                <w:sz w:val="22"/>
              </w:rPr>
            </w:pPr>
            <w:r>
              <w:rPr>
                <w:rFonts w:ascii="Arial"/>
                <w:sz w:val="22"/>
              </w:rPr>
              <w:t>(594 horas)</w:t>
            </w:r>
          </w:p>
        </w:tc>
      </w:tr>
      <w:tr>
        <w:trPr>
          <w:trHeight w:val="771" w:hRule="exact"/>
        </w:trPr>
        <w:tc>
          <w:tcPr>
            <w:tcW w:w="1135" w:type="dxa"/>
          </w:tcPr>
          <w:p>
            <w:pPr>
              <w:pStyle w:val="TableParagraph"/>
              <w:spacing w:line="360" w:lineRule="auto"/>
              <w:ind w:left="364" w:right="350" w:firstLine="105"/>
              <w:jc w:val="left"/>
              <w:rPr>
                <w:rFonts w:ascii="Arial"/>
                <w:sz w:val="22"/>
              </w:rPr>
            </w:pPr>
            <w:r>
              <w:rPr>
                <w:rFonts w:ascii="Arial"/>
                <w:sz w:val="22"/>
              </w:rPr>
              <w:t>III (27)</w:t>
            </w:r>
          </w:p>
        </w:tc>
        <w:tc>
          <w:tcPr>
            <w:tcW w:w="2024" w:type="dxa"/>
          </w:tcPr>
          <w:p>
            <w:pPr>
              <w:pStyle w:val="TableParagraph"/>
              <w:ind w:left="141" w:right="141"/>
              <w:rPr>
                <w:rFonts w:ascii="Arial"/>
                <w:sz w:val="22"/>
              </w:rPr>
            </w:pPr>
            <w:r>
              <w:rPr>
                <w:rFonts w:ascii="Arial"/>
                <w:sz w:val="22"/>
              </w:rPr>
              <w:t>11/12</w:t>
            </w:r>
          </w:p>
        </w:tc>
        <w:tc>
          <w:tcPr>
            <w:tcW w:w="1258" w:type="dxa"/>
          </w:tcPr>
          <w:p>
            <w:pPr>
              <w:pStyle w:val="TableParagraph"/>
              <w:ind w:left="328" w:right="328"/>
              <w:rPr>
                <w:rFonts w:ascii="Arial"/>
                <w:sz w:val="22"/>
              </w:rPr>
            </w:pPr>
            <w:r>
              <w:rPr>
                <w:rFonts w:ascii="Arial"/>
                <w:sz w:val="22"/>
              </w:rPr>
              <w:t>14/15</w:t>
            </w:r>
          </w:p>
        </w:tc>
        <w:tc>
          <w:tcPr>
            <w:tcW w:w="1856" w:type="dxa"/>
          </w:tcPr>
          <w:p>
            <w:pPr>
              <w:pStyle w:val="TableParagraph"/>
              <w:ind w:left="340" w:right="341"/>
              <w:rPr>
                <w:rFonts w:ascii="Arial" w:hAnsi="Arial"/>
                <w:sz w:val="22"/>
              </w:rPr>
            </w:pPr>
            <w:r>
              <w:rPr>
                <w:rFonts w:ascii="Arial" w:hAnsi="Arial"/>
                <w:sz w:val="22"/>
              </w:rPr>
              <w:t>4 años</w:t>
            </w:r>
          </w:p>
          <w:p>
            <w:pPr>
              <w:pStyle w:val="TableParagraph"/>
              <w:spacing w:before="126"/>
              <w:ind w:left="340" w:right="341"/>
              <w:rPr>
                <w:rFonts w:ascii="Arial"/>
                <w:sz w:val="22"/>
              </w:rPr>
            </w:pPr>
            <w:r>
              <w:rPr>
                <w:rFonts w:ascii="Arial"/>
                <w:sz w:val="22"/>
              </w:rPr>
              <w:t>(396 horas)</w:t>
            </w:r>
          </w:p>
        </w:tc>
        <w:tc>
          <w:tcPr>
            <w:tcW w:w="1256" w:type="dxa"/>
          </w:tcPr>
          <w:p>
            <w:pPr>
              <w:pStyle w:val="TableParagraph"/>
              <w:ind w:left="328" w:right="326"/>
              <w:rPr>
                <w:rFonts w:ascii="Arial"/>
                <w:sz w:val="22"/>
              </w:rPr>
            </w:pPr>
            <w:r>
              <w:rPr>
                <w:rFonts w:ascii="Arial"/>
                <w:sz w:val="22"/>
              </w:rPr>
              <w:t>16/17</w:t>
            </w:r>
          </w:p>
        </w:tc>
        <w:tc>
          <w:tcPr>
            <w:tcW w:w="1452" w:type="dxa"/>
          </w:tcPr>
          <w:p>
            <w:pPr>
              <w:pStyle w:val="TableParagraph"/>
              <w:ind w:left="103" w:right="101"/>
              <w:rPr>
                <w:rFonts w:ascii="Arial" w:hAnsi="Arial"/>
                <w:sz w:val="22"/>
              </w:rPr>
            </w:pPr>
            <w:r>
              <w:rPr>
                <w:rFonts w:ascii="Arial" w:hAnsi="Arial"/>
                <w:sz w:val="22"/>
              </w:rPr>
              <w:t>6 años</w:t>
            </w:r>
          </w:p>
          <w:p>
            <w:pPr>
              <w:pStyle w:val="TableParagraph"/>
              <w:spacing w:before="126"/>
              <w:ind w:left="103" w:right="102"/>
              <w:rPr>
                <w:rFonts w:ascii="Arial"/>
                <w:sz w:val="22"/>
              </w:rPr>
            </w:pPr>
            <w:r>
              <w:rPr>
                <w:rFonts w:ascii="Arial"/>
                <w:sz w:val="22"/>
              </w:rPr>
              <w:t>(594 horas)</w:t>
            </w:r>
          </w:p>
        </w:tc>
      </w:tr>
    </w:tbl>
    <w:p>
      <w:pPr>
        <w:spacing w:line="225" w:lineRule="exact" w:before="0"/>
        <w:ind w:left="315" w:right="329" w:firstLine="0"/>
        <w:jc w:val="center"/>
        <w:rPr>
          <w:b/>
          <w:sz w:val="20"/>
        </w:rPr>
      </w:pPr>
      <w:r>
        <w:rPr>
          <w:b/>
          <w:sz w:val="20"/>
        </w:rPr>
        <w:t>Tabla 1.10.  Número de participantes, edad y tiempo de exposición al inglés (Perales </w:t>
      </w:r>
      <w:r>
        <w:rPr>
          <w:b/>
          <w:i/>
          <w:sz w:val="20"/>
        </w:rPr>
        <w:t>et al</w:t>
      </w:r>
      <w:r>
        <w:rPr>
          <w:b/>
          <w:sz w:val="20"/>
        </w:rPr>
        <w:t>.</w:t>
      </w:r>
    </w:p>
    <w:p>
      <w:pPr>
        <w:spacing w:before="115"/>
        <w:ind w:left="312" w:right="329" w:firstLine="0"/>
        <w:jc w:val="center"/>
        <w:rPr>
          <w:b/>
          <w:sz w:val="20"/>
        </w:rPr>
      </w:pPr>
      <w:r>
        <w:rPr>
          <w:b/>
          <w:sz w:val="20"/>
        </w:rPr>
        <w:t>2009).</w:t>
      </w:r>
    </w:p>
    <w:p>
      <w:pPr>
        <w:pStyle w:val="BodyText"/>
        <w:spacing w:line="360" w:lineRule="auto" w:before="116"/>
        <w:ind w:left="202" w:right="212"/>
        <w:jc w:val="both"/>
      </w:pPr>
      <w:r>
        <w:rPr/>
        <w:t>El número de participantes en cada grupo no fue el mismo durante las dos entrevistas, debido a que sólo se consideraba a los participantes que producían enunciados negativos. Por ejemplo, en el grupo 1 hay 6 aprendientes que aparecen en las dos entrevistas, aparte hay 4 que sólo aparecen en la primera entrevista y 13 participantes que solo aparecen en la segunda (de ahí que en el grupo 1 sean 23 participantes en total), algo muy similar ocurre en los otros dos grupos.</w:t>
      </w:r>
    </w:p>
    <w:p>
      <w:pPr>
        <w:pStyle w:val="BodyText"/>
      </w:pPr>
    </w:p>
    <w:p>
      <w:pPr>
        <w:pStyle w:val="BodyText"/>
        <w:spacing w:line="360" w:lineRule="auto" w:before="142"/>
        <w:ind w:left="202" w:right="215"/>
        <w:jc w:val="both"/>
      </w:pPr>
      <w:r>
        <w:rPr/>
        <w:t>Para obtener los datos de producción oral espontánea, se realizaron dos entrevistas orales de manera individual, en cada entrevista se pedía a los aprendientes que dijeran dos historias mientras observaban algunas imágenes que representaban el contenido de dichas</w:t>
      </w:r>
      <w:r>
        <w:rPr>
          <w:spacing w:val="-15"/>
        </w:rPr>
        <w:t> </w:t>
      </w:r>
      <w:r>
        <w:rPr/>
        <w:t>historias.</w:t>
      </w:r>
    </w:p>
    <w:p>
      <w:pPr>
        <w:spacing w:after="0" w:line="360" w:lineRule="auto"/>
        <w:jc w:val="both"/>
        <w:sectPr>
          <w:pgSz w:w="11910" w:h="16840"/>
          <w:pgMar w:header="731" w:footer="0" w:top="920" w:bottom="280" w:left="1500" w:right="12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62" w:right="172"/>
        <w:jc w:val="both"/>
      </w:pPr>
      <w:r>
        <w:rPr/>
        <w:t>Se obtuvieron un total de 310 enunciados negativos a partir de las  transcripciones, se eliminaron todas las instancias de </w:t>
      </w:r>
      <w:r>
        <w:rPr>
          <w:i/>
        </w:rPr>
        <w:t>I don‟t know</w:t>
      </w:r>
      <w:r>
        <w:rPr/>
        <w:t>, por ser consideradas como en otros estudios (Milon, 1974 y Cancino </w:t>
      </w:r>
      <w:r>
        <w:rPr>
          <w:i/>
        </w:rPr>
        <w:t>et al</w:t>
      </w:r>
      <w:r>
        <w:rPr/>
        <w:t>. 1978), expresiones</w:t>
      </w:r>
      <w:r>
        <w:rPr>
          <w:spacing w:val="-5"/>
        </w:rPr>
        <w:t> </w:t>
      </w:r>
      <w:r>
        <w:rPr/>
        <w:t>formulaicas.</w:t>
      </w:r>
    </w:p>
    <w:p>
      <w:pPr>
        <w:pStyle w:val="BodyText"/>
      </w:pPr>
    </w:p>
    <w:p>
      <w:pPr>
        <w:pStyle w:val="BodyText"/>
        <w:spacing w:line="360" w:lineRule="auto" w:before="142"/>
        <w:ind w:left="162" w:right="174"/>
        <w:jc w:val="both"/>
      </w:pPr>
      <w:r>
        <w:rPr/>
        <w:t>En la siguiente tabla, se muestra la descripción de los criterios de clasificación de las etapas de la negación en inglés sugeridos por Perales </w:t>
      </w:r>
      <w:r>
        <w:rPr>
          <w:i/>
        </w:rPr>
        <w:t>et al</w:t>
      </w:r>
      <w:r>
        <w:rPr/>
        <w:t>. (2009). Cabe mencionar que el objetivo principal de estas investigadoras (a diferencia de los demás estudios previamente mencionados) no era reportar el orden en que aparecían estas etapas, sino más bien poder explicar cómo es que ocurre cada etapa a través de diferentes teorías de análisis sintáctico.</w:t>
      </w:r>
    </w:p>
    <w:p>
      <w:pPr>
        <w:pStyle w:val="BodyText"/>
      </w:pPr>
    </w:p>
    <w:p>
      <w:pPr>
        <w:pStyle w:val="BodyText"/>
        <w:spacing w:line="360" w:lineRule="auto" w:before="142"/>
        <w:ind w:left="162" w:right="175"/>
        <w:jc w:val="both"/>
      </w:pPr>
      <w:r>
        <w:rPr/>
        <w:t>No obstante, a partir de los datos obtenidos por medio de las entrevistas, fue posible realizar una descripción aproximada del orden en que se presentan las etapas de la negación en inglés en su estudio.</w:t>
      </w:r>
    </w:p>
    <w:p>
      <w:pPr>
        <w:pStyle w:val="BodyText"/>
        <w:rPr>
          <w:sz w:val="20"/>
        </w:rPr>
      </w:pPr>
    </w:p>
    <w:p>
      <w:pPr>
        <w:pStyle w:val="BodyText"/>
        <w:spacing w:before="5" w:after="1"/>
        <w:rPr>
          <w:sz w:val="1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78"/>
        <w:gridCol w:w="4667"/>
        <w:gridCol w:w="2840"/>
      </w:tblGrid>
      <w:tr>
        <w:trPr>
          <w:trHeight w:val="389" w:hRule="exact"/>
        </w:trPr>
        <w:tc>
          <w:tcPr>
            <w:tcW w:w="1378" w:type="dxa"/>
          </w:tcPr>
          <w:p>
            <w:pPr>
              <w:pStyle w:val="TableParagraph"/>
              <w:spacing w:line="248" w:lineRule="exact"/>
              <w:ind w:left="81" w:right="83"/>
              <w:rPr>
                <w:rFonts w:ascii="Arial"/>
                <w:b/>
                <w:sz w:val="22"/>
              </w:rPr>
            </w:pPr>
            <w:r>
              <w:rPr>
                <w:rFonts w:ascii="Arial"/>
                <w:b/>
                <w:sz w:val="22"/>
              </w:rPr>
              <w:t>Etapa</w:t>
            </w:r>
          </w:p>
        </w:tc>
        <w:tc>
          <w:tcPr>
            <w:tcW w:w="4667" w:type="dxa"/>
          </w:tcPr>
          <w:p>
            <w:pPr>
              <w:pStyle w:val="TableParagraph"/>
              <w:spacing w:line="248" w:lineRule="exact"/>
              <w:ind w:left="1677" w:right="1679"/>
              <w:rPr>
                <w:rFonts w:ascii="Arial" w:hAnsi="Arial"/>
                <w:b/>
                <w:sz w:val="22"/>
              </w:rPr>
            </w:pPr>
            <w:r>
              <w:rPr>
                <w:rFonts w:ascii="Arial" w:hAnsi="Arial"/>
                <w:b/>
                <w:sz w:val="22"/>
              </w:rPr>
              <w:t>Descripción</w:t>
            </w:r>
          </w:p>
        </w:tc>
        <w:tc>
          <w:tcPr>
            <w:tcW w:w="2840" w:type="dxa"/>
          </w:tcPr>
          <w:p>
            <w:pPr>
              <w:pStyle w:val="TableParagraph"/>
              <w:spacing w:line="248" w:lineRule="exact"/>
              <w:ind w:left="923" w:right="273"/>
              <w:jc w:val="left"/>
              <w:rPr>
                <w:rFonts w:ascii="Arial"/>
                <w:b/>
                <w:sz w:val="22"/>
              </w:rPr>
            </w:pPr>
            <w:r>
              <w:rPr>
                <w:rFonts w:ascii="Arial"/>
                <w:b/>
                <w:sz w:val="22"/>
              </w:rPr>
              <w:t>Ejemplos</w:t>
            </w:r>
          </w:p>
        </w:tc>
      </w:tr>
      <w:tr>
        <w:trPr>
          <w:trHeight w:val="1527" w:hRule="exact"/>
        </w:trPr>
        <w:tc>
          <w:tcPr>
            <w:tcW w:w="1378" w:type="dxa"/>
          </w:tcPr>
          <w:p>
            <w:pPr>
              <w:pStyle w:val="TableParagraph"/>
              <w:spacing w:line="251" w:lineRule="exact"/>
              <w:ind w:left="81" w:right="84"/>
              <w:rPr>
                <w:rFonts w:ascii="Arial"/>
                <w:i/>
                <w:sz w:val="22"/>
              </w:rPr>
            </w:pPr>
            <w:r>
              <w:rPr>
                <w:rFonts w:ascii="Arial"/>
                <w:i/>
                <w:sz w:val="22"/>
              </w:rPr>
              <w:t>No+XP</w:t>
            </w:r>
          </w:p>
        </w:tc>
        <w:tc>
          <w:tcPr>
            <w:tcW w:w="4667" w:type="dxa"/>
          </w:tcPr>
          <w:p>
            <w:pPr>
              <w:pStyle w:val="TableParagraph"/>
              <w:ind w:left="100" w:right="100"/>
              <w:jc w:val="both"/>
              <w:rPr>
                <w:rFonts w:ascii="Arial" w:hAnsi="Arial"/>
                <w:sz w:val="22"/>
              </w:rPr>
            </w:pPr>
            <w:r>
              <w:rPr>
                <w:rFonts w:ascii="Arial" w:hAnsi="Arial"/>
                <w:sz w:val="22"/>
              </w:rPr>
              <w:t>Se incluyeron todos los casos de ocurrencias de un marcador de negación, antes de una categoría léxica (sustantivo, adjetivo, adverbio), excepto verbos, también se incluyeron aquellas oraciones que tenían dicho marcador al final del enunciado.</w:t>
            </w:r>
          </w:p>
        </w:tc>
        <w:tc>
          <w:tcPr>
            <w:tcW w:w="2840" w:type="dxa"/>
          </w:tcPr>
          <w:p>
            <w:pPr>
              <w:pStyle w:val="TableParagraph"/>
              <w:ind w:left="103" w:right="1940"/>
              <w:jc w:val="both"/>
              <w:rPr>
                <w:rFonts w:ascii="Arial"/>
                <w:i/>
                <w:sz w:val="22"/>
              </w:rPr>
            </w:pPr>
            <w:r>
              <w:rPr>
                <w:rFonts w:ascii="Arial"/>
                <w:i/>
                <w:sz w:val="22"/>
              </w:rPr>
              <w:t>No frog </w:t>
            </w:r>
            <w:r>
              <w:rPr>
                <w:rFonts w:ascii="Arial"/>
                <w:i/>
                <w:sz w:val="22"/>
              </w:rPr>
              <w:t>No here No blue</w:t>
            </w:r>
          </w:p>
          <w:p>
            <w:pPr>
              <w:pStyle w:val="TableParagraph"/>
              <w:ind w:left="103" w:right="1202"/>
              <w:jc w:val="left"/>
              <w:rPr>
                <w:rFonts w:ascii="Arial"/>
                <w:i/>
                <w:sz w:val="22"/>
              </w:rPr>
            </w:pPr>
            <w:r>
              <w:rPr>
                <w:rFonts w:ascii="Arial"/>
                <w:i/>
                <w:sz w:val="22"/>
              </w:rPr>
              <w:t>And the frog no </w:t>
            </w:r>
            <w:r>
              <w:rPr>
                <w:rFonts w:ascii="Arial"/>
                <w:i/>
                <w:sz w:val="22"/>
              </w:rPr>
              <w:t>Boy no frog</w:t>
            </w:r>
          </w:p>
          <w:p>
            <w:pPr>
              <w:pStyle w:val="TableParagraph"/>
              <w:spacing w:line="252" w:lineRule="exact"/>
              <w:ind w:left="103"/>
              <w:jc w:val="both"/>
              <w:rPr>
                <w:rFonts w:ascii="Arial"/>
                <w:i/>
                <w:sz w:val="22"/>
              </w:rPr>
            </w:pPr>
            <w:r>
              <w:rPr>
                <w:rFonts w:ascii="Arial"/>
                <w:i/>
                <w:sz w:val="22"/>
              </w:rPr>
              <w:t>Look  for and no frog</w:t>
            </w:r>
          </w:p>
        </w:tc>
      </w:tr>
      <w:tr>
        <w:trPr>
          <w:trHeight w:val="770" w:hRule="exact"/>
        </w:trPr>
        <w:tc>
          <w:tcPr>
            <w:tcW w:w="1378" w:type="dxa"/>
          </w:tcPr>
          <w:p>
            <w:pPr>
              <w:pStyle w:val="TableParagraph"/>
              <w:ind w:left="81" w:right="83"/>
              <w:rPr>
                <w:rFonts w:ascii="Arial"/>
                <w:i/>
                <w:sz w:val="22"/>
              </w:rPr>
            </w:pPr>
            <w:r>
              <w:rPr>
                <w:rFonts w:ascii="Arial"/>
                <w:i/>
                <w:sz w:val="22"/>
              </w:rPr>
              <w:t>No+ V</w:t>
            </w:r>
          </w:p>
        </w:tc>
        <w:tc>
          <w:tcPr>
            <w:tcW w:w="4667" w:type="dxa"/>
          </w:tcPr>
          <w:p>
            <w:pPr>
              <w:pStyle w:val="TableParagraph"/>
              <w:ind w:left="100" w:right="103"/>
              <w:jc w:val="both"/>
              <w:rPr>
                <w:rFonts w:ascii="Arial" w:hAnsi="Arial"/>
                <w:sz w:val="22"/>
              </w:rPr>
            </w:pPr>
            <w:r>
              <w:rPr>
                <w:rFonts w:ascii="Arial" w:hAnsi="Arial"/>
                <w:sz w:val="22"/>
              </w:rPr>
              <w:t>Se consideraron todos los enunciados donde el marcador de negación aparecía antes de un verbo temático o no temático.</w:t>
            </w:r>
          </w:p>
        </w:tc>
        <w:tc>
          <w:tcPr>
            <w:tcW w:w="2840" w:type="dxa"/>
          </w:tcPr>
          <w:p>
            <w:pPr>
              <w:pStyle w:val="TableParagraph"/>
              <w:ind w:left="103" w:right="273"/>
              <w:jc w:val="left"/>
              <w:rPr>
                <w:rFonts w:ascii="Arial"/>
                <w:i/>
                <w:sz w:val="22"/>
              </w:rPr>
            </w:pPr>
            <w:r>
              <w:rPr>
                <w:rFonts w:ascii="Arial"/>
                <w:i/>
                <w:sz w:val="22"/>
              </w:rPr>
              <w:t>the wolf no see at the kid </w:t>
            </w:r>
            <w:r>
              <w:rPr>
                <w:rFonts w:ascii="Arial"/>
                <w:i/>
                <w:sz w:val="22"/>
              </w:rPr>
              <w:t>He no come</w:t>
            </w:r>
          </w:p>
          <w:p>
            <w:pPr>
              <w:pStyle w:val="TableParagraph"/>
              <w:spacing w:line="252" w:lineRule="exact"/>
              <w:ind w:left="103" w:right="273"/>
              <w:jc w:val="left"/>
              <w:rPr>
                <w:rFonts w:ascii="Arial"/>
                <w:i/>
                <w:sz w:val="22"/>
              </w:rPr>
            </w:pPr>
            <w:r>
              <w:rPr>
                <w:rFonts w:ascii="Arial"/>
                <w:i/>
                <w:sz w:val="22"/>
              </w:rPr>
              <w:t>He no is here</w:t>
            </w:r>
          </w:p>
        </w:tc>
      </w:tr>
      <w:tr>
        <w:trPr>
          <w:trHeight w:val="1022" w:hRule="exact"/>
        </w:trPr>
        <w:tc>
          <w:tcPr>
            <w:tcW w:w="1378" w:type="dxa"/>
          </w:tcPr>
          <w:p>
            <w:pPr>
              <w:pStyle w:val="TableParagraph"/>
              <w:spacing w:line="251" w:lineRule="exact"/>
              <w:ind w:left="81" w:right="82"/>
              <w:rPr>
                <w:rFonts w:ascii="Arial"/>
                <w:i/>
                <w:sz w:val="22"/>
              </w:rPr>
            </w:pPr>
            <w:r>
              <w:rPr>
                <w:rFonts w:ascii="Arial"/>
                <w:i/>
                <w:sz w:val="22"/>
              </w:rPr>
              <w:t>Vaux+not</w:t>
            </w:r>
          </w:p>
        </w:tc>
        <w:tc>
          <w:tcPr>
            <w:tcW w:w="4667" w:type="dxa"/>
          </w:tcPr>
          <w:p>
            <w:pPr>
              <w:pStyle w:val="TableParagraph"/>
              <w:ind w:left="100" w:right="100"/>
              <w:jc w:val="both"/>
              <w:rPr>
                <w:rFonts w:ascii="Arial" w:hAnsi="Arial"/>
                <w:i/>
                <w:sz w:val="22"/>
              </w:rPr>
            </w:pPr>
            <w:r>
              <w:rPr>
                <w:rFonts w:ascii="Arial" w:hAnsi="Arial"/>
                <w:sz w:val="22"/>
              </w:rPr>
              <w:t>Se refería a los casos en que el marcador de negación se colocaba apropiadamente después de verbos auxiliares, modales y el verbo cópula </w:t>
            </w:r>
            <w:r>
              <w:rPr>
                <w:rFonts w:ascii="Arial" w:hAnsi="Arial"/>
                <w:i/>
                <w:sz w:val="22"/>
              </w:rPr>
              <w:t>be.</w:t>
            </w:r>
          </w:p>
        </w:tc>
        <w:tc>
          <w:tcPr>
            <w:tcW w:w="2840" w:type="dxa"/>
          </w:tcPr>
          <w:p>
            <w:pPr>
              <w:pStyle w:val="TableParagraph"/>
              <w:spacing w:line="250" w:lineRule="exact"/>
              <w:ind w:left="103" w:right="273"/>
              <w:jc w:val="left"/>
              <w:rPr>
                <w:rFonts w:ascii="Arial" w:hAnsi="Arial"/>
                <w:i/>
                <w:sz w:val="22"/>
              </w:rPr>
            </w:pPr>
            <w:r>
              <w:rPr>
                <w:rFonts w:ascii="Arial" w:hAnsi="Arial"/>
                <w:i/>
                <w:sz w:val="22"/>
              </w:rPr>
              <w:t>It‟s not empty</w:t>
            </w:r>
          </w:p>
          <w:p>
            <w:pPr>
              <w:pStyle w:val="TableParagraph"/>
              <w:spacing w:line="252" w:lineRule="exact"/>
              <w:ind w:left="103"/>
              <w:jc w:val="left"/>
              <w:rPr>
                <w:rFonts w:ascii="Arial" w:hAnsi="Arial"/>
                <w:i/>
                <w:sz w:val="22"/>
              </w:rPr>
            </w:pPr>
            <w:r>
              <w:rPr>
                <w:rFonts w:ascii="Arial" w:hAnsi="Arial"/>
                <w:i/>
                <w:sz w:val="22"/>
              </w:rPr>
              <w:t>The frog isn‟t in the house</w:t>
            </w:r>
          </w:p>
        </w:tc>
      </w:tr>
      <w:tr>
        <w:trPr>
          <w:trHeight w:val="1781" w:hRule="exact"/>
        </w:trPr>
        <w:tc>
          <w:tcPr>
            <w:tcW w:w="1378" w:type="dxa"/>
          </w:tcPr>
          <w:p>
            <w:pPr>
              <w:pStyle w:val="TableParagraph"/>
              <w:spacing w:line="250" w:lineRule="exact"/>
              <w:ind w:left="81" w:right="85"/>
              <w:rPr>
                <w:rFonts w:ascii="Arial"/>
                <w:i/>
                <w:sz w:val="22"/>
              </w:rPr>
            </w:pPr>
            <w:r>
              <w:rPr>
                <w:rFonts w:ascii="Arial"/>
                <w:i/>
                <w:sz w:val="22"/>
              </w:rPr>
              <w:t>Unanalyzed</w:t>
            </w:r>
          </w:p>
          <w:p>
            <w:pPr>
              <w:pStyle w:val="TableParagraph"/>
              <w:spacing w:line="252" w:lineRule="exact"/>
              <w:ind w:left="81" w:right="85"/>
              <w:rPr>
                <w:rFonts w:ascii="Arial" w:hAnsi="Arial"/>
                <w:i/>
                <w:sz w:val="22"/>
              </w:rPr>
            </w:pPr>
            <w:r>
              <w:rPr>
                <w:rFonts w:ascii="Arial" w:hAnsi="Arial"/>
                <w:i/>
                <w:sz w:val="22"/>
              </w:rPr>
              <w:t>*don‟t</w:t>
            </w:r>
          </w:p>
        </w:tc>
        <w:tc>
          <w:tcPr>
            <w:tcW w:w="4667" w:type="dxa"/>
          </w:tcPr>
          <w:p>
            <w:pPr>
              <w:pStyle w:val="TableParagraph"/>
              <w:ind w:left="100" w:right="101"/>
              <w:jc w:val="both"/>
              <w:rPr>
                <w:rFonts w:ascii="Arial" w:hAnsi="Arial"/>
                <w:sz w:val="22"/>
              </w:rPr>
            </w:pPr>
            <w:r>
              <w:rPr>
                <w:rFonts w:ascii="Arial" w:hAnsi="Arial"/>
                <w:sz w:val="22"/>
              </w:rPr>
              <w:t>Se contemplaron aquellas instancias en donde no había concordancia entre el sujeto y el auxiliar, errores en donde se usaba </w:t>
            </w:r>
            <w:r>
              <w:rPr>
                <w:rFonts w:ascii="Arial" w:hAnsi="Arial"/>
                <w:i/>
                <w:sz w:val="22"/>
              </w:rPr>
              <w:t>doesn‟t </w:t>
            </w:r>
            <w:r>
              <w:rPr>
                <w:rFonts w:ascii="Arial" w:hAnsi="Arial"/>
                <w:sz w:val="22"/>
              </w:rPr>
              <w:t>en donde era necesario usar </w:t>
            </w:r>
            <w:r>
              <w:rPr>
                <w:rFonts w:ascii="Arial" w:hAnsi="Arial"/>
                <w:i/>
                <w:sz w:val="22"/>
              </w:rPr>
              <w:t>isn‟t </w:t>
            </w:r>
            <w:r>
              <w:rPr>
                <w:rFonts w:ascii="Arial" w:hAnsi="Arial"/>
                <w:sz w:val="22"/>
              </w:rPr>
              <w:t>y los casos en los que los verbos usados después del auxiliar  estaban  flexionados para indicar temporalidad (</w:t>
            </w:r>
            <w:r>
              <w:rPr>
                <w:rFonts w:ascii="Arial" w:hAnsi="Arial"/>
                <w:i/>
                <w:sz w:val="22"/>
              </w:rPr>
              <w:t>he don‟t</w:t>
            </w:r>
            <w:r>
              <w:rPr>
                <w:rFonts w:ascii="Arial" w:hAnsi="Arial"/>
                <w:i/>
                <w:spacing w:val="-36"/>
                <w:sz w:val="22"/>
              </w:rPr>
              <w:t> </w:t>
            </w:r>
            <w:r>
              <w:rPr>
                <w:rFonts w:ascii="Arial" w:hAnsi="Arial"/>
                <w:i/>
                <w:sz w:val="22"/>
              </w:rPr>
              <w:t>wrote</w:t>
            </w:r>
            <w:r>
              <w:rPr>
                <w:rFonts w:ascii="Arial" w:hAnsi="Arial"/>
                <w:sz w:val="22"/>
              </w:rPr>
              <w:t>).</w:t>
            </w:r>
          </w:p>
        </w:tc>
        <w:tc>
          <w:tcPr>
            <w:tcW w:w="2840" w:type="dxa"/>
          </w:tcPr>
          <w:p>
            <w:pPr>
              <w:pStyle w:val="TableParagraph"/>
              <w:spacing w:line="250" w:lineRule="exact"/>
              <w:ind w:left="103" w:right="273"/>
              <w:jc w:val="left"/>
              <w:rPr>
                <w:rFonts w:ascii="Arial" w:hAnsi="Arial"/>
                <w:i/>
                <w:sz w:val="22"/>
              </w:rPr>
            </w:pPr>
            <w:r>
              <w:rPr>
                <w:rFonts w:ascii="Arial" w:hAnsi="Arial"/>
                <w:i/>
                <w:sz w:val="22"/>
              </w:rPr>
              <w:t>He don‟t go</w:t>
            </w:r>
          </w:p>
          <w:p>
            <w:pPr>
              <w:pStyle w:val="TableParagraph"/>
              <w:ind w:left="103" w:right="154"/>
              <w:jc w:val="left"/>
              <w:rPr>
                <w:rFonts w:ascii="Arial" w:hAnsi="Arial"/>
                <w:i/>
                <w:sz w:val="22"/>
              </w:rPr>
            </w:pPr>
            <w:r>
              <w:rPr>
                <w:rFonts w:ascii="Arial" w:hAnsi="Arial"/>
                <w:i/>
                <w:sz w:val="22"/>
              </w:rPr>
              <w:t>But the frog doesn‟t here </w:t>
            </w:r>
            <w:r>
              <w:rPr>
                <w:rFonts w:ascii="Arial" w:hAnsi="Arial"/>
                <w:i/>
                <w:sz w:val="22"/>
              </w:rPr>
              <w:t>(But the frog isn‟t here) But he don‟t found</w:t>
            </w:r>
          </w:p>
          <w:p>
            <w:pPr>
              <w:pStyle w:val="TableParagraph"/>
              <w:spacing w:line="252" w:lineRule="exact"/>
              <w:ind w:left="103" w:right="273"/>
              <w:jc w:val="left"/>
              <w:rPr>
                <w:rFonts w:ascii="Arial" w:hAnsi="Arial"/>
                <w:i/>
                <w:sz w:val="22"/>
              </w:rPr>
            </w:pPr>
            <w:r>
              <w:rPr>
                <w:rFonts w:ascii="Arial" w:hAnsi="Arial"/>
                <w:i/>
                <w:sz w:val="22"/>
              </w:rPr>
              <w:t>He don‟t see the frog</w:t>
            </w:r>
          </w:p>
        </w:tc>
      </w:tr>
      <w:tr>
        <w:trPr>
          <w:trHeight w:val="1022" w:hRule="exact"/>
        </w:trPr>
        <w:tc>
          <w:tcPr>
            <w:tcW w:w="1378" w:type="dxa"/>
          </w:tcPr>
          <w:p>
            <w:pPr>
              <w:pStyle w:val="TableParagraph"/>
              <w:spacing w:line="252" w:lineRule="exact" w:before="2"/>
              <w:ind w:left="441" w:right="213" w:hanging="212"/>
              <w:jc w:val="left"/>
              <w:rPr>
                <w:rFonts w:ascii="Arial" w:hAnsi="Arial"/>
                <w:i/>
                <w:sz w:val="22"/>
              </w:rPr>
            </w:pPr>
            <w:r>
              <w:rPr>
                <w:rFonts w:ascii="Arial" w:hAnsi="Arial"/>
                <w:i/>
                <w:sz w:val="22"/>
              </w:rPr>
              <w:t>Analyzed </w:t>
            </w:r>
            <w:r>
              <w:rPr>
                <w:rFonts w:ascii="Arial" w:hAnsi="Arial"/>
                <w:i/>
                <w:sz w:val="22"/>
              </w:rPr>
              <w:t>don‟t</w:t>
            </w:r>
          </w:p>
        </w:tc>
        <w:tc>
          <w:tcPr>
            <w:tcW w:w="4667" w:type="dxa"/>
          </w:tcPr>
          <w:p>
            <w:pPr>
              <w:pStyle w:val="TableParagraph"/>
              <w:ind w:left="100" w:right="102"/>
              <w:jc w:val="both"/>
              <w:rPr>
                <w:rFonts w:ascii="Arial" w:hAnsi="Arial"/>
                <w:i/>
                <w:sz w:val="22"/>
              </w:rPr>
            </w:pPr>
            <w:r>
              <w:rPr>
                <w:rFonts w:ascii="Arial" w:hAnsi="Arial"/>
                <w:sz w:val="22"/>
              </w:rPr>
              <w:t>Se incluyeron todos los enunciados en donde había concordancia entre el sujeto y el auxiliar </w:t>
            </w:r>
            <w:r>
              <w:rPr>
                <w:rFonts w:ascii="Arial" w:hAnsi="Arial"/>
                <w:i/>
                <w:sz w:val="22"/>
              </w:rPr>
              <w:t>do.</w:t>
            </w:r>
          </w:p>
        </w:tc>
        <w:tc>
          <w:tcPr>
            <w:tcW w:w="2840" w:type="dxa"/>
          </w:tcPr>
          <w:p>
            <w:pPr>
              <w:pStyle w:val="TableParagraph"/>
              <w:spacing w:line="252" w:lineRule="exact" w:before="2"/>
              <w:ind w:left="103" w:right="1202"/>
              <w:jc w:val="left"/>
              <w:rPr>
                <w:rFonts w:ascii="Arial" w:hAnsi="Arial"/>
                <w:i/>
                <w:sz w:val="22"/>
              </w:rPr>
            </w:pPr>
            <w:r>
              <w:rPr>
                <w:rFonts w:ascii="Arial" w:hAnsi="Arial"/>
                <w:i/>
                <w:sz w:val="22"/>
              </w:rPr>
              <w:t>He doesn‟t go </w:t>
            </w:r>
            <w:r>
              <w:rPr>
                <w:rFonts w:ascii="Arial" w:hAnsi="Arial"/>
                <w:i/>
                <w:sz w:val="22"/>
              </w:rPr>
              <w:t>He didn‟t go</w:t>
            </w:r>
          </w:p>
          <w:p>
            <w:pPr>
              <w:pStyle w:val="TableParagraph"/>
              <w:spacing w:line="250" w:lineRule="exact"/>
              <w:ind w:left="103" w:right="273"/>
              <w:jc w:val="left"/>
              <w:rPr>
                <w:rFonts w:ascii="Arial" w:hAnsi="Arial"/>
                <w:i/>
                <w:sz w:val="22"/>
              </w:rPr>
            </w:pPr>
            <w:r>
              <w:rPr>
                <w:rFonts w:ascii="Arial" w:hAnsi="Arial"/>
                <w:i/>
                <w:sz w:val="22"/>
              </w:rPr>
              <w:t>But he doesn‟t find</w:t>
            </w:r>
          </w:p>
          <w:p>
            <w:pPr>
              <w:pStyle w:val="TableParagraph"/>
              <w:spacing w:line="252" w:lineRule="exact"/>
              <w:ind w:left="103" w:right="273"/>
              <w:jc w:val="left"/>
              <w:rPr>
                <w:rFonts w:ascii="Arial" w:hAnsi="Arial"/>
                <w:i/>
                <w:sz w:val="22"/>
              </w:rPr>
            </w:pPr>
            <w:r>
              <w:rPr>
                <w:rFonts w:ascii="Arial" w:hAnsi="Arial"/>
                <w:i/>
                <w:sz w:val="22"/>
              </w:rPr>
              <w:t>he doesn‟t look the frog</w:t>
            </w:r>
          </w:p>
        </w:tc>
      </w:tr>
    </w:tbl>
    <w:p>
      <w:pPr>
        <w:spacing w:line="225" w:lineRule="exact" w:before="0"/>
        <w:ind w:left="1520" w:right="87" w:firstLine="0"/>
        <w:jc w:val="left"/>
        <w:rPr>
          <w:b/>
          <w:sz w:val="20"/>
        </w:rPr>
      </w:pPr>
      <w:r>
        <w:rPr>
          <w:b/>
          <w:sz w:val="20"/>
        </w:rPr>
        <w:t>Tabla 1.11. Etapas de la negación en inglés (Perales </w:t>
      </w:r>
      <w:r>
        <w:rPr>
          <w:b/>
          <w:i/>
          <w:sz w:val="20"/>
        </w:rPr>
        <w:t>et al</w:t>
      </w:r>
      <w:r>
        <w:rPr>
          <w:b/>
          <w:sz w:val="20"/>
        </w:rPr>
        <w:t>. 2009).</w:t>
      </w:r>
    </w:p>
    <w:p>
      <w:pPr>
        <w:spacing w:after="0" w:line="225" w:lineRule="exact"/>
        <w:jc w:val="left"/>
        <w:rPr>
          <w:sz w:val="20"/>
        </w:rPr>
        <w:sectPr>
          <w:pgSz w:w="11910" w:h="16840"/>
          <w:pgMar w:header="731" w:footer="0" w:top="920" w:bottom="280" w:left="1540" w:right="1240"/>
        </w:sectPr>
      </w:pPr>
    </w:p>
    <w:p>
      <w:pPr>
        <w:pStyle w:val="BodyText"/>
        <w:rPr>
          <w:b/>
          <w:sz w:val="20"/>
        </w:rPr>
      </w:pPr>
    </w:p>
    <w:p>
      <w:pPr>
        <w:pStyle w:val="BodyText"/>
        <w:rPr>
          <w:b/>
          <w:sz w:val="20"/>
        </w:rPr>
      </w:pPr>
    </w:p>
    <w:p>
      <w:pPr>
        <w:pStyle w:val="BodyText"/>
        <w:spacing w:before="10"/>
        <w:rPr>
          <w:b/>
          <w:sz w:val="20"/>
        </w:rPr>
      </w:pPr>
    </w:p>
    <w:p>
      <w:pPr>
        <w:pStyle w:val="BodyText"/>
        <w:spacing w:line="360" w:lineRule="auto" w:before="69"/>
        <w:ind w:left="102" w:right="112"/>
        <w:jc w:val="both"/>
      </w:pPr>
      <w:r>
        <w:rPr/>
        <w:t>A continuación se muestran los porcentajes de oraciones correspondientes a la negación que se obtuvieron por etapa y por grupo en cada una de las entrevistas. Los porcentajes obtenidos por medio de estas dos entrevistas permiten describir la ruta de aprendizaje de la negación en el estudio de Perales </w:t>
      </w:r>
      <w:r>
        <w:rPr>
          <w:i/>
        </w:rPr>
        <w:t>et al.</w:t>
      </w:r>
      <w:r>
        <w:rPr>
          <w:i/>
          <w:spacing w:val="-18"/>
        </w:rPr>
        <w:t> </w:t>
      </w:r>
      <w:r>
        <w:rPr/>
        <w:t>(2009).</w:t>
      </w:r>
    </w:p>
    <w:p>
      <w:pPr>
        <w:pStyle w:val="BodyText"/>
        <w:rPr>
          <w:sz w:val="20"/>
        </w:rPr>
      </w:pPr>
    </w:p>
    <w:p>
      <w:pPr>
        <w:pStyle w:val="BodyText"/>
        <w:spacing w:before="8"/>
        <w:rPr>
          <w:sz w:val="16"/>
        </w:rPr>
      </w:pPr>
    </w:p>
    <w:tbl>
      <w:tblPr>
        <w:tblW w:w="0" w:type="auto"/>
        <w:jc w:val="left"/>
        <w:tblInd w:w="14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13"/>
        <w:gridCol w:w="540"/>
        <w:gridCol w:w="701"/>
        <w:gridCol w:w="576"/>
        <w:gridCol w:w="775"/>
        <w:gridCol w:w="499"/>
        <w:gridCol w:w="766"/>
      </w:tblGrid>
      <w:tr>
        <w:trPr>
          <w:trHeight w:val="264" w:hRule="exact"/>
        </w:trPr>
        <w:tc>
          <w:tcPr>
            <w:tcW w:w="2213" w:type="dxa"/>
          </w:tcPr>
          <w:p>
            <w:pPr>
              <w:pStyle w:val="TableParagraph"/>
              <w:spacing w:line="248" w:lineRule="exact"/>
              <w:ind w:left="475"/>
              <w:jc w:val="left"/>
              <w:rPr>
                <w:rFonts w:ascii="Arial"/>
                <w:b/>
                <w:sz w:val="22"/>
              </w:rPr>
            </w:pPr>
            <w:r>
              <w:rPr>
                <w:rFonts w:ascii="Arial"/>
                <w:b/>
                <w:sz w:val="22"/>
              </w:rPr>
              <w:t>Entrevista 1</w:t>
            </w:r>
          </w:p>
        </w:tc>
        <w:tc>
          <w:tcPr>
            <w:tcW w:w="1241" w:type="dxa"/>
            <w:gridSpan w:val="2"/>
          </w:tcPr>
          <w:p>
            <w:pPr>
              <w:pStyle w:val="TableParagraph"/>
              <w:spacing w:line="248" w:lineRule="exact"/>
              <w:ind w:left="191"/>
              <w:jc w:val="left"/>
              <w:rPr>
                <w:rFonts w:ascii="Arial"/>
                <w:b/>
                <w:sz w:val="22"/>
              </w:rPr>
            </w:pPr>
            <w:r>
              <w:rPr>
                <w:rFonts w:ascii="Arial"/>
                <w:b/>
                <w:sz w:val="22"/>
              </w:rPr>
              <w:t>Group 1</w:t>
            </w:r>
          </w:p>
        </w:tc>
        <w:tc>
          <w:tcPr>
            <w:tcW w:w="1351" w:type="dxa"/>
            <w:gridSpan w:val="2"/>
          </w:tcPr>
          <w:p>
            <w:pPr>
              <w:pStyle w:val="TableParagraph"/>
              <w:spacing w:line="248" w:lineRule="exact"/>
              <w:ind w:left="249"/>
              <w:jc w:val="left"/>
              <w:rPr>
                <w:rFonts w:ascii="Arial"/>
                <w:b/>
                <w:sz w:val="22"/>
              </w:rPr>
            </w:pPr>
            <w:r>
              <w:rPr>
                <w:rFonts w:ascii="Arial"/>
                <w:b/>
                <w:sz w:val="22"/>
              </w:rPr>
              <w:t>Group 2</w:t>
            </w:r>
          </w:p>
        </w:tc>
        <w:tc>
          <w:tcPr>
            <w:tcW w:w="1265" w:type="dxa"/>
            <w:gridSpan w:val="2"/>
          </w:tcPr>
          <w:p>
            <w:pPr>
              <w:pStyle w:val="TableParagraph"/>
              <w:spacing w:line="248" w:lineRule="exact"/>
              <w:ind w:left="206"/>
              <w:jc w:val="left"/>
              <w:rPr>
                <w:rFonts w:ascii="Arial"/>
                <w:b/>
                <w:sz w:val="22"/>
              </w:rPr>
            </w:pPr>
            <w:r>
              <w:rPr>
                <w:rFonts w:ascii="Arial"/>
                <w:b/>
                <w:sz w:val="22"/>
              </w:rPr>
              <w:t>Group 3</w:t>
            </w:r>
          </w:p>
        </w:tc>
      </w:tr>
      <w:tr>
        <w:trPr>
          <w:trHeight w:val="262" w:hRule="exact"/>
        </w:trPr>
        <w:tc>
          <w:tcPr>
            <w:tcW w:w="2213" w:type="dxa"/>
          </w:tcPr>
          <w:p>
            <w:pPr>
              <w:pStyle w:val="TableParagraph"/>
              <w:spacing w:line="251" w:lineRule="exact"/>
              <w:ind w:left="165"/>
              <w:jc w:val="left"/>
              <w:rPr>
                <w:rFonts w:ascii="Arial"/>
                <w:sz w:val="22"/>
              </w:rPr>
            </w:pPr>
            <w:r>
              <w:rPr>
                <w:rFonts w:ascii="Arial"/>
                <w:sz w:val="22"/>
              </w:rPr>
              <w:t>Estructuras</w:t>
            </w:r>
          </w:p>
        </w:tc>
        <w:tc>
          <w:tcPr>
            <w:tcW w:w="540" w:type="dxa"/>
          </w:tcPr>
          <w:p>
            <w:pPr>
              <w:pStyle w:val="TableParagraph"/>
              <w:spacing w:line="251" w:lineRule="exact"/>
              <w:ind w:left="182"/>
              <w:jc w:val="left"/>
              <w:rPr>
                <w:rFonts w:ascii="Arial"/>
                <w:sz w:val="22"/>
              </w:rPr>
            </w:pPr>
            <w:r>
              <w:rPr>
                <w:rFonts w:ascii="Arial"/>
                <w:w w:val="100"/>
                <w:sz w:val="22"/>
              </w:rPr>
              <w:t>N</w:t>
            </w:r>
          </w:p>
        </w:tc>
        <w:tc>
          <w:tcPr>
            <w:tcW w:w="701" w:type="dxa"/>
          </w:tcPr>
          <w:p>
            <w:pPr>
              <w:pStyle w:val="TableParagraph"/>
              <w:spacing w:line="251" w:lineRule="exact"/>
              <w:rPr>
                <w:rFonts w:ascii="Arial"/>
                <w:sz w:val="22"/>
              </w:rPr>
            </w:pPr>
            <w:r>
              <w:rPr>
                <w:rFonts w:ascii="Arial"/>
                <w:w w:val="100"/>
                <w:sz w:val="22"/>
              </w:rPr>
              <w:t>%</w:t>
            </w:r>
          </w:p>
        </w:tc>
        <w:tc>
          <w:tcPr>
            <w:tcW w:w="576" w:type="dxa"/>
          </w:tcPr>
          <w:p>
            <w:pPr>
              <w:pStyle w:val="TableParagraph"/>
              <w:spacing w:line="251" w:lineRule="exact"/>
              <w:ind w:left="1"/>
              <w:rPr>
                <w:rFonts w:ascii="Arial"/>
                <w:sz w:val="22"/>
              </w:rPr>
            </w:pPr>
            <w:r>
              <w:rPr>
                <w:rFonts w:ascii="Arial"/>
                <w:w w:val="100"/>
                <w:sz w:val="22"/>
              </w:rPr>
              <w:t>N</w:t>
            </w:r>
          </w:p>
        </w:tc>
        <w:tc>
          <w:tcPr>
            <w:tcW w:w="775" w:type="dxa"/>
          </w:tcPr>
          <w:p>
            <w:pPr>
              <w:pStyle w:val="TableParagraph"/>
              <w:spacing w:line="251" w:lineRule="exact"/>
              <w:ind w:right="5"/>
              <w:rPr>
                <w:rFonts w:ascii="Arial"/>
                <w:sz w:val="22"/>
              </w:rPr>
            </w:pPr>
            <w:r>
              <w:rPr>
                <w:rFonts w:ascii="Arial"/>
                <w:w w:val="100"/>
                <w:sz w:val="22"/>
              </w:rPr>
              <w:t>%</w:t>
            </w:r>
          </w:p>
        </w:tc>
        <w:tc>
          <w:tcPr>
            <w:tcW w:w="499" w:type="dxa"/>
          </w:tcPr>
          <w:p>
            <w:pPr>
              <w:pStyle w:val="TableParagraph"/>
              <w:spacing w:line="251" w:lineRule="exact"/>
              <w:ind w:left="165"/>
              <w:jc w:val="left"/>
              <w:rPr>
                <w:rFonts w:ascii="Arial"/>
                <w:sz w:val="22"/>
              </w:rPr>
            </w:pPr>
            <w:r>
              <w:rPr>
                <w:rFonts w:ascii="Arial"/>
                <w:w w:val="100"/>
                <w:sz w:val="22"/>
              </w:rPr>
              <w:t>N</w:t>
            </w:r>
          </w:p>
        </w:tc>
        <w:tc>
          <w:tcPr>
            <w:tcW w:w="766" w:type="dxa"/>
          </w:tcPr>
          <w:p>
            <w:pPr>
              <w:pStyle w:val="TableParagraph"/>
              <w:spacing w:line="251" w:lineRule="exact"/>
              <w:ind w:right="1"/>
              <w:rPr>
                <w:rFonts w:ascii="Arial"/>
                <w:sz w:val="22"/>
              </w:rPr>
            </w:pPr>
            <w:r>
              <w:rPr>
                <w:rFonts w:ascii="Arial"/>
                <w:w w:val="100"/>
                <w:sz w:val="22"/>
              </w:rPr>
              <w:t>%</w:t>
            </w:r>
          </w:p>
        </w:tc>
      </w:tr>
      <w:tr>
        <w:trPr>
          <w:trHeight w:val="264" w:hRule="exact"/>
        </w:trPr>
        <w:tc>
          <w:tcPr>
            <w:tcW w:w="2213" w:type="dxa"/>
          </w:tcPr>
          <w:p>
            <w:pPr>
              <w:pStyle w:val="TableParagraph"/>
              <w:spacing w:line="251" w:lineRule="exact"/>
              <w:ind w:left="103"/>
              <w:jc w:val="left"/>
              <w:rPr>
                <w:rFonts w:ascii="Arial"/>
                <w:i/>
                <w:sz w:val="22"/>
              </w:rPr>
            </w:pPr>
            <w:r>
              <w:rPr>
                <w:rFonts w:ascii="Arial"/>
                <w:i/>
                <w:sz w:val="22"/>
              </w:rPr>
              <w:t>No+XP</w:t>
            </w:r>
          </w:p>
        </w:tc>
        <w:tc>
          <w:tcPr>
            <w:tcW w:w="540" w:type="dxa"/>
          </w:tcPr>
          <w:p>
            <w:pPr>
              <w:pStyle w:val="TableParagraph"/>
              <w:spacing w:line="251" w:lineRule="exact"/>
              <w:ind w:left="139"/>
              <w:jc w:val="left"/>
              <w:rPr>
                <w:rFonts w:ascii="Arial"/>
                <w:sz w:val="22"/>
              </w:rPr>
            </w:pPr>
            <w:r>
              <w:rPr>
                <w:rFonts w:ascii="Arial"/>
                <w:sz w:val="22"/>
              </w:rPr>
              <w:t>13</w:t>
            </w:r>
          </w:p>
        </w:tc>
        <w:tc>
          <w:tcPr>
            <w:tcW w:w="701" w:type="dxa"/>
          </w:tcPr>
          <w:p>
            <w:pPr>
              <w:pStyle w:val="TableParagraph"/>
              <w:spacing w:line="251" w:lineRule="exact"/>
              <w:ind w:left="112" w:right="110"/>
              <w:rPr>
                <w:rFonts w:ascii="Arial"/>
                <w:sz w:val="22"/>
              </w:rPr>
            </w:pPr>
            <w:r>
              <w:rPr>
                <w:rFonts w:ascii="Arial"/>
                <w:sz w:val="22"/>
              </w:rPr>
              <w:t>48.1</w:t>
            </w:r>
          </w:p>
        </w:tc>
        <w:tc>
          <w:tcPr>
            <w:tcW w:w="576" w:type="dxa"/>
          </w:tcPr>
          <w:p>
            <w:pPr>
              <w:pStyle w:val="TableParagraph"/>
              <w:spacing w:line="251" w:lineRule="exact"/>
              <w:ind w:left="140" w:right="140"/>
              <w:rPr>
                <w:rFonts w:ascii="Arial"/>
                <w:sz w:val="22"/>
              </w:rPr>
            </w:pPr>
            <w:r>
              <w:rPr>
                <w:rFonts w:ascii="Arial"/>
                <w:sz w:val="22"/>
              </w:rPr>
              <w:t>26</w:t>
            </w:r>
          </w:p>
        </w:tc>
        <w:tc>
          <w:tcPr>
            <w:tcW w:w="775" w:type="dxa"/>
          </w:tcPr>
          <w:p>
            <w:pPr>
              <w:pStyle w:val="TableParagraph"/>
              <w:spacing w:line="251" w:lineRule="exact"/>
              <w:ind w:left="147" w:right="149"/>
              <w:rPr>
                <w:rFonts w:ascii="Arial"/>
                <w:sz w:val="22"/>
              </w:rPr>
            </w:pPr>
            <w:r>
              <w:rPr>
                <w:rFonts w:ascii="Arial"/>
                <w:sz w:val="22"/>
              </w:rPr>
              <w:t>28.8</w:t>
            </w:r>
          </w:p>
        </w:tc>
        <w:tc>
          <w:tcPr>
            <w:tcW w:w="499" w:type="dxa"/>
          </w:tcPr>
          <w:p>
            <w:pPr>
              <w:pStyle w:val="TableParagraph"/>
              <w:spacing w:line="251" w:lineRule="exact"/>
              <w:ind w:left="182"/>
              <w:jc w:val="left"/>
              <w:rPr>
                <w:rFonts w:ascii="Arial"/>
                <w:sz w:val="22"/>
              </w:rPr>
            </w:pPr>
            <w:r>
              <w:rPr>
                <w:rFonts w:ascii="Arial"/>
                <w:w w:val="100"/>
                <w:sz w:val="22"/>
              </w:rPr>
              <w:t>0</w:t>
            </w:r>
          </w:p>
        </w:tc>
        <w:tc>
          <w:tcPr>
            <w:tcW w:w="766" w:type="dxa"/>
          </w:tcPr>
          <w:p>
            <w:pPr>
              <w:pStyle w:val="TableParagraph"/>
              <w:spacing w:line="251" w:lineRule="exact"/>
              <w:rPr>
                <w:rFonts w:ascii="Arial"/>
                <w:sz w:val="22"/>
              </w:rPr>
            </w:pPr>
            <w:r>
              <w:rPr>
                <w:rFonts w:ascii="Arial"/>
                <w:w w:val="100"/>
                <w:sz w:val="22"/>
              </w:rPr>
              <w:t>0</w:t>
            </w:r>
          </w:p>
        </w:tc>
      </w:tr>
      <w:tr>
        <w:trPr>
          <w:trHeight w:val="262" w:hRule="exact"/>
        </w:trPr>
        <w:tc>
          <w:tcPr>
            <w:tcW w:w="2213" w:type="dxa"/>
          </w:tcPr>
          <w:p>
            <w:pPr>
              <w:pStyle w:val="TableParagraph"/>
              <w:spacing w:line="251" w:lineRule="exact"/>
              <w:ind w:left="103"/>
              <w:jc w:val="left"/>
              <w:rPr>
                <w:rFonts w:ascii="Arial"/>
                <w:i/>
                <w:sz w:val="22"/>
              </w:rPr>
            </w:pPr>
            <w:r>
              <w:rPr>
                <w:rFonts w:ascii="Arial"/>
                <w:i/>
                <w:sz w:val="22"/>
              </w:rPr>
              <w:t>No+V</w:t>
            </w:r>
          </w:p>
        </w:tc>
        <w:tc>
          <w:tcPr>
            <w:tcW w:w="540" w:type="dxa"/>
          </w:tcPr>
          <w:p>
            <w:pPr>
              <w:pStyle w:val="TableParagraph"/>
              <w:spacing w:line="251" w:lineRule="exact"/>
              <w:ind w:left="201"/>
              <w:jc w:val="left"/>
              <w:rPr>
                <w:rFonts w:ascii="Arial"/>
                <w:sz w:val="22"/>
              </w:rPr>
            </w:pPr>
            <w:r>
              <w:rPr>
                <w:rFonts w:ascii="Arial"/>
                <w:w w:val="100"/>
                <w:sz w:val="22"/>
              </w:rPr>
              <w:t>3</w:t>
            </w:r>
          </w:p>
        </w:tc>
        <w:tc>
          <w:tcPr>
            <w:tcW w:w="701" w:type="dxa"/>
          </w:tcPr>
          <w:p>
            <w:pPr>
              <w:pStyle w:val="TableParagraph"/>
              <w:spacing w:line="251" w:lineRule="exact"/>
              <w:ind w:left="112" w:right="110"/>
              <w:rPr>
                <w:rFonts w:ascii="Arial"/>
                <w:sz w:val="22"/>
              </w:rPr>
            </w:pPr>
            <w:r>
              <w:rPr>
                <w:rFonts w:ascii="Arial"/>
                <w:sz w:val="22"/>
              </w:rPr>
              <w:t>11.1</w:t>
            </w:r>
          </w:p>
        </w:tc>
        <w:tc>
          <w:tcPr>
            <w:tcW w:w="576" w:type="dxa"/>
          </w:tcPr>
          <w:p>
            <w:pPr>
              <w:pStyle w:val="TableParagraph"/>
              <w:spacing w:line="251" w:lineRule="exact"/>
              <w:ind w:left="140" w:right="140"/>
              <w:rPr>
                <w:rFonts w:ascii="Arial"/>
                <w:sz w:val="22"/>
              </w:rPr>
            </w:pPr>
            <w:r>
              <w:rPr>
                <w:rFonts w:ascii="Arial"/>
                <w:sz w:val="22"/>
              </w:rPr>
              <w:t>37</w:t>
            </w:r>
          </w:p>
        </w:tc>
        <w:tc>
          <w:tcPr>
            <w:tcW w:w="775" w:type="dxa"/>
          </w:tcPr>
          <w:p>
            <w:pPr>
              <w:pStyle w:val="TableParagraph"/>
              <w:spacing w:line="251" w:lineRule="exact"/>
              <w:ind w:left="147" w:right="149"/>
              <w:rPr>
                <w:rFonts w:ascii="Arial"/>
                <w:sz w:val="22"/>
              </w:rPr>
            </w:pPr>
            <w:r>
              <w:rPr>
                <w:rFonts w:ascii="Arial"/>
                <w:sz w:val="22"/>
              </w:rPr>
              <w:t>41.1</w:t>
            </w:r>
          </w:p>
        </w:tc>
        <w:tc>
          <w:tcPr>
            <w:tcW w:w="499" w:type="dxa"/>
          </w:tcPr>
          <w:p>
            <w:pPr>
              <w:pStyle w:val="TableParagraph"/>
              <w:spacing w:line="251" w:lineRule="exact"/>
              <w:ind w:left="182"/>
              <w:jc w:val="left"/>
              <w:rPr>
                <w:rFonts w:ascii="Arial"/>
                <w:sz w:val="22"/>
              </w:rPr>
            </w:pPr>
            <w:r>
              <w:rPr>
                <w:rFonts w:ascii="Arial"/>
                <w:w w:val="100"/>
                <w:sz w:val="22"/>
              </w:rPr>
              <w:t>1</w:t>
            </w:r>
          </w:p>
        </w:tc>
        <w:tc>
          <w:tcPr>
            <w:tcW w:w="766" w:type="dxa"/>
          </w:tcPr>
          <w:p>
            <w:pPr>
              <w:pStyle w:val="TableParagraph"/>
              <w:spacing w:line="251" w:lineRule="exact"/>
              <w:ind w:left="144" w:right="143"/>
              <w:rPr>
                <w:rFonts w:ascii="Arial"/>
                <w:sz w:val="22"/>
              </w:rPr>
            </w:pPr>
            <w:r>
              <w:rPr>
                <w:rFonts w:ascii="Arial"/>
                <w:sz w:val="22"/>
              </w:rPr>
              <w:t>2.3</w:t>
            </w:r>
          </w:p>
        </w:tc>
      </w:tr>
      <w:tr>
        <w:trPr>
          <w:trHeight w:val="264" w:hRule="exact"/>
        </w:trPr>
        <w:tc>
          <w:tcPr>
            <w:tcW w:w="2213" w:type="dxa"/>
          </w:tcPr>
          <w:p>
            <w:pPr>
              <w:pStyle w:val="TableParagraph"/>
              <w:ind w:left="103"/>
              <w:jc w:val="left"/>
              <w:rPr>
                <w:rFonts w:ascii="Arial" w:hAnsi="Arial"/>
                <w:i/>
                <w:sz w:val="22"/>
              </w:rPr>
            </w:pPr>
            <w:r>
              <w:rPr>
                <w:rFonts w:ascii="Arial" w:hAnsi="Arial"/>
                <w:i/>
                <w:sz w:val="22"/>
              </w:rPr>
              <w:t>*don‟t</w:t>
            </w:r>
          </w:p>
        </w:tc>
        <w:tc>
          <w:tcPr>
            <w:tcW w:w="540" w:type="dxa"/>
          </w:tcPr>
          <w:p>
            <w:pPr>
              <w:pStyle w:val="TableParagraph"/>
              <w:ind w:left="201"/>
              <w:jc w:val="left"/>
              <w:rPr>
                <w:rFonts w:ascii="Arial"/>
                <w:sz w:val="22"/>
              </w:rPr>
            </w:pPr>
            <w:r>
              <w:rPr>
                <w:rFonts w:ascii="Arial"/>
                <w:w w:val="100"/>
                <w:sz w:val="22"/>
              </w:rPr>
              <w:t>2</w:t>
            </w:r>
          </w:p>
        </w:tc>
        <w:tc>
          <w:tcPr>
            <w:tcW w:w="701" w:type="dxa"/>
          </w:tcPr>
          <w:p>
            <w:pPr>
              <w:pStyle w:val="TableParagraph"/>
              <w:ind w:left="110" w:right="110"/>
              <w:rPr>
                <w:rFonts w:ascii="Arial"/>
                <w:sz w:val="22"/>
              </w:rPr>
            </w:pPr>
            <w:r>
              <w:rPr>
                <w:rFonts w:ascii="Arial"/>
                <w:sz w:val="22"/>
              </w:rPr>
              <w:t>7.4</w:t>
            </w:r>
          </w:p>
        </w:tc>
        <w:tc>
          <w:tcPr>
            <w:tcW w:w="576" w:type="dxa"/>
          </w:tcPr>
          <w:p>
            <w:pPr>
              <w:pStyle w:val="TableParagraph"/>
              <w:rPr>
                <w:rFonts w:ascii="Arial"/>
                <w:sz w:val="22"/>
              </w:rPr>
            </w:pPr>
            <w:r>
              <w:rPr>
                <w:rFonts w:ascii="Arial"/>
                <w:w w:val="100"/>
                <w:sz w:val="22"/>
              </w:rPr>
              <w:t>4</w:t>
            </w:r>
          </w:p>
        </w:tc>
        <w:tc>
          <w:tcPr>
            <w:tcW w:w="775" w:type="dxa"/>
          </w:tcPr>
          <w:p>
            <w:pPr>
              <w:pStyle w:val="TableParagraph"/>
              <w:ind w:left="147" w:right="147"/>
              <w:rPr>
                <w:rFonts w:ascii="Arial"/>
                <w:sz w:val="22"/>
              </w:rPr>
            </w:pPr>
            <w:r>
              <w:rPr>
                <w:rFonts w:ascii="Arial"/>
                <w:sz w:val="22"/>
              </w:rPr>
              <w:t>4.4</w:t>
            </w:r>
          </w:p>
        </w:tc>
        <w:tc>
          <w:tcPr>
            <w:tcW w:w="499" w:type="dxa"/>
          </w:tcPr>
          <w:p>
            <w:pPr>
              <w:pStyle w:val="TableParagraph"/>
              <w:ind w:left="182"/>
              <w:jc w:val="left"/>
              <w:rPr>
                <w:rFonts w:ascii="Arial"/>
                <w:sz w:val="22"/>
              </w:rPr>
            </w:pPr>
            <w:r>
              <w:rPr>
                <w:rFonts w:ascii="Arial"/>
                <w:w w:val="100"/>
                <w:sz w:val="22"/>
              </w:rPr>
              <w:t>8</w:t>
            </w:r>
          </w:p>
        </w:tc>
        <w:tc>
          <w:tcPr>
            <w:tcW w:w="766" w:type="dxa"/>
          </w:tcPr>
          <w:p>
            <w:pPr>
              <w:pStyle w:val="TableParagraph"/>
              <w:ind w:left="144" w:right="144"/>
              <w:rPr>
                <w:rFonts w:ascii="Arial"/>
                <w:sz w:val="22"/>
              </w:rPr>
            </w:pPr>
            <w:r>
              <w:rPr>
                <w:rFonts w:ascii="Arial"/>
                <w:sz w:val="22"/>
              </w:rPr>
              <w:t>18.6</w:t>
            </w:r>
          </w:p>
        </w:tc>
      </w:tr>
      <w:tr>
        <w:trPr>
          <w:trHeight w:val="264" w:hRule="exact"/>
        </w:trPr>
        <w:tc>
          <w:tcPr>
            <w:tcW w:w="2213" w:type="dxa"/>
          </w:tcPr>
          <w:p>
            <w:pPr>
              <w:pStyle w:val="TableParagraph"/>
              <w:spacing w:line="251" w:lineRule="exact"/>
              <w:ind w:left="103"/>
              <w:jc w:val="left"/>
              <w:rPr>
                <w:rFonts w:ascii="Arial" w:hAnsi="Arial"/>
                <w:i/>
                <w:sz w:val="22"/>
              </w:rPr>
            </w:pPr>
            <w:r>
              <w:rPr>
                <w:rFonts w:ascii="Arial" w:hAnsi="Arial"/>
                <w:i/>
                <w:sz w:val="22"/>
              </w:rPr>
              <w:t>Don‟t</w:t>
            </w:r>
          </w:p>
        </w:tc>
        <w:tc>
          <w:tcPr>
            <w:tcW w:w="540" w:type="dxa"/>
          </w:tcPr>
          <w:p>
            <w:pPr>
              <w:pStyle w:val="TableParagraph"/>
              <w:spacing w:line="251" w:lineRule="exact"/>
              <w:ind w:left="201"/>
              <w:jc w:val="left"/>
              <w:rPr>
                <w:rFonts w:ascii="Arial"/>
                <w:sz w:val="22"/>
              </w:rPr>
            </w:pPr>
            <w:r>
              <w:rPr>
                <w:rFonts w:ascii="Arial"/>
                <w:w w:val="100"/>
                <w:sz w:val="22"/>
              </w:rPr>
              <w:t>0</w:t>
            </w:r>
          </w:p>
        </w:tc>
        <w:tc>
          <w:tcPr>
            <w:tcW w:w="701" w:type="dxa"/>
          </w:tcPr>
          <w:p>
            <w:pPr>
              <w:pStyle w:val="TableParagraph"/>
              <w:spacing w:line="251" w:lineRule="exact"/>
              <w:rPr>
                <w:rFonts w:ascii="Arial"/>
                <w:sz w:val="22"/>
              </w:rPr>
            </w:pPr>
            <w:r>
              <w:rPr>
                <w:rFonts w:ascii="Arial"/>
                <w:w w:val="100"/>
                <w:sz w:val="22"/>
              </w:rPr>
              <w:t>0</w:t>
            </w:r>
          </w:p>
        </w:tc>
        <w:tc>
          <w:tcPr>
            <w:tcW w:w="576" w:type="dxa"/>
          </w:tcPr>
          <w:p>
            <w:pPr>
              <w:pStyle w:val="TableParagraph"/>
              <w:spacing w:line="251" w:lineRule="exact"/>
              <w:rPr>
                <w:rFonts w:ascii="Arial"/>
                <w:sz w:val="22"/>
              </w:rPr>
            </w:pPr>
            <w:r>
              <w:rPr>
                <w:rFonts w:ascii="Arial"/>
                <w:w w:val="100"/>
                <w:sz w:val="22"/>
              </w:rPr>
              <w:t>1</w:t>
            </w:r>
          </w:p>
        </w:tc>
        <w:tc>
          <w:tcPr>
            <w:tcW w:w="775" w:type="dxa"/>
          </w:tcPr>
          <w:p>
            <w:pPr>
              <w:pStyle w:val="TableParagraph"/>
              <w:spacing w:line="251" w:lineRule="exact"/>
              <w:ind w:left="147" w:right="147"/>
              <w:rPr>
                <w:rFonts w:ascii="Arial"/>
                <w:sz w:val="22"/>
              </w:rPr>
            </w:pPr>
            <w:r>
              <w:rPr>
                <w:rFonts w:ascii="Arial"/>
                <w:sz w:val="22"/>
              </w:rPr>
              <w:t>1.1</w:t>
            </w:r>
          </w:p>
        </w:tc>
        <w:tc>
          <w:tcPr>
            <w:tcW w:w="499" w:type="dxa"/>
          </w:tcPr>
          <w:p>
            <w:pPr>
              <w:pStyle w:val="TableParagraph"/>
              <w:spacing w:line="251" w:lineRule="exact"/>
              <w:ind w:left="182"/>
              <w:jc w:val="left"/>
              <w:rPr>
                <w:rFonts w:ascii="Arial"/>
                <w:sz w:val="22"/>
              </w:rPr>
            </w:pPr>
            <w:r>
              <w:rPr>
                <w:rFonts w:ascii="Arial"/>
                <w:w w:val="100"/>
                <w:sz w:val="22"/>
              </w:rPr>
              <w:t>6</w:t>
            </w:r>
          </w:p>
        </w:tc>
        <w:tc>
          <w:tcPr>
            <w:tcW w:w="766" w:type="dxa"/>
          </w:tcPr>
          <w:p>
            <w:pPr>
              <w:pStyle w:val="TableParagraph"/>
              <w:spacing w:line="251" w:lineRule="exact"/>
              <w:ind w:left="144" w:right="144"/>
              <w:rPr>
                <w:rFonts w:ascii="Arial"/>
                <w:sz w:val="22"/>
              </w:rPr>
            </w:pPr>
            <w:r>
              <w:rPr>
                <w:rFonts w:ascii="Arial"/>
                <w:sz w:val="22"/>
              </w:rPr>
              <w:t>13.9</w:t>
            </w:r>
          </w:p>
        </w:tc>
      </w:tr>
      <w:tr>
        <w:trPr>
          <w:trHeight w:val="262" w:hRule="exact"/>
        </w:trPr>
        <w:tc>
          <w:tcPr>
            <w:tcW w:w="2213" w:type="dxa"/>
          </w:tcPr>
          <w:p>
            <w:pPr>
              <w:pStyle w:val="TableParagraph"/>
              <w:spacing w:line="251" w:lineRule="exact"/>
              <w:ind w:left="103"/>
              <w:jc w:val="left"/>
              <w:rPr>
                <w:rFonts w:ascii="Arial"/>
                <w:i/>
                <w:sz w:val="22"/>
              </w:rPr>
            </w:pPr>
            <w:r>
              <w:rPr>
                <w:rFonts w:ascii="Arial"/>
                <w:i/>
                <w:sz w:val="22"/>
              </w:rPr>
              <w:t>Vaux+not</w:t>
            </w:r>
          </w:p>
        </w:tc>
        <w:tc>
          <w:tcPr>
            <w:tcW w:w="540" w:type="dxa"/>
          </w:tcPr>
          <w:p>
            <w:pPr>
              <w:pStyle w:val="TableParagraph"/>
              <w:spacing w:line="251" w:lineRule="exact"/>
              <w:ind w:left="201"/>
              <w:jc w:val="left"/>
              <w:rPr>
                <w:rFonts w:ascii="Arial"/>
                <w:sz w:val="22"/>
              </w:rPr>
            </w:pPr>
            <w:r>
              <w:rPr>
                <w:rFonts w:ascii="Arial"/>
                <w:w w:val="100"/>
                <w:sz w:val="22"/>
              </w:rPr>
              <w:t>9</w:t>
            </w:r>
          </w:p>
        </w:tc>
        <w:tc>
          <w:tcPr>
            <w:tcW w:w="701" w:type="dxa"/>
          </w:tcPr>
          <w:p>
            <w:pPr>
              <w:pStyle w:val="TableParagraph"/>
              <w:spacing w:line="251" w:lineRule="exact"/>
              <w:ind w:left="112" w:right="110"/>
              <w:rPr>
                <w:rFonts w:ascii="Arial"/>
                <w:sz w:val="22"/>
              </w:rPr>
            </w:pPr>
            <w:r>
              <w:rPr>
                <w:rFonts w:ascii="Arial"/>
                <w:sz w:val="22"/>
              </w:rPr>
              <w:t>33.3</w:t>
            </w:r>
          </w:p>
        </w:tc>
        <w:tc>
          <w:tcPr>
            <w:tcW w:w="576" w:type="dxa"/>
          </w:tcPr>
          <w:p>
            <w:pPr>
              <w:pStyle w:val="TableParagraph"/>
              <w:spacing w:line="251" w:lineRule="exact"/>
              <w:ind w:left="140" w:right="140"/>
              <w:rPr>
                <w:rFonts w:ascii="Arial"/>
                <w:sz w:val="22"/>
              </w:rPr>
            </w:pPr>
            <w:r>
              <w:rPr>
                <w:rFonts w:ascii="Arial"/>
                <w:sz w:val="22"/>
              </w:rPr>
              <w:t>22</w:t>
            </w:r>
          </w:p>
        </w:tc>
        <w:tc>
          <w:tcPr>
            <w:tcW w:w="775" w:type="dxa"/>
          </w:tcPr>
          <w:p>
            <w:pPr>
              <w:pStyle w:val="TableParagraph"/>
              <w:spacing w:line="251" w:lineRule="exact"/>
              <w:ind w:left="147" w:right="149"/>
              <w:rPr>
                <w:rFonts w:ascii="Arial"/>
                <w:sz w:val="22"/>
              </w:rPr>
            </w:pPr>
            <w:r>
              <w:rPr>
                <w:rFonts w:ascii="Arial"/>
                <w:sz w:val="22"/>
              </w:rPr>
              <w:t>24.4</w:t>
            </w:r>
          </w:p>
        </w:tc>
        <w:tc>
          <w:tcPr>
            <w:tcW w:w="499" w:type="dxa"/>
          </w:tcPr>
          <w:p>
            <w:pPr>
              <w:pStyle w:val="TableParagraph"/>
              <w:spacing w:line="251" w:lineRule="exact"/>
              <w:ind w:left="122"/>
              <w:jc w:val="left"/>
              <w:rPr>
                <w:rFonts w:ascii="Arial"/>
                <w:sz w:val="22"/>
              </w:rPr>
            </w:pPr>
            <w:r>
              <w:rPr>
                <w:rFonts w:ascii="Arial"/>
                <w:sz w:val="22"/>
              </w:rPr>
              <w:t>28</w:t>
            </w:r>
          </w:p>
        </w:tc>
        <w:tc>
          <w:tcPr>
            <w:tcW w:w="766" w:type="dxa"/>
          </w:tcPr>
          <w:p>
            <w:pPr>
              <w:pStyle w:val="TableParagraph"/>
              <w:spacing w:line="251" w:lineRule="exact"/>
              <w:ind w:left="144" w:right="144"/>
              <w:rPr>
                <w:rFonts w:ascii="Arial"/>
                <w:sz w:val="22"/>
              </w:rPr>
            </w:pPr>
            <w:r>
              <w:rPr>
                <w:rFonts w:ascii="Arial"/>
                <w:sz w:val="22"/>
              </w:rPr>
              <w:t>65.1</w:t>
            </w:r>
          </w:p>
        </w:tc>
      </w:tr>
    </w:tbl>
    <w:p>
      <w:pPr>
        <w:spacing w:line="225" w:lineRule="exact" w:before="0"/>
        <w:ind w:left="1253" w:right="120" w:firstLine="0"/>
        <w:jc w:val="left"/>
        <w:rPr>
          <w:b/>
          <w:sz w:val="20"/>
        </w:rPr>
      </w:pPr>
      <w:r>
        <w:rPr>
          <w:b/>
          <w:sz w:val="20"/>
        </w:rPr>
        <w:t>Tabla 1.12. Porcentaje por etapa de entrevista 1 (Perales </w:t>
      </w:r>
      <w:r>
        <w:rPr>
          <w:b/>
          <w:i/>
          <w:sz w:val="20"/>
        </w:rPr>
        <w:t>et al</w:t>
      </w:r>
      <w:r>
        <w:rPr>
          <w:b/>
          <w:sz w:val="20"/>
        </w:rPr>
        <w:t>. 2009).</w:t>
      </w:r>
    </w:p>
    <w:p>
      <w:pPr>
        <w:pStyle w:val="BodyText"/>
        <w:rPr>
          <w:b/>
          <w:sz w:val="20"/>
        </w:rPr>
      </w:pPr>
    </w:p>
    <w:p>
      <w:pPr>
        <w:pStyle w:val="BodyText"/>
        <w:spacing w:before="2"/>
        <w:rPr>
          <w:b/>
          <w:sz w:val="20"/>
        </w:rPr>
      </w:pPr>
    </w:p>
    <w:p>
      <w:pPr>
        <w:pStyle w:val="BodyText"/>
        <w:spacing w:line="360" w:lineRule="auto"/>
        <w:ind w:left="102" w:right="112"/>
        <w:jc w:val="both"/>
      </w:pPr>
      <w:r>
        <w:rPr/>
        <w:t>En la tabla 1.12 se observa que las estructuras pre-verbales </w:t>
      </w:r>
      <w:r>
        <w:rPr>
          <w:i/>
        </w:rPr>
        <w:t>No+XP </w:t>
      </w:r>
      <w:r>
        <w:rPr/>
        <w:t>y </w:t>
      </w:r>
      <w:r>
        <w:rPr>
          <w:i/>
        </w:rPr>
        <w:t>No+V </w:t>
      </w:r>
      <w:r>
        <w:rPr/>
        <w:t>son las primeras etapas que ocurren en este estudio. Al parecer la etapa </w:t>
      </w:r>
      <w:r>
        <w:rPr>
          <w:i/>
        </w:rPr>
        <w:t>Aux-Neg </w:t>
      </w:r>
      <w:r>
        <w:rPr/>
        <w:t>es una de las estructuras que se aprenden desde muy temprano, ocurre antes del uso apropiado del auxiliar </w:t>
      </w:r>
      <w:r>
        <w:rPr>
          <w:i/>
        </w:rPr>
        <w:t>do (Don‟t analizado) </w:t>
      </w:r>
      <w:r>
        <w:rPr/>
        <w:t>e incluso parece ocurrir antes de la etapa </w:t>
      </w:r>
      <w:r>
        <w:rPr>
          <w:i/>
        </w:rPr>
        <w:t>*don‟t</w:t>
      </w:r>
      <w:r>
        <w:rPr/>
        <w:t>, lo cual se sustenta en el hecho de que la etapa </w:t>
      </w:r>
      <w:r>
        <w:rPr>
          <w:i/>
        </w:rPr>
        <w:t>Aux-Neg </w:t>
      </w:r>
      <w:r>
        <w:rPr/>
        <w:t>es más productiva que la etapa </w:t>
      </w:r>
      <w:r>
        <w:rPr>
          <w:i/>
        </w:rPr>
        <w:t>*don‟t </w:t>
      </w:r>
      <w:r>
        <w:rPr/>
        <w:t>desde ésta primera entrevista en los tres grupos. Este resultado específico (inversión entre el orden de las etapas </w:t>
      </w:r>
      <w:r>
        <w:rPr>
          <w:i/>
        </w:rPr>
        <w:t>*don‟t y Aux- </w:t>
      </w:r>
      <w:r>
        <w:rPr>
          <w:i/>
        </w:rPr>
        <w:t>neg</w:t>
      </w:r>
      <w:r>
        <w:rPr/>
        <w:t>), coincide plenamente con lo reportado por Alonso (2005), quien señaló que  la inversión en el orden de estas dos etapas se debía a que la lengua materna influye mucho más en un contexto de aprendizaje que en uno de</w:t>
      </w:r>
      <w:r>
        <w:rPr>
          <w:spacing w:val="-25"/>
        </w:rPr>
        <w:t> </w:t>
      </w:r>
      <w:r>
        <w:rPr/>
        <w:t>adquisición.</w:t>
      </w:r>
    </w:p>
    <w:p>
      <w:pPr>
        <w:pStyle w:val="BodyText"/>
      </w:pPr>
    </w:p>
    <w:p>
      <w:pPr>
        <w:pStyle w:val="BodyText"/>
        <w:spacing w:line="360" w:lineRule="auto" w:before="142"/>
        <w:ind w:left="102" w:right="120"/>
        <w:jc w:val="both"/>
      </w:pPr>
      <w:r>
        <w:rPr/>
        <w:t>En la siguiente tabla, que corresponde a la segunda entrevista, se muestra una tendencia muy similar a la de la primera entrevista.</w:t>
      </w:r>
    </w:p>
    <w:p>
      <w:pPr>
        <w:pStyle w:val="BodyText"/>
        <w:rPr>
          <w:sz w:val="20"/>
        </w:rPr>
      </w:pPr>
    </w:p>
    <w:p>
      <w:pPr>
        <w:pStyle w:val="BodyText"/>
        <w:spacing w:before="5" w:after="1"/>
        <w:rPr>
          <w:sz w:val="16"/>
        </w:rPr>
      </w:pPr>
    </w:p>
    <w:tbl>
      <w:tblPr>
        <w:tblW w:w="0" w:type="auto"/>
        <w:jc w:val="left"/>
        <w:tblInd w:w="13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13"/>
        <w:gridCol w:w="614"/>
        <w:gridCol w:w="646"/>
        <w:gridCol w:w="567"/>
        <w:gridCol w:w="898"/>
        <w:gridCol w:w="461"/>
        <w:gridCol w:w="790"/>
      </w:tblGrid>
      <w:tr>
        <w:trPr>
          <w:trHeight w:val="389" w:hRule="exact"/>
        </w:trPr>
        <w:tc>
          <w:tcPr>
            <w:tcW w:w="2213" w:type="dxa"/>
          </w:tcPr>
          <w:p>
            <w:pPr>
              <w:pStyle w:val="TableParagraph"/>
              <w:spacing w:line="248" w:lineRule="exact"/>
              <w:ind w:left="475"/>
              <w:jc w:val="left"/>
              <w:rPr>
                <w:rFonts w:ascii="Arial"/>
                <w:b/>
                <w:sz w:val="22"/>
              </w:rPr>
            </w:pPr>
            <w:r>
              <w:rPr>
                <w:rFonts w:ascii="Arial"/>
                <w:b/>
                <w:sz w:val="22"/>
              </w:rPr>
              <w:t>Entrevista 2</w:t>
            </w:r>
          </w:p>
        </w:tc>
        <w:tc>
          <w:tcPr>
            <w:tcW w:w="1260" w:type="dxa"/>
            <w:gridSpan w:val="2"/>
          </w:tcPr>
          <w:p>
            <w:pPr>
              <w:pStyle w:val="TableParagraph"/>
              <w:spacing w:line="248" w:lineRule="exact"/>
              <w:ind w:left="201"/>
              <w:jc w:val="left"/>
              <w:rPr>
                <w:rFonts w:ascii="Arial"/>
                <w:b/>
                <w:sz w:val="22"/>
              </w:rPr>
            </w:pPr>
            <w:r>
              <w:rPr>
                <w:rFonts w:ascii="Arial"/>
                <w:b/>
                <w:sz w:val="22"/>
              </w:rPr>
              <w:t>Group 1</w:t>
            </w:r>
          </w:p>
        </w:tc>
        <w:tc>
          <w:tcPr>
            <w:tcW w:w="1464" w:type="dxa"/>
            <w:gridSpan w:val="2"/>
          </w:tcPr>
          <w:p>
            <w:pPr>
              <w:pStyle w:val="TableParagraph"/>
              <w:spacing w:line="248" w:lineRule="exact"/>
              <w:ind w:left="302"/>
              <w:jc w:val="left"/>
              <w:rPr>
                <w:rFonts w:ascii="Arial"/>
                <w:b/>
                <w:sz w:val="22"/>
              </w:rPr>
            </w:pPr>
            <w:r>
              <w:rPr>
                <w:rFonts w:ascii="Arial"/>
                <w:b/>
                <w:sz w:val="22"/>
              </w:rPr>
              <w:t>Group 2</w:t>
            </w:r>
          </w:p>
        </w:tc>
        <w:tc>
          <w:tcPr>
            <w:tcW w:w="1251" w:type="dxa"/>
            <w:gridSpan w:val="2"/>
          </w:tcPr>
          <w:p>
            <w:pPr>
              <w:pStyle w:val="TableParagraph"/>
              <w:spacing w:line="248" w:lineRule="exact"/>
              <w:ind w:left="199"/>
              <w:jc w:val="left"/>
              <w:rPr>
                <w:rFonts w:ascii="Arial"/>
                <w:b/>
                <w:sz w:val="22"/>
              </w:rPr>
            </w:pPr>
            <w:r>
              <w:rPr>
                <w:rFonts w:ascii="Arial"/>
                <w:b/>
                <w:sz w:val="22"/>
              </w:rPr>
              <w:t>Group 3</w:t>
            </w:r>
          </w:p>
        </w:tc>
      </w:tr>
      <w:tr>
        <w:trPr>
          <w:trHeight w:val="262" w:hRule="exact"/>
        </w:trPr>
        <w:tc>
          <w:tcPr>
            <w:tcW w:w="2213" w:type="dxa"/>
          </w:tcPr>
          <w:p>
            <w:pPr>
              <w:pStyle w:val="TableParagraph"/>
              <w:spacing w:line="251" w:lineRule="exact"/>
              <w:ind w:left="163"/>
              <w:jc w:val="left"/>
              <w:rPr>
                <w:rFonts w:ascii="Arial"/>
                <w:sz w:val="22"/>
              </w:rPr>
            </w:pPr>
            <w:r>
              <w:rPr>
                <w:rFonts w:ascii="Arial"/>
                <w:sz w:val="22"/>
              </w:rPr>
              <w:t>Estructuras</w:t>
            </w:r>
          </w:p>
        </w:tc>
        <w:tc>
          <w:tcPr>
            <w:tcW w:w="614" w:type="dxa"/>
          </w:tcPr>
          <w:p>
            <w:pPr>
              <w:pStyle w:val="TableParagraph"/>
              <w:spacing w:line="251" w:lineRule="exact"/>
              <w:ind w:right="222"/>
              <w:jc w:val="right"/>
              <w:rPr>
                <w:rFonts w:ascii="Arial"/>
                <w:sz w:val="22"/>
              </w:rPr>
            </w:pPr>
            <w:r>
              <w:rPr>
                <w:rFonts w:ascii="Arial"/>
                <w:w w:val="100"/>
                <w:sz w:val="22"/>
              </w:rPr>
              <w:t>N</w:t>
            </w:r>
          </w:p>
        </w:tc>
        <w:tc>
          <w:tcPr>
            <w:tcW w:w="646" w:type="dxa"/>
          </w:tcPr>
          <w:p>
            <w:pPr>
              <w:pStyle w:val="TableParagraph"/>
              <w:spacing w:line="251" w:lineRule="exact"/>
              <w:rPr>
                <w:rFonts w:ascii="Arial"/>
                <w:sz w:val="22"/>
              </w:rPr>
            </w:pPr>
            <w:r>
              <w:rPr>
                <w:rFonts w:ascii="Arial"/>
                <w:w w:val="100"/>
                <w:sz w:val="22"/>
              </w:rPr>
              <w:t>%</w:t>
            </w:r>
          </w:p>
        </w:tc>
        <w:tc>
          <w:tcPr>
            <w:tcW w:w="567" w:type="dxa"/>
          </w:tcPr>
          <w:p>
            <w:pPr>
              <w:pStyle w:val="TableParagraph"/>
              <w:spacing w:line="251" w:lineRule="exact"/>
              <w:ind w:left="197"/>
              <w:jc w:val="left"/>
              <w:rPr>
                <w:rFonts w:ascii="Arial"/>
                <w:sz w:val="22"/>
              </w:rPr>
            </w:pPr>
            <w:r>
              <w:rPr>
                <w:rFonts w:ascii="Arial"/>
                <w:w w:val="100"/>
                <w:sz w:val="22"/>
              </w:rPr>
              <w:t>N</w:t>
            </w:r>
          </w:p>
        </w:tc>
        <w:tc>
          <w:tcPr>
            <w:tcW w:w="898" w:type="dxa"/>
          </w:tcPr>
          <w:p>
            <w:pPr>
              <w:pStyle w:val="TableParagraph"/>
              <w:spacing w:line="251" w:lineRule="exact"/>
              <w:rPr>
                <w:rFonts w:ascii="Arial"/>
                <w:sz w:val="22"/>
              </w:rPr>
            </w:pPr>
            <w:r>
              <w:rPr>
                <w:rFonts w:ascii="Arial"/>
                <w:w w:val="100"/>
                <w:sz w:val="22"/>
              </w:rPr>
              <w:t>%</w:t>
            </w:r>
          </w:p>
        </w:tc>
        <w:tc>
          <w:tcPr>
            <w:tcW w:w="461" w:type="dxa"/>
          </w:tcPr>
          <w:p>
            <w:pPr>
              <w:pStyle w:val="TableParagraph"/>
              <w:spacing w:line="251" w:lineRule="exact"/>
              <w:ind w:left="1"/>
              <w:rPr>
                <w:rFonts w:ascii="Arial"/>
                <w:sz w:val="22"/>
              </w:rPr>
            </w:pPr>
            <w:r>
              <w:rPr>
                <w:rFonts w:ascii="Arial"/>
                <w:w w:val="100"/>
                <w:sz w:val="22"/>
              </w:rPr>
              <w:t>N</w:t>
            </w:r>
          </w:p>
        </w:tc>
        <w:tc>
          <w:tcPr>
            <w:tcW w:w="790" w:type="dxa"/>
          </w:tcPr>
          <w:p>
            <w:pPr>
              <w:pStyle w:val="TableParagraph"/>
              <w:spacing w:line="251" w:lineRule="exact"/>
              <w:ind w:right="1"/>
              <w:rPr>
                <w:rFonts w:ascii="Arial"/>
                <w:sz w:val="22"/>
              </w:rPr>
            </w:pPr>
            <w:r>
              <w:rPr>
                <w:rFonts w:ascii="Arial"/>
                <w:w w:val="100"/>
                <w:sz w:val="22"/>
              </w:rPr>
              <w:t>%</w:t>
            </w:r>
          </w:p>
        </w:tc>
      </w:tr>
      <w:tr>
        <w:trPr>
          <w:trHeight w:val="265" w:hRule="exact"/>
        </w:trPr>
        <w:tc>
          <w:tcPr>
            <w:tcW w:w="2213" w:type="dxa"/>
          </w:tcPr>
          <w:p>
            <w:pPr>
              <w:pStyle w:val="TableParagraph"/>
              <w:ind w:left="100"/>
              <w:jc w:val="left"/>
              <w:rPr>
                <w:rFonts w:ascii="Arial"/>
                <w:i/>
                <w:sz w:val="22"/>
              </w:rPr>
            </w:pPr>
            <w:r>
              <w:rPr>
                <w:rFonts w:ascii="Arial"/>
                <w:i/>
                <w:sz w:val="22"/>
              </w:rPr>
              <w:t>No+XP</w:t>
            </w:r>
          </w:p>
        </w:tc>
        <w:tc>
          <w:tcPr>
            <w:tcW w:w="614" w:type="dxa"/>
          </w:tcPr>
          <w:p>
            <w:pPr>
              <w:pStyle w:val="TableParagraph"/>
              <w:ind w:right="180"/>
              <w:jc w:val="right"/>
              <w:rPr>
                <w:rFonts w:ascii="Arial"/>
                <w:sz w:val="22"/>
              </w:rPr>
            </w:pPr>
            <w:r>
              <w:rPr>
                <w:rFonts w:ascii="Arial"/>
                <w:sz w:val="22"/>
              </w:rPr>
              <w:t>17</w:t>
            </w:r>
          </w:p>
        </w:tc>
        <w:tc>
          <w:tcPr>
            <w:tcW w:w="646" w:type="dxa"/>
          </w:tcPr>
          <w:p>
            <w:pPr>
              <w:pStyle w:val="TableParagraph"/>
              <w:ind w:left="83" w:right="83"/>
              <w:rPr>
                <w:rFonts w:ascii="Arial"/>
                <w:sz w:val="22"/>
              </w:rPr>
            </w:pPr>
            <w:r>
              <w:rPr>
                <w:rFonts w:ascii="Arial"/>
                <w:sz w:val="22"/>
              </w:rPr>
              <w:t>35.4</w:t>
            </w:r>
          </w:p>
        </w:tc>
        <w:tc>
          <w:tcPr>
            <w:tcW w:w="567" w:type="dxa"/>
          </w:tcPr>
          <w:p>
            <w:pPr>
              <w:pStyle w:val="TableParagraph"/>
              <w:ind w:left="213"/>
              <w:jc w:val="left"/>
              <w:rPr>
                <w:rFonts w:ascii="Arial"/>
                <w:sz w:val="22"/>
              </w:rPr>
            </w:pPr>
            <w:r>
              <w:rPr>
                <w:rFonts w:ascii="Arial"/>
                <w:w w:val="100"/>
                <w:sz w:val="22"/>
              </w:rPr>
              <w:t>4</w:t>
            </w:r>
          </w:p>
        </w:tc>
        <w:tc>
          <w:tcPr>
            <w:tcW w:w="898" w:type="dxa"/>
          </w:tcPr>
          <w:p>
            <w:pPr>
              <w:pStyle w:val="TableParagraph"/>
              <w:rPr>
                <w:rFonts w:ascii="Arial"/>
                <w:sz w:val="22"/>
              </w:rPr>
            </w:pPr>
            <w:r>
              <w:rPr>
                <w:rFonts w:ascii="Arial"/>
                <w:w w:val="100"/>
                <w:sz w:val="22"/>
              </w:rPr>
              <w:t>7</w:t>
            </w:r>
          </w:p>
        </w:tc>
        <w:tc>
          <w:tcPr>
            <w:tcW w:w="461" w:type="dxa"/>
          </w:tcPr>
          <w:p>
            <w:pPr>
              <w:pStyle w:val="TableParagraph"/>
              <w:rPr>
                <w:rFonts w:ascii="Arial"/>
                <w:sz w:val="22"/>
              </w:rPr>
            </w:pPr>
            <w:r>
              <w:rPr>
                <w:rFonts w:ascii="Arial"/>
                <w:w w:val="100"/>
                <w:sz w:val="22"/>
              </w:rPr>
              <w:t>0</w:t>
            </w:r>
          </w:p>
        </w:tc>
        <w:tc>
          <w:tcPr>
            <w:tcW w:w="790" w:type="dxa"/>
          </w:tcPr>
          <w:p>
            <w:pPr>
              <w:pStyle w:val="TableParagraph"/>
              <w:rPr>
                <w:rFonts w:ascii="Arial"/>
                <w:sz w:val="22"/>
              </w:rPr>
            </w:pPr>
            <w:r>
              <w:rPr>
                <w:rFonts w:ascii="Arial"/>
                <w:w w:val="100"/>
                <w:sz w:val="22"/>
              </w:rPr>
              <w:t>0</w:t>
            </w:r>
          </w:p>
        </w:tc>
      </w:tr>
      <w:tr>
        <w:trPr>
          <w:trHeight w:val="264" w:hRule="exact"/>
        </w:trPr>
        <w:tc>
          <w:tcPr>
            <w:tcW w:w="2213" w:type="dxa"/>
          </w:tcPr>
          <w:p>
            <w:pPr>
              <w:pStyle w:val="TableParagraph"/>
              <w:spacing w:line="251" w:lineRule="exact"/>
              <w:ind w:left="100"/>
              <w:jc w:val="left"/>
              <w:rPr>
                <w:rFonts w:ascii="Arial"/>
                <w:i/>
                <w:sz w:val="22"/>
              </w:rPr>
            </w:pPr>
            <w:r>
              <w:rPr>
                <w:rFonts w:ascii="Arial"/>
                <w:i/>
                <w:sz w:val="22"/>
              </w:rPr>
              <w:t>No+V</w:t>
            </w:r>
          </w:p>
        </w:tc>
        <w:tc>
          <w:tcPr>
            <w:tcW w:w="614" w:type="dxa"/>
          </w:tcPr>
          <w:p>
            <w:pPr>
              <w:pStyle w:val="TableParagraph"/>
              <w:spacing w:line="251" w:lineRule="exact"/>
              <w:ind w:right="180"/>
              <w:jc w:val="right"/>
              <w:rPr>
                <w:rFonts w:ascii="Arial"/>
                <w:sz w:val="22"/>
              </w:rPr>
            </w:pPr>
            <w:r>
              <w:rPr>
                <w:rFonts w:ascii="Arial"/>
                <w:sz w:val="22"/>
              </w:rPr>
              <w:t>16</w:t>
            </w:r>
          </w:p>
        </w:tc>
        <w:tc>
          <w:tcPr>
            <w:tcW w:w="646" w:type="dxa"/>
          </w:tcPr>
          <w:p>
            <w:pPr>
              <w:pStyle w:val="TableParagraph"/>
              <w:spacing w:line="251" w:lineRule="exact"/>
              <w:ind w:left="83" w:right="83"/>
              <w:rPr>
                <w:rFonts w:ascii="Arial"/>
                <w:sz w:val="22"/>
              </w:rPr>
            </w:pPr>
            <w:r>
              <w:rPr>
                <w:rFonts w:ascii="Arial"/>
                <w:sz w:val="22"/>
              </w:rPr>
              <w:t>33.3</w:t>
            </w:r>
          </w:p>
        </w:tc>
        <w:tc>
          <w:tcPr>
            <w:tcW w:w="567" w:type="dxa"/>
          </w:tcPr>
          <w:p>
            <w:pPr>
              <w:pStyle w:val="TableParagraph"/>
              <w:spacing w:line="251" w:lineRule="exact"/>
              <w:ind w:left="213"/>
              <w:jc w:val="left"/>
              <w:rPr>
                <w:rFonts w:ascii="Arial"/>
                <w:sz w:val="22"/>
              </w:rPr>
            </w:pPr>
            <w:r>
              <w:rPr>
                <w:rFonts w:ascii="Arial"/>
                <w:w w:val="100"/>
                <w:sz w:val="22"/>
              </w:rPr>
              <w:t>6</w:t>
            </w:r>
          </w:p>
        </w:tc>
        <w:tc>
          <w:tcPr>
            <w:tcW w:w="898" w:type="dxa"/>
          </w:tcPr>
          <w:p>
            <w:pPr>
              <w:pStyle w:val="TableParagraph"/>
              <w:spacing w:line="251" w:lineRule="exact"/>
              <w:ind w:left="210" w:right="208"/>
              <w:rPr>
                <w:rFonts w:ascii="Arial"/>
                <w:sz w:val="22"/>
              </w:rPr>
            </w:pPr>
            <w:r>
              <w:rPr>
                <w:rFonts w:ascii="Arial"/>
                <w:sz w:val="22"/>
              </w:rPr>
              <w:t>10.5</w:t>
            </w:r>
          </w:p>
        </w:tc>
        <w:tc>
          <w:tcPr>
            <w:tcW w:w="461" w:type="dxa"/>
          </w:tcPr>
          <w:p>
            <w:pPr>
              <w:pStyle w:val="TableParagraph"/>
              <w:spacing w:line="251" w:lineRule="exact"/>
              <w:rPr>
                <w:rFonts w:ascii="Arial"/>
                <w:sz w:val="22"/>
              </w:rPr>
            </w:pPr>
            <w:r>
              <w:rPr>
                <w:rFonts w:ascii="Arial"/>
                <w:w w:val="100"/>
                <w:sz w:val="22"/>
              </w:rPr>
              <w:t>0</w:t>
            </w:r>
          </w:p>
        </w:tc>
        <w:tc>
          <w:tcPr>
            <w:tcW w:w="790" w:type="dxa"/>
          </w:tcPr>
          <w:p>
            <w:pPr>
              <w:pStyle w:val="TableParagraph"/>
              <w:spacing w:line="251" w:lineRule="exact"/>
              <w:rPr>
                <w:rFonts w:ascii="Arial"/>
                <w:sz w:val="22"/>
              </w:rPr>
            </w:pPr>
            <w:r>
              <w:rPr>
                <w:rFonts w:ascii="Arial"/>
                <w:w w:val="100"/>
                <w:sz w:val="22"/>
              </w:rPr>
              <w:t>0</w:t>
            </w:r>
          </w:p>
        </w:tc>
      </w:tr>
      <w:tr>
        <w:trPr>
          <w:trHeight w:val="262" w:hRule="exact"/>
        </w:trPr>
        <w:tc>
          <w:tcPr>
            <w:tcW w:w="2213" w:type="dxa"/>
          </w:tcPr>
          <w:p>
            <w:pPr>
              <w:pStyle w:val="TableParagraph"/>
              <w:spacing w:line="251" w:lineRule="exact"/>
              <w:ind w:left="100"/>
              <w:jc w:val="left"/>
              <w:rPr>
                <w:rFonts w:ascii="Arial" w:hAnsi="Arial"/>
                <w:i/>
                <w:sz w:val="22"/>
              </w:rPr>
            </w:pPr>
            <w:r>
              <w:rPr>
                <w:rFonts w:ascii="Arial" w:hAnsi="Arial"/>
                <w:i/>
                <w:sz w:val="22"/>
              </w:rPr>
              <w:t>*don‟t</w:t>
            </w:r>
          </w:p>
        </w:tc>
        <w:tc>
          <w:tcPr>
            <w:tcW w:w="614" w:type="dxa"/>
          </w:tcPr>
          <w:p>
            <w:pPr>
              <w:pStyle w:val="TableParagraph"/>
              <w:spacing w:line="251" w:lineRule="exact"/>
              <w:ind w:right="242"/>
              <w:jc w:val="right"/>
              <w:rPr>
                <w:rFonts w:ascii="Arial"/>
                <w:sz w:val="22"/>
              </w:rPr>
            </w:pPr>
            <w:r>
              <w:rPr>
                <w:rFonts w:ascii="Arial"/>
                <w:w w:val="100"/>
                <w:sz w:val="22"/>
              </w:rPr>
              <w:t>1</w:t>
            </w:r>
          </w:p>
        </w:tc>
        <w:tc>
          <w:tcPr>
            <w:tcW w:w="646" w:type="dxa"/>
          </w:tcPr>
          <w:p>
            <w:pPr>
              <w:pStyle w:val="TableParagraph"/>
              <w:spacing w:line="251" w:lineRule="exact"/>
              <w:ind w:left="83" w:right="83"/>
              <w:rPr>
                <w:rFonts w:ascii="Arial"/>
                <w:sz w:val="22"/>
              </w:rPr>
            </w:pPr>
            <w:r>
              <w:rPr>
                <w:rFonts w:ascii="Arial"/>
                <w:sz w:val="22"/>
              </w:rPr>
              <w:t>2.08</w:t>
            </w:r>
          </w:p>
        </w:tc>
        <w:tc>
          <w:tcPr>
            <w:tcW w:w="567" w:type="dxa"/>
          </w:tcPr>
          <w:p>
            <w:pPr>
              <w:pStyle w:val="TableParagraph"/>
              <w:spacing w:line="251" w:lineRule="exact"/>
              <w:ind w:left="213"/>
              <w:jc w:val="left"/>
              <w:rPr>
                <w:rFonts w:ascii="Arial"/>
                <w:sz w:val="22"/>
              </w:rPr>
            </w:pPr>
            <w:r>
              <w:rPr>
                <w:rFonts w:ascii="Arial"/>
                <w:w w:val="100"/>
                <w:sz w:val="22"/>
              </w:rPr>
              <w:t>7</w:t>
            </w:r>
          </w:p>
        </w:tc>
        <w:tc>
          <w:tcPr>
            <w:tcW w:w="898" w:type="dxa"/>
          </w:tcPr>
          <w:p>
            <w:pPr>
              <w:pStyle w:val="TableParagraph"/>
              <w:spacing w:line="251" w:lineRule="exact"/>
              <w:ind w:left="210" w:right="208"/>
              <w:rPr>
                <w:rFonts w:ascii="Arial"/>
                <w:sz w:val="22"/>
              </w:rPr>
            </w:pPr>
            <w:r>
              <w:rPr>
                <w:rFonts w:ascii="Arial"/>
                <w:sz w:val="22"/>
              </w:rPr>
              <w:t>12.2</w:t>
            </w:r>
          </w:p>
        </w:tc>
        <w:tc>
          <w:tcPr>
            <w:tcW w:w="461" w:type="dxa"/>
          </w:tcPr>
          <w:p>
            <w:pPr>
              <w:pStyle w:val="TableParagraph"/>
              <w:spacing w:line="251" w:lineRule="exact"/>
              <w:rPr>
                <w:rFonts w:ascii="Arial"/>
                <w:sz w:val="22"/>
              </w:rPr>
            </w:pPr>
            <w:r>
              <w:rPr>
                <w:rFonts w:ascii="Arial"/>
                <w:w w:val="100"/>
                <w:sz w:val="22"/>
              </w:rPr>
              <w:t>9</w:t>
            </w:r>
          </w:p>
        </w:tc>
        <w:tc>
          <w:tcPr>
            <w:tcW w:w="790" w:type="dxa"/>
          </w:tcPr>
          <w:p>
            <w:pPr>
              <w:pStyle w:val="TableParagraph"/>
              <w:spacing w:line="251" w:lineRule="exact"/>
              <w:ind w:left="154" w:right="156"/>
              <w:rPr>
                <w:rFonts w:ascii="Arial"/>
                <w:sz w:val="22"/>
              </w:rPr>
            </w:pPr>
            <w:r>
              <w:rPr>
                <w:rFonts w:ascii="Arial"/>
                <w:sz w:val="22"/>
              </w:rPr>
              <w:t>20</w:t>
            </w:r>
          </w:p>
        </w:tc>
      </w:tr>
      <w:tr>
        <w:trPr>
          <w:trHeight w:val="264" w:hRule="exact"/>
        </w:trPr>
        <w:tc>
          <w:tcPr>
            <w:tcW w:w="2213" w:type="dxa"/>
          </w:tcPr>
          <w:p>
            <w:pPr>
              <w:pStyle w:val="TableParagraph"/>
              <w:spacing w:line="251" w:lineRule="exact"/>
              <w:ind w:left="100"/>
              <w:jc w:val="left"/>
              <w:rPr>
                <w:rFonts w:ascii="Arial" w:hAnsi="Arial"/>
                <w:i/>
                <w:sz w:val="22"/>
              </w:rPr>
            </w:pPr>
            <w:r>
              <w:rPr>
                <w:rFonts w:ascii="Arial" w:hAnsi="Arial"/>
                <w:i/>
                <w:sz w:val="22"/>
              </w:rPr>
              <w:t>Don‟t</w:t>
            </w:r>
          </w:p>
        </w:tc>
        <w:tc>
          <w:tcPr>
            <w:tcW w:w="614" w:type="dxa"/>
          </w:tcPr>
          <w:p>
            <w:pPr>
              <w:pStyle w:val="TableParagraph"/>
              <w:spacing w:line="251" w:lineRule="exact"/>
              <w:ind w:right="242"/>
              <w:jc w:val="right"/>
              <w:rPr>
                <w:rFonts w:ascii="Arial"/>
                <w:sz w:val="22"/>
              </w:rPr>
            </w:pPr>
            <w:r>
              <w:rPr>
                <w:rFonts w:ascii="Arial"/>
                <w:w w:val="100"/>
                <w:sz w:val="22"/>
              </w:rPr>
              <w:t>0</w:t>
            </w:r>
          </w:p>
        </w:tc>
        <w:tc>
          <w:tcPr>
            <w:tcW w:w="646" w:type="dxa"/>
          </w:tcPr>
          <w:p>
            <w:pPr>
              <w:pStyle w:val="TableParagraph"/>
              <w:spacing w:line="251" w:lineRule="exact"/>
              <w:rPr>
                <w:rFonts w:ascii="Arial"/>
                <w:sz w:val="22"/>
              </w:rPr>
            </w:pPr>
            <w:r>
              <w:rPr>
                <w:rFonts w:ascii="Arial"/>
                <w:w w:val="100"/>
                <w:sz w:val="22"/>
              </w:rPr>
              <w:t>0</w:t>
            </w:r>
          </w:p>
        </w:tc>
        <w:tc>
          <w:tcPr>
            <w:tcW w:w="567" w:type="dxa"/>
          </w:tcPr>
          <w:p>
            <w:pPr>
              <w:pStyle w:val="TableParagraph"/>
              <w:spacing w:line="251" w:lineRule="exact"/>
              <w:ind w:left="153"/>
              <w:jc w:val="left"/>
              <w:rPr>
                <w:rFonts w:ascii="Arial"/>
                <w:sz w:val="22"/>
              </w:rPr>
            </w:pPr>
            <w:r>
              <w:rPr>
                <w:rFonts w:ascii="Arial"/>
                <w:sz w:val="22"/>
              </w:rPr>
              <w:t>14</w:t>
            </w:r>
          </w:p>
        </w:tc>
        <w:tc>
          <w:tcPr>
            <w:tcW w:w="898" w:type="dxa"/>
          </w:tcPr>
          <w:p>
            <w:pPr>
              <w:pStyle w:val="TableParagraph"/>
              <w:spacing w:line="251" w:lineRule="exact"/>
              <w:ind w:left="210" w:right="208"/>
              <w:rPr>
                <w:rFonts w:ascii="Arial"/>
                <w:sz w:val="22"/>
              </w:rPr>
            </w:pPr>
            <w:r>
              <w:rPr>
                <w:rFonts w:ascii="Arial"/>
                <w:sz w:val="22"/>
              </w:rPr>
              <w:t>24.5</w:t>
            </w:r>
          </w:p>
        </w:tc>
        <w:tc>
          <w:tcPr>
            <w:tcW w:w="461" w:type="dxa"/>
          </w:tcPr>
          <w:p>
            <w:pPr>
              <w:pStyle w:val="TableParagraph"/>
              <w:spacing w:line="251" w:lineRule="exact"/>
              <w:ind w:left="83" w:right="83"/>
              <w:rPr>
                <w:rFonts w:ascii="Arial"/>
                <w:sz w:val="22"/>
              </w:rPr>
            </w:pPr>
            <w:r>
              <w:rPr>
                <w:rFonts w:ascii="Arial"/>
                <w:sz w:val="22"/>
              </w:rPr>
              <w:t>10</w:t>
            </w:r>
          </w:p>
        </w:tc>
        <w:tc>
          <w:tcPr>
            <w:tcW w:w="790" w:type="dxa"/>
          </w:tcPr>
          <w:p>
            <w:pPr>
              <w:pStyle w:val="TableParagraph"/>
              <w:spacing w:line="251" w:lineRule="exact"/>
              <w:ind w:left="156" w:right="156"/>
              <w:rPr>
                <w:rFonts w:ascii="Arial"/>
                <w:sz w:val="22"/>
              </w:rPr>
            </w:pPr>
            <w:r>
              <w:rPr>
                <w:rFonts w:ascii="Arial"/>
                <w:sz w:val="22"/>
              </w:rPr>
              <w:t>22.2</w:t>
            </w:r>
          </w:p>
        </w:tc>
      </w:tr>
      <w:tr>
        <w:trPr>
          <w:trHeight w:val="264" w:hRule="exact"/>
        </w:trPr>
        <w:tc>
          <w:tcPr>
            <w:tcW w:w="2213" w:type="dxa"/>
          </w:tcPr>
          <w:p>
            <w:pPr>
              <w:pStyle w:val="TableParagraph"/>
              <w:spacing w:line="251" w:lineRule="exact"/>
              <w:ind w:left="100"/>
              <w:jc w:val="left"/>
              <w:rPr>
                <w:rFonts w:ascii="Arial"/>
                <w:i/>
                <w:sz w:val="22"/>
              </w:rPr>
            </w:pPr>
            <w:r>
              <w:rPr>
                <w:rFonts w:ascii="Arial"/>
                <w:i/>
                <w:sz w:val="22"/>
              </w:rPr>
              <w:t>Vaux+not</w:t>
            </w:r>
          </w:p>
        </w:tc>
        <w:tc>
          <w:tcPr>
            <w:tcW w:w="614" w:type="dxa"/>
          </w:tcPr>
          <w:p>
            <w:pPr>
              <w:pStyle w:val="TableParagraph"/>
              <w:spacing w:line="251" w:lineRule="exact"/>
              <w:ind w:right="180"/>
              <w:jc w:val="right"/>
              <w:rPr>
                <w:rFonts w:ascii="Arial"/>
                <w:sz w:val="22"/>
              </w:rPr>
            </w:pPr>
            <w:r>
              <w:rPr>
                <w:rFonts w:ascii="Arial"/>
                <w:sz w:val="22"/>
              </w:rPr>
              <w:t>14</w:t>
            </w:r>
          </w:p>
        </w:tc>
        <w:tc>
          <w:tcPr>
            <w:tcW w:w="646" w:type="dxa"/>
          </w:tcPr>
          <w:p>
            <w:pPr>
              <w:pStyle w:val="TableParagraph"/>
              <w:spacing w:line="251" w:lineRule="exact"/>
              <w:ind w:left="83" w:right="83"/>
              <w:rPr>
                <w:rFonts w:ascii="Arial"/>
                <w:sz w:val="22"/>
              </w:rPr>
            </w:pPr>
            <w:r>
              <w:rPr>
                <w:rFonts w:ascii="Arial"/>
                <w:sz w:val="22"/>
              </w:rPr>
              <w:t>29.1</w:t>
            </w:r>
          </w:p>
        </w:tc>
        <w:tc>
          <w:tcPr>
            <w:tcW w:w="567" w:type="dxa"/>
          </w:tcPr>
          <w:p>
            <w:pPr>
              <w:pStyle w:val="TableParagraph"/>
              <w:spacing w:line="251" w:lineRule="exact"/>
              <w:ind w:left="153"/>
              <w:jc w:val="left"/>
              <w:rPr>
                <w:rFonts w:ascii="Arial"/>
                <w:sz w:val="22"/>
              </w:rPr>
            </w:pPr>
            <w:r>
              <w:rPr>
                <w:rFonts w:ascii="Arial"/>
                <w:sz w:val="22"/>
              </w:rPr>
              <w:t>26</w:t>
            </w:r>
          </w:p>
        </w:tc>
        <w:tc>
          <w:tcPr>
            <w:tcW w:w="898" w:type="dxa"/>
          </w:tcPr>
          <w:p>
            <w:pPr>
              <w:pStyle w:val="TableParagraph"/>
              <w:spacing w:line="251" w:lineRule="exact"/>
              <w:ind w:left="210" w:right="208"/>
              <w:rPr>
                <w:rFonts w:ascii="Arial"/>
                <w:sz w:val="22"/>
              </w:rPr>
            </w:pPr>
            <w:r>
              <w:rPr>
                <w:rFonts w:ascii="Arial"/>
                <w:sz w:val="22"/>
              </w:rPr>
              <w:t>45.6</w:t>
            </w:r>
          </w:p>
        </w:tc>
        <w:tc>
          <w:tcPr>
            <w:tcW w:w="461" w:type="dxa"/>
          </w:tcPr>
          <w:p>
            <w:pPr>
              <w:pStyle w:val="TableParagraph"/>
              <w:spacing w:line="251" w:lineRule="exact"/>
              <w:ind w:left="83" w:right="83"/>
              <w:rPr>
                <w:rFonts w:ascii="Arial"/>
                <w:sz w:val="22"/>
              </w:rPr>
            </w:pPr>
            <w:r>
              <w:rPr>
                <w:rFonts w:ascii="Arial"/>
                <w:sz w:val="22"/>
              </w:rPr>
              <w:t>26</w:t>
            </w:r>
          </w:p>
        </w:tc>
        <w:tc>
          <w:tcPr>
            <w:tcW w:w="790" w:type="dxa"/>
          </w:tcPr>
          <w:p>
            <w:pPr>
              <w:pStyle w:val="TableParagraph"/>
              <w:spacing w:line="251" w:lineRule="exact"/>
              <w:ind w:left="156" w:right="156"/>
              <w:rPr>
                <w:rFonts w:ascii="Arial"/>
                <w:sz w:val="22"/>
              </w:rPr>
            </w:pPr>
            <w:r>
              <w:rPr>
                <w:rFonts w:ascii="Arial"/>
                <w:sz w:val="22"/>
              </w:rPr>
              <w:t>57.7</w:t>
            </w:r>
          </w:p>
        </w:tc>
      </w:tr>
    </w:tbl>
    <w:p>
      <w:pPr>
        <w:spacing w:line="225" w:lineRule="exact" w:before="0"/>
        <w:ind w:left="1253" w:right="120" w:firstLine="0"/>
        <w:jc w:val="left"/>
        <w:rPr>
          <w:b/>
          <w:sz w:val="20"/>
        </w:rPr>
      </w:pPr>
      <w:r>
        <w:rPr>
          <w:b/>
          <w:sz w:val="20"/>
        </w:rPr>
        <w:t>Tabla 1.13. Porcentaje por etapa de entrevista 2 (Perales </w:t>
      </w:r>
      <w:r>
        <w:rPr>
          <w:b/>
          <w:i/>
          <w:sz w:val="20"/>
        </w:rPr>
        <w:t>et al</w:t>
      </w:r>
      <w:r>
        <w:rPr>
          <w:b/>
          <w:sz w:val="20"/>
        </w:rPr>
        <w:t>. 2009).</w:t>
      </w:r>
    </w:p>
    <w:p>
      <w:pPr>
        <w:spacing w:after="0" w:line="225" w:lineRule="exact"/>
        <w:jc w:val="left"/>
        <w:rPr>
          <w:sz w:val="20"/>
        </w:rPr>
        <w:sectPr>
          <w:pgSz w:w="11910" w:h="16840"/>
          <w:pgMar w:header="731" w:footer="0" w:top="920" w:bottom="280" w:left="1600" w:right="1300"/>
        </w:sectPr>
      </w:pPr>
    </w:p>
    <w:p>
      <w:pPr>
        <w:pStyle w:val="BodyText"/>
        <w:rPr>
          <w:b/>
          <w:sz w:val="20"/>
        </w:rPr>
      </w:pPr>
    </w:p>
    <w:p>
      <w:pPr>
        <w:pStyle w:val="BodyText"/>
        <w:rPr>
          <w:b/>
          <w:sz w:val="20"/>
        </w:rPr>
      </w:pPr>
    </w:p>
    <w:p>
      <w:pPr>
        <w:pStyle w:val="BodyText"/>
        <w:spacing w:before="7"/>
        <w:rPr>
          <w:b/>
          <w:sz w:val="20"/>
        </w:rPr>
      </w:pPr>
    </w:p>
    <w:p>
      <w:pPr>
        <w:pStyle w:val="BodyText"/>
        <w:spacing w:line="360" w:lineRule="auto" w:before="70"/>
        <w:ind w:left="102" w:right="109"/>
        <w:jc w:val="both"/>
      </w:pPr>
      <w:r>
        <w:rPr/>
        <w:t>En la segunda entrevista se corrobora que las estructuras pre-verbales </w:t>
      </w:r>
      <w:r>
        <w:rPr>
          <w:i/>
        </w:rPr>
        <w:t>No+XP </w:t>
      </w:r>
      <w:r>
        <w:rPr/>
        <w:t>y </w:t>
      </w:r>
      <w:r>
        <w:rPr>
          <w:i/>
        </w:rPr>
        <w:t>No+V </w:t>
      </w:r>
      <w:r>
        <w:rPr/>
        <w:t>son las primeras etapas que ocurren en este estudio, pues a medida que pasa el tiempo (que los aprendientes han sido expuestos a una mayor cantidad de horas de inglés) dichas estructuras muestran una tendencia a desaparecer. La etapa </w:t>
      </w:r>
      <w:r>
        <w:rPr>
          <w:i/>
        </w:rPr>
        <w:t>Aux-Neg </w:t>
      </w:r>
      <w:r>
        <w:rPr/>
        <w:t>sigue siendo muy productiva y la etapa </w:t>
      </w:r>
      <w:r>
        <w:rPr>
          <w:i/>
        </w:rPr>
        <w:t>*don‟t </w:t>
      </w:r>
      <w:r>
        <w:rPr/>
        <w:t>aumentó ligeramente, lo cual hace pensar que en efecto, esta etapa (</w:t>
      </w:r>
      <w:r>
        <w:rPr>
          <w:i/>
        </w:rPr>
        <w:t>*don‟t) </w:t>
      </w:r>
      <w:r>
        <w:rPr/>
        <w:t>se adquiere después de la etapa </w:t>
      </w:r>
      <w:r>
        <w:rPr>
          <w:i/>
        </w:rPr>
        <w:t>Aux-Neg</w:t>
      </w:r>
      <w:r>
        <w:rPr/>
        <w:t>.</w:t>
      </w:r>
    </w:p>
    <w:p>
      <w:pPr>
        <w:pStyle w:val="BodyText"/>
      </w:pPr>
    </w:p>
    <w:p>
      <w:pPr>
        <w:pStyle w:val="BodyText"/>
        <w:spacing w:line="360" w:lineRule="auto" w:before="142"/>
        <w:ind w:left="102" w:right="112"/>
        <w:jc w:val="both"/>
      </w:pPr>
      <w:r>
        <w:rPr/>
        <w:t>Por último, se observa que la etapa </w:t>
      </w:r>
      <w:r>
        <w:rPr>
          <w:i/>
        </w:rPr>
        <w:t>Don‟t </w:t>
      </w:r>
      <w:r>
        <w:rPr/>
        <w:t>(analizado) parece ser la última etapa de desarrollo que alcanzan los aprendientes. Los porcentajes de esta  etapa fueron muy bajos en la primera entrevista para los tres grupos y aumentaron considerablemente en la segunda entrevista, sobre todo en los grupos que han tenido mayor exposición a la lengua (grupos 2 y 3), de 1.1% y 13.9% en la  primera entrevista a 24.5% y 22.2% en la segunda entrevista, respectivamente.  En el grupo 1, aún no se producen oraciones de esta etapa. De manera general, se puede observar que, a mayor número de horas de exposición al inglés, mayor es el porcentaje de oraciones representativas de esta</w:t>
      </w:r>
      <w:r>
        <w:rPr>
          <w:spacing w:val="-13"/>
        </w:rPr>
        <w:t> </w:t>
      </w:r>
      <w:r>
        <w:rPr/>
        <w:t>etapa.</w:t>
      </w:r>
    </w:p>
    <w:p>
      <w:pPr>
        <w:pStyle w:val="BodyText"/>
        <w:spacing w:before="11"/>
        <w:rPr>
          <w:sz w:val="35"/>
        </w:rPr>
      </w:pPr>
    </w:p>
    <w:p>
      <w:pPr>
        <w:pStyle w:val="BodyText"/>
        <w:spacing w:line="360" w:lineRule="auto"/>
        <w:ind w:left="102" w:right="113"/>
        <w:jc w:val="both"/>
        <w:rPr>
          <w:i/>
        </w:rPr>
      </w:pPr>
      <w:r>
        <w:rPr/>
        <w:t>Perales </w:t>
      </w:r>
      <w:r>
        <w:rPr>
          <w:i/>
        </w:rPr>
        <w:t>et al. </w:t>
      </w:r>
      <w:r>
        <w:rPr/>
        <w:t>(2009) explican que, aunque los aprendientes notan la necesidad  del auxiliar </w:t>
      </w:r>
      <w:r>
        <w:rPr>
          <w:i/>
        </w:rPr>
        <w:t>do </w:t>
      </w:r>
      <w:r>
        <w:rPr/>
        <w:t>para formar oraciones negativas, no son sensibles a sus propiedades de marcación de tiempo y persona, además de que en su investigación no encontraron ninguna instancia en la que dicho auxiliar estuviera separado del marcador de negación </w:t>
      </w:r>
      <w:r>
        <w:rPr>
          <w:i/>
        </w:rPr>
        <w:t>not</w:t>
      </w:r>
      <w:r>
        <w:rPr/>
        <w:t>. Lo anterior lleva a las investigadoras a sugerir que los aprendientes se sienten más cómodos usándolo como una unidad léxica independiente que precede a los verbos, tal como ocurre en su lengua materna, es decir, el auxiliar </w:t>
      </w:r>
      <w:r>
        <w:rPr>
          <w:i/>
        </w:rPr>
        <w:t>do </w:t>
      </w:r>
      <w:r>
        <w:rPr/>
        <w:t>es usado como un apoyo fonológico para el marcador de negación</w:t>
      </w:r>
      <w:r>
        <w:rPr>
          <w:spacing w:val="-38"/>
        </w:rPr>
        <w:t> </w:t>
      </w:r>
      <w:r>
        <w:rPr>
          <w:i/>
        </w:rPr>
        <w:t>(n‟t).</w:t>
      </w:r>
    </w:p>
    <w:p>
      <w:pPr>
        <w:pStyle w:val="BodyText"/>
        <w:rPr>
          <w:i/>
        </w:rPr>
      </w:pPr>
    </w:p>
    <w:p>
      <w:pPr>
        <w:pStyle w:val="BodyText"/>
        <w:spacing w:line="360" w:lineRule="auto" w:before="145"/>
        <w:ind w:left="102" w:right="112"/>
        <w:jc w:val="both"/>
      </w:pPr>
      <w:r>
        <w:rPr/>
        <w:t>Lo anterior se sustenta en los datos que analizaron, en donde se observa que los aprendientes analizan el </w:t>
      </w:r>
      <w:r>
        <w:rPr>
          <w:i/>
        </w:rPr>
        <w:t>input </w:t>
      </w:r>
      <w:r>
        <w:rPr/>
        <w:t>en busca de una unidad léxica que funcione como un marcador de la negación independiente, mismo que en las primeras etapas se satisface por medio del uso del marcador anafórico </w:t>
      </w:r>
      <w:r>
        <w:rPr>
          <w:i/>
        </w:rPr>
        <w:t>no </w:t>
      </w:r>
      <w:r>
        <w:rPr/>
        <w:t>y que posteriormente es sustituido por el marcador </w:t>
      </w:r>
      <w:r>
        <w:rPr>
          <w:i/>
        </w:rPr>
        <w:t>don‟t </w:t>
      </w:r>
      <w:r>
        <w:rPr/>
        <w:t>y sus respectivas variantes. Se encontró  también</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7"/>
        <w:rPr>
          <w:sz w:val="20"/>
        </w:rPr>
      </w:pPr>
    </w:p>
    <w:p>
      <w:pPr>
        <w:pStyle w:val="BodyText"/>
        <w:spacing w:line="360" w:lineRule="auto" w:before="70"/>
        <w:ind w:left="102" w:right="118"/>
        <w:jc w:val="both"/>
      </w:pPr>
      <w:r>
        <w:rPr/>
        <w:t>que el marcador de negación </w:t>
      </w:r>
      <w:r>
        <w:rPr>
          <w:i/>
        </w:rPr>
        <w:t>not </w:t>
      </w:r>
      <w:r>
        <w:rPr/>
        <w:t>fue el menos usado en todos los grupos en las dos entrevistas (Perales </w:t>
      </w:r>
      <w:r>
        <w:rPr>
          <w:i/>
        </w:rPr>
        <w:t>et al. </w:t>
      </w:r>
      <w:r>
        <w:rPr/>
        <w:t>2009:25).</w:t>
      </w:r>
    </w:p>
    <w:p>
      <w:pPr>
        <w:pStyle w:val="BodyText"/>
      </w:pPr>
    </w:p>
    <w:p>
      <w:pPr>
        <w:pStyle w:val="BodyText"/>
        <w:spacing w:line="362" w:lineRule="auto" w:before="142"/>
        <w:ind w:left="102" w:right="112"/>
        <w:jc w:val="both"/>
      </w:pPr>
      <w:r>
        <w:rPr/>
        <w:t>De manera similar, el </w:t>
      </w:r>
      <w:r>
        <w:rPr>
          <w:i/>
        </w:rPr>
        <w:t>isn‟t/aren‟t </w:t>
      </w:r>
      <w:r>
        <w:rPr/>
        <w:t>son usados en varias ocasiones como marcadores de negación independientes.</w:t>
      </w:r>
    </w:p>
    <w:p>
      <w:pPr>
        <w:pStyle w:val="BodyText"/>
      </w:pPr>
    </w:p>
    <w:p>
      <w:pPr>
        <w:pStyle w:val="BodyText"/>
        <w:spacing w:before="139"/>
        <w:ind w:left="102"/>
        <w:jc w:val="both"/>
      </w:pPr>
      <w:r>
        <w:rPr/>
        <w:t>Ejemplos:</w:t>
      </w:r>
    </w:p>
    <w:p>
      <w:pPr>
        <w:pStyle w:val="ListParagraph"/>
        <w:numPr>
          <w:ilvl w:val="1"/>
          <w:numId w:val="8"/>
        </w:numPr>
        <w:tabs>
          <w:tab w:pos="810" w:val="left" w:leader="none"/>
          <w:tab w:pos="5610" w:val="left" w:leader="none"/>
        </w:tabs>
        <w:spacing w:line="240" w:lineRule="auto" w:before="134" w:after="0"/>
        <w:ind w:left="810" w:right="0" w:hanging="348"/>
        <w:jc w:val="left"/>
        <w:rPr>
          <w:sz w:val="24"/>
        </w:rPr>
      </w:pPr>
      <w:r>
        <w:rPr>
          <w:i/>
          <w:sz w:val="24"/>
        </w:rPr>
        <w:t>They wasn‟t</w:t>
      </w:r>
      <w:r>
        <w:rPr>
          <w:i/>
          <w:spacing w:val="-26"/>
          <w:sz w:val="24"/>
        </w:rPr>
        <w:t> </w:t>
      </w:r>
      <w:r>
        <w:rPr>
          <w:i/>
          <w:sz w:val="24"/>
        </w:rPr>
        <w:t>(didn‟t)</w:t>
      </w:r>
      <w:r>
        <w:rPr>
          <w:i/>
          <w:spacing w:val="-12"/>
          <w:sz w:val="24"/>
        </w:rPr>
        <w:t> </w:t>
      </w:r>
      <w:r>
        <w:rPr>
          <w:i/>
          <w:sz w:val="24"/>
        </w:rPr>
        <w:t>find</w:t>
        <w:tab/>
      </w:r>
      <w:r>
        <w:rPr>
          <w:sz w:val="24"/>
        </w:rPr>
        <w:t>[grupo III; entrevista 1; parte</w:t>
      </w:r>
      <w:r>
        <w:rPr>
          <w:spacing w:val="-11"/>
          <w:sz w:val="24"/>
        </w:rPr>
        <w:t> </w:t>
      </w:r>
      <w:r>
        <w:rPr>
          <w:sz w:val="24"/>
        </w:rPr>
        <w:t>1]</w:t>
      </w:r>
    </w:p>
    <w:p>
      <w:pPr>
        <w:pStyle w:val="ListParagraph"/>
        <w:numPr>
          <w:ilvl w:val="1"/>
          <w:numId w:val="8"/>
        </w:numPr>
        <w:tabs>
          <w:tab w:pos="810" w:val="left" w:leader="none"/>
          <w:tab w:pos="5594" w:val="left" w:leader="none"/>
        </w:tabs>
        <w:spacing w:line="240" w:lineRule="auto" w:before="139" w:after="0"/>
        <w:ind w:left="810" w:right="0" w:hanging="348"/>
        <w:jc w:val="left"/>
        <w:rPr>
          <w:sz w:val="24"/>
        </w:rPr>
      </w:pPr>
      <w:r>
        <w:rPr>
          <w:i/>
          <w:sz w:val="24"/>
        </w:rPr>
        <w:t>He isn‟t (doesn‟t) say (see)</w:t>
      </w:r>
      <w:r>
        <w:rPr>
          <w:i/>
          <w:spacing w:val="-42"/>
          <w:sz w:val="24"/>
        </w:rPr>
        <w:t> </w:t>
      </w:r>
      <w:r>
        <w:rPr>
          <w:i/>
          <w:sz w:val="24"/>
        </w:rPr>
        <w:t>the</w:t>
      </w:r>
      <w:r>
        <w:rPr>
          <w:i/>
          <w:spacing w:val="-9"/>
          <w:sz w:val="24"/>
        </w:rPr>
        <w:t> </w:t>
      </w:r>
      <w:r>
        <w:rPr>
          <w:i/>
          <w:sz w:val="24"/>
        </w:rPr>
        <w:t>frog</w:t>
        <w:tab/>
      </w:r>
      <w:r>
        <w:rPr>
          <w:sz w:val="24"/>
        </w:rPr>
        <w:t>[grupo III; entrevista 1; parte</w:t>
      </w:r>
      <w:r>
        <w:rPr>
          <w:spacing w:val="-10"/>
          <w:sz w:val="24"/>
        </w:rPr>
        <w:t> </w:t>
      </w:r>
      <w:r>
        <w:rPr>
          <w:sz w:val="24"/>
        </w:rPr>
        <w:t>6]</w:t>
      </w:r>
    </w:p>
    <w:p>
      <w:pPr>
        <w:pStyle w:val="ListParagraph"/>
        <w:numPr>
          <w:ilvl w:val="1"/>
          <w:numId w:val="8"/>
        </w:numPr>
        <w:tabs>
          <w:tab w:pos="810" w:val="left" w:leader="none"/>
        </w:tabs>
        <w:spacing w:line="240" w:lineRule="auto" w:before="137" w:after="0"/>
        <w:ind w:left="810" w:right="0" w:hanging="348"/>
        <w:jc w:val="left"/>
        <w:rPr>
          <w:sz w:val="24"/>
        </w:rPr>
      </w:pPr>
      <w:r>
        <w:rPr>
          <w:i/>
          <w:sz w:val="24"/>
        </w:rPr>
        <w:t>She</w:t>
      </w:r>
      <w:r>
        <w:rPr>
          <w:i/>
          <w:spacing w:val="-6"/>
          <w:sz w:val="24"/>
        </w:rPr>
        <w:t> </w:t>
      </w:r>
      <w:r>
        <w:rPr>
          <w:i/>
          <w:sz w:val="24"/>
        </w:rPr>
        <w:t>ring</w:t>
      </w:r>
      <w:r>
        <w:rPr>
          <w:i/>
          <w:spacing w:val="-6"/>
          <w:sz w:val="24"/>
        </w:rPr>
        <w:t> </w:t>
      </w:r>
      <w:r>
        <w:rPr>
          <w:i/>
          <w:sz w:val="24"/>
        </w:rPr>
        <w:t>to</w:t>
      </w:r>
      <w:r>
        <w:rPr>
          <w:i/>
          <w:spacing w:val="-8"/>
          <w:sz w:val="24"/>
        </w:rPr>
        <w:t> </w:t>
      </w:r>
      <w:r>
        <w:rPr>
          <w:i/>
          <w:sz w:val="24"/>
        </w:rPr>
        <w:t>the</w:t>
      </w:r>
      <w:r>
        <w:rPr>
          <w:i/>
          <w:spacing w:val="-6"/>
          <w:sz w:val="24"/>
        </w:rPr>
        <w:t> </w:t>
      </w:r>
      <w:r>
        <w:rPr>
          <w:i/>
          <w:sz w:val="24"/>
        </w:rPr>
        <w:t>frog</w:t>
      </w:r>
      <w:r>
        <w:rPr>
          <w:i/>
          <w:spacing w:val="-8"/>
          <w:sz w:val="24"/>
        </w:rPr>
        <w:t> </w:t>
      </w:r>
      <w:r>
        <w:rPr>
          <w:i/>
          <w:sz w:val="24"/>
        </w:rPr>
        <w:t>but</w:t>
      </w:r>
      <w:r>
        <w:rPr>
          <w:i/>
          <w:spacing w:val="-8"/>
          <w:sz w:val="24"/>
        </w:rPr>
        <w:t> </w:t>
      </w:r>
      <w:r>
        <w:rPr>
          <w:i/>
          <w:sz w:val="24"/>
        </w:rPr>
        <w:t>it</w:t>
      </w:r>
      <w:r>
        <w:rPr>
          <w:i/>
          <w:spacing w:val="-6"/>
          <w:sz w:val="24"/>
        </w:rPr>
        <w:t> </w:t>
      </w:r>
      <w:r>
        <w:rPr>
          <w:i/>
          <w:sz w:val="24"/>
        </w:rPr>
        <w:t>isn‟t</w:t>
      </w:r>
      <w:r>
        <w:rPr>
          <w:i/>
          <w:spacing w:val="-6"/>
          <w:sz w:val="24"/>
        </w:rPr>
        <w:t> </w:t>
      </w:r>
      <w:r>
        <w:rPr>
          <w:i/>
          <w:sz w:val="24"/>
        </w:rPr>
        <w:t>(hasn‟t)</w:t>
      </w:r>
      <w:r>
        <w:rPr>
          <w:i/>
          <w:spacing w:val="-6"/>
          <w:sz w:val="24"/>
        </w:rPr>
        <w:t> </w:t>
      </w:r>
      <w:r>
        <w:rPr>
          <w:i/>
          <w:sz w:val="24"/>
        </w:rPr>
        <w:t>appeared </w:t>
      </w:r>
      <w:r>
        <w:rPr>
          <w:sz w:val="24"/>
        </w:rPr>
        <w:t>[grupo</w:t>
      </w:r>
      <w:r>
        <w:rPr>
          <w:spacing w:val="-8"/>
          <w:sz w:val="24"/>
        </w:rPr>
        <w:t> </w:t>
      </w:r>
      <w:r>
        <w:rPr>
          <w:sz w:val="24"/>
        </w:rPr>
        <w:t>III;</w:t>
      </w:r>
      <w:r>
        <w:rPr>
          <w:spacing w:val="-8"/>
          <w:sz w:val="24"/>
        </w:rPr>
        <w:t> </w:t>
      </w:r>
      <w:r>
        <w:rPr>
          <w:sz w:val="24"/>
        </w:rPr>
        <w:t>entrevista</w:t>
      </w:r>
      <w:r>
        <w:rPr>
          <w:spacing w:val="-6"/>
          <w:sz w:val="24"/>
        </w:rPr>
        <w:t> </w:t>
      </w:r>
      <w:r>
        <w:rPr>
          <w:sz w:val="24"/>
        </w:rPr>
        <w:t>1;</w:t>
      </w:r>
    </w:p>
    <w:p>
      <w:pPr>
        <w:pStyle w:val="BodyText"/>
        <w:spacing w:before="141"/>
        <w:ind w:right="1966"/>
        <w:jc w:val="right"/>
      </w:pPr>
      <w:r>
        <w:rPr/>
        <w:t>parte 24]</w:t>
      </w:r>
    </w:p>
    <w:p>
      <w:pPr>
        <w:pStyle w:val="BodyText"/>
        <w:spacing w:line="360" w:lineRule="auto" w:before="137"/>
        <w:ind w:left="102" w:right="112"/>
        <w:jc w:val="both"/>
      </w:pPr>
      <w:r>
        <w:rPr/>
        <w:t>En conclusión, las autoras explican que hay evidencia de que los aprendientes tratan de adaptar unidades léxicas en inglés que concuerden con la estructura subyacente de su lengua materna:</w:t>
      </w:r>
    </w:p>
    <w:p>
      <w:pPr>
        <w:pStyle w:val="BodyText"/>
        <w:spacing w:before="10"/>
        <w:rPr>
          <w:sz w:val="35"/>
        </w:rPr>
      </w:pPr>
    </w:p>
    <w:p>
      <w:pPr>
        <w:spacing w:before="0"/>
        <w:ind w:left="810" w:right="112" w:firstLine="0"/>
        <w:jc w:val="both"/>
        <w:rPr>
          <w:i/>
          <w:sz w:val="24"/>
        </w:rPr>
      </w:pPr>
      <w:r>
        <w:rPr>
          <w:i/>
          <w:sz w:val="24"/>
        </w:rPr>
        <w:t>The evolution of syntax of negation in the interlanguage of these learners </w:t>
      </w:r>
      <w:r>
        <w:rPr>
          <w:i/>
          <w:sz w:val="24"/>
        </w:rPr>
        <w:t>seems to be due to a replacement of one negative marker by another,  rather than to verb movement operations or the presence/absence of functional categories (Perales et al.</w:t>
      </w:r>
      <w:r>
        <w:rPr>
          <w:i/>
          <w:spacing w:val="-18"/>
          <w:sz w:val="24"/>
        </w:rPr>
        <w:t> </w:t>
      </w:r>
      <w:r>
        <w:rPr>
          <w:i/>
          <w:sz w:val="24"/>
        </w:rPr>
        <w:t>2009:25).</w:t>
      </w:r>
    </w:p>
    <w:p>
      <w:pPr>
        <w:pStyle w:val="BodyText"/>
        <w:rPr>
          <w:i/>
        </w:rPr>
      </w:pPr>
    </w:p>
    <w:p>
      <w:pPr>
        <w:pStyle w:val="BodyText"/>
        <w:spacing w:before="2"/>
        <w:rPr>
          <w:i/>
        </w:rPr>
      </w:pPr>
    </w:p>
    <w:p>
      <w:pPr>
        <w:pStyle w:val="BodyText"/>
        <w:spacing w:line="360" w:lineRule="auto" w:before="1"/>
        <w:ind w:left="102" w:right="113"/>
        <w:jc w:val="both"/>
      </w:pPr>
      <w:r>
        <w:rPr/>
        <w:t>Una de las conclusiones a las que llega Perales </w:t>
      </w:r>
      <w:r>
        <w:rPr>
          <w:i/>
        </w:rPr>
        <w:t>et al. </w:t>
      </w:r>
      <w:r>
        <w:rPr/>
        <w:t>(2009), es que una de las teorías de análisis sintáctico; la transferencia del orden de proyecciones funcionales, podría explicar cómo construyen los aprendientes su interlengua hasta llegar a las formas de la lengua meta. El trabajo de estas investigadoras aporta evidencia significativa tanto de la sistematicidad en las etapas de aprendizaje de la negación en inglés, como de la posible influencia que puede tener la lengua materna en la manera en la que aprenden los sujetos la negación en inglés y, en consecuencia, aporta una explicación de por qué ocurren ciertos errores durante este proceso de aprendizaje.</w:t>
      </w:r>
    </w:p>
    <w:p>
      <w:pPr>
        <w:pStyle w:val="BodyText"/>
      </w:pPr>
    </w:p>
    <w:p>
      <w:pPr>
        <w:pStyle w:val="ListParagraph"/>
        <w:numPr>
          <w:ilvl w:val="1"/>
          <w:numId w:val="4"/>
        </w:numPr>
        <w:tabs>
          <w:tab w:pos="641" w:val="left" w:leader="none"/>
          <w:tab w:pos="642" w:val="left" w:leader="none"/>
        </w:tabs>
        <w:spacing w:line="360" w:lineRule="auto" w:before="142" w:after="0"/>
        <w:ind w:left="102" w:right="115" w:firstLine="0"/>
        <w:jc w:val="left"/>
        <w:rPr>
          <w:sz w:val="24"/>
        </w:rPr>
      </w:pPr>
      <w:r>
        <w:rPr>
          <w:b/>
          <w:sz w:val="24"/>
        </w:rPr>
        <w:t>Transferencia de la lengua materna en el aprendizaje de la negación </w:t>
      </w:r>
      <w:r>
        <w:rPr>
          <w:sz w:val="24"/>
        </w:rPr>
        <w:t>Como se ha comentado en el transcurso de esta investigación, en el desarrollo de la negación hay evidencia de influencias universales, pero también hay </w:t>
      </w:r>
      <w:r>
        <w:rPr>
          <w:spacing w:val="50"/>
          <w:sz w:val="24"/>
        </w:rPr>
        <w:t> </w:t>
      </w:r>
      <w:r>
        <w:rPr>
          <w:sz w:val="24"/>
        </w:rPr>
        <w:t>evidencia</w:t>
      </w:r>
    </w:p>
    <w:p>
      <w:pPr>
        <w:spacing w:after="0" w:line="360" w:lineRule="auto"/>
        <w:jc w:val="left"/>
        <w:rPr>
          <w:sz w:val="24"/>
        </w:rPr>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2"/>
        <w:jc w:val="both"/>
      </w:pPr>
      <w:r>
        <w:rPr/>
        <w:t>de transferencia de la lengua materna, de ahí que resulte necesario intentar describir la manera en la que podría ocurrir dicha transferencia.</w:t>
      </w:r>
    </w:p>
    <w:p>
      <w:pPr>
        <w:pStyle w:val="BodyText"/>
      </w:pPr>
    </w:p>
    <w:p>
      <w:pPr>
        <w:pStyle w:val="BodyText"/>
        <w:spacing w:line="360" w:lineRule="auto" w:before="142"/>
        <w:ind w:left="102" w:right="113"/>
        <w:jc w:val="both"/>
      </w:pPr>
      <w:r>
        <w:rPr/>
        <w:t>El paso por las distintas etapas de desarrollo en el aprendizaje de la negación representa sin lugar a dudas un gran reto para los hablantes nativos del español, pues aunque el paso por estas etapas (la ruta) aparentemente será el mismo para todos los aprendientes, se ha demostrado que cuando existe una interacción  entre las etapas de desarrollo y las características de la lengua materna, se puede prolongar o acelerar la estancia en algunas de estas etapas, dependiendo del tipo de transferencia (positiva o negativa) que intervenga en el proceso (Zobl,</w:t>
      </w:r>
      <w:r>
        <w:rPr>
          <w:spacing w:val="-24"/>
        </w:rPr>
        <w:t> </w:t>
      </w:r>
      <w:r>
        <w:rPr/>
        <w:t>1980).</w:t>
      </w:r>
    </w:p>
    <w:p>
      <w:pPr>
        <w:pStyle w:val="BodyText"/>
      </w:pPr>
    </w:p>
    <w:p>
      <w:pPr>
        <w:pStyle w:val="BodyText"/>
        <w:spacing w:line="360" w:lineRule="auto" w:before="142"/>
        <w:ind w:left="102" w:right="110"/>
        <w:jc w:val="both"/>
      </w:pPr>
      <w:r>
        <w:rPr/>
        <w:t>En el desarrollo de la negación en inglés, Zobl (1980) sugiere que la primera hipótesis de los aprendientes cuya lengua materna es español está basada en  una estrategia de procesamiento universal que opera a partir del </w:t>
      </w:r>
      <w:r>
        <w:rPr>
          <w:i/>
        </w:rPr>
        <w:t>input </w:t>
      </w:r>
      <w:r>
        <w:rPr/>
        <w:t>de L2 y afirma de manera similar a Wode (1978), que la transferencia sólo puede ocurrir hasta que se haya establecido cierto tipo de</w:t>
      </w:r>
      <w:r>
        <w:rPr>
          <w:spacing w:val="-12"/>
        </w:rPr>
        <w:t> </w:t>
      </w:r>
      <w:r>
        <w:rPr/>
        <w:t>desarrollo:</w:t>
      </w:r>
    </w:p>
    <w:p>
      <w:pPr>
        <w:pStyle w:val="BodyText"/>
      </w:pPr>
    </w:p>
    <w:p>
      <w:pPr>
        <w:pStyle w:val="BodyText"/>
        <w:spacing w:before="139"/>
        <w:ind w:left="810" w:right="112"/>
        <w:jc w:val="both"/>
      </w:pPr>
      <w:r>
        <w:rPr/>
        <w:t>Although there is a crucial degree of overlap between developmental and transfer errors with respect to the factors involved in their genesis, transfer errors may prolong restructuring of the rule underlying the error. It is hypothesized that this tendency toward fossilization results from the use of  a common rule in a mature linguistic system (the L1) and in a developing linguistic system (the L2 developmental stage the learner has attained), (Zobl,</w:t>
      </w:r>
      <w:r>
        <w:rPr>
          <w:spacing w:val="-3"/>
        </w:rPr>
        <w:t> </w:t>
      </w:r>
      <w:r>
        <w:rPr/>
        <w:t>1980:470).</w:t>
      </w:r>
    </w:p>
    <w:p>
      <w:pPr>
        <w:pStyle w:val="BodyText"/>
      </w:pPr>
    </w:p>
    <w:p>
      <w:pPr>
        <w:pStyle w:val="BodyText"/>
        <w:spacing w:line="360" w:lineRule="auto" w:before="139"/>
        <w:ind w:left="102" w:right="115"/>
        <w:jc w:val="both"/>
      </w:pPr>
      <w:r>
        <w:rPr/>
        <w:t>De esta manera, Zobl (1980) argumenta que los errores que parecen mostrar influencia de la lengua materna del aprendiente, comienzan como errores de desarrollo, que son subsecuentemente reforzados por una estructura de  la  lengua materna, compatible con el error de desarrollo. Por lo tanto, la reestructuración de una regla en la cual se basa el error puede ser más difícil cuando dicho error de desarrollo es reforzado por una estructura congruente con la lengua</w:t>
      </w:r>
      <w:r>
        <w:rPr>
          <w:spacing w:val="-6"/>
        </w:rPr>
        <w:t> </w:t>
      </w:r>
      <w:r>
        <w:rPr/>
        <w:t>materna.</w:t>
      </w:r>
    </w:p>
    <w:p>
      <w:pPr>
        <w:pStyle w:val="BodyText"/>
      </w:pPr>
    </w:p>
    <w:p>
      <w:pPr>
        <w:pStyle w:val="BodyText"/>
        <w:spacing w:line="360" w:lineRule="auto" w:before="142"/>
        <w:ind w:left="102" w:right="113"/>
        <w:jc w:val="both"/>
      </w:pPr>
      <w:r>
        <w:rPr/>
        <w:t>Lo anterior es una posible explicación a lo sucedido en la investigación de  Cancino </w:t>
      </w:r>
      <w:r>
        <w:rPr>
          <w:i/>
        </w:rPr>
        <w:t>et al. </w:t>
      </w:r>
      <w:r>
        <w:rPr/>
        <w:t>(1978), en donde la estructura </w:t>
      </w:r>
      <w:r>
        <w:rPr>
          <w:i/>
        </w:rPr>
        <w:t>no+v (</w:t>
      </w:r>
      <w:r>
        <w:rPr/>
        <w:t>etapa 1), que de acuerdo  </w:t>
      </w:r>
      <w:r>
        <w:rPr>
          <w:spacing w:val="1"/>
        </w:rPr>
        <w:t> </w:t>
      </w:r>
      <w:r>
        <w:rPr/>
        <w:t>con</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2"/>
        <w:jc w:val="both"/>
      </w:pPr>
      <w:r>
        <w:rPr/>
        <w:t>Zobl correspondería a una estrategia de procesamiento universal, persiste en la interlengua de los aprendientes (error de desarrollo). Generalmente dicho error no desaparece o no se reestructura con facilidad en la interlengua de los aprendientes, debido a que es reforzado por las características de la negación en español (que también es pre-verbal). En el estudio de Cancino </w:t>
      </w:r>
      <w:r>
        <w:rPr>
          <w:i/>
        </w:rPr>
        <w:t>et al</w:t>
      </w:r>
      <w:r>
        <w:rPr/>
        <w:t>. (1978) dicho error no desaparece hasta que la etapa 4 (</w:t>
      </w:r>
      <w:r>
        <w:rPr>
          <w:i/>
        </w:rPr>
        <w:t>don‟t </w:t>
      </w:r>
      <w:r>
        <w:rPr/>
        <w:t>analizado) ha sido establecida firmemente en la interlengua de los aprendientes.</w:t>
      </w:r>
    </w:p>
    <w:p>
      <w:pPr>
        <w:pStyle w:val="BodyText"/>
      </w:pPr>
    </w:p>
    <w:p>
      <w:pPr>
        <w:pStyle w:val="BodyText"/>
        <w:spacing w:line="360" w:lineRule="auto" w:before="142"/>
        <w:ind w:left="102" w:right="111"/>
        <w:jc w:val="both"/>
      </w:pPr>
      <w:r>
        <w:rPr/>
        <w:t>Otro ejemplo que aporta evidencia significativa a la propuesta teórica de Zobl es  el estudio realizado por Anderson (1983 en Parker </w:t>
      </w:r>
      <w:r>
        <w:rPr>
          <w:i/>
        </w:rPr>
        <w:t>et al. </w:t>
      </w:r>
      <w:r>
        <w:rPr/>
        <w:t>2005:225). Anderson reporta un estudio de dos niños aprendientes de inglés, uno de ellos hablante nativo del español y el otro hablante nativo del japonés. En dicho estudio, el hablante nativo del español adquirió los artículos en inglés de manera muy rápida, lo cual podría ser producto de la transferencia positiva que realizo el aprendiente, dado que en español existen también los</w:t>
      </w:r>
      <w:r>
        <w:rPr>
          <w:spacing w:val="-19"/>
        </w:rPr>
        <w:t> </w:t>
      </w:r>
      <w:r>
        <w:rPr/>
        <w:t>artículos.</w:t>
      </w:r>
    </w:p>
    <w:p>
      <w:pPr>
        <w:pStyle w:val="BodyText"/>
      </w:pPr>
    </w:p>
    <w:p>
      <w:pPr>
        <w:pStyle w:val="BodyText"/>
        <w:spacing w:line="360" w:lineRule="auto" w:before="142"/>
        <w:ind w:left="102" w:right="113"/>
        <w:jc w:val="both"/>
      </w:pPr>
      <w:r>
        <w:rPr/>
        <w:t>Por otra parte, el hablante nativo del japonés pasó a través de una etapa en  donde los artículos fueron omitidos, etapa que también ocurre en aprendientes de inglés como lengua materna. No obstante, esta etapa se prolongó en el hablante nativo del japonés, debido a que en esta lengua no existen artículos, lo cual se explicó en términos de transferencia</w:t>
      </w:r>
      <w:r>
        <w:rPr>
          <w:spacing w:val="-17"/>
        </w:rPr>
        <w:t> </w:t>
      </w:r>
      <w:r>
        <w:rPr/>
        <w:t>negativa.</w:t>
      </w:r>
    </w:p>
    <w:p>
      <w:pPr>
        <w:pStyle w:val="BodyText"/>
      </w:pPr>
    </w:p>
    <w:p>
      <w:pPr>
        <w:pStyle w:val="BodyText"/>
        <w:spacing w:line="360" w:lineRule="auto" w:before="142"/>
        <w:ind w:left="102" w:right="113"/>
        <w:jc w:val="both"/>
      </w:pPr>
      <w:r>
        <w:rPr/>
        <w:t>A través del análisis de los diferentes estudios sobre el desarrollo de la negación en inglés que han sido abordados en esta investigación, se ha podido observar que los aprendientes pasan por una serie de etapas sistemáticas (con patrones muy similares) en su aprendizaje de una segunda lengua, sin importar cuál sea su lengua materna, lo cual constituye evidencia de mecanismos o estrategias universales implicadas en dicho proceso.</w:t>
      </w:r>
    </w:p>
    <w:p>
      <w:pPr>
        <w:pStyle w:val="BodyText"/>
      </w:pPr>
    </w:p>
    <w:p>
      <w:pPr>
        <w:pStyle w:val="BodyText"/>
        <w:spacing w:line="360" w:lineRule="auto" w:before="142"/>
        <w:ind w:left="102" w:right="112"/>
        <w:jc w:val="both"/>
      </w:pPr>
      <w:r>
        <w:rPr/>
        <w:t>Sin embargo, también existe evidencia de cierta influencia de la lengua materna, la cual puede observarse en el hecho de que los aprendientes pueden  permanecer mayor o menor tiempo en alguna de las etapas (Cancino </w:t>
      </w:r>
      <w:r>
        <w:rPr>
          <w:i/>
        </w:rPr>
        <w:t>et al. </w:t>
      </w:r>
      <w:r>
        <w:rPr/>
        <w:t>1978; Stauble,</w:t>
      </w:r>
      <w:r>
        <w:rPr>
          <w:spacing w:val="31"/>
        </w:rPr>
        <w:t> </w:t>
      </w:r>
      <w:r>
        <w:rPr/>
        <w:t>1984</w:t>
      </w:r>
      <w:r>
        <w:rPr>
          <w:spacing w:val="31"/>
        </w:rPr>
        <w:t> </w:t>
      </w:r>
      <w:r>
        <w:rPr/>
        <w:t>y</w:t>
      </w:r>
      <w:r>
        <w:rPr>
          <w:spacing w:val="28"/>
        </w:rPr>
        <w:t> </w:t>
      </w:r>
      <w:r>
        <w:rPr/>
        <w:t>Alonso,</w:t>
      </w:r>
      <w:r>
        <w:rPr>
          <w:spacing w:val="33"/>
        </w:rPr>
        <w:t> </w:t>
      </w:r>
      <w:r>
        <w:rPr/>
        <w:t>1998)</w:t>
      </w:r>
      <w:r>
        <w:rPr>
          <w:spacing w:val="29"/>
        </w:rPr>
        <w:t> </w:t>
      </w:r>
      <w:r>
        <w:rPr/>
        <w:t>o</w:t>
      </w:r>
      <w:r>
        <w:rPr>
          <w:spacing w:val="31"/>
        </w:rPr>
        <w:t> </w:t>
      </w:r>
      <w:r>
        <w:rPr/>
        <w:t>pasar</w:t>
      </w:r>
      <w:r>
        <w:rPr>
          <w:spacing w:val="29"/>
        </w:rPr>
        <w:t> </w:t>
      </w:r>
      <w:r>
        <w:rPr/>
        <w:t>por</w:t>
      </w:r>
      <w:r>
        <w:rPr>
          <w:spacing w:val="29"/>
        </w:rPr>
        <w:t> </w:t>
      </w:r>
      <w:r>
        <w:rPr/>
        <w:t>sub-etapas</w:t>
      </w:r>
      <w:r>
        <w:rPr>
          <w:spacing w:val="30"/>
        </w:rPr>
        <w:t> </w:t>
      </w:r>
      <w:r>
        <w:rPr/>
        <w:t>(Wode,</w:t>
      </w:r>
      <w:r>
        <w:rPr>
          <w:spacing w:val="32"/>
        </w:rPr>
        <w:t> </w:t>
      </w:r>
      <w:r>
        <w:rPr/>
        <w:t>1978)</w:t>
      </w:r>
      <w:r>
        <w:rPr>
          <w:spacing w:val="29"/>
        </w:rPr>
        <w:t> </w:t>
      </w:r>
      <w:r>
        <w:rPr/>
        <w:t>en</w:t>
      </w:r>
      <w:r>
        <w:rPr>
          <w:spacing w:val="31"/>
        </w:rPr>
        <w:t> </w:t>
      </w:r>
      <w:r>
        <w:rPr/>
        <w:t>puntos</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2"/>
        <w:jc w:val="both"/>
      </w:pPr>
      <w:r>
        <w:rPr/>
        <w:t>específicos de su desarrollo, específicamente en donde su interlengua se  asemeja a su lengua</w:t>
      </w:r>
      <w:r>
        <w:rPr>
          <w:spacing w:val="-11"/>
        </w:rPr>
        <w:t> </w:t>
      </w:r>
      <w:r>
        <w:rPr/>
        <w:t>materna.</w:t>
      </w:r>
    </w:p>
    <w:p>
      <w:pPr>
        <w:pStyle w:val="BodyText"/>
      </w:pPr>
    </w:p>
    <w:p>
      <w:pPr>
        <w:pStyle w:val="BodyText"/>
        <w:spacing w:line="360" w:lineRule="auto" w:before="139"/>
        <w:ind w:left="102" w:right="112"/>
        <w:jc w:val="both"/>
      </w:pPr>
      <w:r>
        <w:rPr/>
        <w:t>En el estudio de Perales </w:t>
      </w:r>
      <w:r>
        <w:rPr>
          <w:i/>
        </w:rPr>
        <w:t>et al</w:t>
      </w:r>
      <w:r>
        <w:rPr/>
        <w:t>. (2009) por ejemplo, se ha podido observar cómo aprendientes que han recibido bastantes horas de instrucción (rango de 300 a 600 horas) en un contexto de inglés como lengua extranjera siguen teniendo dificultades para producir oraciones negativas de manera correcta (gramatical), no alcanzan a percibir ciertas características de la negación en inglés. Por ejemplo, no reconocen las propiedades de marcación (de tiempo y persona) del auxiliar </w:t>
      </w:r>
      <w:r>
        <w:rPr>
          <w:i/>
        </w:rPr>
        <w:t>do </w:t>
      </w:r>
      <w:r>
        <w:rPr/>
        <w:t>o utilizan determinado marcador de negación, en contextos donde se requiere un marcador diferente. Perales </w:t>
      </w:r>
      <w:r>
        <w:rPr>
          <w:i/>
        </w:rPr>
        <w:t>et al. </w:t>
      </w:r>
      <w:r>
        <w:rPr/>
        <w:t>(2009) sugieren que varios de los errores que cometen los hablantes nativos del español al producir oraciones negativas en inglés, se deben a la influencia de la lengua materna (transferencia del orden de proyecciones funcionales de su lengua materna).</w:t>
      </w:r>
    </w:p>
    <w:p>
      <w:pPr>
        <w:pStyle w:val="BodyText"/>
      </w:pPr>
    </w:p>
    <w:p>
      <w:pPr>
        <w:pStyle w:val="BodyText"/>
        <w:spacing w:line="360" w:lineRule="auto" w:before="139"/>
        <w:ind w:left="102" w:right="111"/>
        <w:jc w:val="both"/>
      </w:pPr>
      <w:r>
        <w:rPr/>
        <w:t>En resumen, diversos investigadores (Cancino </w:t>
      </w:r>
      <w:r>
        <w:rPr>
          <w:i/>
        </w:rPr>
        <w:t>et al. </w:t>
      </w:r>
      <w:r>
        <w:rPr/>
        <w:t>1978; Zobl, 1980; Stauble, 1984; Alonso, 2005; Perales </w:t>
      </w:r>
      <w:r>
        <w:rPr>
          <w:i/>
        </w:rPr>
        <w:t>et al. </w:t>
      </w:r>
      <w:r>
        <w:rPr/>
        <w:t>2009) sugieren que la lengua materna (entre ellas, el español) puede ser una de las posibles causas que dificultan o retardan el aprendizaje de la negación en inglés, los hablantes nativos del español suelen mostrar un escaso avance en el desarrollo de la misma y difícilmente llegan a demostrar un dominio de las últimas etapas; en ocasiones el desarrollo de su interlengua, tiende a estar aún muy distante de las características propias de la lengua meta.</w:t>
      </w:r>
    </w:p>
    <w:p>
      <w:pPr>
        <w:pStyle w:val="BodyText"/>
      </w:pPr>
    </w:p>
    <w:p>
      <w:pPr>
        <w:pStyle w:val="BodyText"/>
        <w:spacing w:line="360" w:lineRule="auto" w:before="142"/>
        <w:ind w:left="102" w:right="112"/>
        <w:jc w:val="both"/>
      </w:pPr>
      <w:r>
        <w:rPr/>
        <w:t>A través de la revisión y el análisis de diversos estudios sobre el desarrollo de la negación que se abordaron en este primer capítulo, se logró observar cierta sistematicidad en el desarrollo de dicha forma lingüística. Si bien es cierto que las etapas reportadas en los diferentes estudios incluidos no fueron totalmente homogéneas, también lo es que se encontraron varias coincidencias en la descripción de la ruta de aprendizaje de la negación, mismas que se resumen a continuación:</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821" w:right="112" w:hanging="360"/>
        <w:jc w:val="both"/>
      </w:pPr>
      <w:r>
        <w:rPr/>
        <w:drawing>
          <wp:inline distT="0" distB="0" distL="0" distR="0">
            <wp:extent cx="126365" cy="126365"/>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8" cstate="print"/>
                    <a:stretch>
                      <a:fillRect/>
                    </a:stretch>
                  </pic:blipFill>
                  <pic:spPr>
                    <a:xfrm>
                      <a:off x="0" y="0"/>
                      <a:ext cx="126365" cy="126365"/>
                    </a:xfrm>
                    <a:prstGeom prst="rect">
                      <a:avLst/>
                    </a:prstGeom>
                  </pic:spPr>
                </pic:pic>
              </a:graphicData>
            </a:graphic>
          </wp:inline>
        </w:drawing>
      </w:r>
      <w:r>
        <w:rPr/>
      </w:r>
      <w:r>
        <w:rPr>
          <w:rFonts w:ascii="Times New Roman" w:hAnsi="Times New Roman"/>
          <w:sz w:val="20"/>
        </w:rPr>
        <w:t>  </w:t>
      </w:r>
      <w:r>
        <w:rPr/>
        <w:t>Parece ser que la primera etapa (de la negación en inglés) en ser adquirida se caracteriza porque el aprendiente coloca el marcador de negación </w:t>
      </w:r>
      <w:r>
        <w:rPr>
          <w:i/>
        </w:rPr>
        <w:t>no </w:t>
      </w:r>
      <w:r>
        <w:rPr/>
        <w:t>o </w:t>
      </w:r>
      <w:r>
        <w:rPr>
          <w:i/>
        </w:rPr>
        <w:t>not </w:t>
      </w:r>
      <w:r>
        <w:rPr/>
        <w:t>antes de alguna categoría léxica (sustantivo, adjetivo, adverbio, verbo, etc.). Algunos autores como Milon (1974) y Wode (1978) señalan que en  un principio dicho marcador (</w:t>
      </w:r>
      <w:r>
        <w:rPr>
          <w:i/>
        </w:rPr>
        <w:t>no </w:t>
      </w:r>
      <w:r>
        <w:rPr/>
        <w:t>o </w:t>
      </w:r>
      <w:r>
        <w:rPr>
          <w:i/>
        </w:rPr>
        <w:t>not</w:t>
      </w:r>
      <w:r>
        <w:rPr/>
        <w:t>) ocurre fuera del enunciado (</w:t>
      </w:r>
      <w:r>
        <w:rPr>
          <w:i/>
        </w:rPr>
        <w:t>no my </w:t>
      </w:r>
      <w:r>
        <w:rPr>
          <w:i/>
        </w:rPr>
        <w:t>turn; no my is the better one</w:t>
      </w:r>
      <w:r>
        <w:rPr/>
        <w:t>) y en una segunda etapa se presenta ya  dentro del enunciado (</w:t>
      </w:r>
      <w:r>
        <w:rPr>
          <w:i/>
        </w:rPr>
        <w:t>I no like)</w:t>
      </w:r>
      <w:r>
        <w:rPr/>
        <w:t>, mientras que otros autores como Cancino </w:t>
      </w:r>
      <w:r>
        <w:rPr>
          <w:i/>
        </w:rPr>
        <w:t>et al. </w:t>
      </w:r>
      <w:r>
        <w:rPr/>
        <w:t>(1978), Stauble (1984) y Alonso (2005) no ven la necesidad de dividir en dos etapas debido a que pudiese ser que en el primer caso (en donde aparentemente el </w:t>
      </w:r>
      <w:r>
        <w:rPr>
          <w:i/>
        </w:rPr>
        <w:t>no </w:t>
      </w:r>
      <w:r>
        <w:rPr/>
        <w:t>o </w:t>
      </w:r>
      <w:r>
        <w:rPr>
          <w:i/>
        </w:rPr>
        <w:t>not </w:t>
      </w:r>
      <w:r>
        <w:rPr/>
        <w:t>ocurren fuera del enunciado), el aprendiente podría simplemente estar suprimiendo el sujeto de la oración, por lo que en oraciones como ´</w:t>
      </w:r>
      <w:r>
        <w:rPr>
          <w:i/>
        </w:rPr>
        <w:t>No like</w:t>
      </w:r>
      <w:r>
        <w:rPr/>
        <w:t>´ el aprendiente únicamente estaría omitiendo la persona </w:t>
      </w:r>
      <w:r>
        <w:rPr>
          <w:i/>
        </w:rPr>
        <w:t>(I no like) </w:t>
      </w:r>
      <w:r>
        <w:rPr/>
        <w:t>pero el marcador estaría ocurriendo de manera intraoracional (dentro del enunciado). Por su parte, Perales </w:t>
      </w:r>
      <w:r>
        <w:rPr>
          <w:i/>
        </w:rPr>
        <w:t>et al. </w:t>
      </w:r>
      <w:r>
        <w:rPr/>
        <w:t>(2009) dividieron esta primera etapa en dos etapas debido a que su estudio requirió de un análisis sintáctico más fino. En la primera etapa aparece el marcador de negación </w:t>
      </w:r>
      <w:r>
        <w:rPr>
          <w:i/>
        </w:rPr>
        <w:t>no </w:t>
      </w:r>
      <w:r>
        <w:rPr/>
        <w:t>o </w:t>
      </w:r>
      <w:r>
        <w:rPr>
          <w:i/>
        </w:rPr>
        <w:t>not </w:t>
      </w:r>
      <w:r>
        <w:rPr/>
        <w:t>antes de alguna categoría léxica (excepto verbos) y en una segunda etapa se presentan ya dichos marcadores antes de un</w:t>
      </w:r>
      <w:r>
        <w:rPr>
          <w:spacing w:val="-4"/>
        </w:rPr>
        <w:t> </w:t>
      </w:r>
      <w:r>
        <w:rPr/>
        <w:t>verbo.</w:t>
      </w:r>
    </w:p>
    <w:p>
      <w:pPr>
        <w:pStyle w:val="BodyText"/>
        <w:rPr>
          <w:sz w:val="20"/>
        </w:rPr>
      </w:pPr>
    </w:p>
    <w:p>
      <w:pPr>
        <w:pStyle w:val="BodyText"/>
        <w:spacing w:line="360" w:lineRule="auto" w:before="185"/>
        <w:ind w:left="821" w:right="113" w:hanging="360"/>
        <w:jc w:val="both"/>
      </w:pPr>
      <w:r>
        <w:rPr/>
        <w:drawing>
          <wp:inline distT="0" distB="0" distL="0" distR="0">
            <wp:extent cx="126365" cy="126364"/>
            <wp:effectExtent l="0" t="0" r="0" b="0"/>
            <wp:docPr id="3" name="image1.png" descr=""/>
            <wp:cNvGraphicFramePr>
              <a:graphicFrameLocks noChangeAspect="1"/>
            </wp:cNvGraphicFramePr>
            <a:graphic>
              <a:graphicData uri="http://schemas.openxmlformats.org/drawingml/2006/picture">
                <pic:pic>
                  <pic:nvPicPr>
                    <pic:cNvPr id="4" name="image1.png"/>
                    <pic:cNvPicPr/>
                  </pic:nvPicPr>
                  <pic:blipFill>
                    <a:blip r:embed="rId8" cstate="print"/>
                    <a:stretch>
                      <a:fillRect/>
                    </a:stretch>
                  </pic:blipFill>
                  <pic:spPr>
                    <a:xfrm>
                      <a:off x="0" y="0"/>
                      <a:ext cx="126365" cy="126364"/>
                    </a:xfrm>
                    <a:prstGeom prst="rect">
                      <a:avLst/>
                    </a:prstGeom>
                  </pic:spPr>
                </pic:pic>
              </a:graphicData>
            </a:graphic>
          </wp:inline>
        </w:drawing>
      </w:r>
      <w:r>
        <w:rPr/>
      </w:r>
      <w:r>
        <w:rPr>
          <w:rFonts w:ascii="Times New Roman" w:hAnsi="Times New Roman"/>
          <w:sz w:val="20"/>
        </w:rPr>
        <w:t>  </w:t>
      </w:r>
      <w:r>
        <w:rPr/>
        <w:t>La segunda etapa (</w:t>
      </w:r>
      <w:r>
        <w:rPr>
          <w:i/>
        </w:rPr>
        <w:t>don‟t </w:t>
      </w:r>
      <w:r>
        <w:rPr/>
        <w:t>sin analizar) se caracteriza por el uso  del  marcador de negación </w:t>
      </w:r>
      <w:r>
        <w:rPr>
          <w:i/>
        </w:rPr>
        <w:t>don‟t </w:t>
      </w:r>
      <w:r>
        <w:rPr/>
        <w:t>pero, sin reconocer las propiedades de marcación de tiempo y persona que posee el auxiliar </w:t>
      </w:r>
      <w:r>
        <w:rPr>
          <w:i/>
        </w:rPr>
        <w:t>do</w:t>
      </w:r>
      <w:r>
        <w:rPr/>
        <w:t>. En algunos estudios como el de Wode (1978) y Stauble (1984) esta etapa ocurre de manera paralela al surgimiento de la etapa (</w:t>
      </w:r>
      <w:r>
        <w:rPr>
          <w:i/>
        </w:rPr>
        <w:t>Aux+ neg</w:t>
      </w:r>
      <w:r>
        <w:rPr/>
        <w:t>), en otras palabras, dichos autores concentran estas dos etapas en una</w:t>
      </w:r>
      <w:r>
        <w:rPr>
          <w:spacing w:val="-16"/>
        </w:rPr>
        <w:t> </w:t>
      </w:r>
      <w:r>
        <w:rPr/>
        <w:t>sola.</w:t>
      </w:r>
    </w:p>
    <w:p>
      <w:pPr>
        <w:pStyle w:val="BodyText"/>
        <w:rPr>
          <w:sz w:val="20"/>
        </w:rPr>
      </w:pPr>
    </w:p>
    <w:p>
      <w:pPr>
        <w:pStyle w:val="BodyText"/>
        <w:spacing w:line="360" w:lineRule="auto" w:before="186"/>
        <w:ind w:left="821" w:right="112" w:hanging="360"/>
        <w:jc w:val="both"/>
      </w:pPr>
      <w:r>
        <w:rPr/>
        <w:drawing>
          <wp:inline distT="0" distB="0" distL="0" distR="0">
            <wp:extent cx="126365" cy="126366"/>
            <wp:effectExtent l="0" t="0" r="0" b="0"/>
            <wp:docPr id="5" name="image1.png" descr=""/>
            <wp:cNvGraphicFramePr>
              <a:graphicFrameLocks noChangeAspect="1"/>
            </wp:cNvGraphicFramePr>
            <a:graphic>
              <a:graphicData uri="http://schemas.openxmlformats.org/drawingml/2006/picture">
                <pic:pic>
                  <pic:nvPicPr>
                    <pic:cNvPr id="6" name="image1.png"/>
                    <pic:cNvPicPr/>
                  </pic:nvPicPr>
                  <pic:blipFill>
                    <a:blip r:embed="rId8" cstate="print"/>
                    <a:stretch>
                      <a:fillRect/>
                    </a:stretch>
                  </pic:blipFill>
                  <pic:spPr>
                    <a:xfrm>
                      <a:off x="0" y="0"/>
                      <a:ext cx="126365" cy="126366"/>
                    </a:xfrm>
                    <a:prstGeom prst="rect">
                      <a:avLst/>
                    </a:prstGeom>
                  </pic:spPr>
                </pic:pic>
              </a:graphicData>
            </a:graphic>
          </wp:inline>
        </w:drawing>
      </w:r>
      <w:r>
        <w:rPr/>
      </w:r>
      <w:r>
        <w:rPr>
          <w:rFonts w:ascii="Times New Roman" w:hAnsi="Times New Roman"/>
          <w:sz w:val="20"/>
        </w:rPr>
        <w:t>  </w:t>
      </w:r>
      <w:r>
        <w:rPr/>
        <w:t>En la tercera etapa (</w:t>
      </w:r>
      <w:r>
        <w:rPr>
          <w:i/>
        </w:rPr>
        <w:t>Aux+neg</w:t>
      </w:r>
      <w:r>
        <w:rPr/>
        <w:t>), los aprendientes colocan el marcador de negación </w:t>
      </w:r>
      <w:r>
        <w:rPr>
          <w:i/>
        </w:rPr>
        <w:t>no </w:t>
      </w:r>
      <w:r>
        <w:rPr/>
        <w:t>o </w:t>
      </w:r>
      <w:r>
        <w:rPr>
          <w:i/>
        </w:rPr>
        <w:t>not </w:t>
      </w:r>
      <w:r>
        <w:rPr/>
        <w:t>después de un verbo auxiliar, modal o después del verbo cópula </w:t>
      </w:r>
      <w:r>
        <w:rPr>
          <w:i/>
        </w:rPr>
        <w:t>be</w:t>
      </w:r>
      <w:r>
        <w:rPr/>
        <w:t>. En los estudios de Alonso (2005) y Perales </w:t>
      </w:r>
      <w:r>
        <w:rPr>
          <w:i/>
        </w:rPr>
        <w:t>et al.  </w:t>
      </w:r>
      <w:r>
        <w:rPr/>
        <w:t>(2009),  mismos que fueron realizados en un contexto de aprendizaje de inglés como lengua extranjera, esta etapa ocurre primero que la anterior (</w:t>
      </w:r>
      <w:r>
        <w:rPr>
          <w:i/>
        </w:rPr>
        <w:t>don‟t</w:t>
      </w:r>
      <w:r>
        <w:rPr>
          <w:i/>
          <w:spacing w:val="-16"/>
        </w:rPr>
        <w:t> </w:t>
      </w:r>
      <w:r>
        <w:rPr/>
        <w:t>sin</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821" w:right="120"/>
      </w:pPr>
      <w:r>
        <w:rPr/>
        <w:t>analizar), lo cual parece ser producto de una mayor influencia de la lengua materna en dicho contexto de aprendizaje.</w:t>
      </w:r>
    </w:p>
    <w:p>
      <w:pPr>
        <w:pStyle w:val="BodyText"/>
        <w:spacing w:before="4"/>
        <w:rPr>
          <w:sz w:val="18"/>
        </w:rPr>
      </w:pPr>
    </w:p>
    <w:p>
      <w:pPr>
        <w:pStyle w:val="BodyText"/>
        <w:spacing w:line="360" w:lineRule="auto" w:before="70"/>
        <w:ind w:left="821" w:right="112" w:hanging="360"/>
        <w:jc w:val="both"/>
      </w:pPr>
      <w:r>
        <w:rPr/>
        <w:drawing>
          <wp:inline distT="0" distB="0" distL="0" distR="0">
            <wp:extent cx="126365" cy="126365"/>
            <wp:effectExtent l="0" t="0" r="0" b="0"/>
            <wp:docPr id="7" name="image1.png" descr=""/>
            <wp:cNvGraphicFramePr>
              <a:graphicFrameLocks noChangeAspect="1"/>
            </wp:cNvGraphicFramePr>
            <a:graphic>
              <a:graphicData uri="http://schemas.openxmlformats.org/drawingml/2006/picture">
                <pic:pic>
                  <pic:nvPicPr>
                    <pic:cNvPr id="8" name="image1.png"/>
                    <pic:cNvPicPr/>
                  </pic:nvPicPr>
                  <pic:blipFill>
                    <a:blip r:embed="rId8" cstate="print"/>
                    <a:stretch>
                      <a:fillRect/>
                    </a:stretch>
                  </pic:blipFill>
                  <pic:spPr>
                    <a:xfrm>
                      <a:off x="0" y="0"/>
                      <a:ext cx="126365" cy="126365"/>
                    </a:xfrm>
                    <a:prstGeom prst="rect">
                      <a:avLst/>
                    </a:prstGeom>
                  </pic:spPr>
                </pic:pic>
              </a:graphicData>
            </a:graphic>
          </wp:inline>
        </w:drawing>
      </w:r>
      <w:r>
        <w:rPr/>
      </w:r>
      <w:r>
        <w:rPr>
          <w:rFonts w:ascii="Times New Roman" w:hAnsi="Times New Roman"/>
          <w:sz w:val="20"/>
        </w:rPr>
        <w:t>  </w:t>
      </w:r>
      <w:r>
        <w:rPr/>
        <w:t>Por último, todos los autores coinciden en que la última etapa de la negación que se adquiere corresponde al uso analizado del </w:t>
      </w:r>
      <w:r>
        <w:rPr>
          <w:i/>
        </w:rPr>
        <w:t>don‟t</w:t>
      </w:r>
      <w:r>
        <w:rPr/>
        <w:t>. Esta etapa se caracteriza por una marcación apropiada (gramatical) de tiempo y persona por medio del uso de dicho auxiliar</w:t>
      </w:r>
      <w:r>
        <w:rPr>
          <w:spacing w:val="-14"/>
        </w:rPr>
        <w:t> </w:t>
      </w:r>
      <w:r>
        <w:rPr/>
        <w:t>(</w:t>
      </w:r>
      <w:r>
        <w:rPr>
          <w:i/>
        </w:rPr>
        <w:t>do</w:t>
      </w:r>
      <w:r>
        <w:rPr/>
        <w:t>).</w:t>
      </w:r>
    </w:p>
    <w:p>
      <w:pPr>
        <w:pStyle w:val="BodyText"/>
        <w:rPr>
          <w:sz w:val="20"/>
        </w:rPr>
      </w:pPr>
    </w:p>
    <w:p>
      <w:pPr>
        <w:pStyle w:val="BodyText"/>
        <w:spacing w:line="360" w:lineRule="auto" w:before="190"/>
        <w:ind w:left="102" w:right="113"/>
        <w:jc w:val="both"/>
      </w:pPr>
      <w:r>
        <w:rPr/>
        <w:t>De acuerdo con Ellis (1994:100), el paso por estas etapas ocurre de manera gradual. A algunos aprendientes les puede llevar aproximadamente dos años y muchos otros nunca viajan toda esa distancia, lo cierto es que estas etapas no se pueden saltar (Lightbown y Spada, 1999); sin embargo, es posible acelerar el paso por</w:t>
      </w:r>
      <w:r>
        <w:rPr>
          <w:spacing w:val="-6"/>
        </w:rPr>
        <w:t> </w:t>
      </w:r>
      <w:r>
        <w:rPr/>
        <w:t>ellas.</w:t>
      </w:r>
    </w:p>
    <w:p>
      <w:pPr>
        <w:pStyle w:val="BodyText"/>
      </w:pPr>
    </w:p>
    <w:p>
      <w:pPr>
        <w:pStyle w:val="BodyText"/>
        <w:spacing w:line="360" w:lineRule="auto" w:before="142"/>
        <w:ind w:left="102" w:right="111"/>
        <w:jc w:val="both"/>
      </w:pPr>
      <w:r>
        <w:rPr/>
        <w:t>De acuerdo con esta última posibilidad, en el siguiente capítulo se ofrece una descripción detallada del enfoque pedagógico conocido como “Concienciación Formal”, con la intención de mostrar los beneficios que dicho enfoque podría aportar al desarrollo de la negación en inglés. Se espera que la implementación  de dicho enfoque en las clases de lengua inglesa permita al hablante nativo del español notar características de la negación que de otro modo tienden a pasar desapercibidas. Además, se espera que el aprendiente pueda utilizar de manera correcta (gramatical) dicha forma lingüística, en contextos</w:t>
      </w:r>
      <w:r>
        <w:rPr>
          <w:spacing w:val="-14"/>
        </w:rPr>
        <w:t> </w:t>
      </w:r>
      <w:r>
        <w:rPr/>
        <w:t>comunicativos.</w:t>
      </w:r>
    </w:p>
    <w:p>
      <w:pPr>
        <w:spacing w:after="0" w:line="360" w:lineRule="auto"/>
        <w:jc w:val="both"/>
        <w:sectPr>
          <w:pgSz w:w="11910" w:h="16840"/>
          <w:pgMar w:header="731" w:footer="0" w:top="920" w:bottom="280" w:left="1600" w:right="1300"/>
        </w:sectPr>
      </w:pPr>
    </w:p>
    <w:p>
      <w:pPr>
        <w:pStyle w:val="Heading1"/>
        <w:spacing w:before="101"/>
        <w:ind w:left="0" w:right="17"/>
        <w:jc w:val="center"/>
      </w:pPr>
      <w:r>
        <w:rPr/>
        <w:t>CAPITULO 2</w:t>
      </w:r>
    </w:p>
    <w:p>
      <w:pPr>
        <w:pStyle w:val="BodyText"/>
        <w:rPr>
          <w:b/>
        </w:rPr>
      </w:pPr>
    </w:p>
    <w:p>
      <w:pPr>
        <w:pStyle w:val="BodyText"/>
        <w:rPr>
          <w:b/>
        </w:rPr>
      </w:pPr>
    </w:p>
    <w:p>
      <w:pPr>
        <w:spacing w:before="0"/>
        <w:ind w:left="0" w:right="18" w:firstLine="0"/>
        <w:jc w:val="center"/>
        <w:rPr>
          <w:b/>
          <w:sz w:val="24"/>
        </w:rPr>
      </w:pPr>
      <w:r>
        <w:rPr>
          <w:b/>
          <w:sz w:val="24"/>
        </w:rPr>
        <w:t>LA CONCIENCIACION FORMAL</w:t>
      </w:r>
    </w:p>
    <w:p>
      <w:pPr>
        <w:pStyle w:val="BodyText"/>
        <w:rPr>
          <w:b/>
        </w:rPr>
      </w:pPr>
    </w:p>
    <w:p>
      <w:pPr>
        <w:pStyle w:val="BodyText"/>
        <w:rPr>
          <w:b/>
        </w:rPr>
      </w:pPr>
    </w:p>
    <w:p>
      <w:pPr>
        <w:pStyle w:val="ListParagraph"/>
        <w:numPr>
          <w:ilvl w:val="1"/>
          <w:numId w:val="9"/>
        </w:numPr>
        <w:tabs>
          <w:tab w:pos="506" w:val="left" w:leader="none"/>
        </w:tabs>
        <w:spacing w:line="240" w:lineRule="auto" w:before="0" w:after="0"/>
        <w:ind w:left="613" w:right="0" w:hanging="511"/>
        <w:jc w:val="both"/>
        <w:rPr>
          <w:b/>
          <w:sz w:val="24"/>
        </w:rPr>
      </w:pPr>
      <w:r>
        <w:rPr>
          <w:b/>
          <w:sz w:val="24"/>
        </w:rPr>
        <w:t>Efectos de la instrucción en las secuencias naturales de</w:t>
      </w:r>
      <w:r>
        <w:rPr>
          <w:b/>
          <w:spacing w:val="-26"/>
          <w:sz w:val="24"/>
        </w:rPr>
        <w:t> </w:t>
      </w:r>
      <w:r>
        <w:rPr>
          <w:b/>
          <w:sz w:val="24"/>
        </w:rPr>
        <w:t>desarrollo</w:t>
      </w:r>
    </w:p>
    <w:p>
      <w:pPr>
        <w:pStyle w:val="BodyText"/>
        <w:spacing w:line="360" w:lineRule="auto" w:before="137"/>
        <w:ind w:left="102" w:right="112"/>
        <w:jc w:val="both"/>
      </w:pPr>
      <w:r>
        <w:rPr/>
        <w:t>La instrucción representa una de las áreas de mayor interés en la investigación en el área de adquisición de segundas lenguas. Algunos investigadores como Krashen (1983, en Krashen y Terrell, 1983) han cuestionado y/o limitado el papel que podría tener la instrucción enfocada en la forma en el proceso de adquisición. No obstante, existen varios estudios que han revelado beneficios de la  instrucción, aunque algunos de ellos con ciertas limitantes, por ejemplo, ciertos estudios han encontrado beneficios a corto plazo pero no a largo plazo; otros más han demostrado que la instrucción enfocada en la forma produce beneficios en el nivel de la producción escrita, pero no de la producción</w:t>
      </w:r>
      <w:r>
        <w:rPr>
          <w:spacing w:val="-16"/>
        </w:rPr>
        <w:t> </w:t>
      </w:r>
      <w:r>
        <w:rPr/>
        <w:t>oral.</w:t>
      </w:r>
    </w:p>
    <w:p>
      <w:pPr>
        <w:pStyle w:val="BodyText"/>
      </w:pPr>
    </w:p>
    <w:p>
      <w:pPr>
        <w:pStyle w:val="BodyText"/>
        <w:spacing w:line="360" w:lineRule="auto" w:before="142"/>
        <w:ind w:left="102" w:right="114"/>
        <w:jc w:val="both"/>
      </w:pPr>
      <w:r>
        <w:rPr/>
        <w:t>En esta sección, se abordan algunos de los estudios realizados, que aportan evidencia tanto a favor como en contra de la instrucción enfocada en la forma, con la idea de ejemplificar la controversia existente al respecto </w:t>
      </w:r>
      <w:r>
        <w:rPr>
          <w:spacing w:val="2"/>
        </w:rPr>
        <w:t>y, </w:t>
      </w:r>
      <w:r>
        <w:rPr/>
        <w:t>por lo tanto, justificar la necesidad de continuar realizando estudios sobre el papel de la instrucción en el área de segundas</w:t>
      </w:r>
      <w:r>
        <w:rPr>
          <w:spacing w:val="-9"/>
        </w:rPr>
        <w:t> </w:t>
      </w:r>
      <w:r>
        <w:rPr/>
        <w:t>lenguas.</w:t>
      </w:r>
    </w:p>
    <w:p>
      <w:pPr>
        <w:pStyle w:val="BodyText"/>
      </w:pPr>
    </w:p>
    <w:p>
      <w:pPr>
        <w:pStyle w:val="BodyText"/>
        <w:spacing w:line="360" w:lineRule="auto" w:before="142"/>
        <w:ind w:left="102" w:right="113"/>
        <w:jc w:val="both"/>
      </w:pPr>
      <w:r>
        <w:rPr/>
        <w:t>Una de las áreas de interés en las que se ha centrado la investigación sobre la instrucción formal en el proceso de aprendizaje de segundas lenguas, ha sido la relacionada con las secuencias naturales de desarrollo. Por medio de dichas investigaciones, se ha intentado determinar si la instrucción enfocada en la forma tiene algún efecto en el orden o en la secuencia de adquisición; también se ha tratado de investigar si es posible incrementar la precisión en el uso de determinadas formas lingüísticas.</w:t>
      </w:r>
    </w:p>
    <w:p>
      <w:pPr>
        <w:pStyle w:val="BodyText"/>
      </w:pPr>
    </w:p>
    <w:p>
      <w:pPr>
        <w:pStyle w:val="BodyText"/>
        <w:spacing w:line="360" w:lineRule="auto" w:before="142"/>
        <w:ind w:left="102" w:right="112"/>
        <w:jc w:val="both"/>
      </w:pPr>
      <w:r>
        <w:rPr/>
        <w:t>Algunos ejemplos de estudios sobre secuencias naturales de desarrollo fueron realizados por Makino (1980, en Ellis, 1997) y Pica (1983, en Ellis, 1997), quienes investigaron a aprendientes de inglés hablantes nativos del japonés y hablantes nativos  del  español  respectivamente.  Ambos  trataron  de  comprobar  si       los</w:t>
      </w:r>
    </w:p>
    <w:p>
      <w:pPr>
        <w:pStyle w:val="BodyText"/>
        <w:spacing w:before="128"/>
        <w:ind w:right="15"/>
        <w:jc w:val="center"/>
        <w:rPr>
          <w:rFonts w:ascii="Times New Roman"/>
        </w:rPr>
      </w:pPr>
      <w:r>
        <w:rPr>
          <w:rFonts w:ascii="Times New Roman"/>
        </w:rPr>
        <w:t>35</w:t>
      </w:r>
    </w:p>
    <w:p>
      <w:pPr>
        <w:spacing w:after="0"/>
        <w:jc w:val="center"/>
        <w:rPr>
          <w:rFonts w:ascii="Times New Roman"/>
        </w:rPr>
        <w:sectPr>
          <w:headerReference w:type="default" r:id="rId9"/>
          <w:pgSz w:w="11910" w:h="16840"/>
          <w:pgMar w:header="0" w:footer="0" w:top="1580" w:bottom="280" w:left="1600" w:right="130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0"/>
        </w:rPr>
      </w:pPr>
    </w:p>
    <w:p>
      <w:pPr>
        <w:pStyle w:val="BodyText"/>
        <w:spacing w:line="360" w:lineRule="auto" w:before="69"/>
        <w:ind w:left="102" w:right="112"/>
        <w:jc w:val="both"/>
      </w:pPr>
      <w:r>
        <w:rPr/>
        <w:t>aprendientes que recibían instrucción enfocada en la forma (morfemas) manifestaban un orden diferente y mayor precisión en el uso de dicha forma; no obstante, no encontraron ninguna diferencia significativa en su estudio. De  manera similar, Perkins y Larsen-Freeman (1975, en Ellis, 1997) encontraron que el orden de morfemas en aprendientes venezolanos no cambió significativamente después de la</w:t>
      </w:r>
      <w:r>
        <w:rPr>
          <w:spacing w:val="-10"/>
        </w:rPr>
        <w:t> </w:t>
      </w:r>
      <w:r>
        <w:rPr/>
        <w:t>instrucción.</w:t>
      </w:r>
    </w:p>
    <w:p>
      <w:pPr>
        <w:pStyle w:val="BodyText"/>
      </w:pPr>
    </w:p>
    <w:p>
      <w:pPr>
        <w:pStyle w:val="BodyText"/>
        <w:spacing w:line="360" w:lineRule="auto" w:before="142"/>
        <w:ind w:left="102" w:right="112"/>
        <w:jc w:val="both"/>
      </w:pPr>
      <w:r>
        <w:rPr/>
        <w:t>En otro de los estudios, Pica (1985, en Ellis, 1997) comparó la precisión en el uso de morfemas en tres grupos diferentes, un grupo en un ambiente de adquisición natural, otro en un ambiente de instrucción y, el último, en un contexto mixto. Mediante una entrevista oral, dicha investigadora encontró que los aprendientes utilizaban algunos morfemas (no todos) con más precisión después de la instrucción; por lo tanto, concluyó que la instrucción sí tenía cierto efecto en estructuras poco complejas en donde, además, existe una relación relativamente transparente entre forma y significado.</w:t>
      </w:r>
    </w:p>
    <w:p>
      <w:pPr>
        <w:pStyle w:val="BodyText"/>
      </w:pPr>
    </w:p>
    <w:p>
      <w:pPr>
        <w:pStyle w:val="BodyText"/>
        <w:spacing w:line="360" w:lineRule="auto" w:before="142"/>
        <w:ind w:left="102" w:right="111"/>
        <w:jc w:val="both"/>
      </w:pPr>
      <w:r>
        <w:rPr/>
        <w:t>Por su parte, Schumann (1978) muestra el caso de Alberto, un hablante nativo del español en contexto de inmersión, que no recibía instrucción en inglés pero </w:t>
      </w:r>
      <w:r>
        <w:rPr>
          <w:spacing w:val="-2"/>
        </w:rPr>
        <w:t>que </w:t>
      </w:r>
      <w:r>
        <w:rPr/>
        <w:t>tenía contacto, por medio de su trabajo, con hablantes nativos del inglés y que durante 8 meses permaneció en la etapa 1(</w:t>
      </w:r>
      <w:r>
        <w:rPr>
          <w:i/>
        </w:rPr>
        <w:t>No+v</w:t>
      </w:r>
      <w:r>
        <w:rPr/>
        <w:t>) de la negación. Alberto no mostró ningún avance en el desarrollo de la negación en inglés. Posteriormente, recibió instrucción explícita sobre la negación durante 7 meses y aun </w:t>
      </w:r>
      <w:r>
        <w:rPr>
          <w:spacing w:val="3"/>
        </w:rPr>
        <w:t>así </w:t>
      </w:r>
      <w:r>
        <w:rPr/>
        <w:t>no mejoró su sistema de la negación en inglés, al menos no en su  habla  espontánea. Schumann (1978) justificó el fracaso de Alberto por medio de su hipótesis de pidginización, la cual explicó en términos de la distancia psicológica y social que presentaba Alberto respecto a la lengua</w:t>
      </w:r>
      <w:r>
        <w:rPr>
          <w:spacing w:val="-17"/>
        </w:rPr>
        <w:t> </w:t>
      </w:r>
      <w:r>
        <w:rPr/>
        <w:t>meta.</w:t>
      </w:r>
    </w:p>
    <w:p>
      <w:pPr>
        <w:pStyle w:val="BodyText"/>
      </w:pPr>
    </w:p>
    <w:p>
      <w:pPr>
        <w:pStyle w:val="BodyText"/>
        <w:spacing w:line="360" w:lineRule="auto" w:before="142"/>
        <w:ind w:left="102" w:right="114"/>
        <w:jc w:val="both"/>
      </w:pPr>
      <w:r>
        <w:rPr/>
        <w:t>En otra investigación, Ellis (1989, en Ellis, 1994) estudió a 39 aprendientes de alemán como segunda lengua, respecto a la secuencia del orden de palabras y encontró que la instrucción que recibieron dichos aprendientes no alteró la secuencia de adquisición de las reglas del orden de palabras.  Sin  embargo, dichos aprendientes aparentemente avanzaron más rápido en la secuencia de desarrollo, que los aprendientes en un ambiente natural de adquisición.</w:t>
      </w:r>
    </w:p>
    <w:p>
      <w:pPr>
        <w:spacing w:after="0" w:line="360" w:lineRule="auto"/>
        <w:jc w:val="both"/>
        <w:sectPr>
          <w:headerReference w:type="default" r:id="rId10"/>
          <w:pgSz w:w="11910" w:h="16840"/>
          <w:pgMar w:header="731" w:footer="0" w:top="920" w:bottom="280" w:left="1600" w:right="1300"/>
          <w:pgNumType w:start="36"/>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2"/>
        <w:jc w:val="both"/>
      </w:pPr>
      <w:r>
        <w:rPr/>
        <w:t>En los estudios previamente descritos, se puede observar cierta evidencia a favor de la instrucción como un medio para modificar el orden de las secuencias naturales de desarrollo y como un factor que puede incrementar la precisión en el uso de determinadas formas lingüísticas pero, también está la contraparte que sugiere que la instrucción no es capaz de modificar el orden de las secuencias de desarrollo ni mucho menos de incrementar la precisión de los aprendientes en el uso de dichas formas lingüísticas y, por lo tanto, consideran a la instrucción como un factor innecesario.</w:t>
      </w:r>
    </w:p>
    <w:p>
      <w:pPr>
        <w:pStyle w:val="BodyText"/>
      </w:pPr>
    </w:p>
    <w:p>
      <w:pPr>
        <w:pStyle w:val="BodyText"/>
        <w:spacing w:line="360" w:lineRule="auto" w:before="142"/>
        <w:ind w:left="102" w:right="112"/>
        <w:jc w:val="both"/>
      </w:pPr>
      <w:r>
        <w:rPr/>
        <w:t>Otro de los aspectos cuestionados sobre la instrucción enfocada en la forma es el efecto que ésta pueda llegar a tener en la producción espontánea, en contraste con la producción controlada (planeada). El estudio de Schumann (1978) es un ejemplo de cómo la instrucción que recibió Alberto sólo tuvo efecto en pruebas de imitación (ejercicios controlados), pero no a nivel comunicativo (producción espontánea). En una investigación realizada por Kadia (1988), se estudiaron los efectos de 40 minutos de instrucción sobre verbos frasales y ditransitivos en  inglés en un aprendiente chino; la instrucción mostró efectos positivos en la producción controlada, pero tuvo muy poco efecto en la producción espontánea. Ellis (1994) señala que, para entender mejor los resultados obtenidos por estas dos investigaciones, se debe tomar en cuenta que las estructuras, que tanto Schumann (1978) como Kadia (1988) utilizaron, son complejas y generalmente se adquieren</w:t>
      </w:r>
      <w:r>
        <w:rPr>
          <w:spacing w:val="-5"/>
        </w:rPr>
        <w:t> </w:t>
      </w:r>
      <w:r>
        <w:rPr/>
        <w:t>tarde.</w:t>
      </w:r>
    </w:p>
    <w:p>
      <w:pPr>
        <w:pStyle w:val="BodyText"/>
      </w:pPr>
    </w:p>
    <w:p>
      <w:pPr>
        <w:pStyle w:val="BodyText"/>
        <w:spacing w:line="360" w:lineRule="auto" w:before="142"/>
        <w:ind w:left="102" w:right="118"/>
        <w:jc w:val="both"/>
      </w:pPr>
      <w:r>
        <w:rPr/>
        <w:t>Por otra parte, existen también estudios que sugieren que los aprendientes que son expuestos a instrucción formal sobre las propiedades sintácticas de una segunda lengua, desarrollan un conocimiento implícito (inconsciente) sobre dichas propiedades de manera más rápida, que los aprendientes expuestos a  las  mismas en ambientes</w:t>
      </w:r>
      <w:r>
        <w:rPr>
          <w:spacing w:val="-11"/>
        </w:rPr>
        <w:t> </w:t>
      </w:r>
      <w:r>
        <w:rPr/>
        <w:t>naturales.</w:t>
      </w:r>
    </w:p>
    <w:p>
      <w:pPr>
        <w:pStyle w:val="BodyText"/>
      </w:pPr>
    </w:p>
    <w:p>
      <w:pPr>
        <w:pStyle w:val="BodyText"/>
        <w:spacing w:line="360" w:lineRule="auto" w:before="142"/>
        <w:ind w:left="102" w:right="115"/>
        <w:jc w:val="both"/>
      </w:pPr>
      <w:r>
        <w:rPr/>
        <w:t>Para poder comprobar lo anterior, Long (1983) realizó un análisis de 11 estudios donde comparó el desarrollo lingüístico en aprendientes que habían sido expuestos a la L2 de manera natural, otros que habían sido expuestos  únicamente  a  instrucción  formal  y  otros  más  que  habían  estado  expuestos</w:t>
      </w:r>
      <w:r>
        <w:rPr>
          <w:spacing w:val="-16"/>
        </w:rPr>
        <w:t> </w:t>
      </w:r>
      <w:r>
        <w:rPr/>
        <w:t>a</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5"/>
        <w:jc w:val="both"/>
      </w:pPr>
      <w:r>
        <w:rPr/>
        <w:t>ambos tipos de ambientes (natural e instrucción) y encontró precisamente que en 6 de los 11 estudios, los aprendientes que habían recibido instrucción formal, habían tenido un desarrollo más rápido que aquellos que no habían recibido este tipo de instrucción.</w:t>
      </w:r>
    </w:p>
    <w:p>
      <w:pPr>
        <w:pStyle w:val="BodyText"/>
      </w:pPr>
    </w:p>
    <w:p>
      <w:pPr>
        <w:pStyle w:val="BodyText"/>
        <w:spacing w:line="360" w:lineRule="auto" w:before="142"/>
        <w:ind w:left="102" w:right="112"/>
        <w:jc w:val="both"/>
      </w:pPr>
      <w:r>
        <w:rPr/>
        <w:t>Una de las explicaciones que podría responder a las diferencias encontradas en los diferentes estudios que se han hecho sobre los efectos de la instrucción es sin lugar a dudas, el tipo de instrucción que se provee en clases (Spada, 2010: 3).</w:t>
      </w:r>
    </w:p>
    <w:p>
      <w:pPr>
        <w:pStyle w:val="BodyText"/>
      </w:pPr>
    </w:p>
    <w:p>
      <w:pPr>
        <w:pStyle w:val="BodyText"/>
        <w:spacing w:line="360" w:lineRule="auto" w:before="142"/>
        <w:ind w:left="102" w:right="112"/>
        <w:jc w:val="both"/>
      </w:pPr>
      <w:r>
        <w:rPr/>
        <w:t>De manera general, se puede observar que, si bien existen numerosos estudios que aminoran los efectos que pueda llegar a tener la instrucción, existen muchos otros que aportan evidencia de algún posible efecto positivo de la instrucción sobre el aprendizaje de aspectos sintácticos. De manera especifica, se ha encontrado que se puede ayudar al aprendiente a avanzar más rápido en las secuencias de desarrollo (Ellis, 1994) y es precisamente bajo este supuesto que se justifica la idea de utilizar un enfoque de instrucción enfocado a la forma para ayudar al aprendiente en el proceso de aprendizaje de la negación en</w:t>
      </w:r>
      <w:r>
        <w:rPr>
          <w:spacing w:val="-26"/>
        </w:rPr>
        <w:t> </w:t>
      </w:r>
      <w:r>
        <w:rPr/>
        <w:t>inglés.</w:t>
      </w:r>
    </w:p>
    <w:p>
      <w:pPr>
        <w:pStyle w:val="BodyText"/>
      </w:pPr>
    </w:p>
    <w:p>
      <w:pPr>
        <w:pStyle w:val="Heading1"/>
        <w:numPr>
          <w:ilvl w:val="1"/>
          <w:numId w:val="9"/>
        </w:numPr>
        <w:tabs>
          <w:tab w:pos="518" w:val="left" w:leader="none"/>
        </w:tabs>
        <w:spacing w:line="360" w:lineRule="auto" w:before="140" w:after="0"/>
        <w:ind w:left="613" w:right="120" w:hanging="511"/>
        <w:jc w:val="left"/>
      </w:pPr>
      <w:r>
        <w:rPr/>
        <w:t>El conocimiento explícito e implícito y su relación con la concienciación formal.</w:t>
      </w:r>
    </w:p>
    <w:p>
      <w:pPr>
        <w:pStyle w:val="BodyText"/>
        <w:spacing w:line="360" w:lineRule="auto" w:before="2"/>
        <w:ind w:left="102" w:right="112"/>
        <w:jc w:val="both"/>
      </w:pPr>
      <w:r>
        <w:rPr/>
        <w:t>Uno de los aspectos que ha sido producto de diversos debates (Sharwood-Smith, 1981; Krashen y Terrell, 1983; Ellis, 1993, 2002) en el área de adquisición de segundas lenguas, ha sido tratar de determinar si la instrucción promueve el desarrollo del conocimiento implícito o si únicamente promueve el desarrollo del conocimiento explícito. Dichos debates han sido motivados principalmente por el amplio interés por tratar de desarrollar el conocimiento implícito, el hasta ahora considerado como el objetivo principal de la enseñanza de una segunda lengua.</w:t>
      </w:r>
    </w:p>
    <w:p>
      <w:pPr>
        <w:pStyle w:val="BodyText"/>
      </w:pPr>
    </w:p>
    <w:p>
      <w:pPr>
        <w:pStyle w:val="BodyText"/>
        <w:spacing w:line="360" w:lineRule="auto" w:before="142"/>
        <w:ind w:left="102" w:right="112"/>
        <w:jc w:val="both"/>
      </w:pPr>
      <w:r>
        <w:rPr/>
        <w:t>Krashen (1983, en Krashen y Terrell, 1983), por ejemplo, es uno de los investigadores que se ha opuesto a la incorporación de la instrucción y comenta que la instrucción enfocada en la forma únicamente ayuda a desarrollar el conocimiento explícito.</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1"/>
        <w:jc w:val="both"/>
      </w:pPr>
      <w:r>
        <w:rPr/>
        <w:t>A través de su hipótesis del monitor, Krashen (1983, en Krashen y Terrell, 1983) argumenta que el conocimiento que es aprendido conscientemente  (explícito) tiene una función muy limitada, que consiste en actuar como un monitor, como un editor que puede usar el aprendiente para hacer cambios en sus oraciones (verificar y hacer correcciones), siempre y cuando tenga el tiempo suficiente para hacerlo, cuando tenga su atención centrada en la forma y además conozca la regla correspondiente; de tal suerte que, se descarta que el monitor esté presente en contextos comunicativos donde se requiere cierta fluidez por parte del aprendiente. De ahí que Krashen (1983, en Krashen y Terrell, 1983) señale que el rol (limitado) de la instrucción enfocada en la forma sea el de productor de excelentes usuarios del monitor, cuyo uso se limitará a la escritura y a la producción oral planeada (no espontánea). Para Krashen (1983, en Krashen y Terrell, 1983), la mejor manera de enseñar una lengua es mediante su uso para transmitir mensajes y no cuando se enseña de manera explícita para el aprendizaje</w:t>
      </w:r>
      <w:r>
        <w:rPr>
          <w:spacing w:val="-8"/>
        </w:rPr>
        <w:t> </w:t>
      </w:r>
      <w:r>
        <w:rPr/>
        <w:t>consciente.</w:t>
      </w:r>
    </w:p>
    <w:p>
      <w:pPr>
        <w:pStyle w:val="BodyText"/>
      </w:pPr>
    </w:p>
    <w:p>
      <w:pPr>
        <w:pStyle w:val="BodyText"/>
        <w:spacing w:line="360" w:lineRule="auto" w:before="142"/>
        <w:ind w:left="102" w:right="112"/>
        <w:jc w:val="both"/>
      </w:pPr>
      <w:r>
        <w:rPr/>
        <w:t>A través de su hipótesis de adquisición-aprendizaje, Krashen (1983, en Krashen y Terrell, 1983) hace una clara distinción entre adquisición y aprendizaje, define la adquisición como la forma natural de desarrollar la habilidad lingüística y el conocimiento implícito de las reglas, la describe como un proceso inconsciente, mientras que al aprendizaje lo define como un proceso consciente que consiste  en saber acerca de una lengua, el conocimiento formal de una lengua, dicho de otro modo, el aprendizaje es el conocimiento explícito de las reglas, estar consciente de las mismas y tener la capacidad de verbalizarlas; este conocimiento se adquiere mediante la instrucción enfocada en la forma pero, como se  mencionó anteriormente, no será de utilidad para el aprendiente en contextos comunicativos.</w:t>
      </w:r>
    </w:p>
    <w:p>
      <w:pPr>
        <w:pStyle w:val="BodyText"/>
      </w:pPr>
    </w:p>
    <w:p>
      <w:pPr>
        <w:pStyle w:val="BodyText"/>
        <w:spacing w:line="360" w:lineRule="auto" w:before="142"/>
        <w:ind w:left="102" w:right="112"/>
        <w:jc w:val="both"/>
      </w:pPr>
      <w:r>
        <w:rPr/>
        <w:t>De acuerdo con Krashen (1983, en Krashen y Terrell, 1983), el conocimiento aprendido  no puede convertirse en conocimiento adquirido, ni siquiera a través  de la práctica, lo cual sustenta en el hecho de que existen muchos aprendientes que tienen un gran dominio del conocimiento explícito de una lengua, pero</w:t>
      </w:r>
      <w:r>
        <w:rPr>
          <w:spacing w:val="66"/>
        </w:rPr>
        <w:t> </w:t>
      </w:r>
      <w:r>
        <w:rPr/>
        <w:t>siguen</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22" w:right="122"/>
        <w:jc w:val="both"/>
      </w:pPr>
      <w:r>
        <w:rPr/>
        <w:t>cometiendo muchos errores en su actuación lingüística (en contextos que demandan fluidez en la comunicación).</w:t>
      </w:r>
    </w:p>
    <w:p>
      <w:pPr>
        <w:pStyle w:val="BodyText"/>
      </w:pPr>
    </w:p>
    <w:p>
      <w:pPr>
        <w:pStyle w:val="BodyText"/>
        <w:spacing w:line="360" w:lineRule="auto" w:before="142"/>
        <w:ind w:left="122" w:right="112"/>
        <w:jc w:val="both"/>
      </w:pPr>
      <w:r>
        <w:rPr/>
        <w:t>Una postura diferente se encuentra en el trabajo de Ellis (1993), quien concede al conocimiento explícito cierto papel en la formación del conocimiento implícito. Es necesario describir en primer término, lo que significan para Ellis ambos tipos de conocimiento, Ellis (1993) describe el conocimiento explícito como una representación consciente que está disponible para el aprendiente, que no necesariamente es lo mismo que el conocimiento articulado, es decir, un aprendiente puede haber construido una representación abstracta consciente de una regla gramatical y no necesariamente ser capaz de verbalizarla.</w:t>
      </w:r>
    </w:p>
    <w:p>
      <w:pPr>
        <w:pStyle w:val="BodyText"/>
      </w:pPr>
    </w:p>
    <w:p>
      <w:pPr>
        <w:pStyle w:val="BodyText"/>
        <w:spacing w:line="360" w:lineRule="auto" w:before="142"/>
        <w:ind w:left="122" w:right="113"/>
        <w:jc w:val="both"/>
      </w:pPr>
      <w:r>
        <w:rPr/>
        <w:t>Por otro lado, Ellis (1993) señala que el conocimiento implícito puede ser de dos tipos: expresiones formulaicas y conocimiento basado en reglas (estructuras abstractas y generalizadas que se han internalizado), ambos intuitivos. Este conocimiento implícito está oculto y se manifiesta únicamente a través de la actuación lingüística (comprensión y producción).</w:t>
      </w:r>
    </w:p>
    <w:p>
      <w:pPr>
        <w:pStyle w:val="BodyText"/>
      </w:pPr>
    </w:p>
    <w:p>
      <w:pPr>
        <w:pStyle w:val="BodyText"/>
        <w:spacing w:line="350" w:lineRule="auto" w:before="140"/>
        <w:ind w:left="122" w:right="113"/>
        <w:jc w:val="both"/>
      </w:pPr>
      <w:r>
        <w:rPr/>
        <w:t>Ellis (1993) comenta que el principal debate existente entre el conocimiento explícito y el implícito es si el conocimiento explícito de la L2 se puede convertir  en conocimiento implícito. La posición de la </w:t>
      </w:r>
      <w:r>
        <w:rPr>
          <w:i/>
        </w:rPr>
        <w:t>no-interfase</w:t>
      </w:r>
      <w:r>
        <w:rPr>
          <w:i/>
          <w:position w:val="11"/>
          <w:sz w:val="16"/>
        </w:rPr>
        <w:t>8 </w:t>
      </w:r>
      <w:r>
        <w:rPr/>
        <w:t>de Krashen  (1983) señala que esto no es posible. La posición de la   </w:t>
      </w:r>
      <w:r>
        <w:rPr>
          <w:spacing w:val="7"/>
        </w:rPr>
        <w:t> </w:t>
      </w:r>
      <w:r>
        <w:rPr>
          <w:i/>
        </w:rPr>
        <w:t>interfase </w:t>
      </w:r>
      <w:r>
        <w:rPr/>
        <w:t>(fuerte y débil) plantea</w:t>
      </w:r>
    </w:p>
    <w:p>
      <w:pPr>
        <w:pStyle w:val="BodyText"/>
        <w:spacing w:line="360" w:lineRule="auto" w:before="16"/>
        <w:ind w:left="122" w:right="113"/>
        <w:jc w:val="both"/>
      </w:pPr>
      <w:r>
        <w:rPr/>
        <w:t>lo contrario; la postura fuerte, que ha tenido gran influencia en la metodología tradicional de enseñanza, parte del supuesto de que el conocimiento explícito puede convertirse en conocimiento implícito a través de la práctica (Sharwood- Smith, 1981), los aprendientes automatizan el conocimiento explícito a través de la práctica mediante ejercicios gramaticales; la postura débil de la </w:t>
      </w:r>
      <w:r>
        <w:rPr>
          <w:i/>
        </w:rPr>
        <w:t>interfase</w:t>
      </w:r>
      <w:r>
        <w:rPr/>
        <w:t>, con la cual Ellis (1993) se identifica, indica que el conocimiento explícito se puede convertir en conocimiento implícito siempre y cuando los aprendientes estén</w:t>
      </w:r>
      <w:r>
        <w:rPr>
          <w:spacing w:val="-22"/>
        </w:rPr>
        <w:t> </w:t>
      </w:r>
      <w:r>
        <w:rPr/>
        <w:t>listos</w:t>
      </w:r>
    </w:p>
    <w:p>
      <w:pPr>
        <w:pStyle w:val="BodyText"/>
        <w:spacing w:before="5"/>
        <w:rPr>
          <w:sz w:val="19"/>
        </w:rPr>
      </w:pPr>
      <w:r>
        <w:rPr/>
        <w:pict>
          <v:line style="position:absolute;mso-position-horizontal-relative:page;mso-position-vertical-relative:paragraph;z-index:1144;mso-wrap-distance-left:0;mso-wrap-distance-right:0" from="85.103996pt,13.523916pt" to="251.796005pt,13.523916pt" stroked="true" strokeweight=".756pt" strokecolor="#000000">
            <w10:wrap type="topAndBottom"/>
          </v:line>
        </w:pict>
      </w:r>
    </w:p>
    <w:p>
      <w:pPr>
        <w:spacing w:line="242" w:lineRule="auto" w:before="73"/>
        <w:ind w:left="122" w:right="118" w:firstLine="0"/>
        <w:jc w:val="both"/>
        <w:rPr>
          <w:sz w:val="20"/>
        </w:rPr>
      </w:pPr>
      <w:r>
        <w:rPr>
          <w:position w:val="10"/>
          <w:sz w:val="13"/>
        </w:rPr>
        <w:t>8 </w:t>
      </w:r>
      <w:r>
        <w:rPr>
          <w:sz w:val="20"/>
        </w:rPr>
        <w:t>La posición de la </w:t>
      </w:r>
      <w:r>
        <w:rPr>
          <w:i/>
          <w:sz w:val="20"/>
        </w:rPr>
        <w:t>no-interfase </w:t>
      </w:r>
      <w:r>
        <w:rPr>
          <w:sz w:val="20"/>
        </w:rPr>
        <w:t>señala que no existe relación alguna entre  el  conocimiento explícito y el conocimiento implícito, es decir, el conocimiento explicito no puede ayudar a que se adquiera el conocimiento implícito (Krashen 1983, en Ellis, 1993:96).</w:t>
      </w:r>
    </w:p>
    <w:p>
      <w:pPr>
        <w:spacing w:after="0" w:line="242" w:lineRule="auto"/>
        <w:jc w:val="both"/>
        <w:rPr>
          <w:sz w:val="20"/>
        </w:rPr>
        <w:sectPr>
          <w:pgSz w:w="11910" w:h="16840"/>
          <w:pgMar w:header="731" w:footer="0" w:top="920" w:bottom="280" w:left="158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8"/>
        <w:jc w:val="both"/>
      </w:pPr>
      <w:r>
        <w:rPr/>
        <w:t>para acomodar el nuevo conocimiento en su interlengua, además de que se requiere crear oportunidades de práctica y usos comunicativos naturales de la lengua para que se desarrolle el nuevo conocimiento.</w:t>
      </w:r>
    </w:p>
    <w:p>
      <w:pPr>
        <w:pStyle w:val="BodyText"/>
      </w:pPr>
    </w:p>
    <w:p>
      <w:pPr>
        <w:pStyle w:val="BodyText"/>
        <w:spacing w:line="360" w:lineRule="auto" w:before="142"/>
        <w:ind w:left="102" w:right="112"/>
        <w:jc w:val="both"/>
      </w:pPr>
      <w:r>
        <w:rPr/>
        <w:t>De manera diferente a lo que afirmaba Krashen (1983) respecto a la utilidad limitada del conocimiento explícito, Ellis (1993) sugiere que dicho conocimiento puede convertirse (aunque de manera indirecta) en conocimiento implícito.  Plantea como hipótesis que el conocimiento explícito puede ayudar a que logre internalizarse </w:t>
      </w:r>
      <w:r>
        <w:rPr>
          <w:i/>
        </w:rPr>
        <w:t>(intake) </w:t>
      </w:r>
      <w:r>
        <w:rPr/>
        <w:t>determinada forma lingüística, lo cual constituye un paso necesario (no el único) para que este tipo de conocimiento se transforme en conocimiento</w:t>
      </w:r>
      <w:r>
        <w:rPr>
          <w:spacing w:val="-6"/>
        </w:rPr>
        <w:t> </w:t>
      </w:r>
      <w:r>
        <w:rPr/>
        <w:t>implícito.</w:t>
      </w:r>
    </w:p>
    <w:p>
      <w:pPr>
        <w:pStyle w:val="BodyText"/>
      </w:pPr>
    </w:p>
    <w:p>
      <w:pPr>
        <w:pStyle w:val="BodyText"/>
        <w:spacing w:line="360" w:lineRule="auto" w:before="142"/>
        <w:ind w:left="102" w:right="112"/>
        <w:jc w:val="both"/>
      </w:pPr>
      <w:r>
        <w:rPr/>
        <w:t>De acuerdo con Ellis (1993, 2002), mediante la concienciación lingüística el aprendiente podrá, en primera instancia, notar determinada forma lingüística en el </w:t>
      </w:r>
      <w:r>
        <w:rPr>
          <w:i/>
        </w:rPr>
        <w:t>input</w:t>
      </w:r>
      <w:r>
        <w:rPr/>
        <w:t>, para posteriormente comparar dicha forma con su conocimiento gramatical. En otras palabras, la concienciación lingüística permite que el aprendiente note vacíos (diferencias) entre el </w:t>
      </w:r>
      <w:r>
        <w:rPr>
          <w:i/>
        </w:rPr>
        <w:t>input </w:t>
      </w:r>
      <w:r>
        <w:rPr/>
        <w:t>y las producciones actuales en su interlengua.</w:t>
      </w:r>
    </w:p>
    <w:p>
      <w:pPr>
        <w:pStyle w:val="BodyText"/>
      </w:pPr>
    </w:p>
    <w:p>
      <w:pPr>
        <w:pStyle w:val="BodyText"/>
        <w:spacing w:line="360" w:lineRule="auto" w:before="142"/>
        <w:ind w:left="102" w:right="113"/>
        <w:jc w:val="both"/>
      </w:pPr>
      <w:r>
        <w:rPr/>
        <w:t>Ellis (2002) comenta que, aunque el aprendiente no logre integrar la nueva forma lingüística en su conocimiento implícito de manera inmediata, podrá construir una representación explícita alternativa, que puede quedar almacenada y a la cual puede tener acceso cuando esté listo (en el nivel de su desarrollo) para hacerlo.  El conocimiento explícito le servirá para seguir notando determinada forma lingüística en el </w:t>
      </w:r>
      <w:r>
        <w:rPr>
          <w:i/>
        </w:rPr>
        <w:t>input</w:t>
      </w:r>
      <w:r>
        <w:rPr/>
        <w:t>, lo cual también facilitará su adquisición</w:t>
      </w:r>
      <w:r>
        <w:rPr>
          <w:spacing w:val="-22"/>
        </w:rPr>
        <w:t> </w:t>
      </w:r>
      <w:r>
        <w:rPr/>
        <w:t>subsecuente.</w:t>
      </w:r>
    </w:p>
    <w:p>
      <w:pPr>
        <w:pStyle w:val="BodyText"/>
      </w:pPr>
    </w:p>
    <w:p>
      <w:pPr>
        <w:pStyle w:val="Heading1"/>
        <w:numPr>
          <w:ilvl w:val="1"/>
          <w:numId w:val="9"/>
        </w:numPr>
        <w:tabs>
          <w:tab w:pos="505" w:val="left" w:leader="none"/>
        </w:tabs>
        <w:spacing w:line="240" w:lineRule="auto" w:before="144" w:after="0"/>
        <w:ind w:left="504" w:right="0" w:hanging="402"/>
        <w:jc w:val="both"/>
      </w:pPr>
      <w:r>
        <w:rPr/>
        <w:t>La concienciación</w:t>
      </w:r>
      <w:r>
        <w:rPr>
          <w:spacing w:val="-9"/>
        </w:rPr>
        <w:t> </w:t>
      </w:r>
      <w:r>
        <w:rPr/>
        <w:t>formal</w:t>
      </w:r>
    </w:p>
    <w:p>
      <w:pPr>
        <w:pStyle w:val="ListParagraph"/>
        <w:numPr>
          <w:ilvl w:val="2"/>
          <w:numId w:val="9"/>
        </w:numPr>
        <w:tabs>
          <w:tab w:pos="1414" w:val="left" w:leader="none"/>
        </w:tabs>
        <w:spacing w:line="240" w:lineRule="auto" w:before="137" w:after="0"/>
        <w:ind w:left="1413" w:right="0" w:hanging="603"/>
        <w:jc w:val="left"/>
        <w:rPr>
          <w:b/>
          <w:sz w:val="24"/>
        </w:rPr>
      </w:pPr>
      <w:r>
        <w:rPr>
          <w:b/>
          <w:sz w:val="24"/>
        </w:rPr>
        <w:t>Antecedentes</w:t>
      </w:r>
    </w:p>
    <w:p>
      <w:pPr>
        <w:pStyle w:val="BodyText"/>
        <w:spacing w:line="360" w:lineRule="auto" w:before="140"/>
        <w:ind w:left="102" w:right="112"/>
        <w:jc w:val="both"/>
      </w:pPr>
      <w:r>
        <w:rPr/>
        <w:t>Uno de los primeros lingüistas en usar el término de “concienciación lingüística”  en el área de enseñanza </w:t>
      </w:r>
      <w:r>
        <w:rPr>
          <w:spacing w:val="2"/>
        </w:rPr>
        <w:t>de </w:t>
      </w:r>
      <w:r>
        <w:rPr/>
        <w:t>segundas lenguas fue Sharwood-Smith (1981), quien lo define como cualquier intento deliberado de atraer la atención del aprendiente a las propiedades formales de la lengua meta. De acuerdo con dicho autor, la concienciación lingüística puede darse en diferentes grados de explicitud y de elaboración, tal como se ilustra en el esquema</w:t>
      </w:r>
      <w:r>
        <w:rPr>
          <w:spacing w:val="-11"/>
        </w:rPr>
        <w:t> </w:t>
      </w:r>
      <w:r>
        <w:rPr/>
        <w:t>2.1.</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rPr>
          <w:sz w:val="20"/>
        </w:rPr>
      </w:pPr>
    </w:p>
    <w:p>
      <w:pPr>
        <w:pStyle w:val="BodyText"/>
        <w:spacing w:before="2"/>
        <w:rPr>
          <w:sz w:val="21"/>
        </w:rPr>
      </w:pPr>
    </w:p>
    <w:p>
      <w:pPr>
        <w:spacing w:before="73"/>
        <w:ind w:left="3001" w:right="120" w:firstLine="0"/>
        <w:jc w:val="left"/>
        <w:rPr>
          <w:rFonts w:ascii="Times New Roman"/>
          <w:sz w:val="20"/>
        </w:rPr>
      </w:pPr>
      <w:r>
        <w:rPr/>
        <w:pict>
          <v:group style="position:absolute;margin-left:237.074997pt;margin-top:20.165949pt;width:78.350pt;height:61.6pt;mso-position-horizontal-relative:page;mso-position-vertical-relative:paragraph;z-index:-332200" coordorigin="4741,403" coordsize="1567,1232">
            <v:shape style="position:absolute;left:4926;top:403;width:1382;height:1135" coordorigin="4926,403" coordsize="1382,1135" path="m5046,523l5031,493,4986,403,4926,523,4976,523,4976,1419,4980,1423,4992,1423,4996,1419,4996,523,5046,523m6308,1478l6288,1468,6188,1418,6188,1468,5034,1468,5030,1473,5030,1484,5034,1488,6188,1488,6188,1538,6288,1488,6308,1478e" filled="true" fillcolor="#000000" stroked="false">
              <v:path arrowok="t"/>
              <v:fill type="solid"/>
            </v:shape>
            <v:rect style="position:absolute;left:4749;top:1251;width:237;height:376" filled="true" fillcolor="#ffffff" stroked="false">
              <v:fill type="solid"/>
            </v:rect>
            <v:rect style="position:absolute;left:4749;top:1251;width:237;height:376" filled="false" stroked="true" strokeweight=".75pt" strokecolor="#ffffff"/>
            <w10:wrap type="none"/>
          </v:group>
        </w:pict>
      </w:r>
      <w:r>
        <w:rPr/>
        <w:pict>
          <v:shape style="position:absolute;margin-left:251.625pt;margin-top:3.69095pt;width:76.4pt;height:67.350pt;mso-position-horizontal-relative:page;mso-position-vertical-relative:paragraph;z-index:1192"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763"/>
                    <w:gridCol w:w="742"/>
                  </w:tblGrid>
                  <w:tr>
                    <w:trPr>
                      <w:trHeight w:val="677" w:hRule="exact"/>
                    </w:trPr>
                    <w:tc>
                      <w:tcPr>
                        <w:tcW w:w="763" w:type="dxa"/>
                      </w:tcPr>
                      <w:p>
                        <w:pPr>
                          <w:pStyle w:val="TableParagraph"/>
                          <w:spacing w:before="71"/>
                          <w:ind w:left="2"/>
                          <w:rPr>
                            <w:rFonts w:ascii="Times New Roman"/>
                            <w:sz w:val="24"/>
                          </w:rPr>
                        </w:pPr>
                        <w:r>
                          <w:rPr>
                            <w:rFonts w:ascii="Times New Roman"/>
                            <w:w w:val="99"/>
                            <w:sz w:val="24"/>
                          </w:rPr>
                          <w:t>A</w:t>
                        </w:r>
                      </w:p>
                    </w:tc>
                    <w:tc>
                      <w:tcPr>
                        <w:tcW w:w="742" w:type="dxa"/>
                      </w:tcPr>
                      <w:p>
                        <w:pPr>
                          <w:pStyle w:val="TableParagraph"/>
                          <w:spacing w:before="71"/>
                          <w:ind w:left="284"/>
                          <w:jc w:val="left"/>
                          <w:rPr>
                            <w:rFonts w:ascii="Times New Roman"/>
                            <w:sz w:val="24"/>
                          </w:rPr>
                        </w:pPr>
                        <w:r>
                          <w:rPr>
                            <w:rFonts w:ascii="Times New Roman"/>
                            <w:sz w:val="24"/>
                          </w:rPr>
                          <w:t>B</w:t>
                        </w:r>
                      </w:p>
                    </w:tc>
                  </w:tr>
                  <w:tr>
                    <w:trPr>
                      <w:trHeight w:val="655" w:hRule="exact"/>
                    </w:trPr>
                    <w:tc>
                      <w:tcPr>
                        <w:tcW w:w="763" w:type="dxa"/>
                      </w:tcPr>
                      <w:p>
                        <w:pPr>
                          <w:pStyle w:val="TableParagraph"/>
                          <w:spacing w:before="71"/>
                          <w:rPr>
                            <w:rFonts w:ascii="Times New Roman"/>
                            <w:sz w:val="24"/>
                          </w:rPr>
                        </w:pPr>
                        <w:r>
                          <w:rPr>
                            <w:rFonts w:ascii="Times New Roman"/>
                            <w:sz w:val="24"/>
                          </w:rPr>
                          <w:t>C</w:t>
                        </w:r>
                      </w:p>
                    </w:tc>
                    <w:tc>
                      <w:tcPr>
                        <w:tcW w:w="742" w:type="dxa"/>
                      </w:tcPr>
                      <w:p>
                        <w:pPr>
                          <w:pStyle w:val="TableParagraph"/>
                          <w:spacing w:before="71"/>
                          <w:ind w:left="276"/>
                          <w:jc w:val="left"/>
                          <w:rPr>
                            <w:rFonts w:ascii="Times New Roman"/>
                            <w:sz w:val="24"/>
                          </w:rPr>
                        </w:pPr>
                        <w:r>
                          <w:rPr>
                            <w:rFonts w:ascii="Times New Roman"/>
                            <w:w w:val="99"/>
                            <w:sz w:val="24"/>
                          </w:rPr>
                          <w:t>D</w:t>
                        </w:r>
                      </w:p>
                    </w:tc>
                  </w:tr>
                </w:tbl>
                <w:p>
                  <w:pPr>
                    <w:pStyle w:val="BodyText"/>
                  </w:pPr>
                </w:p>
              </w:txbxContent>
            </v:textbox>
            <w10:wrap type="none"/>
          </v:shape>
        </w:pict>
      </w:r>
      <w:r>
        <w:rPr>
          <w:rFonts w:ascii="Times New Roman"/>
          <w:sz w:val="20"/>
        </w:rPr>
        <w:t>10</w:t>
      </w:r>
    </w:p>
    <w:p>
      <w:pPr>
        <w:pStyle w:val="BodyText"/>
        <w:rPr>
          <w:rFonts w:ascii="Times New Roman"/>
          <w:sz w:val="25"/>
        </w:rPr>
      </w:pPr>
    </w:p>
    <w:p>
      <w:pPr>
        <w:spacing w:before="1"/>
        <w:ind w:left="1796" w:right="120" w:firstLine="0"/>
        <w:jc w:val="left"/>
        <w:rPr>
          <w:rFonts w:ascii="Times New Roman" w:hAnsi="Times New Roman"/>
          <w:sz w:val="20"/>
        </w:rPr>
      </w:pPr>
      <w:r>
        <w:rPr>
          <w:rFonts w:ascii="Times New Roman" w:hAnsi="Times New Roman"/>
          <w:sz w:val="20"/>
        </w:rPr>
        <w:t>Elaboración</w:t>
      </w:r>
    </w:p>
    <w:p>
      <w:pPr>
        <w:pStyle w:val="BodyText"/>
        <w:spacing w:before="8"/>
        <w:rPr>
          <w:rFonts w:ascii="Times New Roman"/>
          <w:sz w:val="29"/>
        </w:rPr>
      </w:pPr>
    </w:p>
    <w:p>
      <w:pPr>
        <w:tabs>
          <w:tab w:pos="1903" w:val="left" w:leader="none"/>
        </w:tabs>
        <w:spacing w:line="320" w:lineRule="exact" w:before="74"/>
        <w:ind w:left="0" w:right="362" w:firstLine="0"/>
        <w:jc w:val="center"/>
        <w:rPr>
          <w:rFonts w:ascii="Times New Roman"/>
          <w:sz w:val="20"/>
        </w:rPr>
      </w:pPr>
      <w:r>
        <w:rPr>
          <w:rFonts w:ascii="Times New Roman"/>
          <w:position w:val="-8"/>
          <w:sz w:val="20"/>
        </w:rPr>
        <w:t>0</w:t>
        <w:tab/>
      </w:r>
      <w:r>
        <w:rPr>
          <w:rFonts w:ascii="Times New Roman"/>
          <w:sz w:val="20"/>
        </w:rPr>
        <w:t>10</w:t>
      </w:r>
    </w:p>
    <w:p>
      <w:pPr>
        <w:spacing w:line="230" w:lineRule="exact" w:before="0"/>
        <w:ind w:left="162" w:right="113" w:firstLine="0"/>
        <w:jc w:val="center"/>
        <w:rPr>
          <w:rFonts w:ascii="Times New Roman" w:hAnsi="Times New Roman"/>
          <w:sz w:val="20"/>
        </w:rPr>
      </w:pPr>
      <w:r>
        <w:rPr>
          <w:rFonts w:ascii="Times New Roman" w:hAnsi="Times New Roman"/>
          <w:sz w:val="20"/>
        </w:rPr>
        <w:t>Explicitud (de menos a más)</w:t>
      </w:r>
    </w:p>
    <w:p>
      <w:pPr>
        <w:spacing w:before="114"/>
        <w:ind w:left="0" w:right="14" w:firstLine="0"/>
        <w:jc w:val="center"/>
        <w:rPr>
          <w:b/>
          <w:sz w:val="20"/>
        </w:rPr>
      </w:pPr>
      <w:r>
        <w:rPr>
          <w:b/>
          <w:sz w:val="20"/>
        </w:rPr>
        <w:t>Esquema 2.1 Tipos de concienciación lingüística (Sharwood-Smith, 1981:53)</w:t>
      </w:r>
    </w:p>
    <w:p>
      <w:pPr>
        <w:pStyle w:val="BodyText"/>
        <w:rPr>
          <w:b/>
          <w:sz w:val="20"/>
        </w:rPr>
      </w:pPr>
    </w:p>
    <w:p>
      <w:pPr>
        <w:pStyle w:val="BodyText"/>
        <w:spacing w:before="4"/>
        <w:rPr>
          <w:b/>
          <w:sz w:val="20"/>
        </w:rPr>
      </w:pPr>
    </w:p>
    <w:p>
      <w:pPr>
        <w:pStyle w:val="BodyText"/>
        <w:spacing w:line="360" w:lineRule="auto"/>
        <w:ind w:left="102" w:right="113"/>
        <w:jc w:val="both"/>
      </w:pPr>
      <w:r>
        <w:rPr/>
        <w:t>De acuerdo con este esquema (2.1), los cuatro tipos de concienciación lingüística que se observan muestran diferentes formas en las que puede ocurrir la enseñanza. Este esquema ha dado lugar a varias formas de atraer la atención del aprendiente para que note características en el </w:t>
      </w:r>
      <w:r>
        <w:rPr>
          <w:i/>
        </w:rPr>
        <w:t>input</w:t>
      </w:r>
      <w:r>
        <w:rPr/>
        <w:t>. Una de ellas es el enfoque por descubrimiento que se describe en esta investigación, el cual se encuentra ejemplificado por la letra “A”, mismo que se describe como un enfoque que tiene menor grado de explicitud (más inductivo) y un mayor grado de elaboración.</w:t>
      </w:r>
    </w:p>
    <w:p>
      <w:pPr>
        <w:pStyle w:val="BodyText"/>
      </w:pPr>
    </w:p>
    <w:p>
      <w:pPr>
        <w:pStyle w:val="BodyText"/>
        <w:spacing w:line="360" w:lineRule="auto" w:before="142"/>
        <w:ind w:left="102" w:right="113"/>
        <w:jc w:val="both"/>
      </w:pPr>
      <w:r>
        <w:rPr/>
        <w:t>La concienciación lingüística de tipo inductivo es un enfoque cognitivo que se fundamenta en “la teoría cognitivista del aprendizaje por descubrimiento”, según  la cual todas aquellas cosas que descubrimos por nosotros mismos quedan más firmemente asentadas en nuestras mentes, que las que nos son proporcionadas de manera</w:t>
      </w:r>
      <w:r>
        <w:rPr>
          <w:spacing w:val="-9"/>
        </w:rPr>
        <w:t> </w:t>
      </w:r>
      <w:r>
        <w:rPr/>
        <w:t>explícita.</w:t>
      </w:r>
    </w:p>
    <w:p>
      <w:pPr>
        <w:pStyle w:val="BodyText"/>
        <w:spacing w:before="10"/>
      </w:pPr>
    </w:p>
    <w:p>
      <w:pPr>
        <w:pStyle w:val="BodyText"/>
        <w:spacing w:line="360" w:lineRule="auto"/>
        <w:ind w:left="102" w:right="119"/>
        <w:jc w:val="both"/>
      </w:pPr>
      <w:r>
        <w:rPr/>
        <w:t>Los primeros indicios del aprendizaje por descubrimiento parecen estar asociados con “la Ilustración“, la cual impulsó el descubrimiento de las leyes de la naturaleza a través de la observación y la razón.</w:t>
      </w:r>
    </w:p>
    <w:p>
      <w:pPr>
        <w:pStyle w:val="BodyText"/>
        <w:spacing w:before="7"/>
      </w:pPr>
    </w:p>
    <w:p>
      <w:pPr>
        <w:pStyle w:val="BodyText"/>
        <w:spacing w:line="360" w:lineRule="auto"/>
        <w:ind w:left="102" w:right="113"/>
        <w:jc w:val="both"/>
      </w:pPr>
      <w:r>
        <w:rPr/>
        <w:t>La teoría del aprendizaje por descubrimiento es atribuida al psicólogo estadounidense Bruner (1960), quien sugiere que la enseñanza requiere algo más que la mera presentación de ideas fundamentales y que los contenidos debieran presentarse de tal forma que se conduzca al aprendiente a descubrirlos por sí mismo, a descubrir generalizaciones de determinada área del conocimiento.</w:t>
      </w:r>
    </w:p>
    <w:p>
      <w:pPr>
        <w:pStyle w:val="BodyText"/>
        <w:spacing w:before="7"/>
      </w:pPr>
    </w:p>
    <w:p>
      <w:pPr>
        <w:pStyle w:val="BodyText"/>
        <w:spacing w:line="360" w:lineRule="auto"/>
        <w:ind w:left="102" w:right="120"/>
        <w:jc w:val="both"/>
      </w:pPr>
      <w:r>
        <w:rPr/>
        <w:t>Bruner (1966) considera necesario entrenar al aprendiente en la heurística del descubrimiento,</w:t>
      </w:r>
      <w:r>
        <w:rPr>
          <w:spacing w:val="52"/>
        </w:rPr>
        <w:t> </w:t>
      </w:r>
      <w:r>
        <w:rPr/>
        <w:t>para</w:t>
      </w:r>
      <w:r>
        <w:rPr>
          <w:spacing w:val="52"/>
        </w:rPr>
        <w:t> </w:t>
      </w:r>
      <w:r>
        <w:rPr/>
        <w:t>que</w:t>
      </w:r>
      <w:r>
        <w:rPr>
          <w:spacing w:val="52"/>
        </w:rPr>
        <w:t> </w:t>
      </w:r>
      <w:r>
        <w:rPr/>
        <w:t>éste</w:t>
      </w:r>
      <w:r>
        <w:rPr>
          <w:spacing w:val="53"/>
        </w:rPr>
        <w:t> </w:t>
      </w:r>
      <w:r>
        <w:rPr/>
        <w:t>desarrolle</w:t>
      </w:r>
      <w:r>
        <w:rPr>
          <w:spacing w:val="52"/>
        </w:rPr>
        <w:t> </w:t>
      </w:r>
      <w:r>
        <w:rPr/>
        <w:t>diferentes</w:t>
      </w:r>
      <w:r>
        <w:rPr>
          <w:spacing w:val="51"/>
        </w:rPr>
        <w:t> </w:t>
      </w:r>
      <w:r>
        <w:rPr/>
        <w:t>capacidades cognoscitivas</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3"/>
        <w:jc w:val="both"/>
      </w:pPr>
      <w:r>
        <w:rPr/>
        <w:t>(como la solución de problemas, el pensamiento crítico, la creatividad) que le abran paso hacia nuevos estadios de desarrollo.</w:t>
      </w:r>
    </w:p>
    <w:p>
      <w:pPr>
        <w:pStyle w:val="BodyText"/>
        <w:spacing w:before="7"/>
      </w:pPr>
    </w:p>
    <w:p>
      <w:pPr>
        <w:pStyle w:val="Heading1"/>
        <w:numPr>
          <w:ilvl w:val="2"/>
          <w:numId w:val="9"/>
        </w:numPr>
        <w:tabs>
          <w:tab w:pos="1412" w:val="left" w:leader="none"/>
        </w:tabs>
        <w:spacing w:line="240" w:lineRule="auto" w:before="0" w:after="0"/>
        <w:ind w:left="1411" w:right="0" w:hanging="601"/>
        <w:jc w:val="left"/>
      </w:pPr>
      <w:r>
        <w:rPr/>
        <w:t>Descripción del enfoque de concienciación</w:t>
      </w:r>
      <w:r>
        <w:rPr>
          <w:spacing w:val="-11"/>
        </w:rPr>
        <w:t> </w:t>
      </w:r>
      <w:r>
        <w:rPr/>
        <w:t>formal</w:t>
      </w:r>
    </w:p>
    <w:p>
      <w:pPr>
        <w:pStyle w:val="BodyText"/>
        <w:spacing w:line="360" w:lineRule="auto" w:before="139"/>
        <w:ind w:left="102" w:right="112"/>
        <w:jc w:val="both"/>
      </w:pPr>
      <w:r>
        <w:rPr/>
        <w:t>En el transcurso del tiempo, han existido diferentes metodologías de enseñanza, existen métodos encaminados a desarrollar el conocimiento implícito en los aprendientes, como el método directo y el audiolingual. Por otro lado, han existido métodos dirigidos a desarrollar el conocimiento explícito en el aprendiente, como el de gramática-traducción. Debido al interés de promover ambos tipos de conocimiento (explícito e implícito) como elementos esenciales en el proceso de adquisición de una segunda lengua, se tomó la decisión de recurrir a uno de los enfoques metodológicos mejor conocido como “concienciación lingüística” (</w:t>
      </w:r>
      <w:r>
        <w:rPr>
          <w:i/>
        </w:rPr>
        <w:t>consciousness raising</w:t>
      </w:r>
      <w:r>
        <w:rPr/>
        <w:t>), que precisamente busca desarrollar ambos tipos </w:t>
      </w:r>
      <w:r>
        <w:rPr>
          <w:spacing w:val="2"/>
        </w:rPr>
        <w:t>de </w:t>
      </w:r>
      <w:r>
        <w:rPr/>
        <w:t>conocimiento: explícito e implícito, aunque este último de manera más indirecta, tal como se explicó en apartados anteriores (véase conocimiento explícito </w:t>
      </w:r>
      <w:r>
        <w:rPr>
          <w:spacing w:val="2"/>
        </w:rPr>
        <w:t>vs. </w:t>
      </w:r>
      <w:r>
        <w:rPr/>
        <w:t>implícito).</w:t>
      </w:r>
    </w:p>
    <w:p>
      <w:pPr>
        <w:pStyle w:val="BodyText"/>
      </w:pPr>
    </w:p>
    <w:p>
      <w:pPr>
        <w:pStyle w:val="BodyText"/>
        <w:spacing w:line="360" w:lineRule="auto" w:before="142"/>
        <w:ind w:left="102" w:right="118"/>
        <w:jc w:val="both"/>
      </w:pPr>
      <w:r>
        <w:rPr/>
        <w:t>De acuerdo con Ellis (2002:168), las características principales de este enfoque son las siguientes:</w:t>
      </w:r>
    </w:p>
    <w:p>
      <w:pPr>
        <w:pStyle w:val="ListParagraph"/>
        <w:numPr>
          <w:ilvl w:val="0"/>
          <w:numId w:val="10"/>
        </w:numPr>
        <w:tabs>
          <w:tab w:pos="810" w:val="left" w:leader="none"/>
        </w:tabs>
        <w:spacing w:line="360" w:lineRule="auto" w:before="3" w:after="0"/>
        <w:ind w:left="822" w:right="114" w:hanging="360"/>
        <w:jc w:val="both"/>
        <w:rPr>
          <w:sz w:val="24"/>
        </w:rPr>
      </w:pPr>
      <w:r>
        <w:rPr>
          <w:sz w:val="24"/>
        </w:rPr>
        <w:t>Hay un intento por aislar una forma lingüística específica para enfocar la atención en</w:t>
      </w:r>
      <w:r>
        <w:rPr>
          <w:spacing w:val="-4"/>
          <w:sz w:val="24"/>
        </w:rPr>
        <w:t> </w:t>
      </w:r>
      <w:r>
        <w:rPr>
          <w:sz w:val="24"/>
        </w:rPr>
        <w:t>ella.</w:t>
      </w:r>
    </w:p>
    <w:p>
      <w:pPr>
        <w:pStyle w:val="ListParagraph"/>
        <w:numPr>
          <w:ilvl w:val="0"/>
          <w:numId w:val="10"/>
        </w:numPr>
        <w:tabs>
          <w:tab w:pos="810" w:val="left" w:leader="none"/>
        </w:tabs>
        <w:spacing w:line="360" w:lineRule="auto" w:before="2" w:after="0"/>
        <w:ind w:left="822" w:right="114" w:hanging="360"/>
        <w:jc w:val="both"/>
        <w:rPr>
          <w:sz w:val="24"/>
        </w:rPr>
      </w:pPr>
      <w:r>
        <w:rPr>
          <w:sz w:val="24"/>
        </w:rPr>
        <w:t>Se les proporciona a los aprendientes información (datos) que ilustra la forma lingüística meta y puede ser que también se les proporcione una regla explícita que describa o explique dicha forma</w:t>
      </w:r>
      <w:r>
        <w:rPr>
          <w:spacing w:val="-20"/>
          <w:sz w:val="24"/>
        </w:rPr>
        <w:t> </w:t>
      </w:r>
      <w:r>
        <w:rPr>
          <w:sz w:val="24"/>
        </w:rPr>
        <w:t>lingüística.</w:t>
      </w:r>
    </w:p>
    <w:p>
      <w:pPr>
        <w:pStyle w:val="ListParagraph"/>
        <w:numPr>
          <w:ilvl w:val="0"/>
          <w:numId w:val="10"/>
        </w:numPr>
        <w:tabs>
          <w:tab w:pos="810" w:val="left" w:leader="none"/>
        </w:tabs>
        <w:spacing w:line="360" w:lineRule="auto" w:before="5" w:after="0"/>
        <w:ind w:left="822" w:right="122" w:hanging="360"/>
        <w:jc w:val="both"/>
        <w:rPr>
          <w:sz w:val="24"/>
        </w:rPr>
      </w:pPr>
      <w:r>
        <w:rPr>
          <w:sz w:val="24"/>
        </w:rPr>
        <w:t>Se espera que los aprendientes hagan un esfuerzo intelectual por entender dicha forma</w:t>
      </w:r>
      <w:r>
        <w:rPr>
          <w:spacing w:val="-6"/>
          <w:sz w:val="24"/>
        </w:rPr>
        <w:t> </w:t>
      </w:r>
      <w:r>
        <w:rPr>
          <w:sz w:val="24"/>
        </w:rPr>
        <w:t>lingüística.</w:t>
      </w:r>
    </w:p>
    <w:p>
      <w:pPr>
        <w:pStyle w:val="ListParagraph"/>
        <w:numPr>
          <w:ilvl w:val="0"/>
          <w:numId w:val="10"/>
        </w:numPr>
        <w:tabs>
          <w:tab w:pos="810" w:val="left" w:leader="none"/>
        </w:tabs>
        <w:spacing w:line="360" w:lineRule="auto" w:before="5" w:after="0"/>
        <w:ind w:left="822" w:right="118" w:hanging="360"/>
        <w:jc w:val="both"/>
        <w:rPr>
          <w:sz w:val="24"/>
        </w:rPr>
      </w:pPr>
      <w:r>
        <w:rPr>
          <w:sz w:val="24"/>
        </w:rPr>
        <w:t>La falta de comprensión o la comprensión incompleta de la estructura gramatical de parte del aprendiente conlleva a la clarificación a través de  un mayor número de datos de la L2 y la descripción o</w:t>
      </w:r>
      <w:r>
        <w:rPr>
          <w:spacing w:val="-24"/>
          <w:sz w:val="24"/>
        </w:rPr>
        <w:t> </w:t>
      </w:r>
      <w:r>
        <w:rPr>
          <w:sz w:val="24"/>
        </w:rPr>
        <w:t>explicación.</w:t>
      </w:r>
    </w:p>
    <w:p>
      <w:pPr>
        <w:pStyle w:val="ListParagraph"/>
        <w:numPr>
          <w:ilvl w:val="0"/>
          <w:numId w:val="10"/>
        </w:numPr>
        <w:tabs>
          <w:tab w:pos="878" w:val="left" w:leader="none"/>
        </w:tabs>
        <w:spacing w:line="360" w:lineRule="auto" w:before="2" w:after="0"/>
        <w:ind w:left="822" w:right="115" w:hanging="360"/>
        <w:jc w:val="both"/>
        <w:rPr>
          <w:sz w:val="24"/>
        </w:rPr>
      </w:pPr>
      <w:r>
        <w:rPr>
          <w:sz w:val="24"/>
        </w:rPr>
        <w:t>Se puede pedir a los aprendientes (aunque esto no es obligatorio) que articulen la regla que describa la estructura</w:t>
      </w:r>
      <w:r>
        <w:rPr>
          <w:spacing w:val="-16"/>
          <w:sz w:val="24"/>
        </w:rPr>
        <w:t> </w:t>
      </w:r>
      <w:r>
        <w:rPr>
          <w:sz w:val="24"/>
        </w:rPr>
        <w:t>gramatical.</w:t>
      </w:r>
    </w:p>
    <w:p>
      <w:pPr>
        <w:spacing w:after="0" w:line="360" w:lineRule="auto"/>
        <w:jc w:val="both"/>
        <w:rPr>
          <w:sz w:val="24"/>
        </w:rPr>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2"/>
        <w:jc w:val="both"/>
      </w:pPr>
      <w:r>
        <w:rPr/>
        <w:t>Existen básicamente dos tipos de concienciación lingüística: inductiva  o  deductiva. En el enfoque deductivo, el maestro le proporciona al aprendiente la regla sobre determinada forma lingüística para que posteriormente realice alguna tarea con ella. En el enfoque inductivo, que es el que se adopta en esta investigación, se proporcionan datos de la lengua meta al aprendiente y se le pide que descubra, que construya una regla explícita que describa la forma lingüística incluida en los</w:t>
      </w:r>
      <w:r>
        <w:rPr>
          <w:spacing w:val="-5"/>
        </w:rPr>
        <w:t> </w:t>
      </w:r>
      <w:r>
        <w:rPr/>
        <w:t>datos.</w:t>
      </w:r>
    </w:p>
    <w:p>
      <w:pPr>
        <w:pStyle w:val="BodyText"/>
      </w:pPr>
    </w:p>
    <w:p>
      <w:pPr>
        <w:pStyle w:val="BodyText"/>
        <w:spacing w:line="360" w:lineRule="auto" w:before="142"/>
        <w:ind w:left="102" w:right="112"/>
        <w:jc w:val="both"/>
      </w:pPr>
      <w:r>
        <w:rPr/>
        <w:t>Cabe mencionar que los datos que se proporcionan a los aprendientes en este enfoque deben ser adecuados y suficientes para que el aprendiente logre detectar ciertas regularidades o características de las formas lingüísticas meta, dichos datos pueden ser en forma de evidencia positiva o negativa (gramatical o agramatical). En ocasiones, se les pide a los aprendientes que utilicen la regla aprendida para producir alguna oración de manera oral o escrita, lo cual no constituye en sí algún componente de práctica, la idea es más bien que el aprendiente pueda almacenar la regla como parte de su conocimiento explícito.</w:t>
      </w:r>
    </w:p>
    <w:p>
      <w:pPr>
        <w:pStyle w:val="BodyText"/>
      </w:pPr>
    </w:p>
    <w:p>
      <w:pPr>
        <w:pStyle w:val="BodyText"/>
        <w:spacing w:line="360" w:lineRule="auto" w:before="142"/>
        <w:ind w:left="102" w:right="115"/>
        <w:jc w:val="both"/>
      </w:pPr>
      <w:r>
        <w:rPr/>
        <w:t>Son varios los nombres que dicho enfoque ha recibido, en el presente trabajo se ha decidido retomar el nombre de ´</w:t>
      </w:r>
      <w:r>
        <w:rPr>
          <w:i/>
        </w:rPr>
        <w:t>concienciación formal</w:t>
      </w:r>
      <w:r>
        <w:rPr/>
        <w:t>´, denominado así por Martínez (2001:162), debido a que dicho término refleja claramente dos características primordiales del enfoque, que son la conciencia en el aprendizaje y la forma lingüística sobre la cual se ejerce dicha conciencia.</w:t>
      </w:r>
    </w:p>
    <w:p>
      <w:pPr>
        <w:pStyle w:val="BodyText"/>
      </w:pPr>
    </w:p>
    <w:p>
      <w:pPr>
        <w:pStyle w:val="BodyText"/>
        <w:spacing w:line="360" w:lineRule="auto" w:before="142"/>
        <w:ind w:left="102" w:right="111"/>
        <w:jc w:val="both"/>
      </w:pPr>
      <w:r>
        <w:rPr/>
        <w:t>El objetivo central de este enfoque consiste en hacer que el aprendiente note determinados aspectos del </w:t>
      </w:r>
      <w:r>
        <w:rPr>
          <w:i/>
        </w:rPr>
        <w:t>input</w:t>
      </w:r>
      <w:r>
        <w:rPr/>
        <w:t>, que de otro modo tienden a pasar desapercibidos (Fotos, 1994:325)</w:t>
      </w:r>
      <w:r>
        <w:rPr>
          <w:i/>
        </w:rPr>
        <w:t>. </w:t>
      </w:r>
      <w:r>
        <w:rPr/>
        <w:t>Como se mencionó en párrafos anteriores, el enfoque de concienciación lingüística que se adopta en esta investigación es de tipo inductivo y consiste en actividades que guían a los aprendientes al descubrimiento de las reglas gramaticales a través de datos específicos de la L2 que deben analizar.</w:t>
      </w:r>
    </w:p>
    <w:p>
      <w:pPr>
        <w:pStyle w:val="BodyText"/>
      </w:pPr>
    </w:p>
    <w:p>
      <w:pPr>
        <w:spacing w:line="357" w:lineRule="auto" w:before="142"/>
        <w:ind w:left="102" w:right="118" w:firstLine="0"/>
        <w:jc w:val="both"/>
        <w:rPr>
          <w:sz w:val="24"/>
        </w:rPr>
      </w:pPr>
      <w:r>
        <w:rPr>
          <w:sz w:val="24"/>
        </w:rPr>
        <w:t>Fotos y Ellis (1991) señalan que dicho enfoque contempla la realización de tareas denominadas </w:t>
      </w:r>
      <w:r>
        <w:rPr>
          <w:i/>
          <w:sz w:val="24"/>
        </w:rPr>
        <w:t>tareas de concienciación lingüística</w:t>
      </w:r>
      <w:r>
        <w:rPr>
          <w:sz w:val="24"/>
        </w:rPr>
        <w:t>, mismas que se caracterizan</w:t>
      </w:r>
    </w:p>
    <w:p>
      <w:pPr>
        <w:spacing w:after="0" w:line="357" w:lineRule="auto"/>
        <w:jc w:val="both"/>
        <w:rPr>
          <w:sz w:val="24"/>
        </w:rPr>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4"/>
        <w:jc w:val="both"/>
      </w:pPr>
      <w:r>
        <w:rPr/>
        <w:t>porque los aprendientes se enfocan en determinada forma lingüística de la lengua meta mientras resuelven un problema gramatical (descubrir características de determinada estructura lingüística) de manera interactiva, es decir, los aprendientes desarrollan su conocimiento gramatical (explícito) mientras se comunican, aunque es importante señalar que dicha comunicación tiene un carácter más metalingüístico.</w:t>
      </w:r>
    </w:p>
    <w:p>
      <w:pPr>
        <w:pStyle w:val="BodyText"/>
      </w:pPr>
    </w:p>
    <w:p>
      <w:pPr>
        <w:pStyle w:val="BodyText"/>
        <w:spacing w:line="360" w:lineRule="auto" w:before="142"/>
        <w:ind w:left="102" w:right="117"/>
        <w:jc w:val="both"/>
      </w:pPr>
      <w:r>
        <w:rPr/>
        <w:t>Las tareas de concienciación lingüística se realizan en grupos, lo cual permite la negociación del significado (actividades comunicativas) y son muy buenos sustitutos de aquellas lecciones donde el profesor se paraba frente a la clase (</w:t>
      </w:r>
      <w:r>
        <w:rPr>
          <w:i/>
        </w:rPr>
        <w:t>teacher centered class</w:t>
      </w:r>
      <w:r>
        <w:rPr/>
        <w:t>) y en donde el aprendiente tenía escasa o ninguna oportunidad de usar la lengua meta.</w:t>
      </w:r>
    </w:p>
    <w:p>
      <w:pPr>
        <w:pStyle w:val="BodyText"/>
      </w:pPr>
    </w:p>
    <w:p>
      <w:pPr>
        <w:pStyle w:val="BodyText"/>
        <w:spacing w:line="360" w:lineRule="auto" w:before="142"/>
        <w:ind w:left="102" w:right="118"/>
        <w:jc w:val="both"/>
      </w:pPr>
      <w:r>
        <w:rPr/>
        <w:t>Este enfoque intenta trazar el puente entre el conocimiento explícito (aprendizaje de las reglas gramaticales de determinada forma lingüística) y el conocimiento implícito (uso de la forma lingüística en contextos comunicativos, de manera inconsciente).</w:t>
      </w:r>
    </w:p>
    <w:p>
      <w:pPr>
        <w:pStyle w:val="BodyText"/>
      </w:pPr>
    </w:p>
    <w:p>
      <w:pPr>
        <w:pStyle w:val="BodyText"/>
        <w:spacing w:line="360" w:lineRule="auto" w:before="140"/>
        <w:ind w:left="102" w:right="112"/>
        <w:jc w:val="both"/>
      </w:pPr>
      <w:r>
        <w:rPr/>
        <w:t>Tal como lo sugiere Ellis (1993), algunos de los fundamentos que subyacen a la utilidad de este enfoque provienen del rol hipotético del conocimiento explícito como elemento facilitador del conocimiento implícito y de lo que dice la literatura en psicología respecto a que el aprendizaje es más significativo si involucra un nivel más profundo de procesamiento (Craik and Lockhart, 1972 en Ellis, 2003).</w:t>
      </w:r>
    </w:p>
    <w:p>
      <w:pPr>
        <w:pStyle w:val="BodyText"/>
      </w:pPr>
    </w:p>
    <w:p>
      <w:pPr>
        <w:pStyle w:val="BodyText"/>
        <w:spacing w:line="360" w:lineRule="auto" w:before="142"/>
        <w:ind w:left="102" w:right="112"/>
        <w:jc w:val="both"/>
      </w:pPr>
      <w:r>
        <w:rPr/>
        <w:t>Existen algunas formas en las que un aprendiente puede notar ciertas características en el </w:t>
      </w:r>
      <w:r>
        <w:rPr>
          <w:i/>
        </w:rPr>
        <w:t>input</w:t>
      </w:r>
      <w:r>
        <w:rPr/>
        <w:t>, puede ser, por ejemplo, a través de una alta frecuencia de una forma lingüística en el </w:t>
      </w:r>
      <w:r>
        <w:rPr>
          <w:i/>
        </w:rPr>
        <w:t>input </w:t>
      </w:r>
      <w:r>
        <w:rPr/>
        <w:t>o por medio del realce intencional de una forma en el </w:t>
      </w:r>
      <w:r>
        <w:rPr>
          <w:i/>
        </w:rPr>
        <w:t>input</w:t>
      </w:r>
      <w:r>
        <w:rPr/>
        <w:t>. La concienciación lingüística intenta (de manera similar) lograr que se noten ciertos rasgos del </w:t>
      </w:r>
      <w:r>
        <w:rPr>
          <w:i/>
        </w:rPr>
        <w:t>input</w:t>
      </w:r>
      <w:r>
        <w:rPr/>
        <w:t>, pues al contar con un problema gramatical como contenido de la tarea, los aprendientes se ven obligados a poner </w:t>
      </w:r>
      <w:r>
        <w:rPr>
          <w:i/>
        </w:rPr>
        <w:t>atención </w:t>
      </w:r>
      <w:r>
        <w:rPr/>
        <w:t>en los ejemplos de la lengua meta para poder resolver dicha tarea y por lo tanto, se hacen </w:t>
      </w:r>
      <w:r>
        <w:rPr>
          <w:i/>
        </w:rPr>
        <w:t>conscientes </w:t>
      </w:r>
      <w:r>
        <w:rPr/>
        <w:t>de la existencia y del uso de dicha</w:t>
      </w:r>
      <w:r>
        <w:rPr>
          <w:spacing w:val="-19"/>
        </w:rPr>
        <w:t> </w:t>
      </w:r>
      <w:r>
        <w:rPr/>
        <w:t>forma.</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2"/>
        <w:jc w:val="both"/>
      </w:pPr>
      <w:r>
        <w:rPr/>
        <w:t>Schmidt (2010) sugiere que la atención y la conciencia son elementos necesarios para que pueda ocurrir el aprendizaje de una segunda lengua, dicho de otra  forma, la gente aprende acerca de las cosas a las cuales pone atención y no aprende mucho de las cosas a las cuales no pone</w:t>
      </w:r>
      <w:r>
        <w:rPr>
          <w:spacing w:val="-19"/>
        </w:rPr>
        <w:t> </w:t>
      </w:r>
      <w:r>
        <w:rPr/>
        <w:t>atención.</w:t>
      </w:r>
    </w:p>
    <w:p>
      <w:pPr>
        <w:pStyle w:val="BodyText"/>
      </w:pPr>
    </w:p>
    <w:p>
      <w:pPr>
        <w:pStyle w:val="BodyText"/>
        <w:spacing w:line="360" w:lineRule="auto" w:before="139"/>
        <w:ind w:left="102" w:right="111"/>
        <w:jc w:val="both"/>
      </w:pPr>
      <w:r>
        <w:rPr/>
        <w:t>A través de su hipótesis de la atención (</w:t>
      </w:r>
      <w:r>
        <w:rPr>
          <w:i/>
        </w:rPr>
        <w:t>Noticing Hypothesis</w:t>
      </w:r>
      <w:r>
        <w:rPr/>
        <w:t>), Schmidt (2010) establece que el </w:t>
      </w:r>
      <w:r>
        <w:rPr>
          <w:i/>
        </w:rPr>
        <w:t>input </w:t>
      </w:r>
      <w:r>
        <w:rPr/>
        <w:t>no se vuelve conocimiento adquirido (</w:t>
      </w:r>
      <w:r>
        <w:rPr>
          <w:i/>
        </w:rPr>
        <w:t>intake) </w:t>
      </w:r>
      <w:r>
        <w:rPr/>
        <w:t>hasta que es notado </w:t>
      </w:r>
      <w:r>
        <w:rPr>
          <w:i/>
        </w:rPr>
        <w:t>(noticing) </w:t>
      </w:r>
      <w:r>
        <w:rPr/>
        <w:t>por los aprendientes y </w:t>
      </w:r>
      <w:r>
        <w:rPr>
          <w:i/>
        </w:rPr>
        <w:t>conscientemente </w:t>
      </w:r>
      <w:r>
        <w:rPr/>
        <w:t>registrado. Schmidt (1995) añade que el siguiente nivel de conciencia después de notar determinada forma lingüística es la comprensión (un nivel más alto de conciencia), el cual hace posible el conocimiento de reglas y la conciencia metalingüística. Ellis (2003) explica que las tareas de concienciación lingüística están enfocadas a desarrollar este nivel de comprensión y no se limitan a que el aprendiente únicamente note las formas lingüísticas </w:t>
      </w:r>
      <w:r>
        <w:rPr>
          <w:i/>
        </w:rPr>
        <w:t>(noticing)</w:t>
      </w:r>
      <w:r>
        <w:rPr/>
        <w:t>. Dicho de otra forma, el resultado que se espera de una tarea de concienciación lingüística es la conciencia de cómo funciona determinada forma</w:t>
      </w:r>
      <w:r>
        <w:rPr>
          <w:spacing w:val="-10"/>
        </w:rPr>
        <w:t> </w:t>
      </w:r>
      <w:r>
        <w:rPr/>
        <w:t>lingüística.</w:t>
      </w:r>
    </w:p>
    <w:p>
      <w:pPr>
        <w:pStyle w:val="BodyText"/>
      </w:pPr>
    </w:p>
    <w:p>
      <w:pPr>
        <w:pStyle w:val="BodyText"/>
        <w:spacing w:line="360" w:lineRule="auto" w:before="142"/>
        <w:ind w:left="102" w:right="114"/>
        <w:jc w:val="both"/>
      </w:pPr>
      <w:r>
        <w:rPr/>
        <w:t>Si bien es cierto que la concienciación formal tiene como rol hipotético ayudar a desarrollar el conocimiento implícito de manera indirecta, las tareas de concienciación formal no pueden garantizar que se pueda desarrollar inmediatamente la habilidad de usar determinada forma lingüística de la lengua meta de manera comunicativa, se trata más bien de atraer la atención del aprendiente a dichas formas lingüísticas para que pueda notarlas (</w:t>
      </w:r>
      <w:r>
        <w:rPr>
          <w:i/>
        </w:rPr>
        <w:t>noticing</w:t>
      </w:r>
      <w:r>
        <w:rPr/>
        <w:t>) y comprenderlas, </w:t>
      </w:r>
      <w:r>
        <w:rPr>
          <w:i/>
        </w:rPr>
        <w:t>(understanding</w:t>
      </w:r>
      <w:r>
        <w:rPr/>
        <w:t>) hacerlas parte de su competencia lingüística (gramatical) para que posteriormente (cuando el aprendiente esté listo) pueda incorporarlas y formen parte de su competencia comunicativa.</w:t>
      </w:r>
    </w:p>
    <w:p>
      <w:pPr>
        <w:pStyle w:val="BodyText"/>
      </w:pPr>
    </w:p>
    <w:p>
      <w:pPr>
        <w:spacing w:line="360" w:lineRule="auto" w:before="142"/>
        <w:ind w:left="102" w:right="113" w:firstLine="0"/>
        <w:jc w:val="both"/>
        <w:rPr>
          <w:sz w:val="24"/>
        </w:rPr>
      </w:pPr>
      <w:r>
        <w:rPr>
          <w:sz w:val="24"/>
        </w:rPr>
        <w:t>Las características de este enfoque reflejan una de las tendencias actuales en la enseñanza de segundas lenguas, la cual se hace evidente en la siguiente cita de Spada y Lightbown (2008:184): </w:t>
      </w:r>
      <w:r>
        <w:rPr>
          <w:i/>
          <w:sz w:val="24"/>
        </w:rPr>
        <w:t>“Tanto la investigación existente como la </w:t>
      </w:r>
      <w:r>
        <w:rPr>
          <w:i/>
          <w:sz w:val="24"/>
        </w:rPr>
        <w:t>experiencia en enseñanza han llegado al consenso de que la instrucción es más efectiva cuando incluye la atención a la forma y al significado</w:t>
      </w:r>
      <w:r>
        <w:rPr>
          <w:sz w:val="24"/>
        </w:rPr>
        <w:t>”.</w:t>
      </w:r>
    </w:p>
    <w:p>
      <w:pPr>
        <w:spacing w:after="0" w:line="360" w:lineRule="auto"/>
        <w:jc w:val="both"/>
        <w:rPr>
          <w:sz w:val="24"/>
        </w:rPr>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3"/>
        <w:jc w:val="both"/>
      </w:pPr>
      <w:r>
        <w:rPr/>
        <w:t>Ellis (2002) menciona que este enfoque podría no ser apropiado para aprendientes jóvenes, a quienes por lo general les gusta aprender de manera más práctica y no mediante el análisis de datos; en el mismo tenor, Sharwood-Smith (1981) señala que para los aprendientes jóvenes es más difícil aprender por medio del conocimiento explícito, lo cual probablemente se debe a que carecen  de madurez</w:t>
      </w:r>
      <w:r>
        <w:rPr>
          <w:spacing w:val="-11"/>
        </w:rPr>
        <w:t> </w:t>
      </w:r>
      <w:r>
        <w:rPr/>
        <w:t>cognitiva.</w:t>
      </w:r>
    </w:p>
    <w:p>
      <w:pPr>
        <w:pStyle w:val="BodyText"/>
      </w:pPr>
    </w:p>
    <w:p>
      <w:pPr>
        <w:pStyle w:val="BodyText"/>
        <w:spacing w:line="360" w:lineRule="auto" w:before="142"/>
        <w:ind w:left="102" w:right="112"/>
        <w:jc w:val="both"/>
      </w:pPr>
      <w:r>
        <w:rPr/>
        <w:t>Otra de las desventajas identificadas por Ellis (1993) es que con aprendientes de nivel básico no sería posible resolver las tareas de concienciación lingüística por medio del uso de la lengua meta, en cuyo caso los aprendientes tendrían que recurrir a su lengua materna y, en consecuencia, se perdería un poco la práctica comunicativa en la lengua meta que propone originalmente dicho enfoque. No obstante, el producto de la discusión respecto a la forma lingüística de que se trate, permanecería codificado en la L2, debido a que las tareas de concienciación lingüística son elaboradas en la lengua meta, lo cual necesariamente requerirá un esfuerzo cognitivo por parte del aprendiente, al menos a nivel de la comprensión.</w:t>
      </w:r>
    </w:p>
    <w:p>
      <w:pPr>
        <w:pStyle w:val="BodyText"/>
      </w:pPr>
    </w:p>
    <w:p>
      <w:pPr>
        <w:pStyle w:val="BodyText"/>
        <w:spacing w:line="360" w:lineRule="auto" w:before="142"/>
        <w:ind w:left="102" w:right="115"/>
        <w:jc w:val="both"/>
      </w:pPr>
      <w:r>
        <w:rPr/>
        <w:t>Al igual que muchos otros enfoques pedagógicos, el enfoque de concienciación lingüística ha sido producto de diversas investigaciones, mismas que han intentado evaluar sus posibles aportaciones al proceso de aprendizaje de segundas lenguas. Uno de los estudios más representativos sobre las posibles ventajas o desventajas de utilizar este enfoque metodológico de enseñanza fue llevado a cabo por Fotos (1994). Fotos estudió el efecto de este tipo de tareas de concienciación lingüística en aprendientes de inglés como L2 cuya lengua  materna era el japonés y encontró que efectivamente los aprendientes mejoraron en el uso de determinadas formas lingüísticas del nivel gramatical, pero además observó que se generó una negociación interesante en las distintas tareas, muy parecida a las negociaciones que ocurren en actividades</w:t>
      </w:r>
      <w:r>
        <w:rPr>
          <w:spacing w:val="-21"/>
        </w:rPr>
        <w:t> </w:t>
      </w:r>
      <w:r>
        <w:rPr/>
        <w:t>comunicativas.</w:t>
      </w:r>
    </w:p>
    <w:p>
      <w:pPr>
        <w:pStyle w:val="BodyText"/>
      </w:pPr>
    </w:p>
    <w:p>
      <w:pPr>
        <w:pStyle w:val="BodyText"/>
        <w:spacing w:line="360" w:lineRule="auto" w:before="142"/>
        <w:ind w:left="102" w:right="113"/>
        <w:jc w:val="both"/>
      </w:pPr>
      <w:r>
        <w:rPr/>
        <w:t>De acuerdo con sus resultados, Fotos (1994) concluyó que este tipo de tareas de concienciación lingüística hacen posible tanto el desarrollo del conocimiento explícito, como el desarrollo del conocimiento implícito y, por lo tanto, promueven el  proceso  de  adquisición  de  una  segunda  lengua.  No  obstante,  es  un tanto</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2"/>
        <w:jc w:val="both"/>
      </w:pPr>
      <w:r>
        <w:rPr/>
        <w:t>aventurado llegar a esta conclusión, debido a que, aunque dicha investigadora estudió los efectos de este tipo de instrucción en el aprendizaje de ciertas formas lingüísticas, sus hallazgos no necesariamente se pueden generalizar para todas las formas lingüísticas existentes en la lengua meta, en otras palabras, se requieren muchos más estudios con diferentes formas lingüísticas.</w:t>
      </w:r>
    </w:p>
    <w:p>
      <w:pPr>
        <w:pStyle w:val="BodyText"/>
      </w:pPr>
    </w:p>
    <w:p>
      <w:pPr>
        <w:pStyle w:val="BodyText"/>
        <w:spacing w:line="360" w:lineRule="auto" w:before="142"/>
        <w:ind w:left="102" w:right="112"/>
        <w:jc w:val="both"/>
      </w:pPr>
      <w:r>
        <w:rPr/>
        <w:t>Otra de las investigaciones que se ha realizado con respecto a los efectos de la concienciación lingüística, fue llevada a cabo por Yip (1994), quien estudió a varios aprendientes de inglés como segunda lengua de diferentes lenguas maternas con respecto al uso de verbos ergativos. Por medio de las postpruebas, Yip (1994) observó que varios sujetos mejoraron notablemente en el uso de este tipo de verbos. Lo cual la llevó a concluir, al igual que Fotos (1994), que la implementación de dicho enfoque fue benéfica para los aprendientes. Este  estudio se suma (aunque con las limitantes señaladas en el estudio de Fotos, 1994) a la evidencia a favor de la implementación de este enfoque pedagógico en la clase de</w:t>
      </w:r>
      <w:r>
        <w:rPr>
          <w:spacing w:val="-6"/>
        </w:rPr>
        <w:t> </w:t>
      </w:r>
      <w:r>
        <w:rPr/>
        <w:t>lenguas.</w:t>
      </w:r>
    </w:p>
    <w:p>
      <w:pPr>
        <w:pStyle w:val="BodyText"/>
      </w:pPr>
    </w:p>
    <w:p>
      <w:pPr>
        <w:pStyle w:val="BodyText"/>
        <w:spacing w:line="360" w:lineRule="auto" w:before="142"/>
        <w:ind w:left="102" w:right="112"/>
        <w:jc w:val="both"/>
      </w:pPr>
      <w:r>
        <w:rPr/>
        <w:t>Por su parte, Mohamed (2001, en Ellis, 2003) estudió un aspecto diferente de la concienciación lingüística, básicamente diseñó un estudio para poder comparar los dos tipos de concienciación lingüística existentes; la directa (enseñanza explícita) y la indirecta (aprendizaje por descubrimiento). Mohamed (2001, en  Ellis, 2003) encontró que la concienciación lingüística indirecta (inductiva) fue más efectiva que la directa, en aprendientes (de diferentes lenguas maternas) de nivel intermedio alto, pero no ocurrió así con aprendientes de nivel intermedio bajo. Por lo tanto, los hallazgos de Mohamed (2001, en Ellis, 2003) sugieren que la efectividad de las tareas de concienciación lingüística podría depender del nivel  de competencia lingüística de los</w:t>
      </w:r>
      <w:r>
        <w:rPr>
          <w:spacing w:val="-12"/>
        </w:rPr>
        <w:t> </w:t>
      </w:r>
      <w:r>
        <w:rPr/>
        <w:t>hablantes.</w:t>
      </w:r>
    </w:p>
    <w:p>
      <w:pPr>
        <w:pStyle w:val="BodyText"/>
      </w:pPr>
    </w:p>
    <w:p>
      <w:pPr>
        <w:pStyle w:val="BodyText"/>
        <w:spacing w:line="360" w:lineRule="auto" w:before="142"/>
        <w:ind w:left="102" w:right="115"/>
        <w:jc w:val="both"/>
      </w:pPr>
      <w:r>
        <w:rPr/>
        <w:t>Si bien la evidencia encontrada en los estudios previamente mencionados (respecto al uso de la concienciación lingüística) no puede considerarse como concluyente, los resultados aportados por dichos estudios reportan esta propuesta pedagógica como una muy buena alternativa de enseñanza para los profesores</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2"/>
        <w:jc w:val="both"/>
      </w:pPr>
      <w:r>
        <w:rPr/>
        <w:t>de lengua, cuya implementación en el salón de clases podría llegar a  tener efectos positivos en el proceso de adquisición de una segunda lengua.</w:t>
      </w:r>
    </w:p>
    <w:p>
      <w:pPr>
        <w:pStyle w:val="BodyText"/>
      </w:pPr>
    </w:p>
    <w:p>
      <w:pPr>
        <w:pStyle w:val="BodyText"/>
        <w:spacing w:line="360" w:lineRule="auto" w:before="142"/>
        <w:ind w:left="102" w:right="112"/>
        <w:jc w:val="both"/>
      </w:pPr>
      <w:r>
        <w:rPr/>
        <w:t>Esta investigación aporta (de manera similar a los estudios mencionados previamente) evidencia respecto a los posibles efectos que puede llegar a tener la concienciación lingüística en el aprendizaje de una segunda lengua, específicamente en el aprendizaje de la negación oracional en inglés pero, de manera adicional, por medio de los distintos instrumentos de medición se logró comparar los efectos de dicho enfoque en el desarrollo del conocimiento explícito, con sus efectos en el desarrollo del conocimiento implícito, mismos que se discuten en el capítulo cuatro del presente trabajo.</w:t>
      </w:r>
    </w:p>
    <w:p>
      <w:pPr>
        <w:pStyle w:val="BodyText"/>
      </w:pPr>
    </w:p>
    <w:p>
      <w:pPr>
        <w:pStyle w:val="Heading1"/>
        <w:numPr>
          <w:ilvl w:val="1"/>
          <w:numId w:val="9"/>
        </w:numPr>
        <w:tabs>
          <w:tab w:pos="505" w:val="left" w:leader="none"/>
        </w:tabs>
        <w:spacing w:line="240" w:lineRule="auto" w:before="142" w:after="0"/>
        <w:ind w:left="504" w:right="0" w:hanging="402"/>
        <w:jc w:val="both"/>
      </w:pPr>
      <w:r>
        <w:rPr/>
        <w:t>Propuesta de</w:t>
      </w:r>
      <w:r>
        <w:rPr>
          <w:spacing w:val="-9"/>
        </w:rPr>
        <w:t> </w:t>
      </w:r>
      <w:r>
        <w:rPr/>
        <w:t>tratamiento</w:t>
      </w:r>
    </w:p>
    <w:p>
      <w:pPr>
        <w:pStyle w:val="BodyText"/>
        <w:spacing w:line="360" w:lineRule="auto" w:before="137"/>
        <w:ind w:left="102" w:right="114"/>
        <w:jc w:val="both"/>
      </w:pPr>
      <w:r>
        <w:rPr/>
        <w:t>A continuación se muestran los instrumentos que fueron diseñados como parte de la propuesta pedagógica de esta investigación, mismos que fueron  utilizados como tratamiento para ayudar al aprendiente en el proceso de aprendizaje de la negación en inglés. Dichos instrumentos (tareas) fueron diseñados con base en las características previamente mencionadas del enfoque de </w:t>
      </w:r>
      <w:r>
        <w:rPr>
          <w:i/>
        </w:rPr>
        <w:t>concienciación </w:t>
      </w:r>
      <w:r>
        <w:rPr>
          <w:i/>
        </w:rPr>
        <w:t>formal</w:t>
      </w:r>
      <w:r>
        <w:rPr/>
        <w:t>.</w:t>
      </w:r>
    </w:p>
    <w:p>
      <w:pPr>
        <w:pStyle w:val="BodyText"/>
      </w:pPr>
    </w:p>
    <w:p>
      <w:pPr>
        <w:pStyle w:val="BodyText"/>
        <w:spacing w:line="360" w:lineRule="auto" w:before="144"/>
        <w:ind w:left="102" w:right="112"/>
        <w:jc w:val="both"/>
      </w:pPr>
      <w:r>
        <w:rPr/>
        <w:t>La implementación del tratamiento se efectuó mediante la realización de tareas de concienciación lingüística, mismas que se llevaron a cabo en grupos de tres o cuatro estudiantes, de acuerdo con el número total de aprendientes. Se planteó que la discusión que se produjera durante la realización de cada una de las tareas, se llevara a cabo mediante el uso de la lengua meta (inglés), sin que ello impidiera que en algún momento los aprendientes pudiesen llegar a hacer un uso reducido de su lengua materna (español), lo  cual, dentro de esta investigación, fue considerado como una posible estrategia cognitiva para la resolución de determinada</w:t>
      </w:r>
      <w:r>
        <w:rPr>
          <w:spacing w:val="-6"/>
        </w:rPr>
        <w:t> </w:t>
      </w:r>
      <w:r>
        <w:rPr/>
        <w:t>tarea.</w:t>
      </w:r>
    </w:p>
    <w:p>
      <w:pPr>
        <w:pStyle w:val="BodyText"/>
      </w:pPr>
    </w:p>
    <w:p>
      <w:pPr>
        <w:pStyle w:val="BodyText"/>
        <w:spacing w:line="360" w:lineRule="auto" w:before="142"/>
        <w:ind w:left="102" w:right="112"/>
        <w:jc w:val="both"/>
      </w:pPr>
      <w:r>
        <w:rPr/>
        <w:t>Las actividades propuestas no fueron en sí clases que giraron en su totalidad en torno a la forma lingüística (la negación en inglés) que se pretendía desarrollar, la propuesta básicamente consistió en actividades adicionales a los temas o  formas</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3"/>
        <w:jc w:val="both"/>
      </w:pPr>
      <w:r>
        <w:rPr/>
        <w:t>lingüísticas especificas que debía abordar en sus clases el maestro, como parte del contenido indicado para el nivel tres del Centro de Lenguas Extranjeras (CELe), por lo que el tiempo asignado para cada actividad fue relativamente breve (aproximadamente 20 o 30 minutos), con el objetivo de no interferir en el tiempo destinado para los contenidos obligatorios del nivel correspondiente.</w:t>
      </w:r>
    </w:p>
    <w:p>
      <w:pPr>
        <w:pStyle w:val="BodyText"/>
      </w:pPr>
    </w:p>
    <w:p>
      <w:pPr>
        <w:pStyle w:val="BodyText"/>
        <w:spacing w:line="360" w:lineRule="auto" w:before="142"/>
        <w:ind w:left="102" w:right="111"/>
        <w:jc w:val="both"/>
      </w:pPr>
      <w:r>
        <w:rPr/>
        <w:t>Para poder establecer el tiempo apropiado que sería destinado para la realización de las tareas de concienciación, se tomó en cuenta que para el momento en el que dio inicio el tratamiento, los aprendientes ya habían sido expuestos a los diferentes tipos de negación en inglés (ya sea a través del maestro o del libro de texto), debido a que dicha forma lingüística forma parte de los contenidos de los niveles anteriores. Estas actividades tuvieron más bien el objetivo de hacer notar aspectos de la negación que aun no habían sido identificados apropiadamente, a pesar de que los aprendientes ya habían sido expuestos a ellos con</w:t>
      </w:r>
      <w:r>
        <w:rPr>
          <w:spacing w:val="-23"/>
        </w:rPr>
        <w:t> </w:t>
      </w:r>
      <w:r>
        <w:rPr/>
        <w:t>anterioridad.</w:t>
      </w:r>
    </w:p>
    <w:p>
      <w:pPr>
        <w:pStyle w:val="BodyText"/>
      </w:pPr>
    </w:p>
    <w:p>
      <w:pPr>
        <w:pStyle w:val="BodyText"/>
        <w:spacing w:line="360" w:lineRule="auto" w:before="142"/>
        <w:ind w:left="102" w:right="114"/>
        <w:jc w:val="both"/>
      </w:pPr>
      <w:r>
        <w:rPr/>
        <w:t>Por último, cabe mencionar que el papel del maestro consistió en fungir como monitor en el desarrollo de dichas actividades, solo se recurrió a explicaciones breves en los casos en los que fue necesario hacerlo, para darle continuidad a la actividad respectiva. Es importante recordar que el tratamiento estuvo basado en actividades de descubrimiento, enmarcadas dentro de la instrucción enfocada a la forma, en donde los aprendientes tienen el papel principal en la clase, no así el maestro.</w:t>
      </w:r>
    </w:p>
    <w:p>
      <w:pPr>
        <w:pStyle w:val="BodyText"/>
      </w:pPr>
    </w:p>
    <w:p>
      <w:pPr>
        <w:pStyle w:val="Heading1"/>
        <w:numPr>
          <w:ilvl w:val="2"/>
          <w:numId w:val="9"/>
        </w:numPr>
        <w:tabs>
          <w:tab w:pos="1518" w:val="left" w:leader="none"/>
        </w:tabs>
        <w:spacing w:line="240" w:lineRule="auto" w:before="142" w:after="0"/>
        <w:ind w:left="1518" w:right="0" w:hanging="708"/>
        <w:jc w:val="left"/>
      </w:pPr>
      <w:r>
        <w:rPr/>
        <w:t>Primera tarea de concienciación</w:t>
      </w:r>
      <w:r>
        <w:rPr>
          <w:spacing w:val="-17"/>
        </w:rPr>
        <w:t> </w:t>
      </w:r>
      <w:r>
        <w:rPr/>
        <w:t>lingüística</w:t>
      </w:r>
    </w:p>
    <w:p>
      <w:pPr>
        <w:pStyle w:val="BodyText"/>
        <w:spacing w:line="360" w:lineRule="auto" w:before="137"/>
        <w:ind w:left="102" w:right="112"/>
        <w:jc w:val="both"/>
      </w:pPr>
      <w:r>
        <w:rPr/>
        <w:t>La primera actividad del tratamiento consistió en el uso de una carta, por medio  de la cual se presentaron los diferentes marcadores de la negación oracional en inglés. La idea de utilizar una carta y no enunciados aislados, fue con el objetivo de que los aprendientes pudiesen observar y entender el uso de la forma lingüística (negación oracional) en un contexto más natural, tal como se usa la lengua y no de manera aislada o artificial. En la primer parte de esta tarea, se buscaba que el aprendiente pudiese, en primera instancia, notar (</w:t>
      </w:r>
      <w:r>
        <w:rPr>
          <w:i/>
        </w:rPr>
        <w:t>noticing</w:t>
      </w:r>
      <w:r>
        <w:rPr/>
        <w:t>) las diferentes formas de negación oracional en inglés, para lo cual se le indicó en </w:t>
      </w:r>
      <w:r>
        <w:rPr>
          <w:spacing w:val="53"/>
        </w:rPr>
        <w:t> </w:t>
      </w:r>
      <w:r>
        <w:rPr/>
        <w:t>las</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7"/>
        <w:rPr>
          <w:sz w:val="20"/>
        </w:rPr>
      </w:pPr>
    </w:p>
    <w:p>
      <w:pPr>
        <w:pStyle w:val="BodyText"/>
        <w:spacing w:line="360" w:lineRule="auto" w:before="70"/>
        <w:ind w:left="102" w:right="109"/>
        <w:jc w:val="both"/>
      </w:pPr>
      <w:r>
        <w:rPr/>
        <w:t>instrucciones que tenía que subrayar el marcador de negación </w:t>
      </w:r>
      <w:r>
        <w:rPr>
          <w:i/>
        </w:rPr>
        <w:t>not </w:t>
      </w:r>
      <w:r>
        <w:rPr/>
        <w:t>y posteriormente encerrar en un circulo el auxiliar que lo acompañaba.</w:t>
      </w:r>
    </w:p>
    <w:p>
      <w:pPr>
        <w:pStyle w:val="BodyText"/>
      </w:pPr>
    </w:p>
    <w:p>
      <w:pPr>
        <w:pStyle w:val="BodyText"/>
        <w:spacing w:line="360" w:lineRule="auto" w:before="142"/>
        <w:ind w:left="102" w:right="112"/>
        <w:jc w:val="both"/>
      </w:pPr>
      <w:r>
        <w:rPr/>
        <w:t>Una vez que eran identificados dichos elementos lingüísticos, la siguiente parte de la tarea consistió en responder preguntas relacionadas con el uso de la negación en inglés. Se incluyeron preguntas mediante las cuales los aprendientes debían identificar aspectos sintácticos; como la posición del marcador de negación </w:t>
      </w:r>
      <w:r>
        <w:rPr>
          <w:i/>
        </w:rPr>
        <w:t>not </w:t>
      </w:r>
      <w:r>
        <w:rPr/>
        <w:t>respecto a los auxiliares que lo acompañaban, los aprendientes debían diferenciar entre la negación del tipo </w:t>
      </w:r>
      <w:r>
        <w:rPr>
          <w:i/>
        </w:rPr>
        <w:t>aux+not </w:t>
      </w:r>
      <w:r>
        <w:rPr/>
        <w:t>y la negación con verbos temáticos (donde se insertaba el expletivo </w:t>
      </w:r>
      <w:r>
        <w:rPr>
          <w:i/>
        </w:rPr>
        <w:t>do</w:t>
      </w:r>
      <w:r>
        <w:rPr/>
        <w:t>).</w:t>
      </w:r>
    </w:p>
    <w:p>
      <w:pPr>
        <w:pStyle w:val="BodyText"/>
      </w:pPr>
    </w:p>
    <w:p>
      <w:pPr>
        <w:pStyle w:val="BodyText"/>
        <w:spacing w:line="360" w:lineRule="auto" w:before="144"/>
        <w:ind w:left="102" w:right="112"/>
        <w:jc w:val="both"/>
      </w:pPr>
      <w:r>
        <w:rPr/>
        <w:t>Se buscó también atraer la atención de los aprendientes hacia los aspectos morfológicos de la negación; la idea era que notaran las propiedades de marcación de tiempo y persona, mediante el análisis del uso de ciertos auxiliares (</w:t>
      </w:r>
      <w:r>
        <w:rPr>
          <w:i/>
        </w:rPr>
        <w:t>does, did</w:t>
      </w:r>
      <w:r>
        <w:rPr/>
        <w:t>). Se les cuestionó, además, sobre la carga semántica del expletivo </w:t>
      </w:r>
      <w:r>
        <w:rPr>
          <w:i/>
        </w:rPr>
        <w:t>do</w:t>
      </w:r>
      <w:r>
        <w:rPr/>
        <w:t>, de tal forma que notaran que su papel esta más bien limitado a cumplir funciones gramaticales (de marcación) y que carece de un significado</w:t>
      </w:r>
      <w:r>
        <w:rPr>
          <w:spacing w:val="-23"/>
        </w:rPr>
        <w:t> </w:t>
      </w:r>
      <w:r>
        <w:rPr/>
        <w:t>especifico.</w:t>
      </w:r>
    </w:p>
    <w:p>
      <w:pPr>
        <w:pStyle w:val="BodyText"/>
      </w:pPr>
    </w:p>
    <w:p>
      <w:pPr>
        <w:pStyle w:val="BodyText"/>
        <w:spacing w:line="360" w:lineRule="auto" w:before="140"/>
        <w:ind w:left="102" w:right="114"/>
        <w:jc w:val="both"/>
      </w:pPr>
      <w:r>
        <w:rPr/>
        <w:t>De manera general, esta actividad demandaba un esfuerzo cognitivo importante. La idea de que dichas tareas deben desarrollarse en grupos, permite que el esfuerzo cognitivo no recaiga en un solo individuo, sino que dicho esfuerzo sea compartido y, en consecuencia, facilite la tarea.</w:t>
      </w:r>
    </w:p>
    <w:p>
      <w:pPr>
        <w:pStyle w:val="BodyText"/>
      </w:pPr>
    </w:p>
    <w:p>
      <w:pPr>
        <w:pStyle w:val="BodyText"/>
        <w:spacing w:line="360" w:lineRule="auto" w:before="142"/>
        <w:ind w:left="102" w:right="112"/>
        <w:jc w:val="both"/>
      </w:pPr>
      <w:r>
        <w:rPr/>
        <w:t>Idealmente, los aprendientes debían hacer uso de sus mecanismos de inferencia y de análisis para poder resolver la tarea de manera satisfactoria. Se buscó atraer la atención del aprendiente hacia la forma lingüística pero, además, se trató de promover su comprensión. Ambos procedimientos considerados importantes en el proceso de adquisición de segundas lenguas (Schmidt,</w:t>
      </w:r>
      <w:r>
        <w:rPr>
          <w:spacing w:val="-21"/>
        </w:rPr>
        <w:t> </w:t>
      </w:r>
      <w:r>
        <w:rPr/>
        <w:t>2010).</w:t>
      </w:r>
    </w:p>
    <w:p>
      <w:pPr>
        <w:pStyle w:val="BodyText"/>
      </w:pPr>
    </w:p>
    <w:p>
      <w:pPr>
        <w:pStyle w:val="BodyText"/>
        <w:spacing w:line="360" w:lineRule="auto" w:before="142"/>
        <w:ind w:left="102" w:right="115"/>
        <w:jc w:val="both"/>
      </w:pPr>
      <w:r>
        <w:rPr/>
        <w:t>A continuación se muestra la primera tarea de concienciación lingüística, previamente descrita:</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7"/>
        <w:rPr>
          <w:sz w:val="20"/>
        </w:rPr>
      </w:pPr>
    </w:p>
    <w:p>
      <w:pPr>
        <w:pStyle w:val="Heading2"/>
        <w:spacing w:before="70"/>
        <w:rPr>
          <w:i/>
        </w:rPr>
      </w:pPr>
      <w:r>
        <w:rPr>
          <w:i/>
        </w:rPr>
        <w:t>Activity No. 1</w:t>
      </w:r>
    </w:p>
    <w:p>
      <w:pPr>
        <w:spacing w:before="0"/>
        <w:ind w:left="102" w:right="112" w:firstLine="0"/>
        <w:jc w:val="both"/>
        <w:rPr>
          <w:b/>
          <w:i/>
          <w:sz w:val="24"/>
        </w:rPr>
      </w:pPr>
      <w:r>
        <w:rPr/>
        <w:pict>
          <v:shape style="position:absolute;margin-left:215.050003pt;margin-top:13.56584pt;width:37.5pt;height:15.75pt;mso-position-horizontal-relative:page;mso-position-vertical-relative:paragraph;z-index:-331960" coordorigin="4301,271" coordsize="750,315" path="m4676,271l4576,277,4487,293,4411,317,4352,349,4301,429,4314,471,4411,540,4487,565,4576,581,4676,586,4776,581,4865,565,4941,540,5000,508,5051,429,5038,387,4941,317,4865,293,4776,277,4676,271xe" filled="false" stroked="true" strokeweight=".75pt" strokecolor="#000000">
            <v:path arrowok="t"/>
            <w10:wrap type="none"/>
          </v:shape>
        </w:pict>
      </w:r>
      <w:r>
        <w:rPr>
          <w:b/>
          <w:i/>
          <w:sz w:val="24"/>
        </w:rPr>
        <w:t>Part 1. Make teams of three people, read the letter below, </w:t>
      </w:r>
      <w:r>
        <w:rPr>
          <w:b/>
          <w:i/>
          <w:sz w:val="24"/>
          <w:u w:val="thick"/>
        </w:rPr>
        <w:t>underline </w:t>
      </w:r>
      <w:r>
        <w:rPr>
          <w:b/>
          <w:i/>
          <w:sz w:val="24"/>
        </w:rPr>
        <w:t>the </w:t>
      </w:r>
      <w:r>
        <w:rPr>
          <w:b/>
          <w:i/>
          <w:sz w:val="24"/>
        </w:rPr>
        <w:t>negative markers and circle the auxiliaries which are located next to each negative marker.</w:t>
      </w:r>
    </w:p>
    <w:p>
      <w:pPr>
        <w:pStyle w:val="BodyText"/>
        <w:rPr>
          <w:b/>
          <w:i/>
        </w:rPr>
      </w:pPr>
    </w:p>
    <w:p>
      <w:pPr>
        <w:pStyle w:val="BodyText"/>
        <w:ind w:left="102" w:right="116"/>
        <w:jc w:val="both"/>
      </w:pPr>
      <w:r>
        <w:rPr/>
        <w:t>Hi</w:t>
      </w:r>
      <w:r>
        <w:rPr>
          <w:spacing w:val="-5"/>
        </w:rPr>
        <w:t> </w:t>
      </w:r>
      <w:r>
        <w:rPr/>
        <w:t>Maria!</w:t>
      </w:r>
      <w:r>
        <w:rPr>
          <w:spacing w:val="-4"/>
        </w:rPr>
        <w:t> </w:t>
      </w:r>
      <w:r>
        <w:rPr/>
        <w:t>How</w:t>
      </w:r>
      <w:r>
        <w:rPr>
          <w:spacing w:val="-7"/>
        </w:rPr>
        <w:t> </w:t>
      </w:r>
      <w:r>
        <w:rPr/>
        <w:t>are</w:t>
      </w:r>
      <w:r>
        <w:rPr>
          <w:spacing w:val="-2"/>
        </w:rPr>
        <w:t> </w:t>
      </w:r>
      <w:r>
        <w:rPr/>
        <w:t>you?</w:t>
      </w:r>
      <w:r>
        <w:rPr>
          <w:spacing w:val="-1"/>
        </w:rPr>
        <w:t> </w:t>
      </w:r>
      <w:r>
        <w:rPr/>
        <w:t>Today</w:t>
      </w:r>
      <w:r>
        <w:rPr>
          <w:spacing w:val="-7"/>
        </w:rPr>
        <w:t> </w:t>
      </w:r>
      <w:r>
        <w:rPr/>
        <w:t>I</w:t>
      </w:r>
      <w:r>
        <w:rPr>
          <w:spacing w:val="-4"/>
        </w:rPr>
        <w:t> </w:t>
      </w:r>
      <w:r>
        <w:rPr/>
        <w:t>don‟t</w:t>
      </w:r>
      <w:r>
        <w:rPr>
          <w:spacing w:val="-4"/>
        </w:rPr>
        <w:t> </w:t>
      </w:r>
      <w:r>
        <w:rPr/>
        <w:t>want</w:t>
      </w:r>
      <w:r>
        <w:rPr>
          <w:spacing w:val="-4"/>
        </w:rPr>
        <w:t> </w:t>
      </w:r>
      <w:r>
        <w:rPr/>
        <w:t>to</w:t>
      </w:r>
      <w:r>
        <w:rPr>
          <w:spacing w:val="-5"/>
        </w:rPr>
        <w:t> </w:t>
      </w:r>
      <w:r>
        <w:rPr/>
        <w:t>talk</w:t>
      </w:r>
      <w:r>
        <w:rPr>
          <w:spacing w:val="-4"/>
        </w:rPr>
        <w:t> </w:t>
      </w:r>
      <w:r>
        <w:rPr/>
        <w:t>about</w:t>
      </w:r>
      <w:r>
        <w:rPr>
          <w:spacing w:val="-6"/>
        </w:rPr>
        <w:t> </w:t>
      </w:r>
      <w:r>
        <w:rPr/>
        <w:t>me</w:t>
      </w:r>
      <w:r>
        <w:rPr>
          <w:spacing w:val="-4"/>
        </w:rPr>
        <w:t> </w:t>
      </w:r>
      <w:r>
        <w:rPr/>
        <w:t>so</w:t>
      </w:r>
      <w:r>
        <w:rPr>
          <w:spacing w:val="-3"/>
        </w:rPr>
        <w:t> </w:t>
      </w:r>
      <w:r>
        <w:rPr/>
        <w:t>I‟m</w:t>
      </w:r>
      <w:r>
        <w:rPr>
          <w:spacing w:val="-3"/>
        </w:rPr>
        <w:t> </w:t>
      </w:r>
      <w:r>
        <w:rPr/>
        <w:t>going</w:t>
      </w:r>
      <w:r>
        <w:rPr>
          <w:spacing w:val="-5"/>
        </w:rPr>
        <w:t> </w:t>
      </w:r>
      <w:r>
        <w:rPr/>
        <w:t>to</w:t>
      </w:r>
      <w:r>
        <w:rPr>
          <w:spacing w:val="-4"/>
        </w:rPr>
        <w:t> </w:t>
      </w:r>
      <w:r>
        <w:rPr/>
        <w:t>tell</w:t>
      </w:r>
      <w:r>
        <w:rPr>
          <w:spacing w:val="-5"/>
        </w:rPr>
        <w:t> </w:t>
      </w:r>
      <w:r>
        <w:rPr/>
        <w:t>you about my brother. My brother Miguel is an English teacher, he isn‟t very old, he‟s only 22 years old, he likes music a lot but he can‟t play any musical instrument. He loves rock music but he doesn‟t like pop music. Last year he took some guitar lessons</w:t>
      </w:r>
      <w:r>
        <w:rPr>
          <w:spacing w:val="-5"/>
        </w:rPr>
        <w:t> </w:t>
      </w:r>
      <w:r>
        <w:rPr/>
        <w:t>but</w:t>
      </w:r>
      <w:r>
        <w:rPr>
          <w:spacing w:val="-5"/>
        </w:rPr>
        <w:t> </w:t>
      </w:r>
      <w:r>
        <w:rPr/>
        <w:t>he</w:t>
      </w:r>
      <w:r>
        <w:rPr>
          <w:spacing w:val="-5"/>
        </w:rPr>
        <w:t> </w:t>
      </w:r>
      <w:r>
        <w:rPr/>
        <w:t>didn‟t</w:t>
      </w:r>
      <w:r>
        <w:rPr>
          <w:spacing w:val="-3"/>
        </w:rPr>
        <w:t> </w:t>
      </w:r>
      <w:r>
        <w:rPr/>
        <w:t>learn</w:t>
      </w:r>
      <w:r>
        <w:rPr>
          <w:spacing w:val="-3"/>
        </w:rPr>
        <w:t> </w:t>
      </w:r>
      <w:r>
        <w:rPr/>
        <w:t>how</w:t>
      </w:r>
      <w:r>
        <w:rPr>
          <w:spacing w:val="-6"/>
        </w:rPr>
        <w:t> </w:t>
      </w:r>
      <w:r>
        <w:rPr/>
        <w:t>to</w:t>
      </w:r>
      <w:r>
        <w:rPr>
          <w:spacing w:val="-5"/>
        </w:rPr>
        <w:t> </w:t>
      </w:r>
      <w:r>
        <w:rPr/>
        <w:t>do</w:t>
      </w:r>
      <w:r>
        <w:rPr>
          <w:spacing w:val="-3"/>
        </w:rPr>
        <w:t> </w:t>
      </w:r>
      <w:r>
        <w:rPr/>
        <w:t>it</w:t>
      </w:r>
      <w:r>
        <w:rPr>
          <w:spacing w:val="-5"/>
        </w:rPr>
        <w:t> </w:t>
      </w:r>
      <w:r>
        <w:rPr/>
        <w:t>because</w:t>
      </w:r>
      <w:r>
        <w:rPr>
          <w:spacing w:val="-3"/>
        </w:rPr>
        <w:t> </w:t>
      </w:r>
      <w:r>
        <w:rPr/>
        <w:t>he</w:t>
      </w:r>
      <w:r>
        <w:rPr>
          <w:spacing w:val="-5"/>
        </w:rPr>
        <w:t> </w:t>
      </w:r>
      <w:r>
        <w:rPr/>
        <w:t>did</w:t>
      </w:r>
      <w:r>
        <w:rPr>
          <w:spacing w:val="-5"/>
        </w:rPr>
        <w:t> </w:t>
      </w:r>
      <w:r>
        <w:rPr/>
        <w:t>not</w:t>
      </w:r>
      <w:r>
        <w:rPr>
          <w:spacing w:val="-5"/>
        </w:rPr>
        <w:t> </w:t>
      </w:r>
      <w:r>
        <w:rPr/>
        <w:t>attend</w:t>
      </w:r>
      <w:r>
        <w:rPr>
          <w:spacing w:val="-5"/>
        </w:rPr>
        <w:t> </w:t>
      </w:r>
      <w:r>
        <w:rPr/>
        <w:t>all</w:t>
      </w:r>
      <w:r>
        <w:rPr>
          <w:spacing w:val="-7"/>
        </w:rPr>
        <w:t> </w:t>
      </w:r>
      <w:r>
        <w:rPr/>
        <w:t>the</w:t>
      </w:r>
      <w:r>
        <w:rPr>
          <w:spacing w:val="-3"/>
        </w:rPr>
        <w:t> </w:t>
      </w:r>
      <w:r>
        <w:rPr/>
        <w:t>classes.</w:t>
      </w:r>
    </w:p>
    <w:p>
      <w:pPr>
        <w:pStyle w:val="BodyText"/>
      </w:pPr>
    </w:p>
    <w:p>
      <w:pPr>
        <w:pStyle w:val="BodyText"/>
        <w:ind w:left="102" w:right="113"/>
        <w:jc w:val="both"/>
      </w:pPr>
      <w:r>
        <w:rPr/>
        <w:t>He was not a very good student at school, however, he speaks three languages, Spanish, English and French, he also likes Italian but he can not speak that language.</w:t>
      </w:r>
      <w:r>
        <w:rPr>
          <w:spacing w:val="-3"/>
        </w:rPr>
        <w:t> </w:t>
      </w:r>
      <w:r>
        <w:rPr/>
        <w:t>His</w:t>
      </w:r>
      <w:r>
        <w:rPr>
          <w:spacing w:val="-3"/>
        </w:rPr>
        <w:t> </w:t>
      </w:r>
      <w:r>
        <w:rPr/>
        <w:t>wife‟s</w:t>
      </w:r>
      <w:r>
        <w:rPr>
          <w:spacing w:val="-3"/>
        </w:rPr>
        <w:t> </w:t>
      </w:r>
      <w:r>
        <w:rPr/>
        <w:t>name</w:t>
      </w:r>
      <w:r>
        <w:rPr>
          <w:spacing w:val="-3"/>
        </w:rPr>
        <w:t> </w:t>
      </w:r>
      <w:r>
        <w:rPr/>
        <w:t>is</w:t>
      </w:r>
      <w:r>
        <w:rPr>
          <w:spacing w:val="-3"/>
        </w:rPr>
        <w:t> </w:t>
      </w:r>
      <w:r>
        <w:rPr/>
        <w:t>Claudia,</w:t>
      </w:r>
      <w:r>
        <w:rPr>
          <w:spacing w:val="-3"/>
        </w:rPr>
        <w:t> </w:t>
      </w:r>
      <w:r>
        <w:rPr/>
        <w:t>she</w:t>
      </w:r>
      <w:r>
        <w:rPr>
          <w:spacing w:val="-3"/>
        </w:rPr>
        <w:t> </w:t>
      </w:r>
      <w:r>
        <w:rPr/>
        <w:t>is</w:t>
      </w:r>
      <w:r>
        <w:rPr>
          <w:spacing w:val="-5"/>
        </w:rPr>
        <w:t> </w:t>
      </w:r>
      <w:r>
        <w:rPr/>
        <w:t>a</w:t>
      </w:r>
      <w:r>
        <w:rPr>
          <w:spacing w:val="-3"/>
        </w:rPr>
        <w:t> </w:t>
      </w:r>
      <w:r>
        <w:rPr/>
        <w:t>wonderful</w:t>
      </w:r>
      <w:r>
        <w:rPr>
          <w:spacing w:val="-3"/>
        </w:rPr>
        <w:t> </w:t>
      </w:r>
      <w:r>
        <w:rPr/>
        <w:t>person.</w:t>
      </w:r>
      <w:r>
        <w:rPr>
          <w:spacing w:val="-5"/>
        </w:rPr>
        <w:t> </w:t>
      </w:r>
      <w:r>
        <w:rPr/>
        <w:t>They</w:t>
      </w:r>
      <w:r>
        <w:rPr>
          <w:spacing w:val="-6"/>
        </w:rPr>
        <w:t> </w:t>
      </w:r>
      <w:r>
        <w:rPr/>
        <w:t>do</w:t>
      </w:r>
      <w:r>
        <w:rPr>
          <w:spacing w:val="-3"/>
        </w:rPr>
        <w:t> </w:t>
      </w:r>
      <w:r>
        <w:rPr/>
        <w:t>not</w:t>
      </w:r>
      <w:r>
        <w:rPr>
          <w:spacing w:val="-5"/>
        </w:rPr>
        <w:t> </w:t>
      </w:r>
      <w:r>
        <w:rPr/>
        <w:t>have any children now but they would like to have one in the future. Claudia isn‟t working at this moment because she does not have time, she is still taking some classes at university, she wants to be a lawyer. They aren‟t a perfect couple but they definitely love each</w:t>
      </w:r>
      <w:r>
        <w:rPr>
          <w:spacing w:val="-10"/>
        </w:rPr>
        <w:t> </w:t>
      </w:r>
      <w:r>
        <w:rPr/>
        <w:t>other.</w:t>
      </w:r>
    </w:p>
    <w:p>
      <w:pPr>
        <w:pStyle w:val="BodyText"/>
        <w:spacing w:before="11"/>
        <w:rPr>
          <w:sz w:val="17"/>
        </w:rPr>
      </w:pPr>
    </w:p>
    <w:p>
      <w:pPr>
        <w:pStyle w:val="BodyText"/>
        <w:spacing w:before="69"/>
        <w:ind w:left="102" w:right="120"/>
      </w:pPr>
      <w:r>
        <w:rPr/>
        <w:t>What about you? Do you have any brothers?</w:t>
      </w:r>
    </w:p>
    <w:p>
      <w:pPr>
        <w:pStyle w:val="BodyText"/>
        <w:ind w:right="115"/>
        <w:jc w:val="right"/>
      </w:pPr>
      <w:r>
        <w:rPr/>
        <w:t>Friendly yours, Raul</w:t>
      </w:r>
    </w:p>
    <w:p>
      <w:pPr>
        <w:pStyle w:val="BodyText"/>
        <w:spacing w:before="2"/>
        <w:rPr>
          <w:sz w:val="18"/>
        </w:rPr>
      </w:pPr>
    </w:p>
    <w:p>
      <w:pPr>
        <w:pStyle w:val="Heading2"/>
        <w:spacing w:before="69"/>
        <w:ind w:right="120"/>
        <w:jc w:val="left"/>
        <w:rPr>
          <w:i/>
        </w:rPr>
      </w:pPr>
      <w:r>
        <w:rPr>
          <w:i/>
        </w:rPr>
        <w:t>Part 2. Look at the text again and answer the following questions (in teams).</w:t>
      </w:r>
    </w:p>
    <w:p>
      <w:pPr>
        <w:pStyle w:val="ListParagraph"/>
        <w:numPr>
          <w:ilvl w:val="0"/>
          <w:numId w:val="11"/>
        </w:numPr>
        <w:tabs>
          <w:tab w:pos="810" w:val="left" w:leader="none"/>
        </w:tabs>
        <w:spacing w:line="240" w:lineRule="auto" w:before="134" w:after="0"/>
        <w:ind w:left="810" w:right="0" w:hanging="348"/>
        <w:jc w:val="left"/>
        <w:rPr>
          <w:sz w:val="24"/>
        </w:rPr>
      </w:pPr>
      <w:r>
        <w:rPr>
          <w:sz w:val="24"/>
        </w:rPr>
        <w:t>Where is the negative marker </w:t>
      </w:r>
      <w:r>
        <w:rPr>
          <w:i/>
          <w:sz w:val="24"/>
        </w:rPr>
        <w:t>“not”</w:t>
      </w:r>
      <w:r>
        <w:rPr>
          <w:i/>
          <w:spacing w:val="-12"/>
          <w:sz w:val="24"/>
        </w:rPr>
        <w:t> </w:t>
      </w:r>
      <w:r>
        <w:rPr>
          <w:sz w:val="24"/>
        </w:rPr>
        <w:t>located?</w:t>
      </w:r>
    </w:p>
    <w:p>
      <w:pPr>
        <w:pStyle w:val="BodyText"/>
        <w:tabs>
          <w:tab w:pos="8822" w:val="left" w:leader="none"/>
        </w:tabs>
        <w:spacing w:before="141"/>
        <w:ind w:left="461" w:right="120"/>
      </w:pPr>
      <w:r>
        <w:rPr/>
        <w:t>It is located</w:t>
      </w:r>
      <w:r>
        <w:rPr>
          <w:spacing w:val="-5"/>
        </w:rPr>
        <w:t> </w:t>
      </w:r>
      <w:r>
        <w:rPr/>
        <w:t>after</w:t>
      </w:r>
      <w:r>
        <w:rPr>
          <w:w w:val="100"/>
          <w:u w:val="single"/>
        </w:rPr>
        <w:t> </w:t>
      </w:r>
      <w:r>
        <w:rPr>
          <w:u w:val="single"/>
        </w:rPr>
        <w:tab/>
      </w:r>
    </w:p>
    <w:p>
      <w:pPr>
        <w:pStyle w:val="ListParagraph"/>
        <w:numPr>
          <w:ilvl w:val="0"/>
          <w:numId w:val="11"/>
        </w:numPr>
        <w:tabs>
          <w:tab w:pos="810" w:val="left" w:leader="none"/>
        </w:tabs>
        <w:spacing w:line="240" w:lineRule="auto" w:before="134" w:after="0"/>
        <w:ind w:left="810" w:right="0" w:hanging="348"/>
        <w:jc w:val="left"/>
        <w:rPr>
          <w:sz w:val="24"/>
        </w:rPr>
      </w:pPr>
      <w:r>
        <w:rPr>
          <w:sz w:val="24"/>
        </w:rPr>
        <w:t>When</w:t>
      </w:r>
      <w:r>
        <w:rPr>
          <w:spacing w:val="-12"/>
          <w:sz w:val="24"/>
        </w:rPr>
        <w:t> </w:t>
      </w:r>
      <w:r>
        <w:rPr>
          <w:sz w:val="24"/>
        </w:rPr>
        <w:t>do</w:t>
      </w:r>
      <w:r>
        <w:rPr>
          <w:spacing w:val="-11"/>
          <w:sz w:val="24"/>
        </w:rPr>
        <w:t> </w:t>
      </w:r>
      <w:r>
        <w:rPr>
          <w:sz w:val="24"/>
        </w:rPr>
        <w:t>we</w:t>
      </w:r>
      <w:r>
        <w:rPr>
          <w:spacing w:val="-11"/>
          <w:sz w:val="24"/>
        </w:rPr>
        <w:t> </w:t>
      </w:r>
      <w:r>
        <w:rPr>
          <w:sz w:val="24"/>
        </w:rPr>
        <w:t>insert</w:t>
      </w:r>
      <w:r>
        <w:rPr>
          <w:spacing w:val="-11"/>
          <w:sz w:val="24"/>
        </w:rPr>
        <w:t> </w:t>
      </w:r>
      <w:r>
        <w:rPr>
          <w:sz w:val="24"/>
        </w:rPr>
        <w:t>the</w:t>
      </w:r>
      <w:r>
        <w:rPr>
          <w:spacing w:val="-12"/>
          <w:sz w:val="24"/>
        </w:rPr>
        <w:t> </w:t>
      </w:r>
      <w:r>
        <w:rPr>
          <w:sz w:val="24"/>
        </w:rPr>
        <w:t>auxiliary</w:t>
      </w:r>
      <w:r>
        <w:rPr>
          <w:spacing w:val="-13"/>
          <w:sz w:val="24"/>
        </w:rPr>
        <w:t> </w:t>
      </w:r>
      <w:r>
        <w:rPr>
          <w:sz w:val="24"/>
        </w:rPr>
        <w:t>„</w:t>
      </w:r>
      <w:r>
        <w:rPr>
          <w:i/>
          <w:sz w:val="24"/>
        </w:rPr>
        <w:t>do</w:t>
      </w:r>
      <w:r>
        <w:rPr>
          <w:sz w:val="24"/>
        </w:rPr>
        <w:t>‟?</w:t>
      </w:r>
    </w:p>
    <w:p>
      <w:pPr>
        <w:pStyle w:val="BodyText"/>
        <w:rPr>
          <w:sz w:val="20"/>
        </w:rPr>
      </w:pPr>
    </w:p>
    <w:p>
      <w:pPr>
        <w:pStyle w:val="BodyText"/>
        <w:spacing w:before="1"/>
        <w:rPr>
          <w:sz w:val="11"/>
        </w:rPr>
      </w:pPr>
      <w:r>
        <w:rPr/>
        <w:pict>
          <v:line style="position:absolute;mso-position-horizontal-relative:page;mso-position-vertical-relative:paragraph;z-index:1216;mso-wrap-distance-left:0;mso-wrap-distance-right:0" from="103.099998pt,8.748007pt" to="523.184019pt,8.748007pt" stroked="true" strokeweight=".756pt" strokecolor="#000000">
            <w10:wrap type="topAndBottom"/>
          </v:line>
        </w:pict>
      </w:r>
      <w:r>
        <w:rPr/>
        <w:pict>
          <v:line style="position:absolute;mso-position-horizontal-relative:page;mso-position-vertical-relative:paragraph;z-index:1240;mso-wrap-distance-left:0;mso-wrap-distance-right:0" from="103.099998pt,29.507986pt" to="523.184019pt,29.507986pt" stroked="true" strokeweight=".756pt" strokecolor="#000000">
            <w10:wrap type="topAndBottom"/>
          </v:line>
        </w:pict>
      </w:r>
    </w:p>
    <w:p>
      <w:pPr>
        <w:pStyle w:val="BodyText"/>
        <w:spacing w:before="9"/>
        <w:rPr>
          <w:sz w:val="28"/>
        </w:rPr>
      </w:pPr>
    </w:p>
    <w:p>
      <w:pPr>
        <w:pStyle w:val="ListParagraph"/>
        <w:numPr>
          <w:ilvl w:val="0"/>
          <w:numId w:val="11"/>
        </w:numPr>
        <w:tabs>
          <w:tab w:pos="810" w:val="left" w:leader="none"/>
        </w:tabs>
        <w:spacing w:line="240" w:lineRule="auto" w:before="110" w:after="0"/>
        <w:ind w:left="810" w:right="0" w:hanging="348"/>
        <w:jc w:val="left"/>
        <w:rPr>
          <w:sz w:val="24"/>
        </w:rPr>
      </w:pPr>
      <w:r>
        <w:rPr>
          <w:sz w:val="24"/>
        </w:rPr>
        <w:t>What‟s</w:t>
      </w:r>
      <w:r>
        <w:rPr>
          <w:spacing w:val="-13"/>
          <w:sz w:val="24"/>
        </w:rPr>
        <w:t> </w:t>
      </w:r>
      <w:r>
        <w:rPr>
          <w:sz w:val="24"/>
        </w:rPr>
        <w:t>the</w:t>
      </w:r>
      <w:r>
        <w:rPr>
          <w:spacing w:val="-11"/>
          <w:sz w:val="24"/>
        </w:rPr>
        <w:t> </w:t>
      </w:r>
      <w:r>
        <w:rPr>
          <w:sz w:val="24"/>
        </w:rPr>
        <w:t>meaning</w:t>
      </w:r>
      <w:r>
        <w:rPr>
          <w:spacing w:val="-12"/>
          <w:sz w:val="24"/>
        </w:rPr>
        <w:t> </w:t>
      </w:r>
      <w:r>
        <w:rPr>
          <w:sz w:val="24"/>
        </w:rPr>
        <w:t>of</w:t>
      </w:r>
      <w:r>
        <w:rPr>
          <w:spacing w:val="-11"/>
          <w:sz w:val="24"/>
        </w:rPr>
        <w:t> </w:t>
      </w:r>
      <w:r>
        <w:rPr>
          <w:sz w:val="24"/>
        </w:rPr>
        <w:t>the</w:t>
      </w:r>
      <w:r>
        <w:rPr>
          <w:spacing w:val="-13"/>
          <w:sz w:val="24"/>
        </w:rPr>
        <w:t> </w:t>
      </w:r>
      <w:r>
        <w:rPr>
          <w:sz w:val="24"/>
        </w:rPr>
        <w:t>auxiliary</w:t>
      </w:r>
      <w:r>
        <w:rPr>
          <w:spacing w:val="-13"/>
          <w:sz w:val="24"/>
        </w:rPr>
        <w:t> </w:t>
      </w:r>
      <w:r>
        <w:rPr>
          <w:sz w:val="24"/>
        </w:rPr>
        <w:t>„do‟</w:t>
      </w:r>
      <w:r>
        <w:rPr>
          <w:spacing w:val="-11"/>
          <w:sz w:val="24"/>
        </w:rPr>
        <w:t> </w:t>
      </w:r>
      <w:r>
        <w:rPr>
          <w:sz w:val="24"/>
        </w:rPr>
        <w:t>in</w:t>
      </w:r>
      <w:r>
        <w:rPr>
          <w:spacing w:val="-11"/>
          <w:sz w:val="24"/>
        </w:rPr>
        <w:t> </w:t>
      </w:r>
      <w:r>
        <w:rPr>
          <w:sz w:val="24"/>
        </w:rPr>
        <w:t>negative</w:t>
      </w:r>
      <w:r>
        <w:rPr>
          <w:spacing w:val="-11"/>
          <w:sz w:val="24"/>
        </w:rPr>
        <w:t> </w:t>
      </w:r>
      <w:r>
        <w:rPr>
          <w:sz w:val="24"/>
        </w:rPr>
        <w:t>sentences?</w:t>
      </w:r>
    </w:p>
    <w:p>
      <w:pPr>
        <w:pStyle w:val="BodyText"/>
        <w:rPr>
          <w:sz w:val="20"/>
        </w:rPr>
      </w:pPr>
    </w:p>
    <w:p>
      <w:pPr>
        <w:pStyle w:val="BodyText"/>
        <w:spacing w:before="1"/>
        <w:rPr>
          <w:sz w:val="11"/>
        </w:rPr>
      </w:pPr>
      <w:r>
        <w:rPr/>
        <w:pict>
          <v:group style="position:absolute;margin-left:102.699997pt;margin-top:8.327987pt;width:421.15pt;height:.8pt;mso-position-horizontal-relative:page;mso-position-vertical-relative:paragraph;z-index:1264;mso-wrap-distance-left:0;mso-wrap-distance-right:0" coordorigin="2054,167" coordsize="8423,16">
            <v:line style="position:absolute" from="2062,175" to="5930,175" stroked="true" strokeweight=".756pt" strokecolor="#000000"/>
            <v:line style="position:absolute" from="5934,175" to="10469,175" stroked="true" strokeweight=".756pt" strokecolor="#000000"/>
            <w10:wrap type="topAndBottom"/>
          </v:group>
        </w:pict>
      </w:r>
    </w:p>
    <w:p>
      <w:pPr>
        <w:pStyle w:val="ListParagraph"/>
        <w:numPr>
          <w:ilvl w:val="0"/>
          <w:numId w:val="11"/>
        </w:numPr>
        <w:tabs>
          <w:tab w:pos="810" w:val="left" w:leader="none"/>
        </w:tabs>
        <w:spacing w:line="240" w:lineRule="auto" w:before="108" w:after="0"/>
        <w:ind w:left="810" w:right="0" w:hanging="348"/>
        <w:jc w:val="left"/>
        <w:rPr>
          <w:sz w:val="24"/>
        </w:rPr>
      </w:pPr>
      <w:r>
        <w:rPr>
          <w:sz w:val="24"/>
        </w:rPr>
        <w:t>When</w:t>
      </w:r>
      <w:r>
        <w:rPr>
          <w:spacing w:val="-15"/>
          <w:sz w:val="24"/>
        </w:rPr>
        <w:t> </w:t>
      </w:r>
      <w:r>
        <w:rPr>
          <w:sz w:val="24"/>
        </w:rPr>
        <w:t>does</w:t>
      </w:r>
      <w:r>
        <w:rPr>
          <w:spacing w:val="-15"/>
          <w:sz w:val="24"/>
        </w:rPr>
        <w:t> </w:t>
      </w:r>
      <w:r>
        <w:rPr>
          <w:sz w:val="24"/>
        </w:rPr>
        <w:t>the</w:t>
      </w:r>
      <w:r>
        <w:rPr>
          <w:spacing w:val="-15"/>
          <w:sz w:val="24"/>
        </w:rPr>
        <w:t> </w:t>
      </w:r>
      <w:r>
        <w:rPr>
          <w:sz w:val="24"/>
        </w:rPr>
        <w:t>auxiliary</w:t>
      </w:r>
      <w:r>
        <w:rPr>
          <w:spacing w:val="-12"/>
          <w:sz w:val="24"/>
        </w:rPr>
        <w:t> </w:t>
      </w:r>
      <w:r>
        <w:rPr>
          <w:i/>
          <w:sz w:val="24"/>
        </w:rPr>
        <w:t>„do‟</w:t>
      </w:r>
      <w:r>
        <w:rPr>
          <w:i/>
          <w:spacing w:val="-17"/>
          <w:sz w:val="24"/>
        </w:rPr>
        <w:t> </w:t>
      </w:r>
      <w:r>
        <w:rPr>
          <w:sz w:val="24"/>
        </w:rPr>
        <w:t>change</w:t>
      </w:r>
      <w:r>
        <w:rPr>
          <w:spacing w:val="-13"/>
          <w:sz w:val="24"/>
        </w:rPr>
        <w:t> </w:t>
      </w:r>
      <w:r>
        <w:rPr>
          <w:sz w:val="24"/>
        </w:rPr>
        <w:t>its</w:t>
      </w:r>
      <w:r>
        <w:rPr>
          <w:spacing w:val="-13"/>
          <w:sz w:val="24"/>
        </w:rPr>
        <w:t> </w:t>
      </w:r>
      <w:r>
        <w:rPr>
          <w:sz w:val="24"/>
        </w:rPr>
        <w:t>form</w:t>
      </w:r>
      <w:r>
        <w:rPr>
          <w:spacing w:val="-13"/>
          <w:sz w:val="24"/>
        </w:rPr>
        <w:t> </w:t>
      </w:r>
      <w:r>
        <w:rPr>
          <w:sz w:val="24"/>
        </w:rPr>
        <w:t>to</w:t>
      </w:r>
      <w:r>
        <w:rPr>
          <w:spacing w:val="-13"/>
          <w:sz w:val="24"/>
        </w:rPr>
        <w:t> </w:t>
      </w:r>
      <w:r>
        <w:rPr>
          <w:sz w:val="24"/>
        </w:rPr>
        <w:t>„</w:t>
      </w:r>
      <w:r>
        <w:rPr>
          <w:i/>
          <w:sz w:val="24"/>
        </w:rPr>
        <w:t>does</w:t>
      </w:r>
      <w:r>
        <w:rPr>
          <w:sz w:val="24"/>
        </w:rPr>
        <w:t>‟?</w:t>
      </w:r>
    </w:p>
    <w:p>
      <w:pPr>
        <w:pStyle w:val="BodyText"/>
        <w:rPr>
          <w:sz w:val="20"/>
        </w:rPr>
      </w:pPr>
    </w:p>
    <w:p>
      <w:pPr>
        <w:pStyle w:val="BodyText"/>
        <w:spacing w:before="3"/>
        <w:rPr>
          <w:sz w:val="11"/>
        </w:rPr>
      </w:pPr>
      <w:r>
        <w:rPr/>
        <w:pict>
          <v:line style="position:absolute;mso-position-horizontal-relative:page;mso-position-vertical-relative:paragraph;z-index:1288;mso-wrap-distance-left:0;mso-wrap-distance-right:0" from="103.099998pt,8.847998pt" to="523.184019pt,8.847998pt" stroked="true" strokeweight=".756pt" strokecolor="#000000">
            <w10:wrap type="topAndBottom"/>
          </v:line>
        </w:pict>
      </w:r>
      <w:r>
        <w:rPr/>
        <w:pict>
          <v:line style="position:absolute;mso-position-horizontal-relative:page;mso-position-vertical-relative:paragraph;z-index:1312;mso-wrap-distance-left:0;mso-wrap-distance-right:0" from="103.099998pt,29.487997pt" to="523.184019pt,29.487997pt" stroked="true" strokeweight=".756pt" strokecolor="#000000">
            <w10:wrap type="topAndBottom"/>
          </v:line>
        </w:pict>
      </w:r>
    </w:p>
    <w:p>
      <w:pPr>
        <w:pStyle w:val="BodyText"/>
        <w:spacing w:before="6"/>
        <w:rPr>
          <w:sz w:val="28"/>
        </w:rPr>
      </w:pPr>
    </w:p>
    <w:p>
      <w:pPr>
        <w:pStyle w:val="ListParagraph"/>
        <w:numPr>
          <w:ilvl w:val="0"/>
          <w:numId w:val="11"/>
        </w:numPr>
        <w:tabs>
          <w:tab w:pos="810" w:val="left" w:leader="none"/>
        </w:tabs>
        <w:spacing w:line="240" w:lineRule="auto" w:before="110" w:after="0"/>
        <w:ind w:left="810" w:right="0" w:hanging="348"/>
        <w:jc w:val="left"/>
        <w:rPr>
          <w:sz w:val="24"/>
        </w:rPr>
      </w:pPr>
      <w:r>
        <w:rPr>
          <w:sz w:val="24"/>
        </w:rPr>
        <w:t>When</w:t>
      </w:r>
      <w:r>
        <w:rPr>
          <w:spacing w:val="-15"/>
          <w:sz w:val="24"/>
        </w:rPr>
        <w:t> </w:t>
      </w:r>
      <w:r>
        <w:rPr>
          <w:sz w:val="24"/>
        </w:rPr>
        <w:t>does</w:t>
      </w:r>
      <w:r>
        <w:rPr>
          <w:spacing w:val="-15"/>
          <w:sz w:val="24"/>
        </w:rPr>
        <w:t> </w:t>
      </w:r>
      <w:r>
        <w:rPr>
          <w:sz w:val="24"/>
        </w:rPr>
        <w:t>the</w:t>
      </w:r>
      <w:r>
        <w:rPr>
          <w:spacing w:val="-15"/>
          <w:sz w:val="24"/>
        </w:rPr>
        <w:t> </w:t>
      </w:r>
      <w:r>
        <w:rPr>
          <w:sz w:val="24"/>
        </w:rPr>
        <w:t>auxiliary</w:t>
      </w:r>
      <w:r>
        <w:rPr>
          <w:spacing w:val="-15"/>
          <w:sz w:val="24"/>
        </w:rPr>
        <w:t> </w:t>
      </w:r>
      <w:r>
        <w:rPr>
          <w:sz w:val="24"/>
        </w:rPr>
        <w:t>„</w:t>
      </w:r>
      <w:r>
        <w:rPr>
          <w:i/>
          <w:sz w:val="24"/>
        </w:rPr>
        <w:t>do‟</w:t>
      </w:r>
      <w:r>
        <w:rPr>
          <w:i/>
          <w:spacing w:val="-17"/>
          <w:sz w:val="24"/>
        </w:rPr>
        <w:t> </w:t>
      </w:r>
      <w:r>
        <w:rPr>
          <w:sz w:val="24"/>
        </w:rPr>
        <w:t>change</w:t>
      </w:r>
      <w:r>
        <w:rPr>
          <w:spacing w:val="-13"/>
          <w:sz w:val="24"/>
        </w:rPr>
        <w:t> </w:t>
      </w:r>
      <w:r>
        <w:rPr>
          <w:sz w:val="24"/>
        </w:rPr>
        <w:t>its</w:t>
      </w:r>
      <w:r>
        <w:rPr>
          <w:spacing w:val="-13"/>
          <w:sz w:val="24"/>
        </w:rPr>
        <w:t> </w:t>
      </w:r>
      <w:r>
        <w:rPr>
          <w:sz w:val="24"/>
        </w:rPr>
        <w:t>form</w:t>
      </w:r>
      <w:r>
        <w:rPr>
          <w:spacing w:val="-13"/>
          <w:sz w:val="24"/>
        </w:rPr>
        <w:t> </w:t>
      </w:r>
      <w:r>
        <w:rPr>
          <w:sz w:val="24"/>
        </w:rPr>
        <w:t>to</w:t>
      </w:r>
      <w:r>
        <w:rPr>
          <w:spacing w:val="-13"/>
          <w:sz w:val="24"/>
        </w:rPr>
        <w:t> </w:t>
      </w:r>
      <w:r>
        <w:rPr>
          <w:sz w:val="24"/>
        </w:rPr>
        <w:t>„</w:t>
      </w:r>
      <w:r>
        <w:rPr>
          <w:i/>
          <w:sz w:val="24"/>
        </w:rPr>
        <w:t>did‟</w:t>
      </w:r>
      <w:r>
        <w:rPr>
          <w:sz w:val="24"/>
        </w:rPr>
        <w:t>?</w:t>
      </w:r>
    </w:p>
    <w:p>
      <w:pPr>
        <w:pStyle w:val="BodyText"/>
        <w:rPr>
          <w:sz w:val="20"/>
        </w:rPr>
      </w:pPr>
    </w:p>
    <w:p>
      <w:pPr>
        <w:pStyle w:val="BodyText"/>
        <w:spacing w:before="1"/>
        <w:rPr>
          <w:sz w:val="11"/>
        </w:rPr>
      </w:pPr>
      <w:r>
        <w:rPr/>
        <w:pict>
          <v:line style="position:absolute;mso-position-horizontal-relative:page;mso-position-vertical-relative:paragraph;z-index:1336;mso-wrap-distance-left:0;mso-wrap-distance-right:0" from="103.099998pt,8.728018pt" to="523.184019pt,8.728018pt" stroked="true" strokeweight=".756pt" strokecolor="#000000">
            <w10:wrap type="topAndBottom"/>
          </v:line>
        </w:pict>
      </w:r>
      <w:r>
        <w:rPr/>
        <w:pict>
          <v:line style="position:absolute;mso-position-horizontal-relative:page;mso-position-vertical-relative:paragraph;z-index:1360;mso-wrap-distance-left:0;mso-wrap-distance-right:0" from="103.099998pt,29.518011pt" to="523.184019pt,29.518011pt" stroked="true" strokeweight=".756pt" strokecolor="#000000">
            <w10:wrap type="topAndBottom"/>
          </v:line>
        </w:pict>
      </w:r>
    </w:p>
    <w:p>
      <w:pPr>
        <w:pStyle w:val="BodyText"/>
        <w:spacing w:before="9"/>
        <w:rPr>
          <w:sz w:val="28"/>
        </w:rPr>
      </w:pPr>
    </w:p>
    <w:p>
      <w:pPr>
        <w:pStyle w:val="ListParagraph"/>
        <w:numPr>
          <w:ilvl w:val="0"/>
          <w:numId w:val="11"/>
        </w:numPr>
        <w:tabs>
          <w:tab w:pos="810" w:val="left" w:leader="none"/>
        </w:tabs>
        <w:spacing w:line="240" w:lineRule="auto" w:before="108" w:after="0"/>
        <w:ind w:left="810" w:right="0" w:hanging="348"/>
        <w:jc w:val="left"/>
        <w:rPr>
          <w:sz w:val="24"/>
        </w:rPr>
      </w:pPr>
      <w:r>
        <w:rPr>
          <w:sz w:val="24"/>
        </w:rPr>
        <w:t>Can the negative marker </w:t>
      </w:r>
      <w:r>
        <w:rPr>
          <w:i/>
          <w:sz w:val="24"/>
        </w:rPr>
        <w:t>`not` </w:t>
      </w:r>
      <w:r>
        <w:rPr>
          <w:sz w:val="24"/>
        </w:rPr>
        <w:t>be used without an</w:t>
      </w:r>
      <w:r>
        <w:rPr>
          <w:spacing w:val="-28"/>
          <w:sz w:val="24"/>
        </w:rPr>
        <w:t> </w:t>
      </w:r>
      <w:r>
        <w:rPr>
          <w:sz w:val="24"/>
        </w:rPr>
        <w:t>auxiliary?</w:t>
      </w:r>
    </w:p>
    <w:p>
      <w:pPr>
        <w:pStyle w:val="BodyText"/>
        <w:rPr>
          <w:sz w:val="20"/>
        </w:rPr>
      </w:pPr>
    </w:p>
    <w:p>
      <w:pPr>
        <w:pStyle w:val="BodyText"/>
        <w:spacing w:before="3"/>
        <w:rPr>
          <w:sz w:val="11"/>
        </w:rPr>
      </w:pPr>
      <w:r>
        <w:rPr/>
        <w:pict>
          <v:group style="position:absolute;margin-left:102.699997pt;margin-top:8.448012pt;width:421.35pt;height:.8pt;mso-position-horizontal-relative:page;mso-position-vertical-relative:paragraph;z-index:1384;mso-wrap-distance-left:0;mso-wrap-distance-right:0" coordorigin="2054,169" coordsize="8427,16">
            <v:line style="position:absolute" from="2062,177" to="8997,177" stroked="true" strokeweight=".756pt" strokecolor="#000000"/>
            <v:line style="position:absolute" from="9006,177" to="10473,177" stroked="true" strokeweight=".756pt" strokecolor="#000000"/>
            <w10:wrap type="topAndBottom"/>
          </v:group>
        </w:pict>
      </w:r>
    </w:p>
    <w:p>
      <w:pPr>
        <w:spacing w:after="0"/>
        <w:rPr>
          <w:sz w:val="11"/>
        </w:rPr>
        <w:sectPr>
          <w:pgSz w:w="11910" w:h="16840"/>
          <w:pgMar w:header="731" w:footer="0" w:top="920" w:bottom="280" w:left="1600" w:right="1300"/>
        </w:sectPr>
      </w:pPr>
    </w:p>
    <w:p>
      <w:pPr>
        <w:pStyle w:val="BodyText"/>
        <w:rPr>
          <w:sz w:val="20"/>
        </w:rPr>
      </w:pPr>
    </w:p>
    <w:p>
      <w:pPr>
        <w:pStyle w:val="BodyText"/>
        <w:rPr>
          <w:sz w:val="20"/>
        </w:rPr>
      </w:pPr>
    </w:p>
    <w:p>
      <w:pPr>
        <w:pStyle w:val="BodyText"/>
        <w:spacing w:before="7"/>
        <w:rPr>
          <w:sz w:val="20"/>
        </w:rPr>
      </w:pPr>
    </w:p>
    <w:p>
      <w:pPr>
        <w:pStyle w:val="ListParagraph"/>
        <w:numPr>
          <w:ilvl w:val="0"/>
          <w:numId w:val="11"/>
        </w:numPr>
        <w:tabs>
          <w:tab w:pos="810" w:val="left" w:leader="none"/>
        </w:tabs>
        <w:spacing w:line="240" w:lineRule="auto" w:before="70" w:after="0"/>
        <w:ind w:left="810" w:right="0" w:hanging="348"/>
        <w:jc w:val="left"/>
        <w:rPr>
          <w:i/>
          <w:sz w:val="24"/>
        </w:rPr>
      </w:pPr>
      <w:r>
        <w:rPr>
          <w:sz w:val="24"/>
        </w:rPr>
        <w:t>How</w:t>
      </w:r>
      <w:r>
        <w:rPr>
          <w:spacing w:val="-11"/>
          <w:sz w:val="24"/>
        </w:rPr>
        <w:t> </w:t>
      </w:r>
      <w:r>
        <w:rPr>
          <w:sz w:val="24"/>
        </w:rPr>
        <w:t>do</w:t>
      </w:r>
      <w:r>
        <w:rPr>
          <w:spacing w:val="-8"/>
          <w:sz w:val="24"/>
        </w:rPr>
        <w:t> </w:t>
      </w:r>
      <w:r>
        <w:rPr>
          <w:sz w:val="24"/>
        </w:rPr>
        <w:t>we</w:t>
      </w:r>
      <w:r>
        <w:rPr>
          <w:spacing w:val="-8"/>
          <w:sz w:val="24"/>
        </w:rPr>
        <w:t> </w:t>
      </w:r>
      <w:r>
        <w:rPr>
          <w:sz w:val="24"/>
        </w:rPr>
        <w:t>form</w:t>
      </w:r>
      <w:r>
        <w:rPr>
          <w:spacing w:val="-10"/>
          <w:sz w:val="24"/>
        </w:rPr>
        <w:t> </w:t>
      </w:r>
      <w:r>
        <w:rPr>
          <w:sz w:val="24"/>
        </w:rPr>
        <w:t>negative</w:t>
      </w:r>
      <w:r>
        <w:rPr>
          <w:spacing w:val="-8"/>
          <w:sz w:val="24"/>
        </w:rPr>
        <w:t> </w:t>
      </w:r>
      <w:r>
        <w:rPr>
          <w:sz w:val="24"/>
        </w:rPr>
        <w:t>sentences</w:t>
      </w:r>
      <w:r>
        <w:rPr>
          <w:spacing w:val="-8"/>
          <w:sz w:val="24"/>
        </w:rPr>
        <w:t> </w:t>
      </w:r>
      <w:r>
        <w:rPr>
          <w:sz w:val="24"/>
        </w:rPr>
        <w:t>with</w:t>
      </w:r>
      <w:r>
        <w:rPr>
          <w:spacing w:val="-8"/>
          <w:sz w:val="24"/>
        </w:rPr>
        <w:t> </w:t>
      </w:r>
      <w:r>
        <w:rPr>
          <w:sz w:val="24"/>
        </w:rPr>
        <w:t>the</w:t>
      </w:r>
      <w:r>
        <w:rPr>
          <w:spacing w:val="-10"/>
          <w:sz w:val="24"/>
        </w:rPr>
        <w:t> </w:t>
      </w:r>
      <w:r>
        <w:rPr>
          <w:sz w:val="24"/>
        </w:rPr>
        <w:t>verb</w:t>
      </w:r>
      <w:r>
        <w:rPr>
          <w:spacing w:val="-1"/>
          <w:sz w:val="24"/>
        </w:rPr>
        <w:t> </w:t>
      </w:r>
      <w:r>
        <w:rPr>
          <w:i/>
          <w:sz w:val="24"/>
        </w:rPr>
        <w:t>„to</w:t>
      </w:r>
      <w:r>
        <w:rPr>
          <w:i/>
          <w:spacing w:val="-7"/>
          <w:sz w:val="24"/>
        </w:rPr>
        <w:t> </w:t>
      </w:r>
      <w:r>
        <w:rPr>
          <w:i/>
          <w:sz w:val="24"/>
        </w:rPr>
        <w:t>be‟?</w:t>
      </w:r>
    </w:p>
    <w:p>
      <w:pPr>
        <w:pStyle w:val="BodyText"/>
        <w:rPr>
          <w:i/>
          <w:sz w:val="20"/>
        </w:rPr>
      </w:pPr>
    </w:p>
    <w:p>
      <w:pPr>
        <w:pStyle w:val="BodyText"/>
        <w:spacing w:before="1"/>
        <w:rPr>
          <w:i/>
          <w:sz w:val="11"/>
        </w:rPr>
      </w:pPr>
      <w:r>
        <w:rPr/>
        <w:pict>
          <v:line style="position:absolute;mso-position-horizontal-relative:page;mso-position-vertical-relative:paragraph;z-index:1432;mso-wrap-distance-left:0;mso-wrap-distance-right:0" from="103.099998pt,8.728018pt" to="523.184019pt,8.728018pt" stroked="true" strokeweight=".756pt" strokecolor="#000000">
            <w10:wrap type="topAndBottom"/>
          </v:line>
        </w:pict>
      </w:r>
      <w:r>
        <w:rPr/>
        <w:pict>
          <v:line style="position:absolute;mso-position-horizontal-relative:page;mso-position-vertical-relative:paragraph;z-index:1456;mso-wrap-distance-left:0;mso-wrap-distance-right:0" from="103.099998pt,29.488028pt" to="523.184019pt,29.488028pt" stroked="true" strokeweight=".756pt" strokecolor="#000000">
            <w10:wrap type="topAndBottom"/>
          </v:line>
        </w:pict>
      </w:r>
    </w:p>
    <w:p>
      <w:pPr>
        <w:pStyle w:val="BodyText"/>
        <w:spacing w:before="9"/>
        <w:rPr>
          <w:i/>
          <w:sz w:val="28"/>
        </w:rPr>
      </w:pPr>
    </w:p>
    <w:p>
      <w:pPr>
        <w:pStyle w:val="ListParagraph"/>
        <w:numPr>
          <w:ilvl w:val="0"/>
          <w:numId w:val="11"/>
        </w:numPr>
        <w:tabs>
          <w:tab w:pos="810" w:val="left" w:leader="none"/>
        </w:tabs>
        <w:spacing w:line="240" w:lineRule="auto" w:before="108" w:after="0"/>
        <w:ind w:left="810" w:right="0" w:hanging="348"/>
        <w:jc w:val="left"/>
        <w:rPr>
          <w:i/>
          <w:sz w:val="24"/>
        </w:rPr>
      </w:pPr>
      <w:r>
        <w:rPr>
          <w:sz w:val="24"/>
        </w:rPr>
        <w:t>How do we form negative sentences with modals</w:t>
      </w:r>
      <w:r>
        <w:rPr>
          <w:spacing w:val="-15"/>
          <w:sz w:val="24"/>
        </w:rPr>
        <w:t> </w:t>
      </w:r>
      <w:r>
        <w:rPr>
          <w:sz w:val="24"/>
        </w:rPr>
        <w:t>(</w:t>
      </w:r>
      <w:r>
        <w:rPr>
          <w:i/>
          <w:sz w:val="24"/>
        </w:rPr>
        <w:t>can</w:t>
      </w:r>
      <w:r>
        <w:rPr>
          <w:sz w:val="24"/>
        </w:rPr>
        <w:t>)</w:t>
      </w:r>
      <w:r>
        <w:rPr>
          <w:i/>
          <w:sz w:val="24"/>
        </w:rPr>
        <w:t>?</w:t>
      </w:r>
    </w:p>
    <w:p>
      <w:pPr>
        <w:pStyle w:val="BodyText"/>
        <w:rPr>
          <w:i/>
          <w:sz w:val="20"/>
        </w:rPr>
      </w:pPr>
    </w:p>
    <w:p>
      <w:pPr>
        <w:pStyle w:val="BodyText"/>
        <w:spacing w:before="3"/>
        <w:rPr>
          <w:i/>
          <w:sz w:val="11"/>
        </w:rPr>
      </w:pPr>
      <w:r>
        <w:rPr/>
        <w:pict>
          <v:line style="position:absolute;mso-position-horizontal-relative:page;mso-position-vertical-relative:paragraph;z-index:1480;mso-wrap-distance-left:0;mso-wrap-distance-right:0" from="103.099998pt,8.848013pt" to="523.232017pt,8.848013pt" stroked="true" strokeweight=".756pt" strokecolor="#000000">
            <w10:wrap type="topAndBottom"/>
          </v:line>
        </w:pict>
      </w:r>
      <w:r>
        <w:rPr/>
        <w:pict>
          <v:line style="position:absolute;mso-position-horizontal-relative:page;mso-position-vertical-relative:paragraph;z-index:1504;mso-wrap-distance-left:0;mso-wrap-distance-right:0" from="103.099998pt,29.488028pt" to="523.184019pt,29.488028pt" stroked="true" strokeweight=".756pt" strokecolor="#000000">
            <w10:wrap type="topAndBottom"/>
          </v:line>
        </w:pict>
      </w:r>
    </w:p>
    <w:p>
      <w:pPr>
        <w:pStyle w:val="BodyText"/>
        <w:spacing w:before="6"/>
        <w:rPr>
          <w:i/>
          <w:sz w:val="28"/>
        </w:rPr>
      </w:pPr>
    </w:p>
    <w:p>
      <w:pPr>
        <w:pStyle w:val="BodyText"/>
        <w:rPr>
          <w:i/>
          <w:sz w:val="20"/>
        </w:rPr>
      </w:pPr>
    </w:p>
    <w:p>
      <w:pPr>
        <w:pStyle w:val="BodyText"/>
        <w:spacing w:before="8"/>
        <w:rPr>
          <w:i/>
          <w:sz w:val="16"/>
        </w:rPr>
      </w:pPr>
    </w:p>
    <w:p>
      <w:pPr>
        <w:pStyle w:val="Heading1"/>
        <w:numPr>
          <w:ilvl w:val="2"/>
          <w:numId w:val="9"/>
        </w:numPr>
        <w:tabs>
          <w:tab w:pos="1518" w:val="left" w:leader="none"/>
        </w:tabs>
        <w:spacing w:line="240" w:lineRule="auto" w:before="70" w:after="0"/>
        <w:ind w:left="1518" w:right="0" w:hanging="708"/>
        <w:jc w:val="left"/>
      </w:pPr>
      <w:r>
        <w:rPr/>
        <w:t>Segunda tarea de concienciación</w:t>
      </w:r>
      <w:r>
        <w:rPr>
          <w:spacing w:val="-12"/>
        </w:rPr>
        <w:t> </w:t>
      </w:r>
      <w:r>
        <w:rPr/>
        <w:t>lingüística</w:t>
      </w:r>
    </w:p>
    <w:p>
      <w:pPr>
        <w:pStyle w:val="BodyText"/>
        <w:spacing w:line="360" w:lineRule="auto" w:before="137"/>
        <w:ind w:left="102" w:right="112"/>
        <w:jc w:val="both"/>
      </w:pPr>
      <w:r>
        <w:rPr/>
        <w:t>En la segunda tarea de concienciación lingüística, los aprendientes recibían una tarjeta con evidencia positiva y negativa (por medio de ejemplos) respecto a una regla especifica de la negación en inglés, se les pedía a los estudiantes que descubrieran dicha regla, a través del estudio de los ejemplos. Posteriormente, se les solicitaba que utilizaran dicha regla para escribir un enunciado en la tarjeta. Cada tarjeta tenía espacio para cuatro oraciones, de tal manera que las tarjetas  se pudiesen intercambiar entre los integrantes del grupo y cada quien pudiese escribir una oración con cada una de las reglas diferentes. Después, cada integrante leía en voz alta los cuatro ejemplos de la tarjeta con la que se quedaba al final, con la intención de que todo el grupo en conjunto analizara cada ejemplo que escuchaba y pudiese corregirse entre sí, en caso de que algún miembro del grupo hubiese cometido algún error. Finalmente, se les pedía que redactaran las cuatro diferentes</w:t>
      </w:r>
      <w:r>
        <w:rPr>
          <w:spacing w:val="-8"/>
        </w:rPr>
        <w:t> </w:t>
      </w:r>
      <w:r>
        <w:rPr/>
        <w:t>reglas.</w:t>
      </w:r>
    </w:p>
    <w:p>
      <w:pPr>
        <w:pStyle w:val="BodyText"/>
      </w:pPr>
    </w:p>
    <w:p>
      <w:pPr>
        <w:pStyle w:val="BodyText"/>
        <w:spacing w:line="360" w:lineRule="auto" w:before="142"/>
        <w:ind w:left="102" w:right="113"/>
        <w:jc w:val="both"/>
      </w:pPr>
      <w:r>
        <w:rPr/>
        <w:t>Al igual que en la primera tarea, esta tarea buscó promover el aprendizaje por descubrimiento; nuevamente, los aprendientes tuvieron que realizar una labor de análisis. La idea de escribir una sola oración en cada tarjeta no implicaba un componente práctico como tal, más bien se buscaba lograr un mayor grado de comprensión en los aprendientes.</w:t>
      </w:r>
    </w:p>
    <w:p>
      <w:pPr>
        <w:pStyle w:val="BodyText"/>
      </w:pPr>
    </w:p>
    <w:p>
      <w:pPr>
        <w:pStyle w:val="BodyText"/>
        <w:spacing w:line="360" w:lineRule="auto" w:before="142"/>
        <w:ind w:left="102" w:right="115"/>
        <w:jc w:val="both"/>
      </w:pPr>
      <w:r>
        <w:rPr/>
        <w:t>La ultima parte de la tarea, en donde los aprendientes debían escribir las reglas  de manera explícita, no fue propuesta para promover el uso de metalenguaje, dicha actividad buscaba promover el desarrollo del conocimiento explícito de la forma lingüística (negación), con la intención de que dicho conocimiento pudiese contribuir</w:t>
      </w:r>
      <w:r>
        <w:rPr>
          <w:spacing w:val="38"/>
        </w:rPr>
        <w:t> </w:t>
      </w:r>
      <w:r>
        <w:rPr/>
        <w:t>también</w:t>
      </w:r>
      <w:r>
        <w:rPr>
          <w:spacing w:val="38"/>
        </w:rPr>
        <w:t> </w:t>
      </w:r>
      <w:r>
        <w:rPr/>
        <w:t>al</w:t>
      </w:r>
      <w:r>
        <w:rPr>
          <w:spacing w:val="35"/>
        </w:rPr>
        <w:t> </w:t>
      </w:r>
      <w:r>
        <w:rPr/>
        <w:t>proceso</w:t>
      </w:r>
      <w:r>
        <w:rPr>
          <w:spacing w:val="36"/>
        </w:rPr>
        <w:t> </w:t>
      </w:r>
      <w:r>
        <w:rPr/>
        <w:t>de</w:t>
      </w:r>
      <w:r>
        <w:rPr>
          <w:spacing w:val="39"/>
        </w:rPr>
        <w:t> </w:t>
      </w:r>
      <w:r>
        <w:rPr/>
        <w:t>comprensión</w:t>
      </w:r>
      <w:r>
        <w:rPr>
          <w:spacing w:val="39"/>
        </w:rPr>
        <w:t> </w:t>
      </w:r>
      <w:r>
        <w:rPr/>
        <w:t>y,</w:t>
      </w:r>
      <w:r>
        <w:rPr>
          <w:spacing w:val="43"/>
        </w:rPr>
        <w:t> </w:t>
      </w:r>
      <w:r>
        <w:rPr/>
        <w:t>quizá</w:t>
      </w:r>
      <w:r>
        <w:rPr>
          <w:spacing w:val="39"/>
        </w:rPr>
        <w:t> </w:t>
      </w:r>
      <w:r>
        <w:rPr/>
        <w:t>después</w:t>
      </w:r>
      <w:r>
        <w:rPr>
          <w:spacing w:val="38"/>
        </w:rPr>
        <w:t> </w:t>
      </w:r>
      <w:r>
        <w:rPr/>
        <w:t>(aunque</w:t>
      </w:r>
      <w:r>
        <w:rPr>
          <w:spacing w:val="36"/>
        </w:rPr>
        <w:t> </w:t>
      </w:r>
      <w:r>
        <w:rPr/>
        <w:t>no</w:t>
      </w:r>
      <w:r>
        <w:rPr>
          <w:spacing w:val="36"/>
        </w:rPr>
        <w:t> </w:t>
      </w:r>
      <w:r>
        <w:rPr/>
        <w:t>de</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tabs>
          <w:tab w:pos="2413" w:val="left" w:leader="none"/>
        </w:tabs>
        <w:spacing w:line="360" w:lineRule="auto" w:before="69"/>
        <w:ind w:left="102" w:right="120"/>
      </w:pPr>
      <w:r>
        <w:rPr/>
        <w:t>manera</w:t>
      </w:r>
      <w:r>
        <w:rPr>
          <w:spacing w:val="33"/>
        </w:rPr>
        <w:t> </w:t>
      </w:r>
      <w:r>
        <w:rPr/>
        <w:t>inmediata),</w:t>
        <w:tab/>
        <w:t>al desarrollo  del conocimiento  implícito,  tal como</w:t>
      </w:r>
      <w:r>
        <w:rPr>
          <w:spacing w:val="30"/>
        </w:rPr>
        <w:t> </w:t>
      </w:r>
      <w:r>
        <w:rPr/>
        <w:t>lo</w:t>
      </w:r>
      <w:r>
        <w:rPr>
          <w:spacing w:val="33"/>
        </w:rPr>
        <w:t> </w:t>
      </w:r>
      <w:r>
        <w:rPr/>
        <w:t>señala</w:t>
      </w:r>
      <w:r>
        <w:rPr>
          <w:w w:val="99"/>
        </w:rPr>
        <w:t> </w:t>
      </w:r>
      <w:r>
        <w:rPr/>
        <w:t>Ellis (1993,</w:t>
      </w:r>
      <w:r>
        <w:rPr>
          <w:spacing w:val="-6"/>
        </w:rPr>
        <w:t> </w:t>
      </w:r>
      <w:r>
        <w:rPr/>
        <w:t>2002).</w:t>
      </w:r>
    </w:p>
    <w:p>
      <w:pPr>
        <w:pStyle w:val="BodyText"/>
      </w:pPr>
    </w:p>
    <w:p>
      <w:pPr>
        <w:pStyle w:val="BodyText"/>
        <w:spacing w:before="142"/>
        <w:ind w:left="102" w:right="120"/>
      </w:pPr>
      <w:r>
        <w:rPr/>
        <w:t>A continuación se muestra la segunda tarea de concienciación lingüística:</w:t>
      </w:r>
    </w:p>
    <w:p>
      <w:pPr>
        <w:pStyle w:val="Heading1"/>
        <w:spacing w:line="550" w:lineRule="atLeast" w:before="114"/>
        <w:ind w:left="102" w:right="7367"/>
      </w:pPr>
      <w:r>
        <w:rPr/>
        <w:t>Activity No. 2 Directions:</w:t>
      </w:r>
    </w:p>
    <w:p>
      <w:pPr>
        <w:pStyle w:val="ListParagraph"/>
        <w:numPr>
          <w:ilvl w:val="0"/>
          <w:numId w:val="12"/>
        </w:numPr>
        <w:tabs>
          <w:tab w:pos="810" w:val="left" w:leader="none"/>
        </w:tabs>
        <w:spacing w:line="240" w:lineRule="auto" w:before="0" w:after="0"/>
        <w:ind w:left="822" w:right="0" w:hanging="360"/>
        <w:jc w:val="left"/>
        <w:rPr>
          <w:sz w:val="24"/>
        </w:rPr>
      </w:pPr>
      <w:r>
        <w:rPr>
          <w:sz w:val="24"/>
        </w:rPr>
        <w:t>Read and study your task card with the examples individually for 3</w:t>
      </w:r>
      <w:r>
        <w:rPr>
          <w:spacing w:val="-26"/>
          <w:sz w:val="24"/>
        </w:rPr>
        <w:t> </w:t>
      </w:r>
      <w:r>
        <w:rPr>
          <w:sz w:val="24"/>
        </w:rPr>
        <w:t>minutes.</w:t>
      </w:r>
    </w:p>
    <w:p>
      <w:pPr>
        <w:pStyle w:val="ListParagraph"/>
        <w:numPr>
          <w:ilvl w:val="0"/>
          <w:numId w:val="12"/>
        </w:numPr>
        <w:tabs>
          <w:tab w:pos="810" w:val="left" w:leader="none"/>
        </w:tabs>
        <w:spacing w:line="240" w:lineRule="auto" w:before="0" w:after="0"/>
        <w:ind w:left="822" w:right="118" w:hanging="360"/>
        <w:jc w:val="left"/>
        <w:rPr>
          <w:sz w:val="24"/>
        </w:rPr>
      </w:pPr>
      <w:r>
        <w:rPr>
          <w:sz w:val="24"/>
        </w:rPr>
        <w:t>Each task card gives you examples of correct and incorrect sentences showing a specific rule of</w:t>
      </w:r>
      <w:r>
        <w:rPr>
          <w:spacing w:val="-10"/>
          <w:sz w:val="24"/>
        </w:rPr>
        <w:t> </w:t>
      </w:r>
      <w:r>
        <w:rPr>
          <w:sz w:val="24"/>
        </w:rPr>
        <w:t>negation.</w:t>
      </w:r>
    </w:p>
    <w:p>
      <w:pPr>
        <w:pStyle w:val="ListParagraph"/>
        <w:numPr>
          <w:ilvl w:val="0"/>
          <w:numId w:val="12"/>
        </w:numPr>
        <w:tabs>
          <w:tab w:pos="810" w:val="left" w:leader="none"/>
        </w:tabs>
        <w:spacing w:line="240" w:lineRule="auto" w:before="0" w:after="0"/>
        <w:ind w:left="822" w:right="123" w:hanging="360"/>
        <w:jc w:val="both"/>
        <w:rPr>
          <w:sz w:val="24"/>
        </w:rPr>
      </w:pPr>
      <w:r>
        <w:rPr>
          <w:sz w:val="24"/>
        </w:rPr>
        <w:t>Each student must read the correct and incorrect sentences and must write a sentence below the card. The sentence should follow the rule in an appropriate</w:t>
      </w:r>
      <w:r>
        <w:rPr>
          <w:spacing w:val="-11"/>
          <w:sz w:val="24"/>
        </w:rPr>
        <w:t> </w:t>
      </w:r>
      <w:r>
        <w:rPr>
          <w:sz w:val="24"/>
        </w:rPr>
        <w:t>way.</w:t>
      </w:r>
    </w:p>
    <w:p>
      <w:pPr>
        <w:pStyle w:val="ListParagraph"/>
        <w:numPr>
          <w:ilvl w:val="0"/>
          <w:numId w:val="12"/>
        </w:numPr>
        <w:tabs>
          <w:tab w:pos="810" w:val="left" w:leader="none"/>
        </w:tabs>
        <w:spacing w:line="240" w:lineRule="auto" w:before="0" w:after="0"/>
        <w:ind w:left="822" w:right="127" w:hanging="360"/>
        <w:jc w:val="left"/>
        <w:rPr>
          <w:sz w:val="24"/>
        </w:rPr>
      </w:pPr>
      <w:r>
        <w:rPr>
          <w:sz w:val="24"/>
        </w:rPr>
        <w:t>Then, you must pass the card to the person next to you and this person will write another example of the same</w:t>
      </w:r>
      <w:r>
        <w:rPr>
          <w:spacing w:val="-11"/>
          <w:sz w:val="24"/>
        </w:rPr>
        <w:t> </w:t>
      </w:r>
      <w:r>
        <w:rPr>
          <w:sz w:val="24"/>
        </w:rPr>
        <w:t>rule.</w:t>
      </w:r>
    </w:p>
    <w:p>
      <w:pPr>
        <w:pStyle w:val="ListParagraph"/>
        <w:numPr>
          <w:ilvl w:val="0"/>
          <w:numId w:val="12"/>
        </w:numPr>
        <w:tabs>
          <w:tab w:pos="810" w:val="left" w:leader="none"/>
        </w:tabs>
        <w:spacing w:line="240" w:lineRule="auto" w:before="0" w:after="0"/>
        <w:ind w:left="810" w:right="0" w:hanging="348"/>
        <w:jc w:val="left"/>
        <w:rPr>
          <w:sz w:val="24"/>
        </w:rPr>
      </w:pPr>
      <w:r>
        <w:rPr>
          <w:sz w:val="24"/>
        </w:rPr>
        <w:t>Everybody has to write examples for all</w:t>
      </w:r>
      <w:r>
        <w:rPr>
          <w:spacing w:val="-17"/>
          <w:sz w:val="24"/>
        </w:rPr>
        <w:t> </w:t>
      </w:r>
      <w:r>
        <w:rPr>
          <w:sz w:val="24"/>
        </w:rPr>
        <w:t>rules.</w:t>
      </w:r>
    </w:p>
    <w:p>
      <w:pPr>
        <w:pStyle w:val="ListParagraph"/>
        <w:numPr>
          <w:ilvl w:val="0"/>
          <w:numId w:val="12"/>
        </w:numPr>
        <w:tabs>
          <w:tab w:pos="810" w:val="left" w:leader="none"/>
        </w:tabs>
        <w:spacing w:line="240" w:lineRule="auto" w:before="0" w:after="0"/>
        <w:ind w:left="822" w:right="122" w:hanging="360"/>
        <w:jc w:val="left"/>
        <w:rPr>
          <w:sz w:val="24"/>
        </w:rPr>
      </w:pPr>
      <w:r>
        <w:rPr>
          <w:sz w:val="24"/>
        </w:rPr>
        <w:t>When everyone has finished writing the examples, each member of the team will keep a card and read all the examples of the card he/she</w:t>
      </w:r>
      <w:r>
        <w:rPr>
          <w:spacing w:val="-27"/>
          <w:sz w:val="24"/>
        </w:rPr>
        <w:t> </w:t>
      </w:r>
      <w:r>
        <w:rPr>
          <w:sz w:val="24"/>
        </w:rPr>
        <w:t>has.</w:t>
      </w:r>
    </w:p>
    <w:p>
      <w:pPr>
        <w:pStyle w:val="ListParagraph"/>
        <w:numPr>
          <w:ilvl w:val="0"/>
          <w:numId w:val="12"/>
        </w:numPr>
        <w:tabs>
          <w:tab w:pos="810" w:val="left" w:leader="none"/>
        </w:tabs>
        <w:spacing w:line="240" w:lineRule="auto" w:before="0" w:after="0"/>
        <w:ind w:left="822" w:right="112" w:hanging="360"/>
        <w:jc w:val="both"/>
        <w:rPr>
          <w:sz w:val="24"/>
        </w:rPr>
      </w:pPr>
      <w:r>
        <w:rPr>
          <w:sz w:val="24"/>
        </w:rPr>
        <w:t>Every time someone reads all the examples in his/her card, everyone in the team has to listen carefully and check if all the sentences their classmates have</w:t>
      </w:r>
      <w:r>
        <w:rPr>
          <w:spacing w:val="-5"/>
          <w:sz w:val="24"/>
        </w:rPr>
        <w:t> </w:t>
      </w:r>
      <w:r>
        <w:rPr>
          <w:sz w:val="24"/>
        </w:rPr>
        <w:t>created</w:t>
      </w:r>
      <w:r>
        <w:rPr>
          <w:spacing w:val="-6"/>
          <w:sz w:val="24"/>
        </w:rPr>
        <w:t> </w:t>
      </w:r>
      <w:r>
        <w:rPr>
          <w:sz w:val="24"/>
        </w:rPr>
        <w:t>are</w:t>
      </w:r>
      <w:r>
        <w:rPr>
          <w:spacing w:val="-8"/>
          <w:sz w:val="24"/>
        </w:rPr>
        <w:t> </w:t>
      </w:r>
      <w:r>
        <w:rPr>
          <w:sz w:val="24"/>
        </w:rPr>
        <w:t>correct,</w:t>
      </w:r>
      <w:r>
        <w:rPr>
          <w:spacing w:val="-6"/>
          <w:sz w:val="24"/>
        </w:rPr>
        <w:t> </w:t>
      </w:r>
      <w:r>
        <w:rPr>
          <w:sz w:val="24"/>
        </w:rPr>
        <w:t>if</w:t>
      </w:r>
      <w:r>
        <w:rPr>
          <w:spacing w:val="-4"/>
          <w:sz w:val="24"/>
        </w:rPr>
        <w:t> </w:t>
      </w:r>
      <w:r>
        <w:rPr>
          <w:sz w:val="24"/>
        </w:rPr>
        <w:t>they</w:t>
      </w:r>
      <w:r>
        <w:rPr>
          <w:spacing w:val="-8"/>
          <w:sz w:val="24"/>
        </w:rPr>
        <w:t> </w:t>
      </w:r>
      <w:r>
        <w:rPr>
          <w:sz w:val="24"/>
        </w:rPr>
        <w:t>aren‟t,</w:t>
      </w:r>
      <w:r>
        <w:rPr>
          <w:spacing w:val="-6"/>
          <w:sz w:val="24"/>
        </w:rPr>
        <w:t> </w:t>
      </w:r>
      <w:r>
        <w:rPr>
          <w:sz w:val="24"/>
        </w:rPr>
        <w:t>you</w:t>
      </w:r>
      <w:r>
        <w:rPr>
          <w:spacing w:val="-7"/>
          <w:sz w:val="24"/>
        </w:rPr>
        <w:t> </w:t>
      </w:r>
      <w:r>
        <w:rPr>
          <w:sz w:val="24"/>
        </w:rPr>
        <w:t>must</w:t>
      </w:r>
      <w:r>
        <w:rPr>
          <w:spacing w:val="-6"/>
          <w:sz w:val="24"/>
        </w:rPr>
        <w:t> </w:t>
      </w:r>
      <w:r>
        <w:rPr>
          <w:sz w:val="24"/>
        </w:rPr>
        <w:t>explain</w:t>
      </w:r>
      <w:r>
        <w:rPr>
          <w:spacing w:val="-6"/>
          <w:sz w:val="24"/>
        </w:rPr>
        <w:t> </w:t>
      </w:r>
      <w:r>
        <w:rPr>
          <w:sz w:val="24"/>
        </w:rPr>
        <w:t>why.</w:t>
      </w:r>
    </w:p>
    <w:p>
      <w:pPr>
        <w:pStyle w:val="ListParagraph"/>
        <w:numPr>
          <w:ilvl w:val="0"/>
          <w:numId w:val="12"/>
        </w:numPr>
        <w:tabs>
          <w:tab w:pos="810" w:val="left" w:leader="none"/>
        </w:tabs>
        <w:spacing w:line="240" w:lineRule="auto" w:before="0" w:after="0"/>
        <w:ind w:left="822" w:right="121" w:hanging="360"/>
        <w:jc w:val="left"/>
        <w:rPr>
          <w:sz w:val="24"/>
        </w:rPr>
      </w:pPr>
      <w:r>
        <w:rPr>
          <w:sz w:val="24"/>
        </w:rPr>
        <w:t>Finally, write down the rules you learned and the correct examples in your notebook (4</w:t>
      </w:r>
      <w:r>
        <w:rPr>
          <w:spacing w:val="-4"/>
          <w:sz w:val="24"/>
        </w:rPr>
        <w:t> </w:t>
      </w:r>
      <w:r>
        <w:rPr>
          <w:sz w:val="24"/>
        </w:rPr>
        <w:t>rules).</w:t>
      </w:r>
    </w:p>
    <w:p>
      <w:pPr>
        <w:pStyle w:val="BodyText"/>
      </w:pPr>
    </w:p>
    <w:p>
      <w:pPr>
        <w:pStyle w:val="Heading1"/>
        <w:ind w:left="102" w:right="120"/>
      </w:pPr>
      <w:r>
        <w:rPr/>
        <w:t>Task Card 1</w:t>
      </w:r>
    </w:p>
    <w:p>
      <w:pPr>
        <w:pStyle w:val="BodyText"/>
        <w:rPr>
          <w:b/>
        </w:rPr>
      </w:pPr>
    </w:p>
    <w:p>
      <w:pPr>
        <w:spacing w:before="0"/>
        <w:ind w:left="102" w:right="120" w:firstLine="0"/>
        <w:jc w:val="left"/>
        <w:rPr>
          <w:b/>
          <w:sz w:val="24"/>
        </w:rPr>
      </w:pPr>
      <w:r>
        <w:rPr>
          <w:b/>
          <w:sz w:val="24"/>
        </w:rPr>
        <w:t>Rule 1</w:t>
      </w:r>
    </w:p>
    <w:p>
      <w:pPr>
        <w:pStyle w:val="BodyText"/>
        <w:ind w:left="102" w:right="120"/>
      </w:pPr>
      <w:r>
        <w:rPr/>
        <w:t>Correct sentences:</w:t>
      </w:r>
    </w:p>
    <w:p>
      <w:pPr>
        <w:pStyle w:val="ListParagraph"/>
        <w:numPr>
          <w:ilvl w:val="0"/>
          <w:numId w:val="13"/>
        </w:numPr>
        <w:tabs>
          <w:tab w:pos="810" w:val="left" w:leader="none"/>
        </w:tabs>
        <w:spacing w:line="240" w:lineRule="auto" w:before="0" w:after="0"/>
        <w:ind w:left="102" w:right="0" w:firstLine="360"/>
        <w:jc w:val="left"/>
        <w:rPr>
          <w:sz w:val="24"/>
        </w:rPr>
      </w:pPr>
      <w:r>
        <w:rPr>
          <w:sz w:val="24"/>
        </w:rPr>
        <w:t>The boy is not</w:t>
      </w:r>
      <w:r>
        <w:rPr>
          <w:spacing w:val="-7"/>
          <w:sz w:val="24"/>
        </w:rPr>
        <w:t> </w:t>
      </w:r>
      <w:r>
        <w:rPr>
          <w:sz w:val="24"/>
        </w:rPr>
        <w:t>sad.</w:t>
      </w:r>
    </w:p>
    <w:p>
      <w:pPr>
        <w:pStyle w:val="ListParagraph"/>
        <w:numPr>
          <w:ilvl w:val="0"/>
          <w:numId w:val="13"/>
        </w:numPr>
        <w:tabs>
          <w:tab w:pos="810" w:val="left" w:leader="none"/>
        </w:tabs>
        <w:spacing w:line="240" w:lineRule="auto" w:before="0" w:after="0"/>
        <w:ind w:left="810" w:right="0" w:hanging="348"/>
        <w:jc w:val="left"/>
        <w:rPr>
          <w:sz w:val="24"/>
        </w:rPr>
      </w:pPr>
      <w:r>
        <w:rPr>
          <w:sz w:val="24"/>
        </w:rPr>
        <w:t>I am not studying</w:t>
      </w:r>
      <w:r>
        <w:rPr>
          <w:spacing w:val="-8"/>
          <w:sz w:val="24"/>
        </w:rPr>
        <w:t> </w:t>
      </w:r>
      <w:r>
        <w:rPr>
          <w:sz w:val="24"/>
        </w:rPr>
        <w:t>Biology</w:t>
      </w:r>
    </w:p>
    <w:p>
      <w:pPr>
        <w:pStyle w:val="ListParagraph"/>
        <w:numPr>
          <w:ilvl w:val="0"/>
          <w:numId w:val="13"/>
        </w:numPr>
        <w:tabs>
          <w:tab w:pos="810" w:val="left" w:leader="none"/>
        </w:tabs>
        <w:spacing w:line="240" w:lineRule="auto" w:before="0" w:after="0"/>
        <w:ind w:left="810" w:right="0" w:hanging="348"/>
        <w:jc w:val="left"/>
        <w:rPr>
          <w:sz w:val="24"/>
        </w:rPr>
      </w:pPr>
      <w:r>
        <w:rPr>
          <w:sz w:val="24"/>
        </w:rPr>
        <w:t>They are not</w:t>
      </w:r>
      <w:r>
        <w:rPr>
          <w:spacing w:val="-7"/>
          <w:sz w:val="24"/>
        </w:rPr>
        <w:t> </w:t>
      </w:r>
      <w:r>
        <w:rPr>
          <w:sz w:val="24"/>
        </w:rPr>
        <w:t>brothers</w:t>
      </w:r>
    </w:p>
    <w:p>
      <w:pPr>
        <w:pStyle w:val="ListParagraph"/>
        <w:numPr>
          <w:ilvl w:val="0"/>
          <w:numId w:val="13"/>
        </w:numPr>
        <w:tabs>
          <w:tab w:pos="810" w:val="left" w:leader="none"/>
        </w:tabs>
        <w:spacing w:line="240" w:lineRule="auto" w:before="0" w:after="0"/>
        <w:ind w:left="102" w:right="6152" w:firstLine="360"/>
        <w:jc w:val="left"/>
        <w:rPr>
          <w:sz w:val="24"/>
        </w:rPr>
      </w:pPr>
      <w:r>
        <w:rPr>
          <w:sz w:val="24"/>
        </w:rPr>
        <w:t>Paola isn‟t at</w:t>
      </w:r>
      <w:r>
        <w:rPr>
          <w:spacing w:val="-30"/>
          <w:sz w:val="24"/>
        </w:rPr>
        <w:t> </w:t>
      </w:r>
      <w:r>
        <w:rPr>
          <w:sz w:val="24"/>
        </w:rPr>
        <w:t>home Incorrect</w:t>
      </w:r>
      <w:r>
        <w:rPr>
          <w:spacing w:val="-7"/>
          <w:sz w:val="24"/>
        </w:rPr>
        <w:t> </w:t>
      </w:r>
      <w:r>
        <w:rPr>
          <w:sz w:val="24"/>
        </w:rPr>
        <w:t>sentences:</w:t>
      </w:r>
    </w:p>
    <w:p>
      <w:pPr>
        <w:pStyle w:val="ListParagraph"/>
        <w:numPr>
          <w:ilvl w:val="0"/>
          <w:numId w:val="14"/>
        </w:numPr>
        <w:tabs>
          <w:tab w:pos="810" w:val="left" w:leader="none"/>
        </w:tabs>
        <w:spacing w:line="240" w:lineRule="auto" w:before="0" w:after="0"/>
        <w:ind w:left="810" w:right="0" w:hanging="348"/>
        <w:jc w:val="left"/>
        <w:rPr>
          <w:sz w:val="24"/>
        </w:rPr>
      </w:pPr>
      <w:r>
        <w:rPr>
          <w:sz w:val="24"/>
        </w:rPr>
        <w:t>The boy not is very</w:t>
      </w:r>
      <w:r>
        <w:rPr>
          <w:spacing w:val="-11"/>
          <w:sz w:val="24"/>
        </w:rPr>
        <w:t> </w:t>
      </w:r>
      <w:r>
        <w:rPr>
          <w:sz w:val="24"/>
        </w:rPr>
        <w:t>sad</w:t>
      </w:r>
    </w:p>
    <w:p>
      <w:pPr>
        <w:pStyle w:val="ListParagraph"/>
        <w:numPr>
          <w:ilvl w:val="0"/>
          <w:numId w:val="14"/>
        </w:numPr>
        <w:tabs>
          <w:tab w:pos="810" w:val="left" w:leader="none"/>
        </w:tabs>
        <w:spacing w:line="240" w:lineRule="auto" w:before="0" w:after="0"/>
        <w:ind w:left="810" w:right="0" w:hanging="348"/>
        <w:jc w:val="left"/>
        <w:rPr>
          <w:sz w:val="24"/>
        </w:rPr>
      </w:pPr>
      <w:r>
        <w:rPr>
          <w:sz w:val="24"/>
        </w:rPr>
        <w:t>I am don‟t studying</w:t>
      </w:r>
      <w:r>
        <w:rPr>
          <w:spacing w:val="-37"/>
          <w:sz w:val="24"/>
        </w:rPr>
        <w:t> </w:t>
      </w:r>
      <w:r>
        <w:rPr>
          <w:sz w:val="24"/>
        </w:rPr>
        <w:t>biology</w:t>
      </w:r>
    </w:p>
    <w:p>
      <w:pPr>
        <w:pStyle w:val="ListParagraph"/>
        <w:numPr>
          <w:ilvl w:val="0"/>
          <w:numId w:val="14"/>
        </w:numPr>
        <w:tabs>
          <w:tab w:pos="810" w:val="left" w:leader="none"/>
        </w:tabs>
        <w:spacing w:line="240" w:lineRule="auto" w:before="0" w:after="0"/>
        <w:ind w:left="810" w:right="0" w:hanging="348"/>
        <w:jc w:val="left"/>
        <w:rPr>
          <w:sz w:val="24"/>
        </w:rPr>
      </w:pPr>
      <w:r>
        <w:rPr>
          <w:sz w:val="24"/>
        </w:rPr>
        <w:t>They isn‟t</w:t>
      </w:r>
      <w:r>
        <w:rPr>
          <w:spacing w:val="-31"/>
          <w:sz w:val="24"/>
        </w:rPr>
        <w:t> </w:t>
      </w:r>
      <w:r>
        <w:rPr>
          <w:sz w:val="24"/>
        </w:rPr>
        <w:t>brothers</w:t>
      </w:r>
    </w:p>
    <w:p>
      <w:pPr>
        <w:pStyle w:val="ListParagraph"/>
        <w:numPr>
          <w:ilvl w:val="0"/>
          <w:numId w:val="14"/>
        </w:numPr>
        <w:tabs>
          <w:tab w:pos="810" w:val="left" w:leader="none"/>
        </w:tabs>
        <w:spacing w:line="240" w:lineRule="auto" w:before="0" w:after="0"/>
        <w:ind w:left="810" w:right="0" w:hanging="348"/>
        <w:jc w:val="left"/>
        <w:rPr>
          <w:sz w:val="24"/>
        </w:rPr>
      </w:pPr>
      <w:r>
        <w:rPr>
          <w:sz w:val="24"/>
        </w:rPr>
        <w:t>Paola aren‟t at</w:t>
      </w:r>
      <w:r>
        <w:rPr>
          <w:spacing w:val="-34"/>
          <w:sz w:val="24"/>
        </w:rPr>
        <w:t> </w:t>
      </w:r>
      <w:r>
        <w:rPr>
          <w:sz w:val="24"/>
        </w:rPr>
        <w:t>home</w:t>
      </w:r>
    </w:p>
    <w:p>
      <w:pPr>
        <w:pStyle w:val="BodyText"/>
      </w:pPr>
    </w:p>
    <w:p>
      <w:pPr>
        <w:pStyle w:val="BodyText"/>
        <w:ind w:left="102" w:right="120"/>
      </w:pPr>
      <w:r>
        <w:rPr/>
        <w:t>Now, make your own sentence using this rule:</w:t>
      </w:r>
    </w:p>
    <w:p>
      <w:pPr>
        <w:pStyle w:val="BodyText"/>
        <w:tabs>
          <w:tab w:pos="8604" w:val="left" w:leader="none"/>
        </w:tabs>
        <w:ind w:left="461" w:right="120"/>
      </w:pPr>
      <w:r>
        <w:rPr/>
        <w:t>1. </w:t>
      </w:r>
      <w:r>
        <w:rPr>
          <w:spacing w:val="13"/>
        </w:rPr>
        <w:t> </w:t>
      </w:r>
      <w:r>
        <w:rPr>
          <w:w w:val="100"/>
          <w:u w:val="single"/>
        </w:rPr>
        <w:t> </w:t>
      </w:r>
      <w:r>
        <w:rPr>
          <w:u w:val="single"/>
        </w:rPr>
        <w:tab/>
      </w:r>
    </w:p>
    <w:p>
      <w:pPr>
        <w:pStyle w:val="BodyText"/>
        <w:tabs>
          <w:tab w:pos="8604" w:val="left" w:leader="none"/>
        </w:tabs>
        <w:ind w:left="461" w:right="120"/>
      </w:pPr>
      <w:r>
        <w:rPr/>
        <w:t>2. </w:t>
      </w:r>
      <w:r>
        <w:rPr>
          <w:spacing w:val="13"/>
        </w:rPr>
        <w:t> </w:t>
      </w:r>
      <w:r>
        <w:rPr>
          <w:w w:val="100"/>
          <w:u w:val="single"/>
        </w:rPr>
        <w:t> </w:t>
      </w:r>
      <w:r>
        <w:rPr>
          <w:u w:val="single"/>
        </w:rPr>
        <w:tab/>
      </w:r>
    </w:p>
    <w:p>
      <w:pPr>
        <w:pStyle w:val="BodyText"/>
        <w:tabs>
          <w:tab w:pos="8604" w:val="left" w:leader="none"/>
        </w:tabs>
        <w:ind w:left="461" w:right="120"/>
      </w:pPr>
      <w:r>
        <w:rPr/>
        <w:t>3. </w:t>
      </w:r>
      <w:r>
        <w:rPr>
          <w:spacing w:val="13"/>
        </w:rPr>
        <w:t> </w:t>
      </w:r>
      <w:r>
        <w:rPr>
          <w:w w:val="100"/>
          <w:u w:val="single"/>
        </w:rPr>
        <w:t> </w:t>
      </w:r>
      <w:r>
        <w:rPr>
          <w:u w:val="single"/>
        </w:rPr>
        <w:tab/>
      </w:r>
    </w:p>
    <w:p>
      <w:pPr>
        <w:pStyle w:val="BodyText"/>
        <w:tabs>
          <w:tab w:pos="8614" w:val="left" w:leader="none"/>
        </w:tabs>
        <w:ind w:left="461" w:right="120"/>
      </w:pPr>
      <w:r>
        <w:rPr/>
        <w:t>4. </w:t>
      </w:r>
      <w:r>
        <w:rPr>
          <w:spacing w:val="13"/>
        </w:rPr>
        <w:t> </w:t>
      </w:r>
      <w:r>
        <w:rPr>
          <w:w w:val="100"/>
          <w:u w:val="single"/>
        </w:rPr>
        <w:t> </w:t>
      </w:r>
      <w:r>
        <w:rPr>
          <w:u w:val="single"/>
        </w:rPr>
        <w:tab/>
      </w:r>
    </w:p>
    <w:p>
      <w:pPr>
        <w:spacing w:after="0"/>
        <w:sectPr>
          <w:pgSz w:w="11910" w:h="16840"/>
          <w:pgMar w:header="731" w:footer="0" w:top="920" w:bottom="280" w:left="1600" w:right="1300"/>
        </w:sectPr>
      </w:pPr>
    </w:p>
    <w:p>
      <w:pPr>
        <w:pStyle w:val="BodyText"/>
        <w:rPr>
          <w:sz w:val="20"/>
        </w:rPr>
      </w:pPr>
    </w:p>
    <w:p>
      <w:pPr>
        <w:pStyle w:val="BodyText"/>
        <w:rPr>
          <w:sz w:val="20"/>
        </w:rPr>
      </w:pPr>
    </w:p>
    <w:p>
      <w:pPr>
        <w:pStyle w:val="BodyText"/>
        <w:spacing w:before="7"/>
        <w:rPr>
          <w:sz w:val="20"/>
        </w:rPr>
      </w:pPr>
    </w:p>
    <w:p>
      <w:pPr>
        <w:pStyle w:val="Heading1"/>
        <w:spacing w:before="70"/>
        <w:ind w:left="102"/>
      </w:pPr>
      <w:r>
        <w:rPr/>
        <w:t>Task Card 2</w:t>
      </w:r>
    </w:p>
    <w:p>
      <w:pPr>
        <w:pStyle w:val="BodyText"/>
        <w:rPr>
          <w:b/>
        </w:rPr>
      </w:pPr>
    </w:p>
    <w:p>
      <w:pPr>
        <w:spacing w:before="0"/>
        <w:ind w:left="102" w:right="0" w:firstLine="0"/>
        <w:jc w:val="left"/>
        <w:rPr>
          <w:b/>
          <w:sz w:val="24"/>
        </w:rPr>
      </w:pPr>
      <w:r>
        <w:rPr>
          <w:b/>
          <w:sz w:val="24"/>
        </w:rPr>
        <w:t>Rule 2</w:t>
      </w:r>
    </w:p>
    <w:p>
      <w:pPr>
        <w:pStyle w:val="BodyText"/>
        <w:ind w:left="102"/>
      </w:pPr>
      <w:r>
        <w:rPr/>
        <w:t>Correct sentences:</w:t>
      </w:r>
    </w:p>
    <w:p>
      <w:pPr>
        <w:pStyle w:val="ListParagraph"/>
        <w:numPr>
          <w:ilvl w:val="0"/>
          <w:numId w:val="15"/>
        </w:numPr>
        <w:tabs>
          <w:tab w:pos="810" w:val="left" w:leader="none"/>
        </w:tabs>
        <w:spacing w:line="240" w:lineRule="auto" w:before="0" w:after="0"/>
        <w:ind w:left="102" w:right="0" w:firstLine="360"/>
        <w:jc w:val="left"/>
        <w:rPr>
          <w:sz w:val="24"/>
        </w:rPr>
      </w:pPr>
      <w:r>
        <w:rPr>
          <w:sz w:val="24"/>
        </w:rPr>
        <w:t>I can‟t go to the</w:t>
      </w:r>
      <w:r>
        <w:rPr>
          <w:spacing w:val="-33"/>
          <w:sz w:val="24"/>
        </w:rPr>
        <w:t> </w:t>
      </w:r>
      <w:r>
        <w:rPr>
          <w:sz w:val="24"/>
        </w:rPr>
        <w:t>party</w:t>
      </w:r>
    </w:p>
    <w:p>
      <w:pPr>
        <w:pStyle w:val="ListParagraph"/>
        <w:numPr>
          <w:ilvl w:val="0"/>
          <w:numId w:val="15"/>
        </w:numPr>
        <w:tabs>
          <w:tab w:pos="810" w:val="left" w:leader="none"/>
        </w:tabs>
        <w:spacing w:line="240" w:lineRule="auto" w:before="0" w:after="0"/>
        <w:ind w:left="810" w:right="0" w:hanging="348"/>
        <w:jc w:val="left"/>
        <w:rPr>
          <w:sz w:val="24"/>
        </w:rPr>
      </w:pPr>
      <w:r>
        <w:rPr>
          <w:sz w:val="24"/>
        </w:rPr>
        <w:t>They can not come</w:t>
      </w:r>
      <w:r>
        <w:rPr>
          <w:spacing w:val="-11"/>
          <w:sz w:val="24"/>
        </w:rPr>
        <w:t> </w:t>
      </w:r>
      <w:r>
        <w:rPr>
          <w:sz w:val="24"/>
        </w:rPr>
        <w:t>tomorrow</w:t>
      </w:r>
    </w:p>
    <w:p>
      <w:pPr>
        <w:pStyle w:val="ListParagraph"/>
        <w:numPr>
          <w:ilvl w:val="0"/>
          <w:numId w:val="15"/>
        </w:numPr>
        <w:tabs>
          <w:tab w:pos="810" w:val="left" w:leader="none"/>
        </w:tabs>
        <w:spacing w:line="240" w:lineRule="auto" w:before="0" w:after="0"/>
        <w:ind w:left="810" w:right="0" w:hanging="348"/>
        <w:jc w:val="left"/>
        <w:rPr>
          <w:sz w:val="24"/>
        </w:rPr>
      </w:pPr>
      <w:r>
        <w:rPr>
          <w:sz w:val="24"/>
        </w:rPr>
        <w:t>She can not</w:t>
      </w:r>
      <w:r>
        <w:rPr>
          <w:spacing w:val="-12"/>
          <w:sz w:val="24"/>
        </w:rPr>
        <w:t> </w:t>
      </w:r>
      <w:r>
        <w:rPr>
          <w:sz w:val="24"/>
        </w:rPr>
        <w:t>drive</w:t>
      </w:r>
    </w:p>
    <w:p>
      <w:pPr>
        <w:pStyle w:val="ListParagraph"/>
        <w:numPr>
          <w:ilvl w:val="0"/>
          <w:numId w:val="15"/>
        </w:numPr>
        <w:tabs>
          <w:tab w:pos="810" w:val="left" w:leader="none"/>
        </w:tabs>
        <w:spacing w:line="240" w:lineRule="auto" w:before="0" w:after="0"/>
        <w:ind w:left="102" w:right="5233" w:firstLine="360"/>
        <w:jc w:val="left"/>
        <w:rPr>
          <w:sz w:val="24"/>
        </w:rPr>
      </w:pPr>
      <w:r>
        <w:rPr>
          <w:sz w:val="24"/>
        </w:rPr>
        <w:t>Miguel can‟t speak</w:t>
      </w:r>
      <w:r>
        <w:rPr>
          <w:spacing w:val="-32"/>
          <w:sz w:val="24"/>
        </w:rPr>
        <w:t> </w:t>
      </w:r>
      <w:r>
        <w:rPr>
          <w:sz w:val="24"/>
        </w:rPr>
        <w:t>French Incorrect</w:t>
      </w:r>
      <w:r>
        <w:rPr>
          <w:spacing w:val="-7"/>
          <w:sz w:val="24"/>
        </w:rPr>
        <w:t> </w:t>
      </w:r>
      <w:r>
        <w:rPr>
          <w:sz w:val="24"/>
        </w:rPr>
        <w:t>sentences:</w:t>
      </w:r>
    </w:p>
    <w:p>
      <w:pPr>
        <w:pStyle w:val="ListParagraph"/>
        <w:numPr>
          <w:ilvl w:val="0"/>
          <w:numId w:val="16"/>
        </w:numPr>
        <w:tabs>
          <w:tab w:pos="810" w:val="left" w:leader="none"/>
        </w:tabs>
        <w:spacing w:line="240" w:lineRule="auto" w:before="0" w:after="0"/>
        <w:ind w:left="810" w:right="0" w:hanging="348"/>
        <w:jc w:val="left"/>
        <w:rPr>
          <w:sz w:val="24"/>
        </w:rPr>
      </w:pPr>
      <w:r>
        <w:rPr>
          <w:sz w:val="24"/>
        </w:rPr>
        <w:t>I not can go to the</w:t>
      </w:r>
      <w:r>
        <w:rPr>
          <w:spacing w:val="-10"/>
          <w:sz w:val="24"/>
        </w:rPr>
        <w:t> </w:t>
      </w:r>
      <w:r>
        <w:rPr>
          <w:sz w:val="24"/>
        </w:rPr>
        <w:t>party</w:t>
      </w:r>
    </w:p>
    <w:p>
      <w:pPr>
        <w:pStyle w:val="ListParagraph"/>
        <w:numPr>
          <w:ilvl w:val="0"/>
          <w:numId w:val="16"/>
        </w:numPr>
        <w:tabs>
          <w:tab w:pos="810" w:val="left" w:leader="none"/>
        </w:tabs>
        <w:spacing w:line="240" w:lineRule="auto" w:before="0" w:after="0"/>
        <w:ind w:left="810" w:right="0" w:hanging="348"/>
        <w:jc w:val="left"/>
        <w:rPr>
          <w:sz w:val="24"/>
        </w:rPr>
      </w:pPr>
      <w:r>
        <w:rPr>
          <w:sz w:val="24"/>
        </w:rPr>
        <w:t>They can no come</w:t>
      </w:r>
      <w:r>
        <w:rPr>
          <w:spacing w:val="-11"/>
          <w:sz w:val="24"/>
        </w:rPr>
        <w:t> </w:t>
      </w:r>
      <w:r>
        <w:rPr>
          <w:sz w:val="24"/>
        </w:rPr>
        <w:t>tomorrow</w:t>
      </w:r>
    </w:p>
    <w:p>
      <w:pPr>
        <w:pStyle w:val="ListParagraph"/>
        <w:numPr>
          <w:ilvl w:val="0"/>
          <w:numId w:val="16"/>
        </w:numPr>
        <w:tabs>
          <w:tab w:pos="810" w:val="left" w:leader="none"/>
        </w:tabs>
        <w:spacing w:line="240" w:lineRule="auto" w:before="0" w:after="0"/>
        <w:ind w:left="810" w:right="0" w:hanging="348"/>
        <w:jc w:val="left"/>
        <w:rPr>
          <w:sz w:val="24"/>
        </w:rPr>
      </w:pPr>
      <w:r>
        <w:rPr>
          <w:sz w:val="24"/>
        </w:rPr>
        <w:t>She can‟t not</w:t>
      </w:r>
      <w:r>
        <w:rPr>
          <w:spacing w:val="-38"/>
          <w:sz w:val="24"/>
        </w:rPr>
        <w:t> </w:t>
      </w:r>
      <w:r>
        <w:rPr>
          <w:sz w:val="24"/>
        </w:rPr>
        <w:t>drive</w:t>
      </w:r>
    </w:p>
    <w:p>
      <w:pPr>
        <w:pStyle w:val="ListParagraph"/>
        <w:numPr>
          <w:ilvl w:val="0"/>
          <w:numId w:val="16"/>
        </w:numPr>
        <w:tabs>
          <w:tab w:pos="810" w:val="left" w:leader="none"/>
        </w:tabs>
        <w:spacing w:line="240" w:lineRule="auto" w:before="0" w:after="0"/>
        <w:ind w:left="810" w:right="0" w:hanging="348"/>
        <w:jc w:val="left"/>
        <w:rPr>
          <w:sz w:val="24"/>
        </w:rPr>
      </w:pPr>
      <w:r>
        <w:rPr>
          <w:sz w:val="24"/>
        </w:rPr>
        <w:t>Miguel don‟t can speak</w:t>
      </w:r>
      <w:r>
        <w:rPr>
          <w:spacing w:val="-35"/>
          <w:sz w:val="24"/>
        </w:rPr>
        <w:t> </w:t>
      </w:r>
      <w:r>
        <w:rPr>
          <w:sz w:val="24"/>
        </w:rPr>
        <w:t>French</w:t>
      </w:r>
    </w:p>
    <w:p>
      <w:pPr>
        <w:pStyle w:val="BodyText"/>
      </w:pPr>
    </w:p>
    <w:p>
      <w:pPr>
        <w:pStyle w:val="BodyText"/>
        <w:ind w:left="102"/>
      </w:pPr>
      <w:r>
        <w:rPr/>
        <w:t>Now, make your own sentence using this rule:</w:t>
      </w:r>
    </w:p>
    <w:p>
      <w:pPr>
        <w:pStyle w:val="BodyText"/>
        <w:tabs>
          <w:tab w:pos="8604" w:val="left" w:leader="none"/>
        </w:tabs>
        <w:ind w:left="461"/>
      </w:pPr>
      <w:r>
        <w:rPr/>
        <w:t>1. </w:t>
      </w:r>
      <w:r>
        <w:rPr>
          <w:spacing w:val="13"/>
        </w:rPr>
        <w:t> </w:t>
      </w:r>
      <w:r>
        <w:rPr>
          <w:w w:val="100"/>
          <w:u w:val="single"/>
        </w:rPr>
        <w:t> </w:t>
      </w:r>
      <w:r>
        <w:rPr>
          <w:u w:val="single"/>
        </w:rPr>
        <w:tab/>
      </w:r>
    </w:p>
    <w:p>
      <w:pPr>
        <w:pStyle w:val="BodyText"/>
        <w:tabs>
          <w:tab w:pos="8604" w:val="left" w:leader="none"/>
        </w:tabs>
        <w:ind w:left="461"/>
      </w:pPr>
      <w:r>
        <w:rPr/>
        <w:t>2. </w:t>
      </w:r>
      <w:r>
        <w:rPr>
          <w:spacing w:val="13"/>
        </w:rPr>
        <w:t> </w:t>
      </w:r>
      <w:r>
        <w:rPr>
          <w:w w:val="100"/>
          <w:u w:val="single"/>
        </w:rPr>
        <w:t> </w:t>
      </w:r>
      <w:r>
        <w:rPr>
          <w:u w:val="single"/>
        </w:rPr>
        <w:tab/>
      </w:r>
    </w:p>
    <w:p>
      <w:pPr>
        <w:pStyle w:val="BodyText"/>
        <w:tabs>
          <w:tab w:pos="8604" w:val="left" w:leader="none"/>
        </w:tabs>
        <w:ind w:left="461"/>
      </w:pPr>
      <w:r>
        <w:rPr/>
        <w:t>3. </w:t>
      </w:r>
      <w:r>
        <w:rPr>
          <w:spacing w:val="13"/>
        </w:rPr>
        <w:t> </w:t>
      </w:r>
      <w:r>
        <w:rPr>
          <w:w w:val="100"/>
          <w:u w:val="single"/>
        </w:rPr>
        <w:t> </w:t>
      </w:r>
      <w:r>
        <w:rPr>
          <w:u w:val="single"/>
        </w:rPr>
        <w:tab/>
      </w:r>
    </w:p>
    <w:p>
      <w:pPr>
        <w:pStyle w:val="BodyText"/>
        <w:tabs>
          <w:tab w:pos="8607" w:val="left" w:leader="none"/>
        </w:tabs>
        <w:ind w:left="461"/>
      </w:pPr>
      <w:r>
        <w:rPr/>
        <w:t>4. </w:t>
      </w:r>
      <w:r>
        <w:rPr>
          <w:spacing w:val="13"/>
        </w:rPr>
        <w:t> </w:t>
      </w:r>
      <w:r>
        <w:rPr>
          <w:w w:val="100"/>
          <w:u w:val="single"/>
        </w:rPr>
        <w:t> </w:t>
      </w:r>
      <w:r>
        <w:rPr>
          <w:u w:val="single"/>
        </w:rPr>
        <w:tab/>
      </w:r>
    </w:p>
    <w:p>
      <w:pPr>
        <w:pStyle w:val="BodyText"/>
        <w:spacing w:before="11"/>
        <w:rPr>
          <w:sz w:val="17"/>
        </w:rPr>
      </w:pPr>
    </w:p>
    <w:p>
      <w:pPr>
        <w:pStyle w:val="Heading1"/>
        <w:spacing w:before="69"/>
        <w:ind w:left="102"/>
      </w:pPr>
      <w:r>
        <w:rPr/>
        <w:t>Task Card 3</w:t>
      </w:r>
    </w:p>
    <w:p>
      <w:pPr>
        <w:pStyle w:val="BodyText"/>
        <w:rPr>
          <w:b/>
        </w:rPr>
      </w:pPr>
    </w:p>
    <w:p>
      <w:pPr>
        <w:spacing w:before="0"/>
        <w:ind w:left="102" w:right="0" w:firstLine="0"/>
        <w:jc w:val="left"/>
        <w:rPr>
          <w:b/>
          <w:sz w:val="24"/>
        </w:rPr>
      </w:pPr>
      <w:r>
        <w:rPr>
          <w:b/>
          <w:sz w:val="24"/>
        </w:rPr>
        <w:t>Rule 3</w:t>
      </w:r>
    </w:p>
    <w:p>
      <w:pPr>
        <w:pStyle w:val="BodyText"/>
        <w:ind w:left="102"/>
      </w:pPr>
      <w:r>
        <w:rPr/>
        <w:t>Correct sentences:</w:t>
      </w:r>
    </w:p>
    <w:p>
      <w:pPr>
        <w:pStyle w:val="ListParagraph"/>
        <w:numPr>
          <w:ilvl w:val="0"/>
          <w:numId w:val="17"/>
        </w:numPr>
        <w:tabs>
          <w:tab w:pos="810" w:val="left" w:leader="none"/>
        </w:tabs>
        <w:spacing w:line="240" w:lineRule="auto" w:before="0" w:after="0"/>
        <w:ind w:left="102" w:right="0" w:firstLine="360"/>
        <w:jc w:val="left"/>
        <w:rPr>
          <w:sz w:val="24"/>
        </w:rPr>
      </w:pPr>
      <w:r>
        <w:rPr>
          <w:sz w:val="24"/>
        </w:rPr>
        <w:t>I don‟t</w:t>
      </w:r>
      <w:r>
        <w:rPr>
          <w:spacing w:val="-32"/>
          <w:sz w:val="24"/>
        </w:rPr>
        <w:t> </w:t>
      </w:r>
      <w:r>
        <w:rPr>
          <w:sz w:val="24"/>
        </w:rPr>
        <w:t>work</w:t>
      </w:r>
    </w:p>
    <w:p>
      <w:pPr>
        <w:pStyle w:val="ListParagraph"/>
        <w:numPr>
          <w:ilvl w:val="0"/>
          <w:numId w:val="17"/>
        </w:numPr>
        <w:tabs>
          <w:tab w:pos="810" w:val="left" w:leader="none"/>
        </w:tabs>
        <w:spacing w:line="275" w:lineRule="exact" w:before="0" w:after="0"/>
        <w:ind w:left="810" w:right="0" w:hanging="348"/>
        <w:jc w:val="left"/>
        <w:rPr>
          <w:sz w:val="24"/>
        </w:rPr>
      </w:pPr>
      <w:r>
        <w:rPr>
          <w:sz w:val="24"/>
        </w:rPr>
        <w:t>She doesn‟t listen to</w:t>
      </w:r>
      <w:r>
        <w:rPr>
          <w:spacing w:val="-36"/>
          <w:sz w:val="24"/>
        </w:rPr>
        <w:t> </w:t>
      </w:r>
      <w:r>
        <w:rPr>
          <w:sz w:val="24"/>
        </w:rPr>
        <w:t>music</w:t>
      </w:r>
    </w:p>
    <w:p>
      <w:pPr>
        <w:pStyle w:val="ListParagraph"/>
        <w:numPr>
          <w:ilvl w:val="0"/>
          <w:numId w:val="17"/>
        </w:numPr>
        <w:tabs>
          <w:tab w:pos="810" w:val="left" w:leader="none"/>
        </w:tabs>
        <w:spacing w:line="275" w:lineRule="exact" w:before="0" w:after="0"/>
        <w:ind w:left="810" w:right="0" w:hanging="348"/>
        <w:jc w:val="left"/>
        <w:rPr>
          <w:sz w:val="24"/>
        </w:rPr>
      </w:pPr>
      <w:r>
        <w:rPr>
          <w:sz w:val="24"/>
        </w:rPr>
        <w:t>He doesn‟t play</w:t>
      </w:r>
      <w:r>
        <w:rPr>
          <w:spacing w:val="-35"/>
          <w:sz w:val="24"/>
        </w:rPr>
        <w:t> </w:t>
      </w:r>
      <w:r>
        <w:rPr>
          <w:sz w:val="24"/>
        </w:rPr>
        <w:t>volleyball</w:t>
      </w:r>
    </w:p>
    <w:p>
      <w:pPr>
        <w:pStyle w:val="ListParagraph"/>
        <w:numPr>
          <w:ilvl w:val="0"/>
          <w:numId w:val="17"/>
        </w:numPr>
        <w:tabs>
          <w:tab w:pos="810" w:val="left" w:leader="none"/>
        </w:tabs>
        <w:spacing w:line="240" w:lineRule="auto" w:before="0" w:after="0"/>
        <w:ind w:left="102" w:right="5699" w:firstLine="360"/>
        <w:jc w:val="left"/>
        <w:rPr>
          <w:sz w:val="24"/>
        </w:rPr>
      </w:pPr>
      <w:r>
        <w:rPr>
          <w:sz w:val="24"/>
        </w:rPr>
        <w:t>They do not watch TV Incorrect</w:t>
      </w:r>
      <w:r>
        <w:rPr>
          <w:spacing w:val="-7"/>
          <w:sz w:val="24"/>
        </w:rPr>
        <w:t> </w:t>
      </w:r>
      <w:r>
        <w:rPr>
          <w:sz w:val="24"/>
        </w:rPr>
        <w:t>sentences:</w:t>
      </w:r>
    </w:p>
    <w:p>
      <w:pPr>
        <w:pStyle w:val="ListParagraph"/>
        <w:numPr>
          <w:ilvl w:val="0"/>
          <w:numId w:val="18"/>
        </w:numPr>
        <w:tabs>
          <w:tab w:pos="810" w:val="left" w:leader="none"/>
        </w:tabs>
        <w:spacing w:line="240" w:lineRule="auto" w:before="0" w:after="0"/>
        <w:ind w:left="810" w:right="0" w:hanging="348"/>
        <w:jc w:val="left"/>
        <w:rPr>
          <w:sz w:val="24"/>
        </w:rPr>
      </w:pPr>
      <w:r>
        <w:rPr>
          <w:sz w:val="24"/>
        </w:rPr>
        <w:t>I not</w:t>
      </w:r>
      <w:r>
        <w:rPr>
          <w:spacing w:val="-6"/>
          <w:sz w:val="24"/>
        </w:rPr>
        <w:t> </w:t>
      </w:r>
      <w:r>
        <w:rPr>
          <w:sz w:val="24"/>
        </w:rPr>
        <w:t>work</w:t>
      </w:r>
    </w:p>
    <w:p>
      <w:pPr>
        <w:pStyle w:val="ListParagraph"/>
        <w:numPr>
          <w:ilvl w:val="0"/>
          <w:numId w:val="18"/>
        </w:numPr>
        <w:tabs>
          <w:tab w:pos="810" w:val="left" w:leader="none"/>
        </w:tabs>
        <w:spacing w:line="240" w:lineRule="auto" w:before="0" w:after="0"/>
        <w:ind w:left="810" w:right="0" w:hanging="348"/>
        <w:jc w:val="left"/>
        <w:rPr>
          <w:sz w:val="24"/>
        </w:rPr>
      </w:pPr>
      <w:r>
        <w:rPr>
          <w:sz w:val="24"/>
        </w:rPr>
        <w:t>She no listen to</w:t>
      </w:r>
      <w:r>
        <w:rPr>
          <w:spacing w:val="-7"/>
          <w:sz w:val="24"/>
        </w:rPr>
        <w:t> </w:t>
      </w:r>
      <w:r>
        <w:rPr>
          <w:sz w:val="24"/>
        </w:rPr>
        <w:t>music</w:t>
      </w:r>
    </w:p>
    <w:p>
      <w:pPr>
        <w:pStyle w:val="ListParagraph"/>
        <w:numPr>
          <w:ilvl w:val="0"/>
          <w:numId w:val="18"/>
        </w:numPr>
        <w:tabs>
          <w:tab w:pos="810" w:val="left" w:leader="none"/>
        </w:tabs>
        <w:spacing w:line="240" w:lineRule="auto" w:before="0" w:after="0"/>
        <w:ind w:left="810" w:right="0" w:hanging="348"/>
        <w:jc w:val="left"/>
        <w:rPr>
          <w:sz w:val="24"/>
        </w:rPr>
      </w:pPr>
      <w:r>
        <w:rPr>
          <w:sz w:val="24"/>
        </w:rPr>
        <w:t>He doesn‟t plays</w:t>
      </w:r>
      <w:r>
        <w:rPr>
          <w:spacing w:val="-33"/>
          <w:sz w:val="24"/>
        </w:rPr>
        <w:t> </w:t>
      </w:r>
      <w:r>
        <w:rPr>
          <w:sz w:val="24"/>
        </w:rPr>
        <w:t>volleyball</w:t>
      </w:r>
    </w:p>
    <w:p>
      <w:pPr>
        <w:pStyle w:val="ListParagraph"/>
        <w:numPr>
          <w:ilvl w:val="0"/>
          <w:numId w:val="18"/>
        </w:numPr>
        <w:tabs>
          <w:tab w:pos="810" w:val="left" w:leader="none"/>
        </w:tabs>
        <w:spacing w:line="240" w:lineRule="auto" w:before="0" w:after="0"/>
        <w:ind w:left="810" w:right="0" w:hanging="348"/>
        <w:jc w:val="left"/>
        <w:rPr>
          <w:sz w:val="24"/>
        </w:rPr>
      </w:pPr>
      <w:r>
        <w:rPr>
          <w:sz w:val="24"/>
        </w:rPr>
        <w:t>They doesn‟t watch</w:t>
      </w:r>
      <w:r>
        <w:rPr>
          <w:spacing w:val="-35"/>
          <w:sz w:val="24"/>
        </w:rPr>
        <w:t> </w:t>
      </w:r>
      <w:r>
        <w:rPr>
          <w:sz w:val="24"/>
        </w:rPr>
        <w:t>TV</w:t>
      </w:r>
    </w:p>
    <w:p>
      <w:pPr>
        <w:pStyle w:val="BodyText"/>
      </w:pPr>
    </w:p>
    <w:p>
      <w:pPr>
        <w:pStyle w:val="BodyText"/>
        <w:ind w:left="102"/>
      </w:pPr>
      <w:r>
        <w:rPr/>
        <w:t>Now, make your own sentence using this rule:</w:t>
      </w:r>
    </w:p>
    <w:p>
      <w:pPr>
        <w:pStyle w:val="BodyText"/>
        <w:tabs>
          <w:tab w:pos="8604" w:val="left" w:leader="none"/>
        </w:tabs>
        <w:ind w:left="461"/>
      </w:pPr>
      <w:r>
        <w:rPr/>
        <w:t>1. </w:t>
      </w:r>
      <w:r>
        <w:rPr>
          <w:spacing w:val="13"/>
        </w:rPr>
        <w:t> </w:t>
      </w:r>
      <w:r>
        <w:rPr>
          <w:w w:val="100"/>
          <w:u w:val="single"/>
        </w:rPr>
        <w:t> </w:t>
      </w:r>
      <w:r>
        <w:rPr>
          <w:u w:val="single"/>
        </w:rPr>
        <w:tab/>
      </w:r>
    </w:p>
    <w:p>
      <w:pPr>
        <w:pStyle w:val="BodyText"/>
        <w:tabs>
          <w:tab w:pos="8604" w:val="left" w:leader="none"/>
        </w:tabs>
        <w:ind w:left="461"/>
      </w:pPr>
      <w:r>
        <w:rPr/>
        <w:t>2. </w:t>
      </w:r>
      <w:r>
        <w:rPr>
          <w:spacing w:val="13"/>
        </w:rPr>
        <w:t> </w:t>
      </w:r>
      <w:r>
        <w:rPr>
          <w:w w:val="100"/>
          <w:u w:val="single"/>
        </w:rPr>
        <w:t> </w:t>
      </w:r>
      <w:r>
        <w:rPr>
          <w:u w:val="single"/>
        </w:rPr>
        <w:tab/>
      </w:r>
    </w:p>
    <w:p>
      <w:pPr>
        <w:pStyle w:val="BodyText"/>
        <w:tabs>
          <w:tab w:pos="8604" w:val="left" w:leader="none"/>
        </w:tabs>
        <w:ind w:left="461"/>
      </w:pPr>
      <w:r>
        <w:rPr/>
        <w:t>3. </w:t>
      </w:r>
      <w:r>
        <w:rPr>
          <w:spacing w:val="13"/>
        </w:rPr>
        <w:t> </w:t>
      </w:r>
      <w:r>
        <w:rPr>
          <w:w w:val="100"/>
          <w:u w:val="single"/>
        </w:rPr>
        <w:t> </w:t>
      </w:r>
      <w:r>
        <w:rPr>
          <w:u w:val="single"/>
        </w:rPr>
        <w:tab/>
      </w:r>
    </w:p>
    <w:p>
      <w:pPr>
        <w:pStyle w:val="BodyText"/>
        <w:tabs>
          <w:tab w:pos="8605" w:val="left" w:leader="none"/>
        </w:tabs>
        <w:ind w:left="461"/>
      </w:pPr>
      <w:r>
        <w:rPr/>
        <w:t>4. </w:t>
      </w:r>
      <w:r>
        <w:rPr>
          <w:spacing w:val="13"/>
        </w:rPr>
        <w:t> </w:t>
      </w:r>
      <w:r>
        <w:rPr>
          <w:w w:val="100"/>
          <w:u w:val="single"/>
        </w:rPr>
        <w:t> </w:t>
      </w:r>
      <w:r>
        <w:rPr>
          <w:u w:val="single"/>
        </w:rPr>
        <w:tab/>
      </w:r>
    </w:p>
    <w:p>
      <w:pPr>
        <w:pStyle w:val="BodyText"/>
        <w:spacing w:before="11"/>
        <w:rPr>
          <w:sz w:val="17"/>
        </w:rPr>
      </w:pPr>
    </w:p>
    <w:p>
      <w:pPr>
        <w:pStyle w:val="Heading1"/>
        <w:spacing w:before="69"/>
        <w:ind w:left="102"/>
      </w:pPr>
      <w:r>
        <w:rPr/>
        <w:t>Task Card 4</w:t>
      </w:r>
    </w:p>
    <w:p>
      <w:pPr>
        <w:pStyle w:val="BodyText"/>
        <w:rPr>
          <w:b/>
        </w:rPr>
      </w:pPr>
    </w:p>
    <w:p>
      <w:pPr>
        <w:spacing w:before="0"/>
        <w:ind w:left="102" w:right="0" w:firstLine="0"/>
        <w:jc w:val="left"/>
        <w:rPr>
          <w:b/>
          <w:sz w:val="24"/>
        </w:rPr>
      </w:pPr>
      <w:r>
        <w:rPr>
          <w:b/>
          <w:sz w:val="24"/>
        </w:rPr>
        <w:t>Rule 4</w:t>
      </w:r>
    </w:p>
    <w:p>
      <w:pPr>
        <w:pStyle w:val="BodyText"/>
        <w:ind w:left="102"/>
      </w:pPr>
      <w:r>
        <w:rPr/>
        <w:t>Correct sentences:</w:t>
      </w:r>
    </w:p>
    <w:p>
      <w:pPr>
        <w:pStyle w:val="ListParagraph"/>
        <w:numPr>
          <w:ilvl w:val="0"/>
          <w:numId w:val="19"/>
        </w:numPr>
        <w:tabs>
          <w:tab w:pos="810" w:val="left" w:leader="none"/>
        </w:tabs>
        <w:spacing w:line="240" w:lineRule="auto" w:before="0" w:after="0"/>
        <w:ind w:left="810" w:right="0" w:hanging="348"/>
        <w:jc w:val="left"/>
        <w:rPr>
          <w:sz w:val="24"/>
        </w:rPr>
      </w:pPr>
      <w:r>
        <w:rPr>
          <w:sz w:val="24"/>
        </w:rPr>
        <w:t>I didn‟t go to the</w:t>
      </w:r>
      <w:r>
        <w:rPr>
          <w:spacing w:val="-32"/>
          <w:sz w:val="24"/>
        </w:rPr>
        <w:t> </w:t>
      </w:r>
      <w:r>
        <w:rPr>
          <w:sz w:val="24"/>
        </w:rPr>
        <w:t>party</w:t>
      </w:r>
    </w:p>
    <w:p>
      <w:pPr>
        <w:pStyle w:val="ListParagraph"/>
        <w:numPr>
          <w:ilvl w:val="0"/>
          <w:numId w:val="19"/>
        </w:numPr>
        <w:tabs>
          <w:tab w:pos="810" w:val="left" w:leader="none"/>
        </w:tabs>
        <w:spacing w:line="240" w:lineRule="auto" w:before="0" w:after="0"/>
        <w:ind w:left="810" w:right="0" w:hanging="348"/>
        <w:jc w:val="left"/>
        <w:rPr>
          <w:sz w:val="24"/>
        </w:rPr>
      </w:pPr>
      <w:r>
        <w:rPr>
          <w:sz w:val="24"/>
        </w:rPr>
        <w:t>They did not eat</w:t>
      </w:r>
      <w:r>
        <w:rPr>
          <w:spacing w:val="-16"/>
          <w:sz w:val="24"/>
        </w:rPr>
        <w:t> </w:t>
      </w:r>
      <w:r>
        <w:rPr>
          <w:sz w:val="24"/>
        </w:rPr>
        <w:t>hamburgers</w:t>
      </w:r>
    </w:p>
    <w:p>
      <w:pPr>
        <w:pStyle w:val="ListParagraph"/>
        <w:numPr>
          <w:ilvl w:val="0"/>
          <w:numId w:val="19"/>
        </w:numPr>
        <w:tabs>
          <w:tab w:pos="810" w:val="left" w:leader="none"/>
        </w:tabs>
        <w:spacing w:line="240" w:lineRule="auto" w:before="0" w:after="0"/>
        <w:ind w:left="810" w:right="0" w:hanging="348"/>
        <w:jc w:val="left"/>
        <w:rPr>
          <w:sz w:val="24"/>
        </w:rPr>
      </w:pPr>
      <w:r>
        <w:rPr>
          <w:sz w:val="24"/>
        </w:rPr>
        <w:t>Martha did not call</w:t>
      </w:r>
      <w:r>
        <w:rPr>
          <w:spacing w:val="-6"/>
          <w:sz w:val="24"/>
        </w:rPr>
        <w:t> </w:t>
      </w:r>
      <w:r>
        <w:rPr>
          <w:sz w:val="24"/>
        </w:rPr>
        <w:t>me</w:t>
      </w:r>
    </w:p>
    <w:p>
      <w:pPr>
        <w:pStyle w:val="ListParagraph"/>
        <w:numPr>
          <w:ilvl w:val="0"/>
          <w:numId w:val="19"/>
        </w:numPr>
        <w:tabs>
          <w:tab w:pos="810" w:val="left" w:leader="none"/>
        </w:tabs>
        <w:spacing w:line="240" w:lineRule="auto" w:before="0" w:after="0"/>
        <w:ind w:left="810" w:right="0" w:hanging="348"/>
        <w:jc w:val="left"/>
        <w:rPr>
          <w:sz w:val="24"/>
        </w:rPr>
      </w:pPr>
      <w:r>
        <w:rPr>
          <w:sz w:val="24"/>
        </w:rPr>
        <w:t>He didn‟t see the movie last</w:t>
      </w:r>
      <w:r>
        <w:rPr>
          <w:spacing w:val="-37"/>
          <w:sz w:val="24"/>
        </w:rPr>
        <w:t> </w:t>
      </w:r>
      <w:r>
        <w:rPr>
          <w:sz w:val="24"/>
        </w:rPr>
        <w:t>week</w:t>
      </w:r>
    </w:p>
    <w:p>
      <w:pPr>
        <w:spacing w:after="0" w:line="240" w:lineRule="auto"/>
        <w:jc w:val="left"/>
        <w:rPr>
          <w:sz w:val="24"/>
        </w:rPr>
        <w:sectPr>
          <w:pgSz w:w="11910" w:h="16840"/>
          <w:pgMar w:header="731" w:footer="0" w:top="920" w:bottom="280" w:left="1600" w:right="1460"/>
        </w:sectPr>
      </w:pPr>
    </w:p>
    <w:p>
      <w:pPr>
        <w:pStyle w:val="BodyText"/>
        <w:rPr>
          <w:sz w:val="20"/>
        </w:rPr>
      </w:pPr>
    </w:p>
    <w:p>
      <w:pPr>
        <w:pStyle w:val="BodyText"/>
        <w:rPr>
          <w:sz w:val="20"/>
        </w:rPr>
      </w:pPr>
    </w:p>
    <w:p>
      <w:pPr>
        <w:pStyle w:val="BodyText"/>
        <w:spacing w:before="7"/>
        <w:rPr>
          <w:sz w:val="20"/>
        </w:rPr>
      </w:pPr>
    </w:p>
    <w:p>
      <w:pPr>
        <w:pStyle w:val="BodyText"/>
        <w:spacing w:before="70"/>
        <w:ind w:left="102" w:right="120"/>
      </w:pPr>
      <w:r>
        <w:rPr/>
        <w:t>Incorrect sentences:</w:t>
      </w:r>
    </w:p>
    <w:p>
      <w:pPr>
        <w:pStyle w:val="ListParagraph"/>
        <w:numPr>
          <w:ilvl w:val="0"/>
          <w:numId w:val="20"/>
        </w:numPr>
        <w:tabs>
          <w:tab w:pos="810" w:val="left" w:leader="none"/>
        </w:tabs>
        <w:spacing w:line="240" w:lineRule="auto" w:before="0" w:after="0"/>
        <w:ind w:left="810" w:right="0" w:hanging="348"/>
        <w:jc w:val="left"/>
        <w:rPr>
          <w:sz w:val="24"/>
        </w:rPr>
      </w:pPr>
      <w:r>
        <w:rPr>
          <w:sz w:val="24"/>
        </w:rPr>
        <w:t>I didn‟t went to the</w:t>
      </w:r>
      <w:r>
        <w:rPr>
          <w:spacing w:val="-36"/>
          <w:sz w:val="24"/>
        </w:rPr>
        <w:t> </w:t>
      </w:r>
      <w:r>
        <w:rPr>
          <w:sz w:val="24"/>
        </w:rPr>
        <w:t>party</w:t>
      </w:r>
    </w:p>
    <w:p>
      <w:pPr>
        <w:pStyle w:val="ListParagraph"/>
        <w:numPr>
          <w:ilvl w:val="0"/>
          <w:numId w:val="20"/>
        </w:numPr>
        <w:tabs>
          <w:tab w:pos="810" w:val="left" w:leader="none"/>
        </w:tabs>
        <w:spacing w:line="240" w:lineRule="auto" w:before="0" w:after="0"/>
        <w:ind w:left="810" w:right="0" w:hanging="348"/>
        <w:jc w:val="left"/>
        <w:rPr>
          <w:sz w:val="24"/>
        </w:rPr>
      </w:pPr>
      <w:r>
        <w:rPr>
          <w:sz w:val="24"/>
        </w:rPr>
        <w:t>They not ate</w:t>
      </w:r>
      <w:r>
        <w:rPr>
          <w:spacing w:val="-13"/>
          <w:sz w:val="24"/>
        </w:rPr>
        <w:t> </w:t>
      </w:r>
      <w:r>
        <w:rPr>
          <w:sz w:val="24"/>
        </w:rPr>
        <w:t>hamburgers</w:t>
      </w:r>
    </w:p>
    <w:p>
      <w:pPr>
        <w:pStyle w:val="ListParagraph"/>
        <w:numPr>
          <w:ilvl w:val="0"/>
          <w:numId w:val="20"/>
        </w:numPr>
        <w:tabs>
          <w:tab w:pos="810" w:val="left" w:leader="none"/>
        </w:tabs>
        <w:spacing w:line="240" w:lineRule="auto" w:before="0" w:after="0"/>
        <w:ind w:left="810" w:right="0" w:hanging="348"/>
        <w:jc w:val="left"/>
        <w:rPr>
          <w:sz w:val="24"/>
        </w:rPr>
      </w:pPr>
      <w:r>
        <w:rPr>
          <w:sz w:val="24"/>
        </w:rPr>
        <w:t>Martha did not calls</w:t>
      </w:r>
      <w:r>
        <w:rPr>
          <w:spacing w:val="-8"/>
          <w:sz w:val="24"/>
        </w:rPr>
        <w:t> </w:t>
      </w:r>
      <w:r>
        <w:rPr>
          <w:sz w:val="24"/>
        </w:rPr>
        <w:t>me</w:t>
      </w:r>
    </w:p>
    <w:p>
      <w:pPr>
        <w:pStyle w:val="ListParagraph"/>
        <w:numPr>
          <w:ilvl w:val="0"/>
          <w:numId w:val="20"/>
        </w:numPr>
        <w:tabs>
          <w:tab w:pos="810" w:val="left" w:leader="none"/>
        </w:tabs>
        <w:spacing w:line="240" w:lineRule="auto" w:before="0" w:after="0"/>
        <w:ind w:left="810" w:right="0" w:hanging="348"/>
        <w:jc w:val="left"/>
        <w:rPr>
          <w:sz w:val="24"/>
        </w:rPr>
      </w:pPr>
      <w:r>
        <w:rPr>
          <w:sz w:val="24"/>
        </w:rPr>
        <w:t>He don‟t see the movie last</w:t>
      </w:r>
      <w:r>
        <w:rPr>
          <w:spacing w:val="-40"/>
          <w:sz w:val="24"/>
        </w:rPr>
        <w:t> </w:t>
      </w:r>
      <w:r>
        <w:rPr>
          <w:sz w:val="24"/>
        </w:rPr>
        <w:t>week</w:t>
      </w:r>
    </w:p>
    <w:p>
      <w:pPr>
        <w:pStyle w:val="BodyText"/>
      </w:pPr>
    </w:p>
    <w:p>
      <w:pPr>
        <w:pStyle w:val="BodyText"/>
        <w:ind w:left="102" w:right="120"/>
      </w:pPr>
      <w:r>
        <w:rPr/>
        <w:t>Now, make your own sentence using this rule:</w:t>
      </w:r>
    </w:p>
    <w:p>
      <w:pPr>
        <w:pStyle w:val="BodyText"/>
        <w:tabs>
          <w:tab w:pos="8604" w:val="left" w:leader="none"/>
        </w:tabs>
        <w:ind w:left="461" w:right="120"/>
      </w:pPr>
      <w:r>
        <w:rPr/>
        <w:t>1. </w:t>
      </w:r>
      <w:r>
        <w:rPr>
          <w:spacing w:val="13"/>
        </w:rPr>
        <w:t> </w:t>
      </w:r>
      <w:r>
        <w:rPr>
          <w:w w:val="100"/>
          <w:u w:val="single"/>
        </w:rPr>
        <w:t> </w:t>
      </w:r>
      <w:r>
        <w:rPr>
          <w:u w:val="single"/>
        </w:rPr>
        <w:tab/>
      </w:r>
    </w:p>
    <w:p>
      <w:pPr>
        <w:pStyle w:val="BodyText"/>
        <w:tabs>
          <w:tab w:pos="8604" w:val="left" w:leader="none"/>
        </w:tabs>
        <w:ind w:left="461" w:right="120"/>
      </w:pPr>
      <w:r>
        <w:rPr/>
        <w:t>2. </w:t>
      </w:r>
      <w:r>
        <w:rPr>
          <w:spacing w:val="13"/>
        </w:rPr>
        <w:t> </w:t>
      </w:r>
      <w:r>
        <w:rPr>
          <w:w w:val="100"/>
          <w:u w:val="single"/>
        </w:rPr>
        <w:t> </w:t>
      </w:r>
      <w:r>
        <w:rPr>
          <w:u w:val="single"/>
        </w:rPr>
        <w:tab/>
      </w:r>
    </w:p>
    <w:p>
      <w:pPr>
        <w:pStyle w:val="BodyText"/>
        <w:tabs>
          <w:tab w:pos="8607" w:val="left" w:leader="none"/>
        </w:tabs>
        <w:ind w:left="461" w:right="120"/>
      </w:pPr>
      <w:r>
        <w:rPr/>
        <w:t>3. </w:t>
      </w:r>
      <w:r>
        <w:rPr>
          <w:spacing w:val="13"/>
        </w:rPr>
        <w:t> </w:t>
      </w:r>
      <w:r>
        <w:rPr>
          <w:w w:val="100"/>
          <w:u w:val="single"/>
        </w:rPr>
        <w:t> </w:t>
      </w:r>
      <w:r>
        <w:rPr>
          <w:u w:val="single"/>
        </w:rPr>
        <w:tab/>
      </w:r>
    </w:p>
    <w:p>
      <w:pPr>
        <w:pStyle w:val="BodyText"/>
        <w:tabs>
          <w:tab w:pos="8604" w:val="left" w:leader="none"/>
        </w:tabs>
        <w:ind w:left="461" w:right="120"/>
      </w:pPr>
      <w:r>
        <w:rPr/>
        <w:t>4. </w:t>
      </w:r>
      <w:r>
        <w:rPr>
          <w:spacing w:val="13"/>
        </w:rPr>
        <w:t> </w:t>
      </w:r>
      <w:r>
        <w:rPr>
          <w:w w:val="100"/>
          <w:u w:val="single"/>
        </w:rPr>
        <w:t> </w:t>
      </w:r>
      <w:r>
        <w:rPr>
          <w:u w:val="single"/>
        </w:rPr>
        <w:tab/>
      </w:r>
    </w:p>
    <w:p>
      <w:pPr>
        <w:pStyle w:val="BodyText"/>
        <w:rPr>
          <w:sz w:val="20"/>
        </w:rPr>
      </w:pPr>
    </w:p>
    <w:p>
      <w:pPr>
        <w:pStyle w:val="BodyText"/>
        <w:spacing w:before="2"/>
        <w:rPr>
          <w:sz w:val="22"/>
        </w:rPr>
      </w:pPr>
    </w:p>
    <w:p>
      <w:pPr>
        <w:pStyle w:val="Heading1"/>
        <w:numPr>
          <w:ilvl w:val="2"/>
          <w:numId w:val="9"/>
        </w:numPr>
        <w:tabs>
          <w:tab w:pos="1518" w:val="left" w:leader="none"/>
        </w:tabs>
        <w:spacing w:line="240" w:lineRule="auto" w:before="69" w:after="0"/>
        <w:ind w:left="1518" w:right="0" w:hanging="708"/>
        <w:jc w:val="left"/>
      </w:pPr>
      <w:r>
        <w:rPr/>
        <w:t>Tercera tarea de concienciación</w:t>
      </w:r>
      <w:r>
        <w:rPr>
          <w:spacing w:val="-17"/>
        </w:rPr>
        <w:t> </w:t>
      </w:r>
      <w:r>
        <w:rPr/>
        <w:t>lingüística</w:t>
      </w:r>
    </w:p>
    <w:p>
      <w:pPr>
        <w:pStyle w:val="BodyText"/>
        <w:spacing w:line="360" w:lineRule="auto" w:before="137"/>
        <w:ind w:left="102" w:right="111"/>
        <w:jc w:val="both"/>
      </w:pPr>
      <w:r>
        <w:rPr/>
        <w:t>La última tarea de concienciación estuvo constituida por pares de enunciados. Cada par incluía un enunciado correcto y uno incorrecto, los aprendientes debían seleccionar primeramente el enunciado correcto y después se les requería que discutieran y escribieran por qué eran incorrectos los enunciados restantes en cada par. Se decidió que esta actividad basada </w:t>
      </w:r>
      <w:r>
        <w:rPr>
          <w:spacing w:val="2"/>
        </w:rPr>
        <w:t>en </w:t>
      </w:r>
      <w:r>
        <w:rPr/>
        <w:t>el análisis de errores por  medio de la concienciación lingüística fuera la última debido a que, para poder resolver dicha tarea, los aprendientes tenían que contar ya con conocimiento previo al respecto, la intención era hacer que el aprendiente recuperara dichos conocimientos por medio del uso de recursos memorísticos; pero, no sólo eso, mediante la explicación de los diferentes errores en cada par de enunciados, se buscaba activar el conocimiento explícito, que se esperaba que los aprendientes ya tuvieran respecto a la negación en</w:t>
      </w:r>
      <w:r>
        <w:rPr>
          <w:spacing w:val="-10"/>
        </w:rPr>
        <w:t> </w:t>
      </w:r>
      <w:r>
        <w:rPr/>
        <w:t>inglés.</w:t>
      </w:r>
    </w:p>
    <w:p>
      <w:pPr>
        <w:pStyle w:val="BodyText"/>
      </w:pPr>
    </w:p>
    <w:p>
      <w:pPr>
        <w:pStyle w:val="BodyText"/>
        <w:spacing w:line="360" w:lineRule="auto" w:before="142"/>
        <w:ind w:left="102" w:right="112"/>
        <w:jc w:val="both"/>
      </w:pPr>
      <w:r>
        <w:rPr/>
        <w:t>Si bien es cierto que Ellis (1993) señala que el conocimiento explícito no implica necesariamente la capacidad del aprendiente de verbalizarlo, debido a que la actividad fue diseñada para trabajarse en grupos pequeños, se esperaba que, mediante el esfuerzo cognitivo conjunto de los integrantes del grupo, se pudiese verbalizar la representación explícita de la negación, que idealmente ya debían poseer los aprendientes al momento de llevar a cabo esta tercera tarea de concienciación lingüística. Además, el monitoreo que realizó el profesor durante las diferentes tareas de concienciación permitió ayudar a los aprendientes a verbalizar  su  conocimiento  explícito  mediante  un  proceso  de  andamiaje.   De</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20"/>
        <w:jc w:val="both"/>
      </w:pPr>
      <w:r>
        <w:rPr/>
        <w:t>ningún modo se les proporcionaban las respuestas o las reglas de manera explícita.</w:t>
      </w:r>
    </w:p>
    <w:p>
      <w:pPr>
        <w:pStyle w:val="BodyText"/>
      </w:pPr>
    </w:p>
    <w:p>
      <w:pPr>
        <w:pStyle w:val="BodyText"/>
        <w:spacing w:line="360" w:lineRule="auto" w:before="142"/>
        <w:ind w:left="102" w:right="111"/>
        <w:jc w:val="both"/>
      </w:pPr>
      <w:r>
        <w:rPr/>
        <w:t>En esta última actividad se esperaba, incluso, que los aprendientes mostraran indicios de un conocimiento de carácter más inconsciente, más implícito, al momento de tener que decidir entre enunciados gramaticales o agramaticales. Sin embargo, durante el monitoreo, se observó que la mayoría de los aprendientes recurrían al uso del conocimiento explícito para explicar los errores, es decir, desde la primera parte de la tarea, en donde tenían que decidir cuál era el enunciado correcto o el incorrecto, comenzaban por buscar algún error gramatical que les pudiese ayudar a determinar qué oración era la incorrecta en cada par de enunciados, antes de intentar decidir de manera intuitiva qué enunciado era el correcto o incorrecto.</w:t>
      </w:r>
    </w:p>
    <w:p>
      <w:pPr>
        <w:pStyle w:val="BodyText"/>
      </w:pPr>
    </w:p>
    <w:p>
      <w:pPr>
        <w:pStyle w:val="BodyText"/>
        <w:spacing w:line="360" w:lineRule="auto" w:before="142"/>
        <w:ind w:left="102" w:right="113"/>
        <w:jc w:val="both"/>
      </w:pPr>
      <w:r>
        <w:rPr/>
        <w:t>A continuación se muestra la tercera tarea de concienciación lingüística utilizada como parte del tratamiento:</w:t>
      </w:r>
    </w:p>
    <w:p>
      <w:pPr>
        <w:pStyle w:val="Heading1"/>
        <w:spacing w:before="2"/>
        <w:ind w:left="0" w:right="19"/>
        <w:jc w:val="center"/>
      </w:pPr>
      <w:r>
        <w:rPr/>
        <w:t>Activity No.3</w:t>
      </w:r>
    </w:p>
    <w:p>
      <w:pPr>
        <w:pStyle w:val="BodyText"/>
        <w:spacing w:before="9"/>
        <w:rPr>
          <w:b/>
          <w:sz w:val="23"/>
        </w:rPr>
      </w:pPr>
    </w:p>
    <w:p>
      <w:pPr>
        <w:pStyle w:val="ListParagraph"/>
        <w:numPr>
          <w:ilvl w:val="0"/>
          <w:numId w:val="21"/>
        </w:numPr>
        <w:tabs>
          <w:tab w:pos="810" w:val="left" w:leader="none"/>
        </w:tabs>
        <w:spacing w:line="240" w:lineRule="auto" w:before="0" w:after="0"/>
        <w:ind w:left="822" w:right="125" w:hanging="360"/>
        <w:jc w:val="both"/>
        <w:rPr>
          <w:sz w:val="24"/>
        </w:rPr>
      </w:pPr>
      <w:r>
        <w:rPr>
          <w:sz w:val="24"/>
        </w:rPr>
        <w:t>Study the following sentences, in every pair of sentences there is one sentence with an </w:t>
      </w:r>
      <w:r>
        <w:rPr>
          <w:b/>
          <w:sz w:val="24"/>
        </w:rPr>
        <w:t>error </w:t>
      </w:r>
      <w:r>
        <w:rPr>
          <w:sz w:val="24"/>
        </w:rPr>
        <w:t>related to the correct use of negatives in</w:t>
      </w:r>
      <w:r>
        <w:rPr>
          <w:spacing w:val="-21"/>
          <w:sz w:val="24"/>
        </w:rPr>
        <w:t> </w:t>
      </w:r>
      <w:r>
        <w:rPr>
          <w:sz w:val="24"/>
        </w:rPr>
        <w:t>English.</w:t>
      </w:r>
    </w:p>
    <w:p>
      <w:pPr>
        <w:pStyle w:val="BodyText"/>
      </w:pPr>
    </w:p>
    <w:p>
      <w:pPr>
        <w:pStyle w:val="ListParagraph"/>
        <w:numPr>
          <w:ilvl w:val="0"/>
          <w:numId w:val="21"/>
        </w:numPr>
        <w:tabs>
          <w:tab w:pos="810" w:val="left" w:leader="none"/>
        </w:tabs>
        <w:spacing w:line="240" w:lineRule="auto" w:before="0" w:after="0"/>
        <w:ind w:left="822" w:right="114" w:hanging="360"/>
        <w:jc w:val="both"/>
        <w:rPr>
          <w:sz w:val="24"/>
        </w:rPr>
      </w:pPr>
      <w:r>
        <w:rPr>
          <w:sz w:val="24"/>
        </w:rPr>
        <w:t>Discuss with your partners to determine the correct sentence in each pair  by writing the letter of your answer in the corresponding blank, and then explain what the error in the incorrect sentence</w:t>
      </w:r>
      <w:r>
        <w:rPr>
          <w:spacing w:val="-19"/>
          <w:sz w:val="24"/>
        </w:rPr>
        <w:t> </w:t>
      </w:r>
      <w:r>
        <w:rPr>
          <w:sz w:val="24"/>
        </w:rPr>
        <w:t>is.</w:t>
      </w:r>
    </w:p>
    <w:p>
      <w:pPr>
        <w:pStyle w:val="BodyText"/>
      </w:pPr>
    </w:p>
    <w:p>
      <w:pPr>
        <w:pStyle w:val="Heading1"/>
        <w:numPr>
          <w:ilvl w:val="0"/>
          <w:numId w:val="22"/>
        </w:numPr>
        <w:tabs>
          <w:tab w:pos="810" w:val="left" w:leader="none"/>
        </w:tabs>
        <w:spacing w:line="240" w:lineRule="auto" w:before="0" w:after="0"/>
        <w:ind w:left="810" w:right="0" w:hanging="348"/>
        <w:jc w:val="left"/>
      </w:pPr>
      <w:r>
        <w:rPr/>
        <w:t>a) I don’t like</w:t>
      </w:r>
      <w:r>
        <w:rPr>
          <w:spacing w:val="-3"/>
        </w:rPr>
        <w:t> </w:t>
      </w:r>
      <w:r>
        <w:rPr/>
        <w:t>soda</w:t>
      </w:r>
    </w:p>
    <w:p>
      <w:pPr>
        <w:spacing w:before="0"/>
        <w:ind w:left="461" w:right="5820" w:firstLine="348"/>
        <w:jc w:val="both"/>
        <w:rPr>
          <w:b/>
          <w:sz w:val="24"/>
        </w:rPr>
      </w:pPr>
      <w:r>
        <w:rPr>
          <w:b/>
          <w:sz w:val="24"/>
        </w:rPr>
        <w:t>b) I doesn’t like soda </w:t>
      </w:r>
      <w:r>
        <w:rPr>
          <w:sz w:val="24"/>
        </w:rPr>
        <w:t>Correct     sentence: </w:t>
      </w:r>
      <w:r>
        <w:rPr>
          <w:b/>
          <w:sz w:val="24"/>
        </w:rPr>
        <w:t>Error</w:t>
      </w:r>
    </w:p>
    <w:p>
      <w:pPr>
        <w:pStyle w:val="BodyText"/>
        <w:spacing w:before="11"/>
        <w:rPr>
          <w:b/>
          <w:sz w:val="18"/>
        </w:rPr>
      </w:pPr>
      <w:r>
        <w:rPr/>
        <w:pict>
          <v:line style="position:absolute;mso-position-horizontal-relative:page;mso-position-vertical-relative:paragraph;z-index:1528;mso-wrap-distance-left:0;mso-wrap-distance-right:0" from="103.099998pt,13.267035pt" to="523.184019pt,13.267035pt" stroked="true" strokeweight=".756pt" strokecolor="#000000">
            <w10:wrap type="topAndBottom"/>
          </v:line>
        </w:pict>
      </w:r>
      <w:r>
        <w:rPr/>
        <w:pict>
          <v:line style="position:absolute;mso-position-horizontal-relative:page;mso-position-vertical-relative:paragraph;z-index:1552;mso-wrap-distance-left:0;mso-wrap-distance-right:0" from="103.099998pt,27.067038pt" to="523.184019pt,27.067038pt" stroked="true" strokeweight=".756pt" strokecolor="#000000">
            <w10:wrap type="topAndBottom"/>
          </v:line>
        </w:pict>
      </w:r>
    </w:p>
    <w:p>
      <w:pPr>
        <w:pStyle w:val="BodyText"/>
        <w:spacing w:before="8"/>
        <w:rPr>
          <w:b/>
          <w:sz w:val="16"/>
        </w:rPr>
      </w:pPr>
    </w:p>
    <w:p>
      <w:pPr>
        <w:pStyle w:val="BodyText"/>
        <w:spacing w:before="7"/>
        <w:rPr>
          <w:b/>
          <w:sz w:val="15"/>
        </w:rPr>
      </w:pPr>
    </w:p>
    <w:p>
      <w:pPr>
        <w:pStyle w:val="Heading1"/>
        <w:numPr>
          <w:ilvl w:val="0"/>
          <w:numId w:val="22"/>
        </w:numPr>
        <w:tabs>
          <w:tab w:pos="810" w:val="left" w:leader="none"/>
        </w:tabs>
        <w:spacing w:line="240" w:lineRule="auto" w:before="70" w:after="0"/>
        <w:ind w:left="810" w:right="0" w:hanging="348"/>
        <w:jc w:val="left"/>
      </w:pPr>
      <w:r>
        <w:rPr/>
        <w:t>a) She not can</w:t>
      </w:r>
      <w:r>
        <w:rPr>
          <w:spacing w:val="-4"/>
        </w:rPr>
        <w:t> </w:t>
      </w:r>
      <w:r>
        <w:rPr/>
        <w:t>swim</w:t>
      </w:r>
    </w:p>
    <w:p>
      <w:pPr>
        <w:spacing w:before="0"/>
        <w:ind w:left="461" w:right="5853" w:firstLine="348"/>
        <w:jc w:val="both"/>
        <w:rPr>
          <w:b/>
          <w:sz w:val="24"/>
        </w:rPr>
      </w:pPr>
      <w:r>
        <w:rPr>
          <w:b/>
          <w:sz w:val="24"/>
        </w:rPr>
        <w:t>b) She can not swim </w:t>
      </w:r>
      <w:r>
        <w:rPr>
          <w:sz w:val="24"/>
        </w:rPr>
        <w:t>Correct    sentence: </w:t>
      </w:r>
      <w:r>
        <w:rPr>
          <w:b/>
          <w:sz w:val="24"/>
        </w:rPr>
        <w:t>Error</w:t>
      </w:r>
    </w:p>
    <w:p>
      <w:pPr>
        <w:pStyle w:val="BodyText"/>
        <w:spacing w:before="11"/>
        <w:rPr>
          <w:b/>
          <w:sz w:val="18"/>
        </w:rPr>
      </w:pPr>
      <w:r>
        <w:rPr/>
        <w:pict>
          <v:line style="position:absolute;mso-position-horizontal-relative:page;mso-position-vertical-relative:paragraph;z-index:1576;mso-wrap-distance-left:0;mso-wrap-distance-right:0" from="103.099998pt,13.267035pt" to="523.184019pt,13.267035pt" stroked="true" strokeweight=".756pt" strokecolor="#000000">
            <w10:wrap type="topAndBottom"/>
          </v:line>
        </w:pict>
      </w:r>
      <w:r>
        <w:rPr/>
        <w:pict>
          <v:line style="position:absolute;mso-position-horizontal-relative:page;mso-position-vertical-relative:paragraph;z-index:1600;mso-wrap-distance-left:0;mso-wrap-distance-right:0" from="103.099998pt,27.06703pt" to="523.184019pt,27.06703pt" stroked="true" strokeweight=".756pt" strokecolor="#000000">
            <w10:wrap type="topAndBottom"/>
          </v:line>
        </w:pict>
      </w:r>
    </w:p>
    <w:p>
      <w:pPr>
        <w:pStyle w:val="BodyText"/>
        <w:spacing w:before="8"/>
        <w:rPr>
          <w:b/>
          <w:sz w:val="16"/>
        </w:rPr>
      </w:pPr>
    </w:p>
    <w:p>
      <w:pPr>
        <w:spacing w:after="0"/>
        <w:rPr>
          <w:sz w:val="16"/>
        </w:rPr>
        <w:sectPr>
          <w:pgSz w:w="11910" w:h="16840"/>
          <w:pgMar w:header="731" w:footer="0" w:top="920" w:bottom="280" w:left="1600" w:right="1300"/>
        </w:sectPr>
      </w:pPr>
    </w:p>
    <w:p>
      <w:pPr>
        <w:pStyle w:val="BodyText"/>
        <w:rPr>
          <w:b/>
          <w:sz w:val="20"/>
        </w:rPr>
      </w:pPr>
    </w:p>
    <w:p>
      <w:pPr>
        <w:pStyle w:val="BodyText"/>
        <w:rPr>
          <w:b/>
          <w:sz w:val="20"/>
        </w:rPr>
      </w:pPr>
    </w:p>
    <w:p>
      <w:pPr>
        <w:pStyle w:val="BodyText"/>
        <w:spacing w:before="7"/>
        <w:rPr>
          <w:b/>
          <w:sz w:val="20"/>
        </w:rPr>
      </w:pPr>
    </w:p>
    <w:p>
      <w:pPr>
        <w:pStyle w:val="Heading1"/>
        <w:numPr>
          <w:ilvl w:val="0"/>
          <w:numId w:val="22"/>
        </w:numPr>
        <w:tabs>
          <w:tab w:pos="810" w:val="left" w:leader="none"/>
        </w:tabs>
        <w:spacing w:line="240" w:lineRule="auto" w:before="70" w:after="0"/>
        <w:ind w:left="810" w:right="0" w:hanging="348"/>
        <w:jc w:val="left"/>
      </w:pPr>
      <w:r>
        <w:rPr/>
        <w:t>a) They is not speak</w:t>
      </w:r>
      <w:r>
        <w:rPr>
          <w:spacing w:val="-6"/>
        </w:rPr>
        <w:t> </w:t>
      </w:r>
      <w:r>
        <w:rPr/>
        <w:t>English</w:t>
      </w:r>
    </w:p>
    <w:p>
      <w:pPr>
        <w:spacing w:before="0"/>
        <w:ind w:left="810" w:right="598" w:firstLine="0"/>
        <w:jc w:val="left"/>
        <w:rPr>
          <w:b/>
          <w:sz w:val="24"/>
        </w:rPr>
      </w:pPr>
      <w:r>
        <w:rPr>
          <w:b/>
          <w:sz w:val="24"/>
        </w:rPr>
        <w:t>b) They do not speak English</w:t>
      </w:r>
    </w:p>
    <w:p>
      <w:pPr>
        <w:pStyle w:val="BodyText"/>
        <w:tabs>
          <w:tab w:pos="3150" w:val="left" w:leader="none"/>
        </w:tabs>
        <w:ind w:left="461" w:right="598"/>
      </w:pPr>
      <w:r>
        <w:rPr/>
        <w:t>Correct</w:t>
      </w:r>
      <w:r>
        <w:rPr>
          <w:spacing w:val="-6"/>
        </w:rPr>
        <w:t> </w:t>
      </w:r>
      <w:r>
        <w:rPr/>
        <w:t>sentence: </w:t>
      </w:r>
      <w:r>
        <w:rPr>
          <w:w w:val="100"/>
          <w:u w:val="single"/>
        </w:rPr>
        <w:t> </w:t>
      </w:r>
      <w:r>
        <w:rPr>
          <w:u w:val="single"/>
        </w:rPr>
        <w:tab/>
      </w:r>
    </w:p>
    <w:p>
      <w:pPr>
        <w:pStyle w:val="Heading1"/>
        <w:ind w:left="461" w:right="598"/>
      </w:pPr>
      <w:r>
        <w:rPr/>
        <w:t>Error</w:t>
      </w:r>
    </w:p>
    <w:p>
      <w:pPr>
        <w:pStyle w:val="BodyText"/>
        <w:spacing w:before="11"/>
        <w:rPr>
          <w:b/>
          <w:sz w:val="18"/>
        </w:rPr>
      </w:pPr>
      <w:r>
        <w:rPr/>
        <w:pict>
          <v:group style="position:absolute;margin-left:102.699997pt;margin-top:12.867019pt;width:421.15pt;height:.8pt;mso-position-horizontal-relative:page;mso-position-vertical-relative:paragraph;z-index:1624;mso-wrap-distance-left:0;mso-wrap-distance-right:0" coordorigin="2054,257" coordsize="8423,16">
            <v:line style="position:absolute" from="2062,265" to="6062,265" stroked="true" strokeweight=".756pt" strokecolor="#000000"/>
            <v:line style="position:absolute" from="6068,265" to="10469,265" stroked="true" strokeweight=".756pt" strokecolor="#000000"/>
            <w10:wrap type="topAndBottom"/>
          </v:group>
        </w:pict>
      </w:r>
      <w:r>
        <w:rPr/>
        <w:pict>
          <v:line style="position:absolute;mso-position-horizontal-relative:page;mso-position-vertical-relative:paragraph;z-index:1648;mso-wrap-distance-left:0;mso-wrap-distance-right:0" from="103.099998pt,27.067007pt" to="523.184019pt,27.067007pt" stroked="true" strokeweight=".756pt" strokecolor="#000000">
            <w10:wrap type="topAndBottom"/>
          </v:line>
        </w:pict>
      </w:r>
    </w:p>
    <w:p>
      <w:pPr>
        <w:pStyle w:val="BodyText"/>
        <w:spacing w:before="8"/>
        <w:rPr>
          <w:b/>
          <w:sz w:val="16"/>
        </w:rPr>
      </w:pPr>
    </w:p>
    <w:p>
      <w:pPr>
        <w:pStyle w:val="BodyText"/>
        <w:spacing w:before="7"/>
        <w:rPr>
          <w:b/>
          <w:sz w:val="15"/>
        </w:rPr>
      </w:pPr>
    </w:p>
    <w:p>
      <w:pPr>
        <w:pStyle w:val="ListParagraph"/>
        <w:numPr>
          <w:ilvl w:val="0"/>
          <w:numId w:val="22"/>
        </w:numPr>
        <w:tabs>
          <w:tab w:pos="810" w:val="left" w:leader="none"/>
        </w:tabs>
        <w:spacing w:line="240" w:lineRule="auto" w:before="70" w:after="0"/>
        <w:ind w:left="810" w:right="0" w:hanging="348"/>
        <w:jc w:val="left"/>
        <w:rPr>
          <w:b/>
          <w:sz w:val="24"/>
        </w:rPr>
      </w:pPr>
      <w:r>
        <w:rPr>
          <w:b/>
          <w:sz w:val="24"/>
        </w:rPr>
        <w:t>a) Juan don’t play</w:t>
      </w:r>
      <w:r>
        <w:rPr>
          <w:b/>
          <w:spacing w:val="-9"/>
          <w:sz w:val="24"/>
        </w:rPr>
        <w:t> </w:t>
      </w:r>
      <w:r>
        <w:rPr>
          <w:b/>
          <w:sz w:val="24"/>
        </w:rPr>
        <w:t>volleyball</w:t>
      </w:r>
    </w:p>
    <w:p>
      <w:pPr>
        <w:spacing w:before="0"/>
        <w:ind w:left="810" w:right="598" w:firstLine="0"/>
        <w:jc w:val="left"/>
        <w:rPr>
          <w:b/>
          <w:sz w:val="24"/>
        </w:rPr>
      </w:pPr>
      <w:r>
        <w:rPr>
          <w:b/>
          <w:sz w:val="24"/>
        </w:rPr>
        <w:t>b) Juan doesn’t play volleyball</w:t>
      </w:r>
    </w:p>
    <w:p>
      <w:pPr>
        <w:pStyle w:val="BodyText"/>
        <w:tabs>
          <w:tab w:pos="3150" w:val="left" w:leader="none"/>
        </w:tabs>
        <w:ind w:left="461" w:right="598"/>
      </w:pPr>
      <w:r>
        <w:rPr/>
        <w:t>Correct</w:t>
      </w:r>
      <w:r>
        <w:rPr>
          <w:spacing w:val="-6"/>
        </w:rPr>
        <w:t> </w:t>
      </w:r>
      <w:r>
        <w:rPr/>
        <w:t>sentence: </w:t>
      </w:r>
      <w:r>
        <w:rPr>
          <w:w w:val="100"/>
          <w:u w:val="single"/>
        </w:rPr>
        <w:t> </w:t>
      </w:r>
      <w:r>
        <w:rPr>
          <w:u w:val="single"/>
        </w:rPr>
        <w:tab/>
      </w:r>
    </w:p>
    <w:p>
      <w:pPr>
        <w:pStyle w:val="Heading1"/>
        <w:ind w:left="461" w:right="598"/>
      </w:pPr>
      <w:r>
        <w:rPr/>
        <w:t>Error</w:t>
      </w:r>
    </w:p>
    <w:p>
      <w:pPr>
        <w:pStyle w:val="BodyText"/>
        <w:spacing w:before="11"/>
        <w:rPr>
          <w:b/>
          <w:sz w:val="18"/>
        </w:rPr>
      </w:pPr>
      <w:r>
        <w:rPr/>
        <w:pict>
          <v:line style="position:absolute;mso-position-horizontal-relative:page;mso-position-vertical-relative:paragraph;z-index:1672;mso-wrap-distance-left:0;mso-wrap-distance-right:0" from="103.099998pt,13.26708pt" to="523.184019pt,13.26708pt" stroked="true" strokeweight=".756pt" strokecolor="#000000">
            <w10:wrap type="topAndBottom"/>
          </v:line>
        </w:pict>
      </w:r>
      <w:r>
        <w:rPr/>
        <w:pict>
          <v:line style="position:absolute;mso-position-horizontal-relative:page;mso-position-vertical-relative:paragraph;z-index:1696;mso-wrap-distance-left:0;mso-wrap-distance-right:0" from="103.099998pt,27.067068pt" to="523.208018pt,27.067068pt" stroked="true" strokeweight=".756pt" strokecolor="#000000">
            <w10:wrap type="topAndBottom"/>
          </v:line>
        </w:pict>
      </w:r>
    </w:p>
    <w:p>
      <w:pPr>
        <w:pStyle w:val="BodyText"/>
        <w:spacing w:before="8"/>
        <w:rPr>
          <w:b/>
          <w:sz w:val="16"/>
        </w:rPr>
      </w:pPr>
    </w:p>
    <w:p>
      <w:pPr>
        <w:pStyle w:val="BodyText"/>
        <w:spacing w:before="8"/>
        <w:rPr>
          <w:b/>
          <w:sz w:val="15"/>
        </w:rPr>
      </w:pPr>
    </w:p>
    <w:p>
      <w:pPr>
        <w:pStyle w:val="ListParagraph"/>
        <w:numPr>
          <w:ilvl w:val="0"/>
          <w:numId w:val="22"/>
        </w:numPr>
        <w:tabs>
          <w:tab w:pos="810" w:val="left" w:leader="none"/>
        </w:tabs>
        <w:spacing w:line="240" w:lineRule="auto" w:before="69" w:after="0"/>
        <w:ind w:left="810" w:right="0" w:hanging="348"/>
        <w:jc w:val="left"/>
        <w:rPr>
          <w:b/>
          <w:sz w:val="24"/>
        </w:rPr>
      </w:pPr>
      <w:r>
        <w:rPr>
          <w:b/>
          <w:sz w:val="24"/>
        </w:rPr>
        <w:t>a) Diana isn’t my</w:t>
      </w:r>
      <w:r>
        <w:rPr>
          <w:b/>
          <w:spacing w:val="-5"/>
          <w:sz w:val="24"/>
        </w:rPr>
        <w:t> </w:t>
      </w:r>
      <w:r>
        <w:rPr>
          <w:b/>
          <w:sz w:val="24"/>
        </w:rPr>
        <w:t>friend</w:t>
      </w:r>
    </w:p>
    <w:p>
      <w:pPr>
        <w:tabs>
          <w:tab w:pos="3150" w:val="left" w:leader="none"/>
        </w:tabs>
        <w:spacing w:before="0"/>
        <w:ind w:left="461" w:right="5283" w:firstLine="360"/>
        <w:jc w:val="left"/>
        <w:rPr>
          <w:b/>
          <w:sz w:val="24"/>
        </w:rPr>
      </w:pPr>
      <w:r>
        <w:rPr>
          <w:b/>
          <w:sz w:val="24"/>
        </w:rPr>
        <w:t>b) Diana aren’t my friend </w:t>
      </w:r>
      <w:r>
        <w:rPr>
          <w:sz w:val="24"/>
        </w:rPr>
        <w:t>Correct</w:t>
      </w:r>
      <w:r>
        <w:rPr>
          <w:spacing w:val="-6"/>
          <w:sz w:val="24"/>
        </w:rPr>
        <w:t> </w:t>
      </w:r>
      <w:r>
        <w:rPr>
          <w:sz w:val="24"/>
        </w:rPr>
        <w:t>sentence: </w:t>
      </w:r>
      <w:r>
        <w:rPr>
          <w:w w:val="100"/>
          <w:sz w:val="24"/>
          <w:u w:val="single"/>
        </w:rPr>
        <w:t> </w:t>
      </w:r>
      <w:r>
        <w:rPr>
          <w:sz w:val="24"/>
          <w:u w:val="single"/>
        </w:rPr>
        <w:tab/>
      </w:r>
      <w:r>
        <w:rPr>
          <w:sz w:val="24"/>
        </w:rPr>
        <w:t> </w:t>
      </w:r>
      <w:r>
        <w:rPr>
          <w:b/>
          <w:sz w:val="24"/>
        </w:rPr>
        <w:t>Error</w:t>
      </w:r>
    </w:p>
    <w:p>
      <w:pPr>
        <w:pStyle w:val="BodyText"/>
        <w:spacing w:before="11"/>
        <w:rPr>
          <w:b/>
          <w:sz w:val="18"/>
        </w:rPr>
      </w:pPr>
      <w:r>
        <w:rPr/>
        <w:pict>
          <v:line style="position:absolute;mso-position-horizontal-relative:page;mso-position-vertical-relative:paragraph;z-index:1720;mso-wrap-distance-left:0;mso-wrap-distance-right:0" from="103.099998pt,13.267019pt" to="523.184019pt,13.267019pt" stroked="true" strokeweight=".756pt" strokecolor="#000000">
            <w10:wrap type="topAndBottom"/>
          </v:line>
        </w:pict>
      </w:r>
      <w:r>
        <w:rPr/>
        <w:pict>
          <v:group style="position:absolute;margin-left:102.699997pt;margin-top:26.667038pt;width:421.35pt;height:.8pt;mso-position-horizontal-relative:page;mso-position-vertical-relative:paragraph;z-index:1744;mso-wrap-distance-left:0;mso-wrap-distance-right:0" coordorigin="2054,533" coordsize="8427,16">
            <v:line style="position:absolute" from="2062,541" to="8730,541" stroked="true" strokeweight=".756pt" strokecolor="#000000"/>
            <v:line style="position:absolute" from="8737,541" to="10472,541" stroked="true" strokeweight=".756pt" strokecolor="#000000"/>
            <w10:wrap type="topAndBottom"/>
          </v:group>
        </w:pict>
      </w:r>
    </w:p>
    <w:p>
      <w:pPr>
        <w:pStyle w:val="BodyText"/>
        <w:spacing w:before="8"/>
        <w:rPr>
          <w:b/>
          <w:sz w:val="16"/>
        </w:rPr>
      </w:pPr>
    </w:p>
    <w:p>
      <w:pPr>
        <w:pStyle w:val="BodyText"/>
        <w:spacing w:before="7"/>
        <w:rPr>
          <w:b/>
          <w:sz w:val="15"/>
        </w:rPr>
      </w:pPr>
    </w:p>
    <w:p>
      <w:pPr>
        <w:pStyle w:val="Heading1"/>
        <w:numPr>
          <w:ilvl w:val="0"/>
          <w:numId w:val="22"/>
        </w:numPr>
        <w:tabs>
          <w:tab w:pos="798" w:val="left" w:leader="none"/>
        </w:tabs>
        <w:spacing w:line="240" w:lineRule="auto" w:before="70" w:after="0"/>
        <w:ind w:left="797" w:right="0" w:hanging="335"/>
        <w:jc w:val="left"/>
      </w:pPr>
      <w:r>
        <w:rPr/>
        <w:t>a) My father not is</w:t>
      </w:r>
      <w:r>
        <w:rPr>
          <w:spacing w:val="-6"/>
        </w:rPr>
        <w:t> </w:t>
      </w:r>
      <w:r>
        <w:rPr/>
        <w:t>angry</w:t>
      </w:r>
    </w:p>
    <w:p>
      <w:pPr>
        <w:tabs>
          <w:tab w:pos="3150" w:val="left" w:leader="none"/>
        </w:tabs>
        <w:spacing w:before="0"/>
        <w:ind w:left="461" w:right="5385" w:firstLine="348"/>
        <w:jc w:val="left"/>
        <w:rPr>
          <w:b/>
          <w:sz w:val="24"/>
        </w:rPr>
      </w:pPr>
      <w:r>
        <w:rPr>
          <w:b/>
          <w:sz w:val="24"/>
        </w:rPr>
        <w:t>b) My father is not angry </w:t>
      </w:r>
      <w:r>
        <w:rPr>
          <w:sz w:val="24"/>
        </w:rPr>
        <w:t>Correct</w:t>
      </w:r>
      <w:r>
        <w:rPr>
          <w:spacing w:val="-6"/>
          <w:sz w:val="24"/>
        </w:rPr>
        <w:t> </w:t>
      </w:r>
      <w:r>
        <w:rPr>
          <w:sz w:val="24"/>
        </w:rPr>
        <w:t>sentence: </w:t>
      </w:r>
      <w:r>
        <w:rPr>
          <w:w w:val="100"/>
          <w:sz w:val="24"/>
          <w:u w:val="single"/>
        </w:rPr>
        <w:t> </w:t>
      </w:r>
      <w:r>
        <w:rPr>
          <w:sz w:val="24"/>
          <w:u w:val="single"/>
        </w:rPr>
        <w:tab/>
      </w:r>
      <w:r>
        <w:rPr>
          <w:sz w:val="24"/>
        </w:rPr>
        <w:t> </w:t>
      </w:r>
      <w:r>
        <w:rPr>
          <w:b/>
          <w:sz w:val="24"/>
        </w:rPr>
        <w:t>Error</w:t>
      </w:r>
    </w:p>
    <w:p>
      <w:pPr>
        <w:pStyle w:val="BodyText"/>
        <w:spacing w:before="11"/>
        <w:rPr>
          <w:b/>
          <w:sz w:val="18"/>
        </w:rPr>
      </w:pPr>
      <w:r>
        <w:rPr/>
        <w:pict>
          <v:line style="position:absolute;mso-position-horizontal-relative:page;mso-position-vertical-relative:paragraph;z-index:1768;mso-wrap-distance-left:0;mso-wrap-distance-right:0" from="103.099998pt,13.267019pt" to="523.184019pt,13.267019pt" stroked="true" strokeweight=".756pt" strokecolor="#000000">
            <w10:wrap type="topAndBottom"/>
          </v:line>
        </w:pict>
      </w:r>
      <w:r>
        <w:rPr/>
        <w:pict>
          <v:line style="position:absolute;mso-position-horizontal-relative:page;mso-position-vertical-relative:paragraph;z-index:1792;mso-wrap-distance-left:0;mso-wrap-distance-right:0" from="103.099998pt,26.947012pt" to="523.184019pt,26.947012pt" stroked="true" strokeweight=".756pt" strokecolor="#000000">
            <w10:wrap type="topAndBottom"/>
          </v:line>
        </w:pict>
      </w:r>
    </w:p>
    <w:p>
      <w:pPr>
        <w:pStyle w:val="BodyText"/>
        <w:spacing w:before="5"/>
        <w:rPr>
          <w:b/>
          <w:sz w:val="16"/>
        </w:rPr>
      </w:pPr>
    </w:p>
    <w:p>
      <w:pPr>
        <w:pStyle w:val="BodyText"/>
        <w:spacing w:before="8"/>
        <w:rPr>
          <w:b/>
          <w:sz w:val="15"/>
        </w:rPr>
      </w:pPr>
    </w:p>
    <w:p>
      <w:pPr>
        <w:pStyle w:val="Heading1"/>
        <w:numPr>
          <w:ilvl w:val="0"/>
          <w:numId w:val="22"/>
        </w:numPr>
        <w:tabs>
          <w:tab w:pos="798" w:val="left" w:leader="none"/>
        </w:tabs>
        <w:spacing w:line="240" w:lineRule="auto" w:before="69" w:after="0"/>
        <w:ind w:left="797" w:right="0" w:hanging="335"/>
        <w:jc w:val="left"/>
      </w:pPr>
      <w:r>
        <w:rPr/>
        <w:t>a) I am not</w:t>
      </w:r>
      <w:r>
        <w:rPr>
          <w:spacing w:val="-8"/>
        </w:rPr>
        <w:t> </w:t>
      </w:r>
      <w:r>
        <w:rPr/>
        <w:t>work</w:t>
      </w:r>
    </w:p>
    <w:p>
      <w:pPr>
        <w:tabs>
          <w:tab w:pos="3150" w:val="left" w:leader="none"/>
        </w:tabs>
        <w:spacing w:before="0"/>
        <w:ind w:left="461" w:right="5833" w:firstLine="348"/>
        <w:jc w:val="left"/>
        <w:rPr>
          <w:b/>
          <w:sz w:val="24"/>
        </w:rPr>
      </w:pPr>
      <w:r>
        <w:rPr>
          <w:b/>
          <w:sz w:val="24"/>
        </w:rPr>
        <w:t>b) I do not work </w:t>
      </w:r>
      <w:r>
        <w:rPr>
          <w:sz w:val="24"/>
        </w:rPr>
        <w:t>Correct</w:t>
      </w:r>
      <w:r>
        <w:rPr>
          <w:spacing w:val="-6"/>
          <w:sz w:val="24"/>
        </w:rPr>
        <w:t> </w:t>
      </w:r>
      <w:r>
        <w:rPr>
          <w:sz w:val="24"/>
        </w:rPr>
        <w:t>sentence: </w:t>
      </w:r>
      <w:r>
        <w:rPr>
          <w:w w:val="100"/>
          <w:sz w:val="24"/>
          <w:u w:val="single"/>
        </w:rPr>
        <w:t> </w:t>
      </w:r>
      <w:r>
        <w:rPr>
          <w:sz w:val="24"/>
          <w:u w:val="single"/>
        </w:rPr>
        <w:tab/>
      </w:r>
      <w:r>
        <w:rPr>
          <w:sz w:val="24"/>
        </w:rPr>
        <w:t> </w:t>
      </w:r>
      <w:r>
        <w:rPr>
          <w:b/>
          <w:sz w:val="24"/>
        </w:rPr>
        <w:t>Error</w:t>
      </w:r>
    </w:p>
    <w:p>
      <w:pPr>
        <w:pStyle w:val="BodyText"/>
        <w:spacing w:before="11"/>
        <w:rPr>
          <w:b/>
          <w:sz w:val="18"/>
        </w:rPr>
      </w:pPr>
      <w:r>
        <w:rPr/>
        <w:pict>
          <v:line style="position:absolute;mso-position-horizontal-relative:page;mso-position-vertical-relative:paragraph;z-index:1816;mso-wrap-distance-left:0;mso-wrap-distance-right:0" from="103.099998pt,13.267019pt" to="523.184019pt,13.267019pt" stroked="true" strokeweight=".756pt" strokecolor="#000000">
            <w10:wrap type="topAndBottom"/>
          </v:line>
        </w:pict>
      </w:r>
      <w:r>
        <w:rPr/>
        <w:pict>
          <v:group style="position:absolute;margin-left:102.699997pt;margin-top:26.667007pt;width:421.3pt;height:.8pt;mso-position-horizontal-relative:page;mso-position-vertical-relative:paragraph;z-index:1840;mso-wrap-distance-left:0;mso-wrap-distance-right:0" coordorigin="2054,533" coordsize="8426,16">
            <v:line style="position:absolute" from="2062,541" to="8330,541" stroked="true" strokeweight=".756pt" strokecolor="#000000"/>
            <v:line style="position:absolute" from="8337,541" to="10472,541" stroked="true" strokeweight=".756pt" strokecolor="#000000"/>
            <w10:wrap type="topAndBottom"/>
          </v:group>
        </w:pict>
      </w:r>
    </w:p>
    <w:p>
      <w:pPr>
        <w:pStyle w:val="BodyText"/>
        <w:spacing w:before="8"/>
        <w:rPr>
          <w:b/>
          <w:sz w:val="16"/>
        </w:rPr>
      </w:pPr>
    </w:p>
    <w:p>
      <w:pPr>
        <w:pStyle w:val="BodyText"/>
        <w:spacing w:before="7"/>
        <w:rPr>
          <w:b/>
          <w:sz w:val="15"/>
        </w:rPr>
      </w:pPr>
    </w:p>
    <w:p>
      <w:pPr>
        <w:pStyle w:val="Heading1"/>
        <w:numPr>
          <w:ilvl w:val="0"/>
          <w:numId w:val="22"/>
        </w:numPr>
        <w:tabs>
          <w:tab w:pos="798" w:val="left" w:leader="none"/>
        </w:tabs>
        <w:spacing w:line="240" w:lineRule="auto" w:before="70" w:after="0"/>
        <w:ind w:left="797" w:right="0" w:hanging="335"/>
        <w:jc w:val="left"/>
      </w:pPr>
      <w:r>
        <w:rPr/>
        <w:t>a) We can’t go to the</w:t>
      </w:r>
      <w:r>
        <w:rPr>
          <w:spacing w:val="-4"/>
        </w:rPr>
        <w:t> </w:t>
      </w:r>
      <w:r>
        <w:rPr/>
        <w:t>party</w:t>
      </w:r>
    </w:p>
    <w:p>
      <w:pPr>
        <w:spacing w:before="0"/>
        <w:ind w:left="821" w:right="598" w:firstLine="0"/>
        <w:jc w:val="left"/>
        <w:rPr>
          <w:b/>
          <w:sz w:val="24"/>
        </w:rPr>
      </w:pPr>
      <w:r>
        <w:rPr>
          <w:b/>
          <w:sz w:val="24"/>
        </w:rPr>
        <w:t>b) We don’t can go to the party</w:t>
      </w:r>
    </w:p>
    <w:p>
      <w:pPr>
        <w:pStyle w:val="BodyText"/>
        <w:tabs>
          <w:tab w:pos="3152" w:val="left" w:leader="none"/>
        </w:tabs>
        <w:ind w:left="461" w:right="598"/>
      </w:pPr>
      <w:r>
        <w:rPr/>
        <w:t>Correct</w:t>
      </w:r>
      <w:r>
        <w:rPr>
          <w:spacing w:val="-6"/>
        </w:rPr>
        <w:t> </w:t>
      </w:r>
      <w:r>
        <w:rPr/>
        <w:t>sentence: </w:t>
      </w:r>
      <w:r>
        <w:rPr>
          <w:w w:val="100"/>
          <w:u w:val="single"/>
        </w:rPr>
        <w:t> </w:t>
      </w:r>
      <w:r>
        <w:rPr>
          <w:u w:val="single"/>
        </w:rPr>
        <w:tab/>
      </w:r>
    </w:p>
    <w:p>
      <w:pPr>
        <w:pStyle w:val="Heading1"/>
        <w:ind w:left="461" w:right="598"/>
      </w:pPr>
      <w:r>
        <w:rPr/>
        <w:t>Error</w:t>
      </w:r>
    </w:p>
    <w:p>
      <w:pPr>
        <w:pStyle w:val="BodyText"/>
        <w:spacing w:before="11"/>
        <w:rPr>
          <w:b/>
          <w:sz w:val="18"/>
        </w:rPr>
      </w:pPr>
      <w:r>
        <w:rPr/>
        <w:pict>
          <v:line style="position:absolute;mso-position-horizontal-relative:page;mso-position-vertical-relative:paragraph;z-index:1864;mso-wrap-distance-left:0;mso-wrap-distance-right:0" from="103.099998pt,13.267035pt" to="523.184019pt,13.267035pt" stroked="true" strokeweight=".756pt" strokecolor="#000000">
            <w10:wrap type="topAndBottom"/>
          </v:line>
        </w:pict>
      </w:r>
      <w:r>
        <w:rPr/>
        <w:pict>
          <v:line style="position:absolute;mso-position-horizontal-relative:page;mso-position-vertical-relative:paragraph;z-index:1888;mso-wrap-distance-left:0;mso-wrap-distance-right:0" from="103.099998pt,27.067022pt" to="523.184019pt,27.067022pt" stroked="true" strokeweight=".756pt" strokecolor="#000000">
            <w10:wrap type="topAndBottom"/>
          </v:line>
        </w:pict>
      </w:r>
    </w:p>
    <w:p>
      <w:pPr>
        <w:pStyle w:val="BodyText"/>
        <w:spacing w:before="8"/>
        <w:rPr>
          <w:b/>
          <w:sz w:val="16"/>
        </w:rPr>
      </w:pPr>
    </w:p>
    <w:p>
      <w:pPr>
        <w:pStyle w:val="BodyText"/>
        <w:spacing w:before="8"/>
        <w:rPr>
          <w:b/>
          <w:sz w:val="15"/>
        </w:rPr>
      </w:pPr>
    </w:p>
    <w:p>
      <w:pPr>
        <w:pStyle w:val="ListParagraph"/>
        <w:numPr>
          <w:ilvl w:val="0"/>
          <w:numId w:val="22"/>
        </w:numPr>
        <w:tabs>
          <w:tab w:pos="798" w:val="left" w:leader="none"/>
        </w:tabs>
        <w:spacing w:line="240" w:lineRule="auto" w:before="69" w:after="0"/>
        <w:ind w:left="797" w:right="0" w:hanging="335"/>
        <w:jc w:val="left"/>
        <w:rPr>
          <w:b/>
          <w:sz w:val="24"/>
        </w:rPr>
      </w:pPr>
      <w:r>
        <w:rPr>
          <w:b/>
          <w:sz w:val="24"/>
        </w:rPr>
        <w:t>a) Maria doesn’t is my</w:t>
      </w:r>
      <w:r>
        <w:rPr>
          <w:b/>
          <w:spacing w:val="-10"/>
          <w:sz w:val="24"/>
        </w:rPr>
        <w:t> </w:t>
      </w:r>
      <w:r>
        <w:rPr>
          <w:b/>
          <w:sz w:val="24"/>
        </w:rPr>
        <w:t>mother</w:t>
      </w:r>
    </w:p>
    <w:p>
      <w:pPr>
        <w:tabs>
          <w:tab w:pos="3150" w:val="left" w:leader="none"/>
        </w:tabs>
        <w:spacing w:before="0"/>
        <w:ind w:left="461" w:right="5390" w:firstLine="360"/>
        <w:jc w:val="left"/>
        <w:rPr>
          <w:b/>
          <w:sz w:val="24"/>
        </w:rPr>
      </w:pPr>
      <w:r>
        <w:rPr>
          <w:b/>
          <w:sz w:val="24"/>
        </w:rPr>
        <w:t>b) Maria isn’t my mother </w:t>
      </w:r>
      <w:r>
        <w:rPr>
          <w:sz w:val="24"/>
        </w:rPr>
        <w:t>Correct</w:t>
      </w:r>
      <w:r>
        <w:rPr>
          <w:spacing w:val="-6"/>
          <w:sz w:val="24"/>
        </w:rPr>
        <w:t> </w:t>
      </w:r>
      <w:r>
        <w:rPr>
          <w:sz w:val="24"/>
        </w:rPr>
        <w:t>sentence: </w:t>
      </w:r>
      <w:r>
        <w:rPr>
          <w:w w:val="100"/>
          <w:sz w:val="24"/>
          <w:u w:val="single"/>
        </w:rPr>
        <w:t> </w:t>
      </w:r>
      <w:r>
        <w:rPr>
          <w:sz w:val="24"/>
          <w:u w:val="single"/>
        </w:rPr>
        <w:tab/>
      </w:r>
      <w:r>
        <w:rPr>
          <w:sz w:val="24"/>
        </w:rPr>
        <w:t> </w:t>
      </w:r>
      <w:r>
        <w:rPr>
          <w:b/>
          <w:sz w:val="24"/>
        </w:rPr>
        <w:t>Error</w:t>
      </w:r>
    </w:p>
    <w:p>
      <w:pPr>
        <w:pStyle w:val="BodyText"/>
        <w:spacing w:before="11"/>
        <w:rPr>
          <w:b/>
          <w:sz w:val="18"/>
        </w:rPr>
      </w:pPr>
      <w:r>
        <w:rPr/>
        <w:pict>
          <v:group style="position:absolute;margin-left:102.699997pt;margin-top:12.867034pt;width:421.15pt;height:.8pt;mso-position-horizontal-relative:page;mso-position-vertical-relative:paragraph;z-index:1912;mso-wrap-distance-left:0;mso-wrap-distance-right:0" coordorigin="2054,257" coordsize="8423,16">
            <v:line style="position:absolute" from="2062,265" to="5396,265" stroked="true" strokeweight=".756pt" strokecolor="#000000"/>
            <v:line style="position:absolute" from="5401,265" to="10468,265" stroked="true" strokeweight=".756pt" strokecolor="#000000"/>
            <w10:wrap type="topAndBottom"/>
          </v:group>
        </w:pict>
      </w:r>
      <w:r>
        <w:rPr/>
        <w:pict>
          <v:line style="position:absolute;mso-position-horizontal-relative:page;mso-position-vertical-relative:paragraph;z-index:1936;mso-wrap-distance-left:0;mso-wrap-distance-right:0" from="103.099998pt,27.063032pt" to="523.184019pt,27.063032pt" stroked="true" strokeweight=".756pt" strokecolor="#000000">
            <w10:wrap type="topAndBottom"/>
          </v:line>
        </w:pict>
      </w:r>
    </w:p>
    <w:p>
      <w:pPr>
        <w:pStyle w:val="BodyText"/>
        <w:spacing w:before="7"/>
        <w:rPr>
          <w:b/>
          <w:sz w:val="16"/>
        </w:rPr>
      </w:pPr>
    </w:p>
    <w:p>
      <w:pPr>
        <w:spacing w:after="0"/>
        <w:rPr>
          <w:sz w:val="16"/>
        </w:rPr>
        <w:sectPr>
          <w:pgSz w:w="11910" w:h="16840"/>
          <w:pgMar w:header="731" w:footer="0" w:top="920" w:bottom="280" w:left="1600" w:right="1320"/>
        </w:sectPr>
      </w:pPr>
    </w:p>
    <w:p>
      <w:pPr>
        <w:pStyle w:val="BodyText"/>
        <w:rPr>
          <w:b/>
          <w:sz w:val="20"/>
        </w:rPr>
      </w:pPr>
    </w:p>
    <w:p>
      <w:pPr>
        <w:pStyle w:val="BodyText"/>
        <w:rPr>
          <w:b/>
          <w:sz w:val="20"/>
        </w:rPr>
      </w:pPr>
    </w:p>
    <w:p>
      <w:pPr>
        <w:pStyle w:val="BodyText"/>
        <w:spacing w:before="7"/>
        <w:rPr>
          <w:b/>
          <w:sz w:val="20"/>
        </w:rPr>
      </w:pPr>
    </w:p>
    <w:p>
      <w:pPr>
        <w:pStyle w:val="Heading1"/>
        <w:numPr>
          <w:ilvl w:val="0"/>
          <w:numId w:val="22"/>
        </w:numPr>
        <w:tabs>
          <w:tab w:pos="930" w:val="left" w:leader="none"/>
        </w:tabs>
        <w:spacing w:line="240" w:lineRule="auto" w:before="70" w:after="0"/>
        <w:ind w:left="929" w:right="0" w:hanging="467"/>
        <w:jc w:val="left"/>
      </w:pPr>
      <w:r>
        <w:rPr/>
        <w:t>a) I not have a</w:t>
      </w:r>
      <w:r>
        <w:rPr>
          <w:spacing w:val="-4"/>
        </w:rPr>
        <w:t> </w:t>
      </w:r>
      <w:r>
        <w:rPr/>
        <w:t>dictionary</w:t>
      </w:r>
    </w:p>
    <w:p>
      <w:pPr>
        <w:spacing w:before="0"/>
        <w:ind w:left="889" w:right="120" w:firstLine="0"/>
        <w:jc w:val="left"/>
        <w:rPr>
          <w:b/>
          <w:sz w:val="24"/>
        </w:rPr>
      </w:pPr>
      <w:r>
        <w:rPr>
          <w:b/>
          <w:sz w:val="24"/>
        </w:rPr>
        <w:t>b) I do not have a dictionary</w:t>
      </w:r>
    </w:p>
    <w:p>
      <w:pPr>
        <w:pStyle w:val="BodyText"/>
        <w:tabs>
          <w:tab w:pos="3154" w:val="left" w:leader="none"/>
        </w:tabs>
        <w:ind w:left="461" w:right="120"/>
      </w:pPr>
      <w:r>
        <w:rPr/>
        <w:t>Correct</w:t>
      </w:r>
      <w:r>
        <w:rPr>
          <w:spacing w:val="-6"/>
        </w:rPr>
        <w:t> </w:t>
      </w:r>
      <w:r>
        <w:rPr/>
        <w:t>sentence: </w:t>
      </w:r>
      <w:r>
        <w:rPr>
          <w:w w:val="100"/>
          <w:u w:val="single"/>
        </w:rPr>
        <w:t> </w:t>
      </w:r>
      <w:r>
        <w:rPr>
          <w:u w:val="single"/>
        </w:rPr>
        <w:tab/>
      </w:r>
    </w:p>
    <w:p>
      <w:pPr>
        <w:pStyle w:val="BodyText"/>
        <w:spacing w:before="11"/>
        <w:rPr>
          <w:sz w:val="17"/>
        </w:rPr>
      </w:pPr>
    </w:p>
    <w:p>
      <w:pPr>
        <w:pStyle w:val="Heading1"/>
        <w:spacing w:before="69"/>
        <w:ind w:left="461" w:right="120"/>
      </w:pPr>
      <w:r>
        <w:rPr/>
        <w:t>Error</w:t>
      </w:r>
    </w:p>
    <w:p>
      <w:pPr>
        <w:pStyle w:val="BodyText"/>
        <w:spacing w:before="11"/>
        <w:rPr>
          <w:b/>
          <w:sz w:val="18"/>
        </w:rPr>
      </w:pPr>
      <w:r>
        <w:rPr/>
        <w:pict>
          <v:group style="position:absolute;margin-left:102.699997pt;margin-top:12.867019pt;width:421.4pt;height:.8pt;mso-position-horizontal-relative:page;mso-position-vertical-relative:paragraph;z-index:1960;mso-wrap-distance-left:0;mso-wrap-distance-right:0" coordorigin="2054,257" coordsize="8428,16">
            <v:line style="position:absolute" from="2062,265" to="9529,265" stroked="true" strokeweight=".756pt" strokecolor="#000000"/>
            <v:line style="position:absolute" from="9540,265" to="10474,265" stroked="true" strokeweight=".756pt" strokecolor="#000000"/>
            <w10:wrap type="topAndBottom"/>
          </v:group>
        </w:pict>
      </w:r>
      <w:r>
        <w:rPr/>
        <w:pict>
          <v:line style="position:absolute;mso-position-horizontal-relative:page;mso-position-vertical-relative:paragraph;z-index:1984;mso-wrap-distance-left:0;mso-wrap-distance-right:0" from="103.099998pt,27.067068pt" to="523.184019pt,27.067068pt" stroked="true" strokeweight=".756pt" strokecolor="#000000">
            <w10:wrap type="topAndBottom"/>
          </v:line>
        </w:pict>
      </w:r>
    </w:p>
    <w:p>
      <w:pPr>
        <w:pStyle w:val="BodyText"/>
        <w:spacing w:before="8"/>
        <w:rPr>
          <w:b/>
          <w:sz w:val="16"/>
        </w:rPr>
      </w:pPr>
    </w:p>
    <w:p>
      <w:pPr>
        <w:pStyle w:val="BodyText"/>
        <w:spacing w:before="7"/>
        <w:rPr>
          <w:b/>
          <w:sz w:val="15"/>
        </w:rPr>
      </w:pPr>
    </w:p>
    <w:p>
      <w:pPr>
        <w:pStyle w:val="ListParagraph"/>
        <w:numPr>
          <w:ilvl w:val="0"/>
          <w:numId w:val="22"/>
        </w:numPr>
        <w:tabs>
          <w:tab w:pos="930" w:val="left" w:leader="none"/>
        </w:tabs>
        <w:spacing w:line="240" w:lineRule="auto" w:before="70" w:after="0"/>
        <w:ind w:left="929" w:right="0" w:hanging="467"/>
        <w:jc w:val="left"/>
        <w:rPr>
          <w:b/>
          <w:sz w:val="24"/>
        </w:rPr>
      </w:pPr>
      <w:r>
        <w:rPr>
          <w:b/>
          <w:sz w:val="24"/>
        </w:rPr>
        <w:t>a) Cecilia didn’t pass the</w:t>
      </w:r>
      <w:r>
        <w:rPr>
          <w:b/>
          <w:spacing w:val="-9"/>
          <w:sz w:val="24"/>
        </w:rPr>
        <w:t> </w:t>
      </w:r>
      <w:r>
        <w:rPr>
          <w:b/>
          <w:sz w:val="24"/>
        </w:rPr>
        <w:t>exam</w:t>
      </w:r>
    </w:p>
    <w:p>
      <w:pPr>
        <w:spacing w:before="0"/>
        <w:ind w:left="889" w:right="120" w:firstLine="0"/>
        <w:jc w:val="left"/>
        <w:rPr>
          <w:b/>
          <w:sz w:val="24"/>
        </w:rPr>
      </w:pPr>
      <w:r>
        <w:rPr>
          <w:b/>
          <w:sz w:val="24"/>
        </w:rPr>
        <w:t>b) Cecilia didn’t passed the exam</w:t>
      </w:r>
    </w:p>
    <w:p>
      <w:pPr>
        <w:pStyle w:val="BodyText"/>
        <w:tabs>
          <w:tab w:pos="3150" w:val="left" w:leader="none"/>
        </w:tabs>
        <w:ind w:left="461" w:right="120"/>
      </w:pPr>
      <w:r>
        <w:rPr/>
        <w:t>Correct</w:t>
      </w:r>
      <w:r>
        <w:rPr>
          <w:spacing w:val="-6"/>
        </w:rPr>
        <w:t> </w:t>
      </w:r>
      <w:r>
        <w:rPr/>
        <w:t>sentence: </w:t>
      </w:r>
      <w:r>
        <w:rPr>
          <w:w w:val="100"/>
          <w:u w:val="single"/>
        </w:rPr>
        <w:t> </w:t>
      </w:r>
      <w:r>
        <w:rPr>
          <w:u w:val="single"/>
        </w:rPr>
        <w:tab/>
      </w:r>
    </w:p>
    <w:p>
      <w:pPr>
        <w:pStyle w:val="Heading1"/>
        <w:ind w:left="461" w:right="120"/>
      </w:pPr>
      <w:r>
        <w:rPr/>
        <w:t>Error</w:t>
      </w:r>
    </w:p>
    <w:p>
      <w:pPr>
        <w:pStyle w:val="BodyText"/>
        <w:spacing w:before="11"/>
        <w:rPr>
          <w:b/>
          <w:sz w:val="18"/>
        </w:rPr>
      </w:pPr>
      <w:r>
        <w:rPr/>
        <w:pict>
          <v:line style="position:absolute;mso-position-horizontal-relative:page;mso-position-vertical-relative:paragraph;z-index:2008;mso-wrap-distance-left:0;mso-wrap-distance-right:0" from="103.099998pt,13.267019pt" to="523.184019pt,13.267019pt" stroked="true" strokeweight=".756pt" strokecolor="#000000">
            <w10:wrap type="topAndBottom"/>
          </v:line>
        </w:pict>
      </w:r>
      <w:r>
        <w:rPr/>
        <w:pict>
          <v:line style="position:absolute;mso-position-horizontal-relative:page;mso-position-vertical-relative:paragraph;z-index:2032;mso-wrap-distance-left:0;mso-wrap-distance-right:0" from="103.099998pt,27.067007pt" to="523.346013pt,27.067007pt" stroked="true" strokeweight=".756pt" strokecolor="#000000">
            <w10:wrap type="topAndBottom"/>
          </v:line>
        </w:pict>
      </w:r>
    </w:p>
    <w:p>
      <w:pPr>
        <w:pStyle w:val="BodyText"/>
        <w:spacing w:before="8"/>
        <w:rPr>
          <w:b/>
          <w:sz w:val="16"/>
        </w:rPr>
      </w:pPr>
    </w:p>
    <w:p>
      <w:pPr>
        <w:pStyle w:val="BodyText"/>
        <w:spacing w:before="8"/>
        <w:rPr>
          <w:b/>
          <w:sz w:val="15"/>
        </w:rPr>
      </w:pPr>
    </w:p>
    <w:p>
      <w:pPr>
        <w:pStyle w:val="ListParagraph"/>
        <w:numPr>
          <w:ilvl w:val="0"/>
          <w:numId w:val="22"/>
        </w:numPr>
        <w:tabs>
          <w:tab w:pos="930" w:val="left" w:leader="none"/>
        </w:tabs>
        <w:spacing w:line="240" w:lineRule="auto" w:before="69" w:after="0"/>
        <w:ind w:left="929" w:right="0" w:hanging="467"/>
        <w:jc w:val="left"/>
        <w:rPr>
          <w:b/>
          <w:sz w:val="24"/>
        </w:rPr>
      </w:pPr>
      <w:r>
        <w:rPr>
          <w:b/>
          <w:sz w:val="24"/>
        </w:rPr>
        <w:t>a) Susana was not at home</w:t>
      </w:r>
      <w:r>
        <w:rPr>
          <w:b/>
          <w:spacing w:val="-9"/>
          <w:sz w:val="24"/>
        </w:rPr>
        <w:t> </w:t>
      </w:r>
      <w:r>
        <w:rPr>
          <w:b/>
          <w:sz w:val="24"/>
        </w:rPr>
        <w:t>yesterday</w:t>
      </w:r>
    </w:p>
    <w:p>
      <w:pPr>
        <w:spacing w:before="0"/>
        <w:ind w:left="956" w:right="120" w:firstLine="0"/>
        <w:jc w:val="left"/>
        <w:rPr>
          <w:b/>
          <w:sz w:val="24"/>
        </w:rPr>
      </w:pPr>
      <w:r>
        <w:rPr>
          <w:b/>
          <w:sz w:val="24"/>
        </w:rPr>
        <w:t>b) Susana doesn’t was at home yesterday</w:t>
      </w:r>
    </w:p>
    <w:p>
      <w:pPr>
        <w:pStyle w:val="BodyText"/>
        <w:tabs>
          <w:tab w:pos="3150" w:val="left" w:leader="none"/>
        </w:tabs>
        <w:ind w:left="461" w:right="120"/>
      </w:pPr>
      <w:r>
        <w:rPr/>
        <w:t>Correct</w:t>
      </w:r>
      <w:r>
        <w:rPr>
          <w:spacing w:val="-6"/>
        </w:rPr>
        <w:t> </w:t>
      </w:r>
      <w:r>
        <w:rPr/>
        <w:t>sentence: </w:t>
      </w:r>
      <w:r>
        <w:rPr>
          <w:w w:val="100"/>
          <w:u w:val="single"/>
        </w:rPr>
        <w:t> </w:t>
      </w:r>
      <w:r>
        <w:rPr>
          <w:u w:val="single"/>
        </w:rPr>
        <w:tab/>
      </w:r>
    </w:p>
    <w:p>
      <w:pPr>
        <w:pStyle w:val="Heading1"/>
        <w:ind w:left="461" w:right="120"/>
      </w:pPr>
      <w:r>
        <w:rPr/>
        <w:t>Error</w:t>
      </w:r>
    </w:p>
    <w:p>
      <w:pPr>
        <w:pStyle w:val="BodyText"/>
        <w:spacing w:before="11"/>
        <w:rPr>
          <w:b/>
          <w:sz w:val="18"/>
        </w:rPr>
      </w:pPr>
      <w:r>
        <w:rPr/>
        <w:pict>
          <v:line style="position:absolute;mso-position-horizontal-relative:page;mso-position-vertical-relative:paragraph;z-index:2056;mso-wrap-distance-left:0;mso-wrap-distance-right:0" from="103.099998pt,13.26705pt" to="523.184019pt,13.26705pt" stroked="true" strokeweight=".756pt" strokecolor="#000000">
            <w10:wrap type="topAndBottom"/>
          </v:line>
        </w:pict>
      </w:r>
      <w:r>
        <w:rPr/>
        <w:pict>
          <v:group style="position:absolute;margin-left:102.699997pt;margin-top:26.667038pt;width:419.75pt;height:.8pt;mso-position-horizontal-relative:page;mso-position-vertical-relative:paragraph;z-index:2080;mso-wrap-distance-left:0;mso-wrap-distance-right:0" coordorigin="2054,533" coordsize="8395,16">
            <v:line style="position:absolute" from="2062,541" to="6196,541" stroked="true" strokeweight=".756pt" strokecolor="#000000"/>
            <v:line style="position:absolute" from="6203,541" to="10440,541" stroked="true" strokeweight=".756pt" strokecolor="#000000"/>
            <w10:wrap type="topAndBottom"/>
          </v:group>
        </w:pict>
      </w:r>
    </w:p>
    <w:p>
      <w:pPr>
        <w:pStyle w:val="BodyText"/>
        <w:spacing w:before="8"/>
        <w:rPr>
          <w:b/>
          <w:sz w:val="16"/>
        </w:rPr>
      </w:pPr>
    </w:p>
    <w:p>
      <w:pPr>
        <w:pStyle w:val="BodyText"/>
        <w:rPr>
          <w:b/>
          <w:sz w:val="20"/>
        </w:rPr>
      </w:pPr>
    </w:p>
    <w:p>
      <w:pPr>
        <w:pStyle w:val="BodyText"/>
        <w:spacing w:before="8"/>
        <w:rPr>
          <w:b/>
          <w:sz w:val="15"/>
        </w:rPr>
      </w:pPr>
    </w:p>
    <w:p>
      <w:pPr>
        <w:pStyle w:val="BodyText"/>
        <w:spacing w:line="360" w:lineRule="auto" w:before="69"/>
        <w:ind w:left="102" w:right="112"/>
        <w:jc w:val="both"/>
      </w:pPr>
      <w:r>
        <w:rPr/>
        <w:t>De acuerdo con el contenido de este capítulo, se ha podido observar que el enfoque de “concienciación formal” parece ser una muy buena opción pedagógica para la enseñanza de la negación en inglés, sobre todo si se toma en cuenta que dicho enfoque pedagógico pretende desarrollar tanto el conocimiento explícito, como el conocimiento implícito de dicha forma lingüística, éste último tipo de conocimiento frecuentemente olvidado en la enseñanza de lenguas.</w:t>
      </w:r>
    </w:p>
    <w:p>
      <w:pPr>
        <w:pStyle w:val="BodyText"/>
      </w:pPr>
    </w:p>
    <w:p>
      <w:pPr>
        <w:pStyle w:val="BodyText"/>
        <w:spacing w:line="360" w:lineRule="auto" w:before="142"/>
        <w:ind w:left="102" w:right="113"/>
        <w:jc w:val="both"/>
      </w:pPr>
      <w:r>
        <w:rPr/>
        <w:t>En el siguiente capítulo se muestra la metodología utilizada en esta investigación, se describe la batería de instrumentos que se diseñó y utilizó para medir el nivel de desarrollo de la negación en inglés. Algunos de los instrumentos (transformaciones) fueron diseñados con el objetivo de medir el conocimiento explícito de dicha forma lingüística, mientras que la gran mayoría de ellos (juicios de gramaticalidad, preguntas guiadas y entrevista) fue diseñada para medir el conocimiento implícito de la negación en inglés. La decisión de considerar ambos tipos de instrumentos surgió por la necesidad de comprobar los alcances del enfoque de concienciación formal en el aprendizaje de la negación en inglés, en otras palabras, para saber si dicho enfoque ayuda a desarrollar ambos </w:t>
      </w:r>
      <w:r>
        <w:rPr>
          <w:spacing w:val="2"/>
        </w:rPr>
        <w:t>tipos </w:t>
      </w:r>
      <w:r>
        <w:rPr/>
        <w:t>de conocimiento (explicito e implícito) o si sólo ayuda a desarrollar alguno de</w:t>
      </w:r>
      <w:r>
        <w:rPr>
          <w:spacing w:val="-22"/>
        </w:rPr>
        <w:t> </w:t>
      </w:r>
      <w:r>
        <w:rPr/>
        <w:t>ellos.</w:t>
      </w:r>
    </w:p>
    <w:p>
      <w:pPr>
        <w:spacing w:after="0" w:line="360" w:lineRule="auto"/>
        <w:jc w:val="both"/>
        <w:sectPr>
          <w:pgSz w:w="11910" w:h="16840"/>
          <w:pgMar w:header="731" w:footer="0" w:top="920" w:bottom="280" w:left="1600" w:right="1300"/>
        </w:sectPr>
      </w:pPr>
    </w:p>
    <w:p>
      <w:pPr>
        <w:pStyle w:val="Heading1"/>
        <w:spacing w:line="360" w:lineRule="auto" w:before="101"/>
        <w:ind w:left="3587" w:right="3600" w:hanging="4"/>
        <w:jc w:val="center"/>
      </w:pPr>
      <w:r>
        <w:rPr/>
        <w:t>CAPITULO III METODOLOGÍA</w:t>
      </w:r>
    </w:p>
    <w:p>
      <w:pPr>
        <w:pStyle w:val="BodyText"/>
        <w:rPr>
          <w:b/>
        </w:rPr>
      </w:pPr>
    </w:p>
    <w:p>
      <w:pPr>
        <w:pStyle w:val="BodyText"/>
        <w:spacing w:line="360" w:lineRule="auto" w:before="142"/>
        <w:ind w:left="102" w:right="112"/>
        <w:jc w:val="both"/>
      </w:pPr>
      <w:r>
        <w:rPr/>
        <w:t>La mayoría de las investigaciones sobre el desarrollo de la negación en inglés ha sido principalmente a través de estudios de carácter longitudinal, los cuales se  han inclinado más por un enfoque cualitativo, debido a la necesidad de observar y describir detalladamente los pequeños cambios que van surgiendo en la interlengua de los aprendientes para poder describir la ruta de desarrollo de </w:t>
      </w:r>
      <w:r>
        <w:rPr>
          <w:spacing w:val="2"/>
        </w:rPr>
        <w:t>la </w:t>
      </w:r>
      <w:r>
        <w:rPr/>
        <w:t>negación en</w:t>
      </w:r>
      <w:r>
        <w:rPr>
          <w:spacing w:val="-4"/>
        </w:rPr>
        <w:t> </w:t>
      </w:r>
      <w:r>
        <w:rPr/>
        <w:t>inglés.</w:t>
      </w:r>
    </w:p>
    <w:p>
      <w:pPr>
        <w:pStyle w:val="BodyText"/>
      </w:pPr>
    </w:p>
    <w:p>
      <w:pPr>
        <w:pStyle w:val="BodyText"/>
        <w:spacing w:line="360" w:lineRule="auto" w:before="142"/>
        <w:ind w:left="102" w:right="112"/>
        <w:jc w:val="both"/>
      </w:pPr>
      <w:r>
        <w:rPr/>
        <w:t>Si bien en la presente investigación no se recopilaron datos con la misma frecuencia y durante un largo periodo de tiempo, como ocurre en otros estudios (Cancino </w:t>
      </w:r>
      <w:r>
        <w:rPr>
          <w:i/>
        </w:rPr>
        <w:t>et al</w:t>
      </w:r>
      <w:r>
        <w:rPr/>
        <w:t>. 1978; Alonso, 2005 y Perales </w:t>
      </w:r>
      <w:r>
        <w:rPr>
          <w:i/>
        </w:rPr>
        <w:t>et al</w:t>
      </w:r>
      <w:r>
        <w:rPr/>
        <w:t>. 2009), esta investigación es considerada de tipo longitudinal, debido a que se recopilaron datos en dos momentos diferentes, al inicio del semestre 2011B y al termino del mismo. Además, incidentalmente (aparentemente los aprendientes eran alumnos del tercer nivel de CELe) se contó con aprendientes de diferente nivel  de  competencia lingüística (de acuerdo con el examen de colocación en línea de Oxford, </w:t>
      </w:r>
      <w:r>
        <w:rPr>
          <w:i/>
        </w:rPr>
        <w:t>OOPT</w:t>
      </w:r>
      <w:r>
        <w:rPr/>
        <w:t>), lo cual de cierto modo permitió tomar una fotografía de la ruta de aprendizaje de la negación en inglés. Esto último constituyó un valor agregado de esta</w:t>
      </w:r>
      <w:r>
        <w:rPr>
          <w:spacing w:val="-4"/>
        </w:rPr>
        <w:t> </w:t>
      </w:r>
      <w:r>
        <w:rPr/>
        <w:t>investigación.</w:t>
      </w:r>
    </w:p>
    <w:p>
      <w:pPr>
        <w:pStyle w:val="BodyText"/>
      </w:pPr>
    </w:p>
    <w:p>
      <w:pPr>
        <w:pStyle w:val="BodyText"/>
        <w:spacing w:line="360" w:lineRule="auto" w:before="142"/>
        <w:ind w:left="102" w:right="112"/>
        <w:jc w:val="both"/>
      </w:pPr>
      <w:r>
        <w:rPr/>
        <w:t>El objetivo general de la presente investigación consistió en analizar si el enfoque de la concienciación formal, propicia un desarrollo más rápido y correcto (gramatical) de la negación en inglés. De manera específica, se intentó determinar si dicho enfoque promueve el desarrollo del conocimiento explícito e implícito en hablantes nativos del español, respecto a la estructura mencionada.</w:t>
      </w:r>
    </w:p>
    <w:p>
      <w:pPr>
        <w:pStyle w:val="BodyText"/>
      </w:pPr>
    </w:p>
    <w:p>
      <w:pPr>
        <w:pStyle w:val="BodyText"/>
        <w:spacing w:line="360" w:lineRule="auto" w:before="142"/>
        <w:ind w:left="102" w:right="113"/>
        <w:jc w:val="both"/>
      </w:pPr>
      <w:r>
        <w:rPr/>
        <w:t>Asimismo, este estudio permitió describir la ruta de aprendizaje de la negación  (las etapas) por la que pasan los aprendientes en un contexto de inglés como lengua extranjera, se analizó además la posible influencia de la lengua materna  en el aprendizaje de dicha forma</w:t>
      </w:r>
      <w:r>
        <w:rPr>
          <w:spacing w:val="-15"/>
        </w:rPr>
        <w:t> </w:t>
      </w:r>
      <w:r>
        <w:rPr/>
        <w:t>lingüística.</w:t>
      </w:r>
    </w:p>
    <w:p>
      <w:pPr>
        <w:pStyle w:val="BodyText"/>
        <w:rPr>
          <w:sz w:val="20"/>
        </w:rPr>
      </w:pPr>
    </w:p>
    <w:p>
      <w:pPr>
        <w:pStyle w:val="BodyText"/>
        <w:rPr>
          <w:sz w:val="21"/>
        </w:rPr>
      </w:pPr>
    </w:p>
    <w:p>
      <w:pPr>
        <w:pStyle w:val="BodyText"/>
        <w:spacing w:before="70"/>
        <w:ind w:right="15"/>
        <w:jc w:val="center"/>
        <w:rPr>
          <w:rFonts w:ascii="Times New Roman"/>
        </w:rPr>
      </w:pPr>
      <w:r>
        <w:rPr>
          <w:rFonts w:ascii="Times New Roman"/>
        </w:rPr>
        <w:t>60</w:t>
      </w:r>
    </w:p>
    <w:p>
      <w:pPr>
        <w:spacing w:after="0"/>
        <w:jc w:val="center"/>
        <w:rPr>
          <w:rFonts w:ascii="Times New Roman"/>
        </w:rPr>
        <w:sectPr>
          <w:headerReference w:type="default" r:id="rId11"/>
          <w:pgSz w:w="11910" w:h="16840"/>
          <w:pgMar w:header="0" w:footer="0" w:top="1580" w:bottom="280" w:left="1600" w:right="130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0"/>
        </w:rPr>
      </w:pPr>
    </w:p>
    <w:p>
      <w:pPr>
        <w:pStyle w:val="Heading1"/>
        <w:numPr>
          <w:ilvl w:val="1"/>
          <w:numId w:val="23"/>
        </w:numPr>
        <w:tabs>
          <w:tab w:pos="506" w:val="left" w:leader="none"/>
        </w:tabs>
        <w:spacing w:line="240" w:lineRule="auto" w:before="69" w:after="0"/>
        <w:ind w:left="505" w:right="0" w:hanging="403"/>
        <w:jc w:val="both"/>
      </w:pPr>
      <w:r>
        <w:rPr/>
        <w:t>Población</w:t>
      </w:r>
    </w:p>
    <w:p>
      <w:pPr>
        <w:pStyle w:val="BodyText"/>
        <w:spacing w:line="360" w:lineRule="auto" w:before="137"/>
        <w:ind w:left="102" w:right="113"/>
        <w:jc w:val="both"/>
      </w:pPr>
      <w:r>
        <w:rPr/>
        <w:t>La población de este estudio estuvo conformada por todos los alumnos del CELe que se encontraban cursando el tercer nivel en la extensión CELe del Centro Universitario UAEM Valle de Chalco en el semestre 2011-B. Debido a que el número de estudiantes en estas extensiones de CELe es generalmente muy reducido, aproximadamente de 10 a 15 estudiantes, se decidió no asignar de manera aleatoria a los estudiantes, además de que por cuestiones de practicidad hubiera resultado casi imposible dar tratamiento solo a algunos de ellos y a otros no. Por lo anterior, la población en este estudio fue de tipo naturalista.</w:t>
      </w:r>
    </w:p>
    <w:p>
      <w:pPr>
        <w:pStyle w:val="BodyText"/>
      </w:pPr>
    </w:p>
    <w:p>
      <w:pPr>
        <w:pStyle w:val="BodyText"/>
        <w:spacing w:line="360" w:lineRule="auto" w:before="142"/>
        <w:ind w:left="102" w:right="112"/>
        <w:jc w:val="both"/>
      </w:pPr>
      <w:r>
        <w:rPr/>
        <w:t>Dada la dificultad de establecer relaciones firmes causa-efecto, considerando que nada en la vida ocurre de manera aislada y que puede haber un sin número de factores que afectan esa relación causa-efecto (Dörnyei, 2007), en este estudio se buscó descartar factores adicionales al enfoque pedagógico de concienciación formal que pudieran llegar a tener algún efecto en el desarrollo de la negación. Por lo tanto, se decidió excluir del estudio a aquellos aprendientes que habían tenido un tiempo de contacto con la lengua inglesa mayor o igual a tres años ya sea porque habían vivido en un país de habla inglesa o porque habían asistido a una escuela bilingüe o a algún centro de enseñanza de lenguas o porque estaban estudiando inglés en otro lugar de manera adicional al</w:t>
      </w:r>
      <w:r>
        <w:rPr>
          <w:spacing w:val="-16"/>
        </w:rPr>
        <w:t> </w:t>
      </w:r>
      <w:r>
        <w:rPr/>
        <w:t>CELe.</w:t>
      </w:r>
    </w:p>
    <w:p>
      <w:pPr>
        <w:pStyle w:val="BodyText"/>
      </w:pPr>
    </w:p>
    <w:p>
      <w:pPr>
        <w:pStyle w:val="BodyText"/>
        <w:spacing w:line="360" w:lineRule="auto" w:before="142"/>
        <w:ind w:left="102" w:right="113"/>
        <w:jc w:val="both"/>
      </w:pPr>
      <w:r>
        <w:rPr/>
        <w:t>El grupo original estaba conformado por 14 aprendientes. No obstante, uno de ellos fue excluido del estudio debido a las razones mencionadas en el párrafo anterior (dicho aprendiente había tenido más de tres años de contacto con la lengua inglesa). Por lo tanto, el grupo en estudio quedó conformado por 13 participantes, 7 (53.8%) mujeres y 6 (46.2%) hombres, con una edad promedio en años de 22 (rango 16-40), todos ellos hablantes nativos del español, que  contaban con un promedio de 160 horas de exposición a la lengua inglesa (en CELe) al momento en el que dio inicio la preprueba, la mayoría de ellos había recibido clases de inglés con un enfoque gramatical explícito, en secundaria o preparatoria. Durante el estudio, los aprendientes recibían 5 horas de instrucción semanal (sabatinas), las cuales estaban enfocadas al desarrollo de las 4 habilidades (comprensión oral y escrita y producción oral y</w:t>
      </w:r>
      <w:r>
        <w:rPr>
          <w:spacing w:val="-16"/>
        </w:rPr>
        <w:t> </w:t>
      </w:r>
      <w:r>
        <w:rPr/>
        <w:t>escrita).</w:t>
      </w:r>
    </w:p>
    <w:p>
      <w:pPr>
        <w:spacing w:after="0" w:line="360" w:lineRule="auto"/>
        <w:jc w:val="both"/>
        <w:sectPr>
          <w:headerReference w:type="default" r:id="rId12"/>
          <w:pgSz w:w="11910" w:h="16840"/>
          <w:pgMar w:header="731" w:footer="0" w:top="920" w:bottom="280" w:left="1600" w:right="1300"/>
          <w:pgNumType w:start="61"/>
        </w:sectPr>
      </w:pPr>
    </w:p>
    <w:p>
      <w:pPr>
        <w:pStyle w:val="BodyText"/>
        <w:rPr>
          <w:sz w:val="20"/>
        </w:rPr>
      </w:pPr>
    </w:p>
    <w:p>
      <w:pPr>
        <w:pStyle w:val="BodyText"/>
        <w:rPr>
          <w:sz w:val="20"/>
        </w:rPr>
      </w:pPr>
    </w:p>
    <w:p>
      <w:pPr>
        <w:pStyle w:val="BodyText"/>
        <w:spacing w:before="10"/>
        <w:rPr>
          <w:sz w:val="20"/>
        </w:rPr>
      </w:pPr>
    </w:p>
    <w:p>
      <w:pPr>
        <w:pStyle w:val="Heading1"/>
        <w:numPr>
          <w:ilvl w:val="1"/>
          <w:numId w:val="23"/>
        </w:numPr>
        <w:tabs>
          <w:tab w:pos="506" w:val="left" w:leader="none"/>
        </w:tabs>
        <w:spacing w:line="240" w:lineRule="auto" w:before="69" w:after="0"/>
        <w:ind w:left="505" w:right="0" w:hanging="403"/>
        <w:jc w:val="both"/>
      </w:pPr>
      <w:r>
        <w:rPr/>
        <w:t>Escenario</w:t>
      </w:r>
    </w:p>
    <w:p>
      <w:pPr>
        <w:pStyle w:val="BodyText"/>
        <w:spacing w:line="360" w:lineRule="auto" w:before="137"/>
        <w:ind w:left="102" w:right="115"/>
        <w:jc w:val="both"/>
      </w:pPr>
      <w:r>
        <w:rPr/>
        <w:t>El estudio se llevó a cabo durante el semestre 2011-B en un contexto institucional, en el Centro de Lenguas Extranjeras (CELe), que forma parte de la Universidad Autónoma del Estado de México y que depende de la Secretaría de Extensión y Vinculación.</w:t>
      </w:r>
    </w:p>
    <w:p>
      <w:pPr>
        <w:pStyle w:val="BodyText"/>
      </w:pPr>
    </w:p>
    <w:p>
      <w:pPr>
        <w:pStyle w:val="BodyText"/>
        <w:spacing w:line="360" w:lineRule="auto" w:before="142"/>
        <w:ind w:left="102" w:right="112"/>
        <w:jc w:val="both"/>
      </w:pPr>
      <w:r>
        <w:rPr/>
        <w:t>En el CELe se ofertan las siguientes lenguas: inglés, francés, alemán, portugués, japonés, chino, otomí, náhuatl y latín. Actualmente se anexa a esta lista la modalidad CELe niños y CELe semipresencial, se ofertan cursos con clases diarias, sabatinas o dos veces por semana, en todos los casos se cubren un total de 5 horas semanales. El número promedio de horas clase que recibe el aprendiente por cada nivel (que corresponde a un semestre) es de aproximadamente 80 horas.</w:t>
      </w:r>
    </w:p>
    <w:p>
      <w:pPr>
        <w:pStyle w:val="BodyText"/>
      </w:pPr>
    </w:p>
    <w:p>
      <w:pPr>
        <w:pStyle w:val="BodyText"/>
        <w:spacing w:line="360" w:lineRule="auto" w:before="142"/>
        <w:ind w:left="102" w:right="112"/>
        <w:jc w:val="both"/>
      </w:pPr>
      <w:r>
        <w:rPr/>
        <w:t>El centro de lenguas imparte cursos a la comunidad universitaria y a la sociedad en general, por lo que sus grupos tienden a ser mixtos, generalmente suelen estar conformados por estudiantes universitarios, de preparatoria, profesionistas y público en general.</w:t>
      </w:r>
    </w:p>
    <w:p>
      <w:pPr>
        <w:pStyle w:val="BodyText"/>
      </w:pPr>
    </w:p>
    <w:p>
      <w:pPr>
        <w:pStyle w:val="BodyText"/>
        <w:spacing w:line="360" w:lineRule="auto" w:before="142"/>
        <w:ind w:left="102" w:right="116" w:firstLine="67"/>
        <w:jc w:val="both"/>
      </w:pPr>
      <w:r>
        <w:rPr/>
        <w:t>Con el objetivo de incrementar su presencia en el Estado de México, el CELe cuenta con diversas extensiones que cubren gran parte del territorio del Estado.  El grupo quedó conformado por alumnos del CELe de la extensión del Centro Universitario Valle de</w:t>
      </w:r>
      <w:r>
        <w:rPr>
          <w:spacing w:val="-7"/>
        </w:rPr>
        <w:t> </w:t>
      </w:r>
      <w:r>
        <w:rPr/>
        <w:t>Chalco.</w:t>
      </w:r>
    </w:p>
    <w:p>
      <w:pPr>
        <w:pStyle w:val="BodyText"/>
      </w:pPr>
    </w:p>
    <w:p>
      <w:pPr>
        <w:pStyle w:val="BodyText"/>
        <w:spacing w:line="360" w:lineRule="auto" w:before="142"/>
        <w:ind w:left="102" w:right="119"/>
        <w:jc w:val="both"/>
      </w:pPr>
      <w:r>
        <w:rPr/>
        <w:t>El municipio de Valle de Chalco se ubica en el Oriente del Estado de México, con una población de 357,645 habitantes y un grado promedio de escolaridad de 8.1 en la población de 15 y más años (INEGI, 2010).</w:t>
      </w:r>
    </w:p>
    <w:p>
      <w:pPr>
        <w:pStyle w:val="BodyText"/>
      </w:pPr>
    </w:p>
    <w:p>
      <w:pPr>
        <w:pStyle w:val="BodyText"/>
        <w:spacing w:line="360" w:lineRule="auto" w:before="142"/>
        <w:ind w:left="102" w:right="114"/>
        <w:jc w:val="both"/>
      </w:pPr>
      <w:r>
        <w:rPr/>
        <w:t>El libro de texto que utilizaban estos aprendientes al momento en el que dio inicio el estudio era el </w:t>
      </w:r>
      <w:r>
        <w:rPr>
          <w:i/>
        </w:rPr>
        <w:t>New English File </w:t>
      </w:r>
      <w:r>
        <w:rPr/>
        <w:t>de </w:t>
      </w:r>
      <w:r>
        <w:rPr>
          <w:i/>
        </w:rPr>
        <w:t>Oxford University Press </w:t>
      </w:r>
      <w:r>
        <w:rPr/>
        <w:t>mismo que, de acuerdo con los criterios establecidos por el CELe, determina el contenido del programa para cada nivel. Este libro contiene un balance apropiado en cuanto al desarrollo   de  habilidades,   ya   que   cuenta   con   diversos   tipos  de ejercicios</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5"/>
        <w:jc w:val="both"/>
      </w:pPr>
      <w:r>
        <w:rPr/>
        <w:t>asociados al desarrollo de la comprensión y producción oral y escrita, además del uso de la lengua y ejercicios de pronunciación. Este libro de texto constituye una base primaria de </w:t>
      </w:r>
      <w:r>
        <w:rPr>
          <w:i/>
        </w:rPr>
        <w:t>input </w:t>
      </w:r>
      <w:r>
        <w:rPr/>
        <w:t>en las clases de lengua inglesa que se imparten en el CELe, debido a que los maestros que trabajan en CELe deben cubrir cierto número de unidades por nivel durante el semestre.</w:t>
      </w:r>
    </w:p>
    <w:p>
      <w:pPr>
        <w:pStyle w:val="BodyText"/>
      </w:pPr>
    </w:p>
    <w:p>
      <w:pPr>
        <w:pStyle w:val="BodyText"/>
        <w:spacing w:line="360" w:lineRule="auto" w:before="142"/>
        <w:ind w:left="102" w:right="115"/>
        <w:jc w:val="both"/>
      </w:pPr>
      <w:r>
        <w:rPr/>
        <w:t>A continuación se muestra la distribución de unidades por libro desde el nivel I hasta el nivel III del CELe:</w:t>
      </w:r>
    </w:p>
    <w:p>
      <w:pPr>
        <w:pStyle w:val="BodyText"/>
        <w:rPr>
          <w:sz w:val="20"/>
        </w:rPr>
      </w:pPr>
    </w:p>
    <w:p>
      <w:pPr>
        <w:pStyle w:val="BodyText"/>
        <w:spacing w:before="5" w:after="1"/>
        <w:rPr>
          <w:sz w:val="16"/>
        </w:rPr>
      </w:pPr>
    </w:p>
    <w:tbl>
      <w:tblPr>
        <w:tblW w:w="0" w:type="auto"/>
        <w:jc w:val="left"/>
        <w:tblInd w:w="5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24"/>
        <w:gridCol w:w="2302"/>
        <w:gridCol w:w="2304"/>
        <w:gridCol w:w="2305"/>
      </w:tblGrid>
      <w:tr>
        <w:trPr>
          <w:trHeight w:val="771" w:hRule="exact"/>
        </w:trPr>
        <w:tc>
          <w:tcPr>
            <w:tcW w:w="924" w:type="dxa"/>
          </w:tcPr>
          <w:p>
            <w:pPr>
              <w:pStyle w:val="TableParagraph"/>
              <w:spacing w:line="249" w:lineRule="exact"/>
              <w:ind w:left="173" w:right="174"/>
              <w:rPr>
                <w:rFonts w:ascii="Arial"/>
                <w:b/>
                <w:sz w:val="22"/>
              </w:rPr>
            </w:pPr>
            <w:r>
              <w:rPr>
                <w:rFonts w:ascii="Arial"/>
                <w:b/>
                <w:sz w:val="22"/>
              </w:rPr>
              <w:t>Nivel</w:t>
            </w:r>
          </w:p>
        </w:tc>
        <w:tc>
          <w:tcPr>
            <w:tcW w:w="2302" w:type="dxa"/>
          </w:tcPr>
          <w:p>
            <w:pPr>
              <w:pStyle w:val="TableParagraph"/>
              <w:spacing w:line="249" w:lineRule="exact"/>
              <w:ind w:left="852" w:right="850"/>
              <w:rPr>
                <w:rFonts w:ascii="Arial"/>
                <w:b/>
                <w:sz w:val="22"/>
              </w:rPr>
            </w:pPr>
            <w:r>
              <w:rPr>
                <w:rFonts w:ascii="Arial"/>
                <w:b/>
                <w:sz w:val="22"/>
              </w:rPr>
              <w:t>Libro</w:t>
            </w:r>
          </w:p>
        </w:tc>
        <w:tc>
          <w:tcPr>
            <w:tcW w:w="2304" w:type="dxa"/>
          </w:tcPr>
          <w:p>
            <w:pPr>
              <w:pStyle w:val="TableParagraph"/>
              <w:spacing w:line="360" w:lineRule="auto"/>
              <w:ind w:left="791" w:right="316" w:hanging="459"/>
              <w:jc w:val="left"/>
              <w:rPr>
                <w:rFonts w:ascii="Arial"/>
                <w:b/>
                <w:sz w:val="22"/>
              </w:rPr>
            </w:pPr>
            <w:r>
              <w:rPr>
                <w:rFonts w:ascii="Arial"/>
                <w:b/>
                <w:sz w:val="22"/>
              </w:rPr>
              <w:t>Unidades al 1er parcial</w:t>
            </w:r>
          </w:p>
        </w:tc>
        <w:tc>
          <w:tcPr>
            <w:tcW w:w="2305" w:type="dxa"/>
          </w:tcPr>
          <w:p>
            <w:pPr>
              <w:pStyle w:val="TableParagraph"/>
              <w:spacing w:line="360" w:lineRule="auto"/>
              <w:ind w:left="791" w:right="286" w:hanging="490"/>
              <w:jc w:val="left"/>
              <w:rPr>
                <w:rFonts w:ascii="Arial"/>
                <w:b/>
                <w:sz w:val="22"/>
              </w:rPr>
            </w:pPr>
            <w:r>
              <w:rPr>
                <w:rFonts w:ascii="Arial"/>
                <w:b/>
                <w:sz w:val="22"/>
              </w:rPr>
              <w:t>Unidades al 2do parcial</w:t>
            </w:r>
          </w:p>
        </w:tc>
      </w:tr>
      <w:tr>
        <w:trPr>
          <w:trHeight w:val="768" w:hRule="exact"/>
        </w:trPr>
        <w:tc>
          <w:tcPr>
            <w:tcW w:w="924" w:type="dxa"/>
          </w:tcPr>
          <w:p>
            <w:pPr>
              <w:pStyle w:val="TableParagraph"/>
              <w:spacing w:line="251" w:lineRule="exact"/>
              <w:ind w:left="1"/>
              <w:rPr>
                <w:rFonts w:ascii="Arial"/>
                <w:sz w:val="22"/>
              </w:rPr>
            </w:pPr>
            <w:r>
              <w:rPr>
                <w:rFonts w:ascii="Arial"/>
                <w:w w:val="100"/>
                <w:sz w:val="22"/>
              </w:rPr>
              <w:t>I</w:t>
            </w:r>
          </w:p>
        </w:tc>
        <w:tc>
          <w:tcPr>
            <w:tcW w:w="2302" w:type="dxa"/>
          </w:tcPr>
          <w:p>
            <w:pPr>
              <w:pStyle w:val="TableParagraph"/>
              <w:spacing w:line="360" w:lineRule="auto"/>
              <w:ind w:left="590" w:right="308" w:hanging="264"/>
              <w:jc w:val="left"/>
              <w:rPr>
                <w:rFonts w:ascii="Arial"/>
                <w:i/>
                <w:sz w:val="22"/>
              </w:rPr>
            </w:pPr>
            <w:r>
              <w:rPr>
                <w:rFonts w:ascii="Arial"/>
                <w:i/>
                <w:sz w:val="22"/>
              </w:rPr>
              <w:t>New English File </w:t>
            </w:r>
            <w:r>
              <w:rPr>
                <w:rFonts w:ascii="Arial"/>
                <w:i/>
                <w:sz w:val="22"/>
              </w:rPr>
              <w:t>Elementary</w:t>
            </w:r>
          </w:p>
        </w:tc>
        <w:tc>
          <w:tcPr>
            <w:tcW w:w="2304" w:type="dxa"/>
          </w:tcPr>
          <w:p>
            <w:pPr>
              <w:pStyle w:val="TableParagraph"/>
              <w:spacing w:line="251" w:lineRule="exact"/>
              <w:ind w:left="969" w:right="967"/>
              <w:rPr>
                <w:rFonts w:ascii="Arial"/>
                <w:sz w:val="22"/>
              </w:rPr>
            </w:pPr>
            <w:r>
              <w:rPr>
                <w:rFonts w:ascii="Arial"/>
                <w:sz w:val="22"/>
              </w:rPr>
              <w:t>1-2</w:t>
            </w:r>
          </w:p>
        </w:tc>
        <w:tc>
          <w:tcPr>
            <w:tcW w:w="2305" w:type="dxa"/>
          </w:tcPr>
          <w:p>
            <w:pPr>
              <w:pStyle w:val="TableParagraph"/>
              <w:spacing w:line="251" w:lineRule="exact"/>
              <w:ind w:right="984"/>
              <w:jc w:val="right"/>
              <w:rPr>
                <w:rFonts w:ascii="Arial"/>
                <w:sz w:val="22"/>
              </w:rPr>
            </w:pPr>
            <w:r>
              <w:rPr>
                <w:rFonts w:ascii="Arial"/>
                <w:sz w:val="22"/>
              </w:rPr>
              <w:t>3-4</w:t>
            </w:r>
          </w:p>
        </w:tc>
      </w:tr>
      <w:tr>
        <w:trPr>
          <w:trHeight w:val="768" w:hRule="exact"/>
        </w:trPr>
        <w:tc>
          <w:tcPr>
            <w:tcW w:w="924" w:type="dxa"/>
          </w:tcPr>
          <w:p>
            <w:pPr>
              <w:pStyle w:val="TableParagraph"/>
              <w:spacing w:line="251" w:lineRule="exact"/>
              <w:ind w:left="173" w:right="171"/>
              <w:rPr>
                <w:rFonts w:ascii="Arial"/>
                <w:sz w:val="22"/>
              </w:rPr>
            </w:pPr>
            <w:r>
              <w:rPr>
                <w:rFonts w:ascii="Arial"/>
                <w:sz w:val="22"/>
              </w:rPr>
              <w:t>II</w:t>
            </w:r>
          </w:p>
        </w:tc>
        <w:tc>
          <w:tcPr>
            <w:tcW w:w="2302" w:type="dxa"/>
          </w:tcPr>
          <w:p>
            <w:pPr>
              <w:pStyle w:val="TableParagraph"/>
              <w:spacing w:line="360" w:lineRule="auto"/>
              <w:ind w:left="590" w:right="308" w:hanging="264"/>
              <w:jc w:val="left"/>
              <w:rPr>
                <w:rFonts w:ascii="Arial"/>
                <w:i/>
                <w:sz w:val="22"/>
              </w:rPr>
            </w:pPr>
            <w:r>
              <w:rPr>
                <w:rFonts w:ascii="Arial"/>
                <w:i/>
                <w:sz w:val="22"/>
              </w:rPr>
              <w:t>New English File </w:t>
            </w:r>
            <w:r>
              <w:rPr>
                <w:rFonts w:ascii="Arial"/>
                <w:i/>
                <w:sz w:val="22"/>
              </w:rPr>
              <w:t>Elementary</w:t>
            </w:r>
          </w:p>
        </w:tc>
        <w:tc>
          <w:tcPr>
            <w:tcW w:w="2304" w:type="dxa"/>
          </w:tcPr>
          <w:p>
            <w:pPr>
              <w:pStyle w:val="TableParagraph"/>
              <w:spacing w:line="251" w:lineRule="exact"/>
              <w:ind w:left="969" w:right="967"/>
              <w:rPr>
                <w:rFonts w:ascii="Arial"/>
                <w:sz w:val="22"/>
              </w:rPr>
            </w:pPr>
            <w:r>
              <w:rPr>
                <w:rFonts w:ascii="Arial"/>
                <w:sz w:val="22"/>
              </w:rPr>
              <w:t>5-6</w:t>
            </w:r>
          </w:p>
        </w:tc>
        <w:tc>
          <w:tcPr>
            <w:tcW w:w="2305" w:type="dxa"/>
          </w:tcPr>
          <w:p>
            <w:pPr>
              <w:pStyle w:val="TableParagraph"/>
              <w:spacing w:line="251" w:lineRule="exact"/>
              <w:ind w:right="984"/>
              <w:jc w:val="right"/>
              <w:rPr>
                <w:rFonts w:ascii="Arial"/>
                <w:sz w:val="22"/>
              </w:rPr>
            </w:pPr>
            <w:r>
              <w:rPr>
                <w:rFonts w:ascii="Arial"/>
                <w:sz w:val="22"/>
              </w:rPr>
              <w:t>7-9</w:t>
            </w:r>
          </w:p>
        </w:tc>
      </w:tr>
      <w:tr>
        <w:trPr>
          <w:trHeight w:val="770" w:hRule="exact"/>
        </w:trPr>
        <w:tc>
          <w:tcPr>
            <w:tcW w:w="924" w:type="dxa"/>
          </w:tcPr>
          <w:p>
            <w:pPr>
              <w:pStyle w:val="TableParagraph"/>
              <w:spacing w:line="251" w:lineRule="exact"/>
              <w:ind w:left="173" w:right="174"/>
              <w:rPr>
                <w:rFonts w:ascii="Arial"/>
                <w:sz w:val="22"/>
              </w:rPr>
            </w:pPr>
            <w:r>
              <w:rPr>
                <w:rFonts w:ascii="Arial"/>
                <w:sz w:val="22"/>
              </w:rPr>
              <w:t>III</w:t>
            </w:r>
          </w:p>
        </w:tc>
        <w:tc>
          <w:tcPr>
            <w:tcW w:w="2302" w:type="dxa"/>
          </w:tcPr>
          <w:p>
            <w:pPr>
              <w:pStyle w:val="TableParagraph"/>
              <w:spacing w:line="362" w:lineRule="auto"/>
              <w:ind w:left="326" w:right="323"/>
              <w:jc w:val="left"/>
              <w:rPr>
                <w:rFonts w:ascii="Arial"/>
                <w:i/>
                <w:sz w:val="22"/>
              </w:rPr>
            </w:pPr>
            <w:r>
              <w:rPr>
                <w:rFonts w:ascii="Arial"/>
                <w:i/>
                <w:sz w:val="22"/>
              </w:rPr>
              <w:t>New English File </w:t>
            </w:r>
            <w:r>
              <w:rPr>
                <w:rFonts w:ascii="Arial"/>
                <w:i/>
                <w:sz w:val="22"/>
              </w:rPr>
              <w:t>Pre-Intermediate</w:t>
            </w:r>
          </w:p>
        </w:tc>
        <w:tc>
          <w:tcPr>
            <w:tcW w:w="2304" w:type="dxa"/>
          </w:tcPr>
          <w:p>
            <w:pPr>
              <w:pStyle w:val="TableParagraph"/>
              <w:spacing w:line="251" w:lineRule="exact"/>
              <w:ind w:left="969" w:right="967"/>
              <w:rPr>
                <w:rFonts w:ascii="Arial"/>
                <w:sz w:val="22"/>
              </w:rPr>
            </w:pPr>
            <w:r>
              <w:rPr>
                <w:rFonts w:ascii="Arial"/>
                <w:sz w:val="22"/>
              </w:rPr>
              <w:t>1-3</w:t>
            </w:r>
          </w:p>
        </w:tc>
        <w:tc>
          <w:tcPr>
            <w:tcW w:w="2305" w:type="dxa"/>
          </w:tcPr>
          <w:p>
            <w:pPr>
              <w:pStyle w:val="TableParagraph"/>
              <w:spacing w:line="251" w:lineRule="exact"/>
              <w:ind w:right="984"/>
              <w:jc w:val="right"/>
              <w:rPr>
                <w:rFonts w:ascii="Arial"/>
                <w:sz w:val="22"/>
              </w:rPr>
            </w:pPr>
            <w:r>
              <w:rPr>
                <w:rFonts w:ascii="Arial"/>
                <w:sz w:val="22"/>
              </w:rPr>
              <w:t>4-5</w:t>
            </w:r>
          </w:p>
        </w:tc>
      </w:tr>
    </w:tbl>
    <w:p>
      <w:pPr>
        <w:spacing w:line="225" w:lineRule="exact" w:before="0"/>
        <w:ind w:left="442" w:right="120" w:firstLine="0"/>
        <w:jc w:val="left"/>
        <w:rPr>
          <w:b/>
          <w:sz w:val="20"/>
        </w:rPr>
      </w:pPr>
      <w:r>
        <w:rPr>
          <w:b/>
          <w:sz w:val="20"/>
        </w:rPr>
        <w:t>Tabla 3.1  Distribución de unidades por nivel en función de los periodo de exámenes.</w:t>
      </w:r>
    </w:p>
    <w:p>
      <w:pPr>
        <w:pStyle w:val="BodyText"/>
        <w:rPr>
          <w:b/>
          <w:sz w:val="20"/>
        </w:rPr>
      </w:pPr>
    </w:p>
    <w:p>
      <w:pPr>
        <w:pStyle w:val="BodyText"/>
        <w:spacing w:before="3"/>
        <w:rPr>
          <w:b/>
          <w:sz w:val="26"/>
        </w:rPr>
      </w:pPr>
    </w:p>
    <w:p>
      <w:pPr>
        <w:pStyle w:val="BodyText"/>
        <w:spacing w:line="360" w:lineRule="auto"/>
        <w:ind w:left="102" w:right="111"/>
        <w:jc w:val="both"/>
      </w:pPr>
      <w:r>
        <w:rPr/>
        <w:t>En el presente estudio, los aprendientes utilizaban como libro de texto, el correspondiente al nivel III (pre-intermedio). La idea que subyace a la elección de este nivel es que, al llegar al mismo, el aprendiente ya ha sido expuesto, por medio de los niveles I y II, a los diferentes marcadores de la negación y a los auxiliares que marcan persona y temporalidad, mismos que se abordan en el libro </w:t>
      </w:r>
      <w:r>
        <w:rPr>
          <w:i/>
        </w:rPr>
        <w:t>New English File Elementary, </w:t>
      </w:r>
      <w:r>
        <w:rPr/>
        <w:t>tanto de manera implícita (a través de las diferentes actividades comunicativas que ocurren en clase) como explícita (por medio del uso del banco gramatical que viene en la parte posterior del libro de texto y de las explicaciones del</w:t>
      </w:r>
      <w:r>
        <w:rPr>
          <w:spacing w:val="-6"/>
        </w:rPr>
        <w:t> </w:t>
      </w:r>
      <w:r>
        <w:rPr/>
        <w:t>maestro).</w:t>
      </w:r>
    </w:p>
    <w:p>
      <w:pPr>
        <w:pStyle w:val="BodyText"/>
      </w:pPr>
    </w:p>
    <w:p>
      <w:pPr>
        <w:pStyle w:val="Heading1"/>
        <w:numPr>
          <w:ilvl w:val="1"/>
          <w:numId w:val="23"/>
        </w:numPr>
        <w:tabs>
          <w:tab w:pos="506" w:val="left" w:leader="none"/>
        </w:tabs>
        <w:spacing w:line="240" w:lineRule="auto" w:before="142" w:after="0"/>
        <w:ind w:left="505" w:right="0" w:hanging="403"/>
        <w:jc w:val="both"/>
      </w:pPr>
      <w:r>
        <w:rPr/>
        <w:t>Instrumentos</w:t>
      </w:r>
    </w:p>
    <w:p>
      <w:pPr>
        <w:pStyle w:val="BodyText"/>
        <w:spacing w:line="360" w:lineRule="auto" w:before="137"/>
        <w:ind w:left="102" w:right="117"/>
        <w:jc w:val="both"/>
      </w:pPr>
      <w:r>
        <w:rPr/>
        <w:t>A continuación se describen cada uno de los instrumentos que fueron utilizados  en esta</w:t>
      </w:r>
      <w:r>
        <w:rPr>
          <w:spacing w:val="-6"/>
        </w:rPr>
        <w:t> </w:t>
      </w:r>
      <w:r>
        <w:rPr/>
        <w:t>investigación.</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Heading1"/>
        <w:numPr>
          <w:ilvl w:val="2"/>
          <w:numId w:val="23"/>
        </w:numPr>
        <w:tabs>
          <w:tab w:pos="1412" w:val="left" w:leader="none"/>
        </w:tabs>
        <w:spacing w:line="240" w:lineRule="auto" w:before="69" w:after="0"/>
        <w:ind w:left="1411" w:right="0" w:hanging="601"/>
        <w:jc w:val="left"/>
      </w:pPr>
      <w:r>
        <w:rPr/>
        <w:t>Instrumento de recopilación de datos</w:t>
      </w:r>
      <w:r>
        <w:rPr>
          <w:spacing w:val="-15"/>
        </w:rPr>
        <w:t> </w:t>
      </w:r>
      <w:r>
        <w:rPr/>
        <w:t>nominales</w:t>
      </w:r>
    </w:p>
    <w:p>
      <w:pPr>
        <w:pStyle w:val="BodyText"/>
        <w:spacing w:line="360" w:lineRule="auto" w:before="137"/>
        <w:ind w:left="102" w:right="112"/>
        <w:jc w:val="both"/>
      </w:pPr>
      <w:r>
        <w:rPr/>
        <w:t>Debido a la necesidad de recabar información respecto a los antecedentes lingüísticos de los aprendientes, además de obtener información que permitiera establecer contacto con ellos en caso de que fuese necesario, se recopilaron datos personales de los participantes a través de un cuestionario (véase Apéndice 1). Dicho cuestionario permitió conocer ciertas características especificas de los aprendientes e hizo posible descartar a aquellos aprendientes que, previo al estudio, habían tenido un tiempo de contacto con la lengua inglesa mayor o igual  a tres años y que, de no haber sido descartados, pudiesen haber sesgado de algún modo los resultados que se obtuvieron en esta</w:t>
      </w:r>
      <w:r>
        <w:rPr>
          <w:spacing w:val="-20"/>
        </w:rPr>
        <w:t> </w:t>
      </w:r>
      <w:r>
        <w:rPr/>
        <w:t>investigación.</w:t>
      </w:r>
    </w:p>
    <w:p>
      <w:pPr>
        <w:pStyle w:val="BodyText"/>
      </w:pPr>
    </w:p>
    <w:p>
      <w:pPr>
        <w:pStyle w:val="Heading1"/>
        <w:numPr>
          <w:ilvl w:val="2"/>
          <w:numId w:val="23"/>
        </w:numPr>
        <w:tabs>
          <w:tab w:pos="1413" w:val="left" w:leader="none"/>
        </w:tabs>
        <w:spacing w:line="240" w:lineRule="auto" w:before="142" w:after="0"/>
        <w:ind w:left="1412" w:right="0" w:hanging="602"/>
        <w:jc w:val="left"/>
      </w:pPr>
      <w:r>
        <w:rPr/>
        <w:t>Instrumento de medición del nivel de dominio de la</w:t>
      </w:r>
      <w:r>
        <w:rPr>
          <w:spacing w:val="-17"/>
        </w:rPr>
        <w:t> </w:t>
      </w:r>
      <w:r>
        <w:rPr/>
        <w:t>lengua</w:t>
      </w:r>
    </w:p>
    <w:p>
      <w:pPr>
        <w:pStyle w:val="BodyText"/>
        <w:spacing w:line="360" w:lineRule="auto" w:before="139"/>
        <w:ind w:left="102" w:right="112"/>
        <w:jc w:val="both"/>
      </w:pPr>
      <w:r>
        <w:rPr/>
        <w:t>Si bien es cierto que el grupo de estudio estuvo conformado por alumnos de nivel III del CELe, que podría corresponder a un nivel A2 de acuerdo con el Marco Común Europeo de Referencia para las lenguas (</w:t>
      </w:r>
      <w:r>
        <w:rPr>
          <w:i/>
        </w:rPr>
        <w:t>CEFR </w:t>
      </w:r>
      <w:r>
        <w:rPr/>
        <w:t>por sus siglas en inglés), se consideró necesario tener un instrumento que permitiera contar con un mayor grado de confiabilidad y validez respecto al nivel de dominio </w:t>
      </w:r>
      <w:r>
        <w:rPr>
          <w:spacing w:val="2"/>
        </w:rPr>
        <w:t>de </w:t>
      </w:r>
      <w:r>
        <w:rPr/>
        <w:t>la lengua de los aprendientes para de esa manera evitar cualquier especulación o diagnóstico subjetivo. Asimismo, un examen de esta naturaleza permitiría contrastar el nivel  de dominio de la lengua de los aprendientes, con la etapa de la negación en la  que se encontraba cada uno de ellos y, de ese modo, intentar describir la ruta de aprendizaje de la negación en</w:t>
      </w:r>
      <w:r>
        <w:rPr>
          <w:spacing w:val="-12"/>
        </w:rPr>
        <w:t> </w:t>
      </w:r>
      <w:r>
        <w:rPr/>
        <w:t>inglés.</w:t>
      </w:r>
    </w:p>
    <w:p>
      <w:pPr>
        <w:pStyle w:val="BodyText"/>
      </w:pPr>
    </w:p>
    <w:p>
      <w:pPr>
        <w:pStyle w:val="BodyText"/>
        <w:spacing w:line="360" w:lineRule="auto" w:before="142"/>
        <w:ind w:left="102" w:right="112"/>
        <w:jc w:val="both"/>
      </w:pPr>
      <w:r>
        <w:rPr/>
        <w:t>Por todo lo anterior, se tomó la decisión de utilizar el examen de colocación en línea de Oxford (</w:t>
      </w:r>
      <w:r>
        <w:rPr>
          <w:i/>
        </w:rPr>
        <w:t>The Oxford Online Placement Test</w:t>
      </w:r>
      <w:r>
        <w:rPr/>
        <w:t>). Dicho examen ha sido ampliamente piloteado con más de 19,000 estudiantes en 60 países, por lo cual posee un alto grado de validez y confiabilidad (</w:t>
      </w:r>
      <w:r>
        <w:rPr>
          <w:i/>
        </w:rPr>
        <w:t>Oxford English Testing, </w:t>
      </w:r>
      <w:r>
        <w:rPr/>
        <w:t>2012). Dicho examen está diseñado para medir el conocimiento lingüístico de los estudiantes que lo tomen y con base en ello determinar en cuál de los seis niveles (de A1 a C2) del </w:t>
      </w:r>
      <w:r>
        <w:rPr>
          <w:i/>
        </w:rPr>
        <w:t>CEFR </w:t>
      </w:r>
      <w:r>
        <w:rPr/>
        <w:t>se encuentran dichos estudiantes.</w:t>
      </w:r>
    </w:p>
    <w:p>
      <w:pPr>
        <w:pStyle w:val="BodyText"/>
      </w:pPr>
    </w:p>
    <w:p>
      <w:pPr>
        <w:pStyle w:val="BodyText"/>
        <w:spacing w:line="360" w:lineRule="auto" w:before="142"/>
        <w:ind w:left="102" w:right="112"/>
        <w:jc w:val="both"/>
      </w:pPr>
      <w:r>
        <w:rPr/>
        <w:t>El examen (</w:t>
      </w:r>
      <w:r>
        <w:rPr>
          <w:i/>
        </w:rPr>
        <w:t>OOPT</w:t>
      </w:r>
      <w:r>
        <w:rPr/>
        <w:t>) consta de dos secciones. Una, donde se evalúa el conocimiento  gramatical  y  el  pragmático  y  otra  sección  donde  se  evalúa  </w:t>
      </w:r>
      <w:r>
        <w:rPr>
          <w:spacing w:val="50"/>
        </w:rPr>
        <w:t> </w:t>
      </w:r>
      <w:r>
        <w:rPr/>
        <w:t>la</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3"/>
        <w:jc w:val="both"/>
      </w:pPr>
      <w:r>
        <w:rPr/>
        <w:t>comprensión auditiva, lo cual se consideró importante para esta investigación porque, además de evaluarse el conocimiento en el nivel receptivo, se evalúa también el conocimiento en el nivel productivo, por medio del componente pragmático que ha sido incorporado dentro de la prueba.</w:t>
      </w:r>
    </w:p>
    <w:p>
      <w:pPr>
        <w:pStyle w:val="BodyText"/>
      </w:pPr>
    </w:p>
    <w:p>
      <w:pPr>
        <w:pStyle w:val="BodyText"/>
        <w:spacing w:line="360" w:lineRule="auto" w:before="142"/>
        <w:ind w:left="102" w:right="112"/>
        <w:jc w:val="both"/>
      </w:pPr>
      <w:r>
        <w:rPr/>
        <w:t>Por último, es importante hacer notar que es un examen de carácter adaptativo, es decir, el examen se adapta a las respuestas que proveen los estudiantes proporcionándoles preguntas subsecuentes más difíciles o más fáciles en función de lo correcto o incorrecto de las respuestas que vayan proporcionando los aprendientes. Por lo tanto, el examen se hace relativamente corto pero no por ello menos preciso (lo cual da muestra de su</w:t>
      </w:r>
      <w:r>
        <w:rPr>
          <w:spacing w:val="-15"/>
        </w:rPr>
        <w:t> </w:t>
      </w:r>
      <w:r>
        <w:rPr/>
        <w:t>practicidad).</w:t>
      </w:r>
    </w:p>
    <w:p>
      <w:pPr>
        <w:pStyle w:val="BodyText"/>
      </w:pPr>
    </w:p>
    <w:p>
      <w:pPr>
        <w:pStyle w:val="Heading1"/>
        <w:numPr>
          <w:ilvl w:val="2"/>
          <w:numId w:val="23"/>
        </w:numPr>
        <w:tabs>
          <w:tab w:pos="1413" w:val="left" w:leader="none"/>
        </w:tabs>
        <w:spacing w:line="240" w:lineRule="auto" w:before="142" w:after="0"/>
        <w:ind w:left="1412" w:right="0" w:hanging="602"/>
        <w:jc w:val="left"/>
      </w:pPr>
      <w:r>
        <w:rPr/>
        <w:t>Instrumentos de determinación de la etapa de la</w:t>
      </w:r>
      <w:r>
        <w:rPr>
          <w:spacing w:val="-11"/>
        </w:rPr>
        <w:t> </w:t>
      </w:r>
      <w:r>
        <w:rPr/>
        <w:t>negación</w:t>
      </w:r>
    </w:p>
    <w:p>
      <w:pPr>
        <w:pStyle w:val="BodyText"/>
        <w:spacing w:line="360" w:lineRule="auto" w:before="137"/>
        <w:ind w:left="102" w:right="112"/>
        <w:jc w:val="both"/>
      </w:pPr>
      <w:r>
        <w:rPr/>
        <w:t>A continuación se describe la batería de instrumentos de medición que fue utilizada en esta investigación con el fin de poder comparar los resultados en la preprueba y en la postprueba. Esta batería estuvo compuesta por cuatro instrumentos. El motivo por el cual se utilizó más de un instrumento para obtener datos sobre el fenómeno objeto del estudio (negación) se debió a la intención de aumentar de manera significativa la validez y confiabilidad de la presente investigación (Nunan, 1992). Al mismo tiempo, se pretendía obtener información más precisa sobre la etapa de desarrollo de la negación predominante en la interlengua de los aprendientes.</w:t>
      </w:r>
    </w:p>
    <w:p>
      <w:pPr>
        <w:pStyle w:val="BodyText"/>
      </w:pPr>
    </w:p>
    <w:p>
      <w:pPr>
        <w:pStyle w:val="BodyText"/>
        <w:spacing w:line="360" w:lineRule="auto" w:before="142"/>
        <w:ind w:left="102" w:right="112"/>
        <w:jc w:val="both"/>
      </w:pPr>
      <w:r>
        <w:rPr/>
        <w:t>Esta batería de instrumentos permitió, además, observar en qué contextos de producción oral (controlados, semicontrolados y libres) se presentó un mayor desarrollo de la negación en inglés, además de que permitió la comparación entre lo que ocurre en el nivel del conocimiento receptivo y en el nivel del conocimiento productivo en el desarrollo de dicha forma lingüística.</w:t>
      </w:r>
    </w:p>
    <w:p>
      <w:pPr>
        <w:pStyle w:val="BodyText"/>
      </w:pPr>
    </w:p>
    <w:p>
      <w:pPr>
        <w:pStyle w:val="Heading1"/>
        <w:numPr>
          <w:ilvl w:val="0"/>
          <w:numId w:val="24"/>
        </w:numPr>
        <w:tabs>
          <w:tab w:pos="810" w:val="left" w:leader="none"/>
        </w:tabs>
        <w:spacing w:line="240" w:lineRule="auto" w:before="142" w:after="0"/>
        <w:ind w:left="810" w:right="0" w:hanging="348"/>
        <w:jc w:val="left"/>
      </w:pPr>
      <w:r>
        <w:rPr/>
        <w:t>Tareas de Juicios de</w:t>
      </w:r>
      <w:r>
        <w:rPr>
          <w:spacing w:val="-11"/>
        </w:rPr>
        <w:t> </w:t>
      </w:r>
      <w:r>
        <w:rPr/>
        <w:t>Gramaticalidad</w:t>
      </w:r>
    </w:p>
    <w:p>
      <w:pPr>
        <w:pStyle w:val="BodyText"/>
        <w:spacing w:line="360" w:lineRule="auto" w:before="137"/>
        <w:ind w:left="102" w:right="116"/>
        <w:jc w:val="both"/>
      </w:pPr>
      <w:r>
        <w:rPr/>
        <w:t>Las tareas de juicios de gramaticalidad han sido uno de los instrumentos más utilizados en las investigaciones sobre adquisición de segundas lenguas. La elección  de  este  primer  instrumento  se  debió  a  su  reconocimiento  como </w:t>
      </w:r>
      <w:r>
        <w:rPr>
          <w:spacing w:val="55"/>
        </w:rPr>
        <w:t> </w:t>
      </w:r>
      <w:r>
        <w:rPr/>
        <w:t>un</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6"/>
        <w:jc w:val="both"/>
      </w:pPr>
      <w:r>
        <w:rPr/>
        <w:t>instrumento capaz de proveer información representativa de la competencia lingüística, entendiendo por esta última, el conocimiento lingüístico implícito que posee un hablante sobre una lengua (Fromkin, 2000).</w:t>
      </w:r>
    </w:p>
    <w:p>
      <w:pPr>
        <w:pStyle w:val="BodyText"/>
      </w:pPr>
    </w:p>
    <w:p>
      <w:pPr>
        <w:pStyle w:val="BodyText"/>
        <w:spacing w:line="360" w:lineRule="auto" w:before="142"/>
        <w:ind w:left="102" w:right="112"/>
        <w:jc w:val="both"/>
      </w:pPr>
      <w:r>
        <w:rPr/>
        <w:t>En este tipo de instrumentos, se presentan estímulos lingüísticos al hablante ante los cuales debe reaccionar en cuanto a su gramaticalidad por medio de su intuición (Tremblay, 2005). Si bien es cierto que el uso de estos juicios en investigación de segundas lenguas ha sido un tanto cuestionado, respecto al hecho de que los aprendientes de segunda lengua no están accesando propiamente su competencia lingüística, sino mas bien están usando otras estrategias tales como traducción, analogía, adivinanza, conocimiento explícito y casi nunca hacen uso de su intuición (Davies y Kaplan, 1998), independientemente de ello, es uno de los instrumentos más aceptados y reconocidos como medio para conocer la competencia lingüística del aprendiente. Este instrumento permitió, a diferencia de los demás instrumentos de medición, ver lo que ocurría en el nivel del conocimiento receptivo del</w:t>
      </w:r>
      <w:r>
        <w:rPr>
          <w:spacing w:val="-26"/>
        </w:rPr>
        <w:t> </w:t>
      </w:r>
      <w:r>
        <w:rPr/>
        <w:t>individuo.</w:t>
      </w:r>
    </w:p>
    <w:p>
      <w:pPr>
        <w:pStyle w:val="BodyText"/>
      </w:pPr>
    </w:p>
    <w:p>
      <w:pPr>
        <w:pStyle w:val="BodyText"/>
        <w:spacing w:line="360" w:lineRule="auto" w:before="142"/>
        <w:ind w:left="102" w:right="113"/>
        <w:jc w:val="both"/>
      </w:pPr>
      <w:r>
        <w:rPr/>
        <w:t>Por lo general, el conocimiento receptivo de un individuo es mayor que su conocimiento productivo, en otras palabras, el hecho de que se pueda reconocer algo no implica necesariamente que pueda producirse, por lo que se esperaba  que los resultados que arrojara este instrumento, superaran los resultados obtenidos a través de los instrumentos diseñados para medir lo que ocurría a nivel productivo.</w:t>
      </w:r>
    </w:p>
    <w:p>
      <w:pPr>
        <w:pStyle w:val="BodyText"/>
      </w:pPr>
    </w:p>
    <w:p>
      <w:pPr>
        <w:pStyle w:val="Heading1"/>
        <w:spacing w:before="142"/>
        <w:ind w:left="102"/>
        <w:jc w:val="both"/>
      </w:pPr>
      <w:r>
        <w:rPr/>
        <w:t>Diseño de los juicios de gramaticalidad</w:t>
      </w:r>
    </w:p>
    <w:p>
      <w:pPr>
        <w:pStyle w:val="BodyText"/>
        <w:spacing w:line="360" w:lineRule="auto" w:before="139"/>
        <w:ind w:left="102" w:right="111"/>
        <w:jc w:val="both"/>
      </w:pPr>
      <w:r>
        <w:rPr/>
        <w:t>El instrumento quedó conformado por 32 reactivos (véase Apéndice 2), los cuales fueron distribuidos proporcionalmente, conforme a las etapas de la negación en inglés existentes en la literatura al respecto (Cancino </w:t>
      </w:r>
      <w:r>
        <w:rPr>
          <w:i/>
        </w:rPr>
        <w:t>et al</w:t>
      </w:r>
      <w:r>
        <w:rPr/>
        <w:t>. 1978; Wode, 1978; Stauble, 1984; Perales </w:t>
      </w:r>
      <w:r>
        <w:rPr>
          <w:i/>
        </w:rPr>
        <w:t>et al. </w:t>
      </w:r>
      <w:r>
        <w:rPr/>
        <w:t>2009). En dicho instrumento se encontraban ocho distractores, con la intención de que el aprendiente no identificara la estructura que estaba siendo evaluada. Todos los reactivos fueron distribuidos aleatoriamente  de  modo  que  no  fuera   fácil  para  el  aprendiente    </w:t>
      </w:r>
      <w:r>
        <w:rPr>
          <w:spacing w:val="66"/>
        </w:rPr>
        <w:t> </w:t>
      </w:r>
      <w:r>
        <w:rPr/>
        <w:t>reconocer</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9"/>
        <w:jc w:val="both"/>
      </w:pPr>
      <w:r>
        <w:rPr/>
        <w:t>patrones; por la misma razón, se buscó establecer un balance entre el número de enunciados gramaticales y agramaticales.</w:t>
      </w:r>
    </w:p>
    <w:p>
      <w:pPr>
        <w:pStyle w:val="BodyText"/>
      </w:pPr>
    </w:p>
    <w:p>
      <w:pPr>
        <w:pStyle w:val="BodyText"/>
        <w:spacing w:line="360" w:lineRule="auto" w:before="142"/>
        <w:ind w:left="102" w:right="112"/>
        <w:jc w:val="both"/>
      </w:pPr>
      <w:r>
        <w:rPr/>
        <w:t>Con la intención de contrarrestar algunos de los cuestionamientos mencionados respecto a los juicios de gramaticalidad, se tomó la decisión de utilizar juicios de gramaticalidad contra reloj (</w:t>
      </w:r>
      <w:r>
        <w:rPr>
          <w:i/>
        </w:rPr>
        <w:t>TGJT </w:t>
      </w:r>
      <w:r>
        <w:rPr/>
        <w:t>por sus siglas en inglés) dado que tienen un alto grado de confiabilidad comprobada previamente por Ellis y Loewen (2007). Dentro de las ventajas de usar este tipo de juicios, podemos citar que el aprendiente difícilmente descubrirá la estructura lingüística que está evaluando el investigador; además, los aprendientes tienen menor posibilidad de acceder a su conocimiento explícito. Este tipo de juicios en donde se limita al aprendiente a emitir una respuesta contra-reloj son considerados como una ventana al conocimiento implícito.</w:t>
      </w:r>
    </w:p>
    <w:p>
      <w:pPr>
        <w:pStyle w:val="BodyText"/>
      </w:pPr>
    </w:p>
    <w:p>
      <w:pPr>
        <w:pStyle w:val="BodyText"/>
        <w:spacing w:line="360" w:lineRule="auto" w:before="142"/>
        <w:ind w:left="102" w:right="111"/>
        <w:jc w:val="both"/>
      </w:pPr>
      <w:r>
        <w:rPr/>
        <w:t>Para poder validar el instrumento, se solicitó el apoyo de una hablante nativa del inglés, para que juzgara la gramaticalidad y agramaticalidad de cada reactivo y para que de esa manera se pudiera conocer si se estaba midiendo lo que se pretendía medir (la gramaticalidad o agramaticalidad de cada reactivo respecto a la negación).</w:t>
      </w:r>
    </w:p>
    <w:p>
      <w:pPr>
        <w:pStyle w:val="BodyText"/>
      </w:pPr>
    </w:p>
    <w:p>
      <w:pPr>
        <w:pStyle w:val="BodyText"/>
        <w:spacing w:line="360" w:lineRule="auto" w:before="142"/>
        <w:ind w:left="102" w:right="113"/>
        <w:jc w:val="both"/>
      </w:pPr>
      <w:r>
        <w:rPr/>
        <w:t>En el pilotaje, cada enunciado fue juzgado de dos maneras (suena bien o suena mal), sin embargo, se pudo observar que cuando los aprendientes no sabían la respuesta, se veían forzados a elegir alguna de las dos únicas respuestas y terminaban adivinando (esto se logró detectar preguntando a los alumnos cómo habían decidido la respuesta en los casos en los que los aprendientes tomaban mayor tiempo del asignado para responder). Por lo tanto, fue necesario reestructurar el instrumento mediante la adición de una tercer categoría (</w:t>
      </w:r>
      <w:r>
        <w:rPr>
          <w:i/>
        </w:rPr>
        <w:t>no lo sé</w:t>
      </w:r>
      <w:r>
        <w:rPr/>
        <w:t>) a los juicios, de tal modo que se pudiera reducir el riesgo de cuantificar  respuestas como correctas o incorrectas en aquellos casos en los que la respuesta hubiera sido</w:t>
      </w:r>
      <w:r>
        <w:rPr>
          <w:spacing w:val="-9"/>
        </w:rPr>
        <w:t> </w:t>
      </w:r>
      <w:r>
        <w:rPr/>
        <w:t>adivinada.</w:t>
      </w:r>
    </w:p>
    <w:p>
      <w:pPr>
        <w:pStyle w:val="BodyText"/>
      </w:pPr>
    </w:p>
    <w:p>
      <w:pPr>
        <w:pStyle w:val="BodyText"/>
        <w:spacing w:line="360" w:lineRule="auto" w:before="142"/>
        <w:ind w:left="102" w:right="113"/>
        <w:jc w:val="both"/>
      </w:pPr>
      <w:r>
        <w:rPr/>
        <w:t>No se optó por un juicio de gramaticalidad con una gradación mayor (con un mayor</w:t>
      </w:r>
      <w:r>
        <w:rPr>
          <w:spacing w:val="19"/>
        </w:rPr>
        <w:t> </w:t>
      </w:r>
      <w:r>
        <w:rPr/>
        <w:t>número</w:t>
      </w:r>
      <w:r>
        <w:rPr>
          <w:spacing w:val="17"/>
        </w:rPr>
        <w:t> </w:t>
      </w:r>
      <w:r>
        <w:rPr/>
        <w:t>de</w:t>
      </w:r>
      <w:r>
        <w:rPr>
          <w:spacing w:val="18"/>
        </w:rPr>
        <w:t> </w:t>
      </w:r>
      <w:r>
        <w:rPr/>
        <w:t>opciones</w:t>
      </w:r>
      <w:r>
        <w:rPr>
          <w:spacing w:val="24"/>
        </w:rPr>
        <w:t> </w:t>
      </w:r>
      <w:r>
        <w:rPr/>
        <w:t>como</w:t>
      </w:r>
      <w:r>
        <w:rPr>
          <w:spacing w:val="20"/>
        </w:rPr>
        <w:t> </w:t>
      </w:r>
      <w:r>
        <w:rPr/>
        <w:t>en</w:t>
      </w:r>
      <w:r>
        <w:rPr>
          <w:spacing w:val="20"/>
        </w:rPr>
        <w:t> </w:t>
      </w:r>
      <w:r>
        <w:rPr/>
        <w:t>una</w:t>
      </w:r>
      <w:r>
        <w:rPr>
          <w:spacing w:val="18"/>
        </w:rPr>
        <w:t> </w:t>
      </w:r>
      <w:r>
        <w:rPr/>
        <w:t>escala</w:t>
      </w:r>
      <w:r>
        <w:rPr>
          <w:spacing w:val="20"/>
        </w:rPr>
        <w:t> </w:t>
      </w:r>
      <w:r>
        <w:rPr/>
        <w:t>tipo</w:t>
      </w:r>
      <w:r>
        <w:rPr>
          <w:spacing w:val="20"/>
        </w:rPr>
        <w:t> </w:t>
      </w:r>
      <w:r>
        <w:rPr/>
        <w:t>Likert),</w:t>
      </w:r>
      <w:r>
        <w:rPr>
          <w:spacing w:val="18"/>
        </w:rPr>
        <w:t> </w:t>
      </w:r>
      <w:r>
        <w:rPr/>
        <w:t>debido</w:t>
      </w:r>
      <w:r>
        <w:rPr>
          <w:spacing w:val="20"/>
        </w:rPr>
        <w:t> </w:t>
      </w:r>
      <w:r>
        <w:rPr/>
        <w:t>a</w:t>
      </w:r>
      <w:r>
        <w:rPr>
          <w:spacing w:val="20"/>
        </w:rPr>
        <w:t> </w:t>
      </w:r>
      <w:r>
        <w:rPr/>
        <w:t>que</w:t>
      </w:r>
      <w:r>
        <w:rPr>
          <w:spacing w:val="18"/>
        </w:rPr>
        <w:t> </w:t>
      </w:r>
      <w:r>
        <w:rPr/>
        <w:t>no</w:t>
      </w:r>
      <w:r>
        <w:rPr>
          <w:spacing w:val="18"/>
        </w:rPr>
        <w:t> </w:t>
      </w:r>
      <w:r>
        <w:rPr/>
        <w:t>se</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3"/>
        <w:jc w:val="both"/>
      </w:pPr>
      <w:r>
        <w:rPr/>
        <w:t>esperaban diferencias dialectales para los aprendientes de segunda lengua en contexto institucional.</w:t>
      </w:r>
    </w:p>
    <w:p>
      <w:pPr>
        <w:pStyle w:val="BodyText"/>
      </w:pPr>
    </w:p>
    <w:p>
      <w:pPr>
        <w:pStyle w:val="BodyText"/>
        <w:spacing w:line="360" w:lineRule="auto" w:before="142"/>
        <w:ind w:left="102" w:right="112"/>
        <w:jc w:val="both"/>
      </w:pPr>
      <w:r>
        <w:rPr/>
        <w:t>Otro aspecto que se consideró para la elaboración consistió en evitar que los aprendientes rechazaran un enunciado por contener palabras de baja frecuencia en el </w:t>
      </w:r>
      <w:r>
        <w:rPr>
          <w:i/>
        </w:rPr>
        <w:t>input</w:t>
      </w:r>
      <w:r>
        <w:rPr/>
        <w:t>, cuyo significado probablemente desconocían (Tremblay, 2005). Gracias al pilotaje, se logró observar que no hubo problemas con el vocabulario incluido en los reactivos, debido a que al final de la aplicación se preguntaba a los aprendientes si tenían alguna duda sobre alguna de </w:t>
      </w:r>
      <w:r>
        <w:rPr>
          <w:spacing w:val="2"/>
        </w:rPr>
        <w:t>las </w:t>
      </w:r>
      <w:r>
        <w:rPr/>
        <w:t>palabras, lo cual no sucedió; esto se debe probablemente a que los aprendientes ya habían sido expuestos al vocabulario incluido en el instrumento en los dos niveles anteriores,  a través de su libro de texto </w:t>
      </w:r>
      <w:r>
        <w:rPr>
          <w:i/>
        </w:rPr>
        <w:t>New English File Elementary</w:t>
      </w:r>
      <w:r>
        <w:rPr>
          <w:i/>
          <w:spacing w:val="-17"/>
        </w:rPr>
        <w:t> </w:t>
      </w:r>
      <w:r>
        <w:rPr/>
        <w:t>(2005).</w:t>
      </w:r>
    </w:p>
    <w:p>
      <w:pPr>
        <w:pStyle w:val="BodyText"/>
      </w:pPr>
    </w:p>
    <w:p>
      <w:pPr>
        <w:pStyle w:val="BodyText"/>
        <w:spacing w:line="360" w:lineRule="auto" w:before="144"/>
        <w:ind w:left="102" w:right="111"/>
        <w:jc w:val="both"/>
      </w:pPr>
      <w:r>
        <w:rPr/>
        <w:t>Por último, cabe mencionar que se cuidó que las instrucciones fueran precisas y detalladas. Este instrumento se administró vía computadora mediante el uso del programa </w:t>
      </w:r>
      <w:r>
        <w:rPr>
          <w:i/>
        </w:rPr>
        <w:t>power point. </w:t>
      </w:r>
      <w:r>
        <w:rPr/>
        <w:t>Aparecía un reactivo por diapositiva con un tiempo de transición de 15 segundos (tiempo que se ajustó de acuerdo con las observaciones obtenidas en el pilotaje), los aprendientes registraron sus juicios en una hoja de respuestas adicional que les fue proporcionada (véase Apéndice 3). Este tipo de herramienta tecnológica trató de evitar que el aprendiente pudiera regresar y modificar alguna de sus respuestas.</w:t>
      </w:r>
    </w:p>
    <w:p>
      <w:pPr>
        <w:pStyle w:val="BodyText"/>
      </w:pPr>
    </w:p>
    <w:p>
      <w:pPr>
        <w:pStyle w:val="Heading1"/>
        <w:numPr>
          <w:ilvl w:val="0"/>
          <w:numId w:val="24"/>
        </w:numPr>
        <w:tabs>
          <w:tab w:pos="810" w:val="left" w:leader="none"/>
        </w:tabs>
        <w:spacing w:line="240" w:lineRule="auto" w:before="142" w:after="0"/>
        <w:ind w:left="810" w:right="0" w:hanging="348"/>
        <w:jc w:val="left"/>
      </w:pPr>
      <w:r>
        <w:rPr/>
        <w:t>Transformaciones</w:t>
      </w:r>
    </w:p>
    <w:p>
      <w:pPr>
        <w:pStyle w:val="BodyText"/>
        <w:spacing w:line="360" w:lineRule="auto" w:before="139"/>
        <w:ind w:left="102" w:right="113"/>
        <w:jc w:val="both"/>
      </w:pPr>
      <w:r>
        <w:rPr/>
        <w:t>Este segundo instrumento es el primero de tres instrumentos que intentaron medir lo que ocurría a nivel del conocimiento productivo, el cual formó parte de un continuo desde una situación muy controlada hasta llegar a una producción más libre.</w:t>
      </w:r>
    </w:p>
    <w:p>
      <w:pPr>
        <w:pStyle w:val="BodyText"/>
      </w:pPr>
    </w:p>
    <w:p>
      <w:pPr>
        <w:pStyle w:val="BodyText"/>
        <w:spacing w:line="360" w:lineRule="auto" w:before="142"/>
        <w:ind w:left="102" w:right="115"/>
        <w:jc w:val="both"/>
      </w:pPr>
      <w:r>
        <w:rPr/>
        <w:t>Estas técnicas para obtener información son extremadamente comunes en la literatura de lingüística aplicada, es uno de los métodos empleados con mayor frecuencia, las transformaciones son un tipo de ejercicio estructurado que ha sido usado convenientemente por otros investigadores que han estudiado el desarrollo de la negación, tales como Cancino </w:t>
      </w:r>
      <w:r>
        <w:rPr>
          <w:i/>
        </w:rPr>
        <w:t>et al. </w:t>
      </w:r>
      <w:r>
        <w:rPr/>
        <w:t>(1978) y Alonso (2005) para hacer   que</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2"/>
        <w:jc w:val="both"/>
      </w:pPr>
      <w:r>
        <w:rPr/>
        <w:t>el aprendiente produzca determinadas estructuras lingüísticas que difícilmente aparecen en las producciones espontáneas de los hablantes y que, por lo tanto, hubiera llevado mucho más tiempo de observación que si se hubiera intentado esperar a que ocurrieran por si solas.</w:t>
      </w:r>
    </w:p>
    <w:p>
      <w:pPr>
        <w:pStyle w:val="BodyText"/>
      </w:pPr>
    </w:p>
    <w:p>
      <w:pPr>
        <w:pStyle w:val="BodyText"/>
        <w:spacing w:line="360" w:lineRule="auto" w:before="142"/>
        <w:ind w:left="102" w:right="112"/>
        <w:jc w:val="both"/>
      </w:pPr>
      <w:r>
        <w:rPr/>
        <w:t>Si bien es cierto que la negación es usada comúnmente por los hablantes, no es muy común que todos los marcadores y auxiliares de la negación ocurran en una sola conversación; además, muchos de los hablantes no hacen uso de todo su repertorio lingüístico debido a que evitan aspectos que les causan dificultad (evasión) y utilizan aquellos aspectos en los que confían más (Larsen-Freeman y Long, 1991:26), de ahí la necesidad de obtener datos sobre toda la gama de marcadores y auxiliares de la negación a través de este instrumento que aporta mayor practicidad a la investigación en cuanto al factor tiempo.</w:t>
      </w:r>
    </w:p>
    <w:p>
      <w:pPr>
        <w:pStyle w:val="BodyText"/>
      </w:pPr>
    </w:p>
    <w:p>
      <w:pPr>
        <w:pStyle w:val="Heading1"/>
        <w:spacing w:before="142"/>
        <w:ind w:left="102"/>
        <w:jc w:val="both"/>
      </w:pPr>
      <w:r>
        <w:rPr/>
        <w:t>Diseño de las transformaciones</w:t>
      </w:r>
    </w:p>
    <w:p>
      <w:pPr>
        <w:pStyle w:val="BodyText"/>
        <w:spacing w:line="360" w:lineRule="auto" w:before="137"/>
        <w:ind w:left="102" w:right="112"/>
        <w:jc w:val="both"/>
      </w:pPr>
      <w:r>
        <w:rPr/>
        <w:t>Este instrumento quedó conformado por 16 reactivos (véase Apéndice 4), en los cuales se buscó establecer un balance entre los distintos marcadores de la negación que corresponden a cada una de las etapas de desarrollo de la misma, tal como se planteó en los juicios de gramaticalidad.</w:t>
      </w:r>
    </w:p>
    <w:p>
      <w:pPr>
        <w:pStyle w:val="BodyText"/>
      </w:pPr>
    </w:p>
    <w:p>
      <w:pPr>
        <w:pStyle w:val="BodyText"/>
        <w:spacing w:line="360" w:lineRule="auto" w:before="142"/>
        <w:ind w:left="102" w:right="114"/>
        <w:jc w:val="both"/>
      </w:pPr>
      <w:r>
        <w:rPr/>
        <w:t>Se decidió que la aplicación del instrumento fuera también por computadora a través del programa </w:t>
      </w:r>
      <w:r>
        <w:rPr>
          <w:i/>
        </w:rPr>
        <w:t>power point </w:t>
      </w:r>
      <w:r>
        <w:rPr/>
        <w:t>buscando generar un ambiente de mayor interacción con el aprendiente para reducir factores de estrés o cansancio. Se presentó un reactivo por diapositiva, la transformación de cada reactivo se realizó oralmente (con su consecuente grabación), se le permitió al aprendiente un  tiempo máximo de 10 segundos (ajustado por medio del pilotaje) antes de mostrar la nueva diapositiva, con la intención de reducir el acceso al conocimiento  explícito que podría haber sido usado por el aprendiente, de no haberse establecido un límite de</w:t>
      </w:r>
      <w:r>
        <w:rPr>
          <w:spacing w:val="-10"/>
        </w:rPr>
        <w:t> </w:t>
      </w:r>
      <w:r>
        <w:rPr/>
        <w:t>tiempo.</w:t>
      </w:r>
    </w:p>
    <w:p>
      <w:pPr>
        <w:pStyle w:val="BodyText"/>
      </w:pPr>
    </w:p>
    <w:p>
      <w:pPr>
        <w:pStyle w:val="BodyText"/>
        <w:spacing w:line="360" w:lineRule="auto" w:before="142"/>
        <w:ind w:left="102" w:right="115"/>
        <w:jc w:val="both"/>
      </w:pPr>
      <w:r>
        <w:rPr/>
        <w:t>Durante el pilotaje no se observó ningún problema con el vocabulario incluido en cada reactivo, tampoco en términos generales de la aplicación de este instrumento,  con  excepción  del  ajuste  de  tiempo  mencionado.  A  través  de la</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2"/>
        <w:jc w:val="both"/>
      </w:pPr>
      <w:r>
        <w:rPr/>
        <w:t>grabación, se pudieron observar aquellos casos en los que el aprendiente realizaba correcciones a alguna de sus respuestas y con ello se logró identificar el posible acceso al conocimiento explícito.</w:t>
      </w:r>
    </w:p>
    <w:p>
      <w:pPr>
        <w:pStyle w:val="BodyText"/>
      </w:pPr>
    </w:p>
    <w:p>
      <w:pPr>
        <w:pStyle w:val="Heading1"/>
        <w:numPr>
          <w:ilvl w:val="0"/>
          <w:numId w:val="24"/>
        </w:numPr>
        <w:tabs>
          <w:tab w:pos="810" w:val="left" w:leader="none"/>
        </w:tabs>
        <w:spacing w:line="240" w:lineRule="auto" w:before="142" w:after="0"/>
        <w:ind w:left="810" w:right="0" w:hanging="348"/>
        <w:jc w:val="left"/>
      </w:pPr>
      <w:r>
        <w:rPr/>
        <w:t>Preguntas guiadas con</w:t>
      </w:r>
      <w:r>
        <w:rPr>
          <w:spacing w:val="-8"/>
        </w:rPr>
        <w:t> </w:t>
      </w:r>
      <w:r>
        <w:rPr/>
        <w:t>estímulos</w:t>
      </w:r>
    </w:p>
    <w:p>
      <w:pPr>
        <w:pStyle w:val="BodyText"/>
        <w:spacing w:line="360" w:lineRule="auto" w:before="137"/>
        <w:ind w:left="102" w:right="113"/>
        <w:jc w:val="both"/>
      </w:pPr>
      <w:r>
        <w:rPr/>
        <w:t>Este otro tipo de instrumento está diseñado también para lograr que el  aprendiente produzca alguna estructura lingüística específica (en el caso particular de este estudio, la negación), se caracteriza por ser un instrumento de producción menos controlado (semi-controlado) que las transformaciones, lo que influyó en la decisión de incluirlo en el</w:t>
      </w:r>
      <w:r>
        <w:rPr>
          <w:spacing w:val="-19"/>
        </w:rPr>
        <w:t> </w:t>
      </w:r>
      <w:r>
        <w:rPr/>
        <w:t>estudio.</w:t>
      </w:r>
    </w:p>
    <w:p>
      <w:pPr>
        <w:pStyle w:val="BodyText"/>
      </w:pPr>
    </w:p>
    <w:p>
      <w:pPr>
        <w:pStyle w:val="BodyText"/>
        <w:spacing w:line="360" w:lineRule="auto" w:before="142"/>
        <w:ind w:left="102" w:right="111"/>
        <w:jc w:val="both"/>
      </w:pPr>
      <w:r>
        <w:rPr/>
        <w:t>Las preguntas guiadas con estímulos consisten en una serie de imágenes, cada una de las cuales va seguida de una serie de preguntas designadas para obtener la estructura que el investigador desea que aparezca (Larsen-Freeman y Long, 1991:29). Uno de los ejemplos más significativos de este tipo de instrumento es </w:t>
      </w:r>
      <w:r>
        <w:rPr>
          <w:i/>
        </w:rPr>
        <w:t>the Bilingual Syntax Measure </w:t>
      </w:r>
      <w:r>
        <w:rPr/>
        <w:t>(Burt, Dulay y Hernández Chávez, 1975 en Larsen- Freeman y Long, 1991), este instrumento está conformado por imágenes y preguntas y fue originalmente diseñado para estudiar el orden de adquisición de morfemas; también fue utilizado por Cancino </w:t>
      </w:r>
      <w:r>
        <w:rPr>
          <w:i/>
        </w:rPr>
        <w:t>et al. </w:t>
      </w:r>
      <w:r>
        <w:rPr/>
        <w:t>(1978) en su estudio sobre el desarrollo de la negación, para obtener ejemplos del habla de sus informantes. Alonso (2005) también incluyó preguntas basadas en imágenes para poder observar el uso de estructuras de la negación.</w:t>
      </w:r>
    </w:p>
    <w:p>
      <w:pPr>
        <w:pStyle w:val="BodyText"/>
      </w:pPr>
    </w:p>
    <w:p>
      <w:pPr>
        <w:pStyle w:val="Heading1"/>
        <w:spacing w:before="142"/>
        <w:ind w:left="102"/>
        <w:jc w:val="both"/>
      </w:pPr>
      <w:r>
        <w:rPr/>
        <w:t>Diseño de las preguntas guiadas con estímulos</w:t>
      </w:r>
    </w:p>
    <w:p>
      <w:pPr>
        <w:pStyle w:val="BodyText"/>
        <w:spacing w:line="360" w:lineRule="auto" w:before="137"/>
        <w:ind w:left="102" w:right="112"/>
        <w:jc w:val="both"/>
      </w:pPr>
      <w:r>
        <w:rPr/>
        <w:t>Este instrumento quedó conformado por 5 imágenes (véase Apéndice 5). Se buscó que dichas imágenes fueran atractivas de modo que generaran cierto interés en el aprendiente. Para cada imagen, se elaboraron aproximadamente 5 preguntas, en cada serie de preguntas había un distractor. Aunque se esperaba que los aprendientes contestaran las preguntas con una estructura negativa, no ocurrió así en todos los casos, debido a que había cierta flexibilidad para que el aprendiente hiciera uso de alguna otra estructura. No obstante, esta característica de las preguntas guiadas permitió que el intercambio fuera un poco más</w:t>
      </w:r>
      <w:r>
        <w:rPr>
          <w:spacing w:val="-24"/>
        </w:rPr>
        <w:t> </w:t>
      </w:r>
      <w:r>
        <w:rPr/>
        <w:t>natural.</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7"/>
        <w:jc w:val="both"/>
      </w:pPr>
      <w:r>
        <w:rPr/>
        <w:t>La sesión de preguntas y respuestas se llevó a cabo a manera de conversación entre el investigador y el entrevistado, con el objetivo de crear un intercambio más natural.</w:t>
      </w:r>
    </w:p>
    <w:p>
      <w:pPr>
        <w:pStyle w:val="BodyText"/>
      </w:pPr>
    </w:p>
    <w:p>
      <w:pPr>
        <w:pStyle w:val="BodyText"/>
        <w:spacing w:line="360" w:lineRule="auto" w:before="142"/>
        <w:ind w:left="102" w:right="115"/>
        <w:jc w:val="both"/>
      </w:pPr>
      <w:r>
        <w:rPr/>
        <w:t>Por medio del pilotaje, se logró hacer algunos cambios en aquellas preguntas en las que definitivamente no se obtenía como resultado una estructura negativa, dichas preguntas se sustituyeron por otras que permitían una mayor ocurrencia de dicha forma lingüística. Si bien es cierto que no en todos los casos se esperaba que ocurriera la estructura de interés, el pilotaje aportó evidencia de que varias de las respuestas apuntarían hacia dicha estructura.</w:t>
      </w:r>
    </w:p>
    <w:p>
      <w:pPr>
        <w:pStyle w:val="BodyText"/>
      </w:pPr>
    </w:p>
    <w:p>
      <w:pPr>
        <w:pStyle w:val="Heading1"/>
        <w:numPr>
          <w:ilvl w:val="0"/>
          <w:numId w:val="24"/>
        </w:numPr>
        <w:tabs>
          <w:tab w:pos="810" w:val="left" w:leader="none"/>
        </w:tabs>
        <w:spacing w:line="240" w:lineRule="auto" w:before="142" w:after="0"/>
        <w:ind w:left="810" w:right="0" w:hanging="348"/>
        <w:jc w:val="left"/>
      </w:pPr>
      <w:r>
        <w:rPr/>
        <w:t>Entrevista</w:t>
      </w:r>
    </w:p>
    <w:p>
      <w:pPr>
        <w:pStyle w:val="BodyText"/>
        <w:spacing w:line="360" w:lineRule="auto" w:before="139"/>
        <w:ind w:left="102" w:right="112"/>
        <w:jc w:val="both"/>
      </w:pPr>
      <w:r>
        <w:rPr/>
        <w:t>La entrevista ha sido considerada como un instrumento de corte más cualitativo. Sin embargo, la entrevista que se utilizó en este estudio fue más bien un instrumento de obtención de datos (menos controlado que los dos instrumentos anteriores) por medio del cual se ejerció control sobre los temas, con la idea de que se pudiese dirigir la conversación y se pudiera alentar a los sujetos a producir la estructura objeto de estudio (Larsen-Freeman y Long, 1991:30).</w:t>
      </w:r>
    </w:p>
    <w:p>
      <w:pPr>
        <w:pStyle w:val="BodyText"/>
      </w:pPr>
    </w:p>
    <w:p>
      <w:pPr>
        <w:pStyle w:val="BodyText"/>
        <w:spacing w:line="360" w:lineRule="auto" w:before="142"/>
        <w:ind w:left="102" w:right="112"/>
        <w:jc w:val="both"/>
      </w:pPr>
      <w:r>
        <w:rPr/>
        <w:t>El tipo de entrevista que se consideró para este estudio fue la entrevista estructurada, la cual se caracteriza por tener una lista de preguntas en un orden predeterminado a las cuales se sujeta el investigador (Hernández Sampieri </w:t>
      </w:r>
      <w:r>
        <w:rPr>
          <w:i/>
        </w:rPr>
        <w:t>et al. </w:t>
      </w:r>
      <w:r>
        <w:rPr/>
        <w:t>2008).</w:t>
      </w:r>
    </w:p>
    <w:p>
      <w:pPr>
        <w:pStyle w:val="BodyText"/>
      </w:pPr>
    </w:p>
    <w:p>
      <w:pPr>
        <w:pStyle w:val="BodyText"/>
        <w:spacing w:line="360" w:lineRule="auto" w:before="142"/>
        <w:ind w:left="102" w:right="112"/>
        <w:jc w:val="both"/>
      </w:pPr>
      <w:r>
        <w:rPr/>
        <w:t>Se optó por una entrevista para que la atención del entrevistado estuviera más dirigida a comunicar, a la transmisión de un mensaje (atención al significado), que a cuidar la precisión con la que se expresa algo en la lengua (atención a la forma). Este instrumento permitió observar el efecto que tuvo la concienciación formal en la comunicación, en el desarrollo del conocimiento implícito, debido a que algunos autores como Krashen (1983, en Krashen y Terrell, 1983) han cuestionado la utilidad de la enseñanza en el desarrollo de dicho tipo de conocimiento y reducen el papel de la enseñanza al desarrollo del conocimiento explícito.</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Heading1"/>
        <w:spacing w:before="69"/>
        <w:ind w:left="102"/>
        <w:jc w:val="both"/>
      </w:pPr>
      <w:r>
        <w:rPr/>
        <w:t>Diseño de la entrevista</w:t>
      </w:r>
    </w:p>
    <w:p>
      <w:pPr>
        <w:pStyle w:val="BodyText"/>
        <w:spacing w:line="360" w:lineRule="auto" w:before="137"/>
        <w:ind w:left="102" w:right="112"/>
        <w:jc w:val="both"/>
      </w:pPr>
      <w:r>
        <w:rPr/>
        <w:t>Este instrumento quedó conformado por 16 preguntas (véase Apéndice 6) que, de la misma manera que en los dos instrumentos anteriores, pretendía obtener respuestas que mostraran los diversos marcadores (</w:t>
      </w:r>
      <w:r>
        <w:rPr>
          <w:i/>
        </w:rPr>
        <w:t>no/not</w:t>
      </w:r>
      <w:r>
        <w:rPr/>
        <w:t>) y auxiliares (</w:t>
      </w:r>
      <w:r>
        <w:rPr>
          <w:i/>
        </w:rPr>
        <w:t>do, does, </w:t>
      </w:r>
      <w:r>
        <w:rPr>
          <w:i/>
        </w:rPr>
        <w:t>did</w:t>
      </w:r>
      <w:r>
        <w:rPr/>
        <w:t>) de la negación. Como resultado del pilotaje, algunas de las preguntas  tuvieron que ser sustituidas debido a que no producían respuestas favorables a la estructura que se pretendía obtener (negación) o porque generaban muchas respuestas del tipo </w:t>
      </w:r>
      <w:r>
        <w:rPr>
          <w:i/>
        </w:rPr>
        <w:t>I don‟t know</w:t>
      </w:r>
      <w:r>
        <w:rPr/>
        <w:t>, el cual en muchas de las ocasiones es considerado como un bloque léxico que se aprende de manera</w:t>
      </w:r>
      <w:r>
        <w:rPr>
          <w:spacing w:val="-28"/>
        </w:rPr>
        <w:t> </w:t>
      </w:r>
      <w:r>
        <w:rPr/>
        <w:t>memorística.</w:t>
      </w:r>
    </w:p>
    <w:p>
      <w:pPr>
        <w:pStyle w:val="BodyText"/>
      </w:pPr>
    </w:p>
    <w:p>
      <w:pPr>
        <w:pStyle w:val="BodyText"/>
        <w:spacing w:line="360" w:lineRule="auto" w:before="142"/>
        <w:ind w:left="102" w:right="113"/>
        <w:jc w:val="both"/>
      </w:pPr>
      <w:r>
        <w:rPr/>
        <w:t>Algunas de las preguntas se diseñaron con dos opciones, el investigador elegía alguna de dichas opciones en función de las respuestas que iban surgiendo durante el desarrollo de la entrevista, esto obedeció a que la población en CELe es mixta y algunas preguntas no podrían ser contestadas por individuos con determinado perfil, de ahí la necesidad, en algunos casos, de contar con dos posibles</w:t>
      </w:r>
      <w:r>
        <w:rPr>
          <w:spacing w:val="-5"/>
        </w:rPr>
        <w:t> </w:t>
      </w:r>
      <w:r>
        <w:rPr/>
        <w:t>opciones.</w:t>
      </w:r>
    </w:p>
    <w:p>
      <w:pPr>
        <w:pStyle w:val="BodyText"/>
      </w:pPr>
    </w:p>
    <w:p>
      <w:pPr>
        <w:pStyle w:val="BodyText"/>
        <w:spacing w:line="360" w:lineRule="auto" w:before="142"/>
        <w:ind w:left="102" w:right="112"/>
        <w:jc w:val="both"/>
      </w:pPr>
      <w:r>
        <w:rPr/>
        <w:t>Durante el pilotaje se observó que aunque las preguntas de la entrevista no siempre fueron contestadas haciendo uso de estructuras negativas, ésta permitió obtener ejemplos representativos de los distintos marcadores de la negación, presentes en la interlengua de los aprendientes. Las entrevistas fueron grabadas  y se realizó su transcripción correspondiente, posteriormente se procedió a analizar dichas transcripciones para clasificar las distintas estructuras de la negación que</w:t>
      </w:r>
      <w:r>
        <w:rPr>
          <w:spacing w:val="-8"/>
        </w:rPr>
        <w:t> </w:t>
      </w:r>
      <w:r>
        <w:rPr/>
        <w:t>ocurrieron.</w:t>
      </w:r>
    </w:p>
    <w:p>
      <w:pPr>
        <w:pStyle w:val="BodyText"/>
      </w:pPr>
    </w:p>
    <w:p>
      <w:pPr>
        <w:pStyle w:val="Heading1"/>
        <w:numPr>
          <w:ilvl w:val="1"/>
          <w:numId w:val="23"/>
        </w:numPr>
        <w:tabs>
          <w:tab w:pos="506" w:val="left" w:leader="none"/>
        </w:tabs>
        <w:spacing w:line="240" w:lineRule="auto" w:before="142" w:after="0"/>
        <w:ind w:left="505" w:right="0" w:hanging="403"/>
        <w:jc w:val="both"/>
      </w:pPr>
      <w:r>
        <w:rPr/>
        <w:t>Estudio</w:t>
      </w:r>
      <w:r>
        <w:rPr>
          <w:spacing w:val="-4"/>
        </w:rPr>
        <w:t> </w:t>
      </w:r>
      <w:r>
        <w:rPr/>
        <w:t>piloto</w:t>
      </w:r>
    </w:p>
    <w:p>
      <w:pPr>
        <w:pStyle w:val="BodyText"/>
        <w:spacing w:line="360" w:lineRule="auto" w:before="137"/>
        <w:ind w:left="102" w:right="112"/>
        <w:jc w:val="both"/>
      </w:pPr>
      <w:r>
        <w:rPr/>
        <w:t>Como se mencionó a lo largo de las descripciones de cada uno de los instrumentos, por medio del pilotaje se encontraron algunos detalles en su diseño, mismos que fueron considerados en el diseño final de la batería de instrumentos. Dicho de otra forma, fue necesario realizar algunas modificaciones en los instrumentos de medición con el objetivo de adecuarlos más a las necesidades de esta investigación.</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2"/>
        <w:jc w:val="both"/>
      </w:pPr>
      <w:r>
        <w:rPr/>
        <w:t>Con la intención de comprobar la utilidad de los instrumentos de medición, se llevaron a cabo dos pilotajes, de tal forma que mediante el segundo pilotaje se pudiesen pilotear nuevamente las adecuaciones realizadas a los problemas detectados durante el primer pilotaje, previo a su uso final en la investigación.</w:t>
      </w:r>
    </w:p>
    <w:p>
      <w:pPr>
        <w:pStyle w:val="BodyText"/>
      </w:pPr>
    </w:p>
    <w:p>
      <w:pPr>
        <w:pStyle w:val="BodyText"/>
        <w:spacing w:line="360" w:lineRule="auto" w:before="142"/>
        <w:ind w:left="102" w:right="112"/>
        <w:jc w:val="both"/>
      </w:pPr>
      <w:r>
        <w:rPr/>
        <w:t>El primer estudio piloto se llevó a cabo con cuatro aprendientes de la Facultad de lenguas de nivel II, III y IV en Toluca. Se eligieron estos tres niveles con la idea de poder explorar el nivel de desarrollo de la interlengua de los aprendientes  respecto al desarrollo de la negación en inglés para, posteriormente, poder determinar qué nivel era el más apropiado para poder estudiar dicho proceso de desarrollo. Como parte del diseño inicial de los instrumentos de medición de la negación, se incluyeron los siguientes instrumentos: entrevista,  preguntas guiadas, transformaciones y una composición</w:t>
      </w:r>
      <w:r>
        <w:rPr>
          <w:spacing w:val="-13"/>
        </w:rPr>
        <w:t> </w:t>
      </w:r>
      <w:r>
        <w:rPr/>
        <w:t>escrita.</w:t>
      </w:r>
    </w:p>
    <w:p>
      <w:pPr>
        <w:pStyle w:val="BodyText"/>
      </w:pPr>
    </w:p>
    <w:p>
      <w:pPr>
        <w:pStyle w:val="BodyText"/>
        <w:spacing w:line="360" w:lineRule="auto" w:before="142"/>
        <w:ind w:left="102" w:right="112"/>
        <w:jc w:val="both"/>
      </w:pPr>
      <w:r>
        <w:rPr/>
        <w:t>Este primer pilotaje permitió realizar adecuaciones en la mayoría de los instrumentos respecto al tiempo asignado a cada actividad, así como cambios en preguntas (entrevista, preguntas guiadas) o enunciados (transformaciones). No obstante, la composición escrita tuvo que ser descartada del estudio. Originalmente se había decidido incluirla debido a que es un instrumento de producción no tan controlada, mismo que podría haber aportado evidencia un poco más natural del grado de desarrollo de la interlengua de los aprendientes, pero desafortunadamente este instrumento aportó muy pocos datos representativos de la forma lingüística (negación en inglés), lo cual probablemente se debió a la selección de los temas de la composición, temas que no lograron estimular a los aprendientes a escribir oraciones que incluyeran la negación; hubo mucha evasión de dicha forma lingüística, motivo suficiente para su exclusión como instrumento para el estudio</w:t>
      </w:r>
      <w:r>
        <w:rPr>
          <w:spacing w:val="-10"/>
        </w:rPr>
        <w:t> </w:t>
      </w:r>
      <w:r>
        <w:rPr/>
        <w:t>final.</w:t>
      </w:r>
    </w:p>
    <w:p>
      <w:pPr>
        <w:pStyle w:val="BodyText"/>
      </w:pPr>
    </w:p>
    <w:p>
      <w:pPr>
        <w:pStyle w:val="BodyText"/>
        <w:spacing w:line="360" w:lineRule="auto" w:before="142"/>
        <w:ind w:left="102" w:right="112"/>
        <w:jc w:val="both"/>
      </w:pPr>
      <w:r>
        <w:rPr/>
        <w:t>El segundo pilotaje fue aplicado con estudiantes de CELe de nivel I, II y III en Toluca, Estado de México. En este pilotaje se incluyeron las adecuaciones realizadas como producto del primer pilotaje, se eliminó la composición escrita y se incorporaron los juicios de gramaticalidad contra-reloj. Esta segunda prueba piloto   permitió   obtener,   por   medio   de   cada   instrumento,   resultados </w:t>
      </w:r>
      <w:r>
        <w:rPr>
          <w:spacing w:val="55"/>
        </w:rPr>
        <w:t> </w:t>
      </w:r>
      <w:r>
        <w:rPr/>
        <w:t>más</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42" w:right="112"/>
        <w:jc w:val="both"/>
      </w:pPr>
      <w:r>
        <w:rPr/>
        <w:t>representativos de las distintas etapas de la negación presentes en la interlengua de los aprendientes. Sin embargo, fue necesario adecuar los tiempos en  los juicios de gramaticalidad y agregar una tercera opción en dicho instrumento para evitar sesgos en la investigación (véase diseño de juicios de gramaticalidad). En los demás instrumentos prácticamente no hubo mayor problema, solo pequeños ajustes en relación con el tiempo asignado.</w:t>
      </w:r>
    </w:p>
    <w:p>
      <w:pPr>
        <w:pStyle w:val="BodyText"/>
      </w:pPr>
    </w:p>
    <w:p>
      <w:pPr>
        <w:pStyle w:val="Heading1"/>
        <w:numPr>
          <w:ilvl w:val="1"/>
          <w:numId w:val="23"/>
        </w:numPr>
        <w:tabs>
          <w:tab w:pos="546" w:val="left" w:leader="none"/>
        </w:tabs>
        <w:spacing w:line="240" w:lineRule="auto" w:before="142" w:after="0"/>
        <w:ind w:left="545" w:right="0" w:hanging="403"/>
        <w:jc w:val="both"/>
      </w:pPr>
      <w:r>
        <w:rPr/>
        <w:t>Tipo de diseño metodológico de la</w:t>
      </w:r>
      <w:r>
        <w:rPr>
          <w:spacing w:val="-14"/>
        </w:rPr>
        <w:t> </w:t>
      </w:r>
      <w:r>
        <w:rPr/>
        <w:t>investigación</w:t>
      </w:r>
    </w:p>
    <w:p>
      <w:pPr>
        <w:pStyle w:val="BodyText"/>
        <w:spacing w:line="360" w:lineRule="auto" w:before="139"/>
        <w:ind w:left="142" w:right="112"/>
        <w:jc w:val="both"/>
      </w:pPr>
      <w:r>
        <w:rPr/>
        <w:t>La investigación tuvo un diseño de tipo preexperimental debido a que sólo hubo  un grupo (no hubo grupo control), mismo que recibió un tratamiento (concienciación formal) con la intención de propiciar un desarrollo más rápido y correcto (gramatical) de la estructura de la negación en inglés. A dicho grupo se  le aplicó una preprueba, conformada por una batería de cuatro instrumentos (previamente descritos) al inicio del semestre 2011B y una postprueba, utilizando la misma batería de instrumentos señalada, al concluir el tratamiento (al final del semestre</w:t>
      </w:r>
      <w:r>
        <w:rPr>
          <w:spacing w:val="-6"/>
        </w:rPr>
        <w:t> </w:t>
      </w:r>
      <w:r>
        <w:rPr/>
        <w:t>2011B).</w:t>
      </w:r>
    </w:p>
    <w:p>
      <w:pPr>
        <w:pStyle w:val="BodyText"/>
      </w:pPr>
    </w:p>
    <w:p>
      <w:pPr>
        <w:pStyle w:val="BodyText"/>
        <w:spacing w:line="360" w:lineRule="auto" w:before="142"/>
        <w:ind w:left="142" w:right="112"/>
        <w:jc w:val="both"/>
      </w:pPr>
      <w:r>
        <w:rPr/>
        <w:t>La investigación se realizó en un ambiente controlado (salón de clases), con el objetivo de poder establecer relaciones entre variables; la variable independiente (tratamiento) que consistió en el enfoque pedagógico mencionado (concienciación formal</w:t>
      </w:r>
      <w:r>
        <w:rPr>
          <w:i/>
        </w:rPr>
        <w:t>) </w:t>
      </w:r>
      <w:r>
        <w:rPr/>
        <w:t>y la variable dependiente, que consistió en el aprendizaje de la negación en inglés.</w:t>
      </w:r>
    </w:p>
    <w:p>
      <w:pPr>
        <w:pStyle w:val="BodyText"/>
      </w:pPr>
    </w:p>
    <w:p>
      <w:pPr>
        <w:pStyle w:val="BodyText"/>
        <w:spacing w:line="360" w:lineRule="auto" w:before="142"/>
        <w:ind w:left="142" w:right="123"/>
        <w:jc w:val="both"/>
      </w:pPr>
      <w:r>
        <w:rPr/>
        <w:t>A continuación se muestra de manera más precisa el diseño de la presente investigación:</w:t>
      </w:r>
    </w:p>
    <w:p>
      <w:pPr>
        <w:pStyle w:val="BodyText"/>
        <w:rPr>
          <w:sz w:val="20"/>
        </w:rPr>
      </w:pPr>
    </w:p>
    <w:p>
      <w:pPr>
        <w:pStyle w:val="BodyText"/>
        <w:spacing w:before="3"/>
        <w:rPr>
          <w:sz w:val="10"/>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52"/>
        <w:gridCol w:w="694"/>
        <w:gridCol w:w="630"/>
      </w:tblGrid>
      <w:tr>
        <w:trPr>
          <w:trHeight w:val="436" w:hRule="exact"/>
        </w:trPr>
        <w:tc>
          <w:tcPr>
            <w:tcW w:w="2652" w:type="dxa"/>
          </w:tcPr>
          <w:p>
            <w:pPr>
              <w:pStyle w:val="TableParagraph"/>
              <w:tabs>
                <w:tab w:pos="2123" w:val="left" w:leader="none"/>
              </w:tabs>
              <w:spacing w:before="69"/>
              <w:ind w:right="213"/>
              <w:jc w:val="right"/>
              <w:rPr>
                <w:rFonts w:ascii="Arial" w:hAnsi="Arial"/>
                <w:sz w:val="16"/>
              </w:rPr>
            </w:pPr>
            <w:r>
              <w:rPr>
                <w:rFonts w:ascii="Arial" w:hAnsi="Arial"/>
                <w:sz w:val="24"/>
              </w:rPr>
              <w:t>Grupo</w:t>
            </w:r>
            <w:r>
              <w:rPr>
                <w:rFonts w:ascii="Arial" w:hAnsi="Arial"/>
                <w:spacing w:val="-2"/>
                <w:sz w:val="24"/>
              </w:rPr>
              <w:t> </w:t>
            </w:r>
            <w:r>
              <w:rPr>
                <w:rFonts w:ascii="Arial" w:hAnsi="Arial"/>
                <w:sz w:val="24"/>
              </w:rPr>
              <w:t>único</w:t>
              <w:tab/>
              <w:t>O</w:t>
            </w:r>
            <w:r>
              <w:rPr>
                <w:rFonts w:ascii="Arial" w:hAnsi="Arial"/>
                <w:position w:val="-2"/>
                <w:sz w:val="16"/>
              </w:rPr>
              <w:t>1</w:t>
            </w:r>
          </w:p>
        </w:tc>
        <w:tc>
          <w:tcPr>
            <w:tcW w:w="1323" w:type="dxa"/>
            <w:gridSpan w:val="2"/>
            <w:vMerge w:val="restart"/>
          </w:tcPr>
          <w:p>
            <w:pPr/>
          </w:p>
        </w:tc>
      </w:tr>
      <w:tr>
        <w:trPr>
          <w:trHeight w:val="414" w:hRule="exact"/>
        </w:trPr>
        <w:tc>
          <w:tcPr>
            <w:tcW w:w="2652" w:type="dxa"/>
          </w:tcPr>
          <w:p>
            <w:pPr>
              <w:pStyle w:val="TableParagraph"/>
              <w:spacing w:before="49"/>
              <w:ind w:right="213"/>
              <w:jc w:val="right"/>
              <w:rPr>
                <w:rFonts w:ascii="Arial"/>
                <w:sz w:val="16"/>
              </w:rPr>
            </w:pPr>
            <w:r>
              <w:rPr>
                <w:rFonts w:ascii="Arial"/>
                <w:sz w:val="24"/>
              </w:rPr>
              <w:t>O</w:t>
            </w:r>
            <w:r>
              <w:rPr>
                <w:rFonts w:ascii="Arial"/>
                <w:position w:val="-2"/>
                <w:sz w:val="16"/>
              </w:rPr>
              <w:t>2</w:t>
            </w:r>
          </w:p>
        </w:tc>
        <w:tc>
          <w:tcPr>
            <w:tcW w:w="1323" w:type="dxa"/>
            <w:gridSpan w:val="2"/>
            <w:vMerge/>
          </w:tcPr>
          <w:p>
            <w:pPr/>
          </w:p>
        </w:tc>
      </w:tr>
      <w:tr>
        <w:trPr>
          <w:trHeight w:val="414" w:hRule="exact"/>
        </w:trPr>
        <w:tc>
          <w:tcPr>
            <w:tcW w:w="2652" w:type="dxa"/>
          </w:tcPr>
          <w:p>
            <w:pPr>
              <w:pStyle w:val="TableParagraph"/>
              <w:spacing w:before="47"/>
              <w:ind w:right="213"/>
              <w:jc w:val="right"/>
              <w:rPr>
                <w:rFonts w:ascii="Arial"/>
                <w:sz w:val="16"/>
              </w:rPr>
            </w:pPr>
            <w:r>
              <w:rPr>
                <w:rFonts w:ascii="Arial"/>
                <w:sz w:val="24"/>
              </w:rPr>
              <w:t>O</w:t>
            </w:r>
            <w:r>
              <w:rPr>
                <w:rFonts w:ascii="Arial"/>
                <w:position w:val="-2"/>
                <w:sz w:val="16"/>
              </w:rPr>
              <w:t>3</w:t>
            </w:r>
          </w:p>
        </w:tc>
        <w:tc>
          <w:tcPr>
            <w:tcW w:w="694" w:type="dxa"/>
          </w:tcPr>
          <w:p>
            <w:pPr>
              <w:pStyle w:val="TableParagraph"/>
              <w:spacing w:before="47"/>
              <w:ind w:left="196" w:right="208"/>
              <w:rPr>
                <w:rFonts w:ascii="Arial"/>
                <w:sz w:val="16"/>
              </w:rPr>
            </w:pPr>
            <w:r>
              <w:rPr>
                <w:rFonts w:ascii="Arial"/>
                <w:sz w:val="24"/>
              </w:rPr>
              <w:t>X</w:t>
            </w:r>
            <w:r>
              <w:rPr>
                <w:rFonts w:ascii="Arial"/>
                <w:position w:val="-2"/>
                <w:sz w:val="16"/>
              </w:rPr>
              <w:t>1</w:t>
            </w:r>
          </w:p>
        </w:tc>
        <w:tc>
          <w:tcPr>
            <w:tcW w:w="630" w:type="dxa"/>
          </w:tcPr>
          <w:p>
            <w:pPr>
              <w:pStyle w:val="TableParagraph"/>
              <w:spacing w:before="47"/>
              <w:ind w:left="230"/>
              <w:jc w:val="left"/>
              <w:rPr>
                <w:rFonts w:ascii="Arial"/>
                <w:sz w:val="16"/>
              </w:rPr>
            </w:pPr>
            <w:r>
              <w:rPr>
                <w:rFonts w:ascii="Arial"/>
                <w:sz w:val="24"/>
              </w:rPr>
              <w:t>O</w:t>
            </w:r>
            <w:r>
              <w:rPr>
                <w:rFonts w:ascii="Arial"/>
                <w:position w:val="-2"/>
                <w:sz w:val="16"/>
              </w:rPr>
              <w:t>4</w:t>
            </w:r>
          </w:p>
        </w:tc>
      </w:tr>
      <w:tr>
        <w:trPr>
          <w:trHeight w:val="414" w:hRule="exact"/>
        </w:trPr>
        <w:tc>
          <w:tcPr>
            <w:tcW w:w="2652" w:type="dxa"/>
          </w:tcPr>
          <w:p>
            <w:pPr>
              <w:pStyle w:val="TableParagraph"/>
              <w:spacing w:before="49"/>
              <w:ind w:right="213"/>
              <w:jc w:val="right"/>
              <w:rPr>
                <w:rFonts w:ascii="Arial"/>
                <w:sz w:val="16"/>
              </w:rPr>
            </w:pPr>
            <w:r>
              <w:rPr>
                <w:rFonts w:ascii="Arial"/>
                <w:sz w:val="24"/>
              </w:rPr>
              <w:t>O</w:t>
            </w:r>
            <w:r>
              <w:rPr>
                <w:rFonts w:ascii="Arial"/>
                <w:position w:val="-2"/>
                <w:sz w:val="16"/>
              </w:rPr>
              <w:t>5</w:t>
            </w:r>
          </w:p>
        </w:tc>
        <w:tc>
          <w:tcPr>
            <w:tcW w:w="694" w:type="dxa"/>
          </w:tcPr>
          <w:p>
            <w:pPr>
              <w:pStyle w:val="TableParagraph"/>
              <w:spacing w:before="49"/>
              <w:ind w:left="196" w:right="208"/>
              <w:rPr>
                <w:rFonts w:ascii="Arial"/>
                <w:sz w:val="16"/>
              </w:rPr>
            </w:pPr>
            <w:r>
              <w:rPr>
                <w:rFonts w:ascii="Arial"/>
                <w:sz w:val="24"/>
              </w:rPr>
              <w:t>X</w:t>
            </w:r>
            <w:r>
              <w:rPr>
                <w:rFonts w:ascii="Arial"/>
                <w:position w:val="-2"/>
                <w:sz w:val="16"/>
              </w:rPr>
              <w:t>1</w:t>
            </w:r>
          </w:p>
        </w:tc>
        <w:tc>
          <w:tcPr>
            <w:tcW w:w="630" w:type="dxa"/>
          </w:tcPr>
          <w:p>
            <w:pPr>
              <w:pStyle w:val="TableParagraph"/>
              <w:spacing w:before="49"/>
              <w:ind w:left="230"/>
              <w:jc w:val="left"/>
              <w:rPr>
                <w:rFonts w:ascii="Arial"/>
                <w:sz w:val="16"/>
              </w:rPr>
            </w:pPr>
            <w:r>
              <w:rPr>
                <w:rFonts w:ascii="Arial"/>
                <w:sz w:val="24"/>
              </w:rPr>
              <w:t>O</w:t>
            </w:r>
            <w:r>
              <w:rPr>
                <w:rFonts w:ascii="Arial"/>
                <w:position w:val="-2"/>
                <w:sz w:val="16"/>
              </w:rPr>
              <w:t>6</w:t>
            </w:r>
          </w:p>
        </w:tc>
      </w:tr>
      <w:tr>
        <w:trPr>
          <w:trHeight w:val="414" w:hRule="exact"/>
        </w:trPr>
        <w:tc>
          <w:tcPr>
            <w:tcW w:w="2652" w:type="dxa"/>
          </w:tcPr>
          <w:p>
            <w:pPr>
              <w:pStyle w:val="TableParagraph"/>
              <w:spacing w:before="47"/>
              <w:ind w:right="213"/>
              <w:jc w:val="right"/>
              <w:rPr>
                <w:rFonts w:ascii="Arial"/>
                <w:sz w:val="16"/>
              </w:rPr>
            </w:pPr>
            <w:r>
              <w:rPr>
                <w:rFonts w:ascii="Arial"/>
                <w:sz w:val="24"/>
              </w:rPr>
              <w:t>O</w:t>
            </w:r>
            <w:r>
              <w:rPr>
                <w:rFonts w:ascii="Arial"/>
                <w:position w:val="-2"/>
                <w:sz w:val="16"/>
              </w:rPr>
              <w:t>7</w:t>
            </w:r>
          </w:p>
        </w:tc>
        <w:tc>
          <w:tcPr>
            <w:tcW w:w="694" w:type="dxa"/>
          </w:tcPr>
          <w:p>
            <w:pPr>
              <w:pStyle w:val="TableParagraph"/>
              <w:spacing w:before="47"/>
              <w:ind w:left="196" w:right="208"/>
              <w:rPr>
                <w:rFonts w:ascii="Arial"/>
                <w:sz w:val="16"/>
              </w:rPr>
            </w:pPr>
            <w:r>
              <w:rPr>
                <w:rFonts w:ascii="Arial"/>
                <w:sz w:val="24"/>
              </w:rPr>
              <w:t>X</w:t>
            </w:r>
            <w:r>
              <w:rPr>
                <w:rFonts w:ascii="Arial"/>
                <w:position w:val="-2"/>
                <w:sz w:val="16"/>
              </w:rPr>
              <w:t>1</w:t>
            </w:r>
          </w:p>
        </w:tc>
        <w:tc>
          <w:tcPr>
            <w:tcW w:w="630" w:type="dxa"/>
          </w:tcPr>
          <w:p>
            <w:pPr>
              <w:pStyle w:val="TableParagraph"/>
              <w:spacing w:before="47"/>
              <w:ind w:left="230"/>
              <w:jc w:val="left"/>
              <w:rPr>
                <w:rFonts w:ascii="Arial"/>
                <w:sz w:val="16"/>
              </w:rPr>
            </w:pPr>
            <w:r>
              <w:rPr>
                <w:rFonts w:ascii="Arial"/>
                <w:sz w:val="24"/>
              </w:rPr>
              <w:t>O</w:t>
            </w:r>
            <w:r>
              <w:rPr>
                <w:rFonts w:ascii="Arial"/>
                <w:position w:val="-2"/>
                <w:sz w:val="16"/>
              </w:rPr>
              <w:t>8</w:t>
            </w:r>
          </w:p>
        </w:tc>
      </w:tr>
      <w:tr>
        <w:trPr>
          <w:trHeight w:val="436" w:hRule="exact"/>
        </w:trPr>
        <w:tc>
          <w:tcPr>
            <w:tcW w:w="2652" w:type="dxa"/>
          </w:tcPr>
          <w:p>
            <w:pPr>
              <w:pStyle w:val="TableParagraph"/>
              <w:spacing w:before="49"/>
              <w:ind w:right="213"/>
              <w:jc w:val="right"/>
              <w:rPr>
                <w:rFonts w:ascii="Arial"/>
                <w:sz w:val="16"/>
              </w:rPr>
            </w:pPr>
            <w:r>
              <w:rPr>
                <w:rFonts w:ascii="Arial"/>
                <w:sz w:val="24"/>
              </w:rPr>
              <w:t>O</w:t>
            </w:r>
            <w:r>
              <w:rPr>
                <w:rFonts w:ascii="Arial"/>
                <w:position w:val="-2"/>
                <w:sz w:val="16"/>
              </w:rPr>
              <w:t>9</w:t>
            </w:r>
          </w:p>
        </w:tc>
        <w:tc>
          <w:tcPr>
            <w:tcW w:w="694" w:type="dxa"/>
          </w:tcPr>
          <w:p>
            <w:pPr>
              <w:pStyle w:val="TableParagraph"/>
              <w:spacing w:before="49"/>
              <w:ind w:left="196" w:right="208"/>
              <w:rPr>
                <w:rFonts w:ascii="Arial"/>
                <w:sz w:val="16"/>
              </w:rPr>
            </w:pPr>
            <w:r>
              <w:rPr>
                <w:rFonts w:ascii="Arial"/>
                <w:sz w:val="24"/>
              </w:rPr>
              <w:t>X</w:t>
            </w:r>
            <w:r>
              <w:rPr>
                <w:rFonts w:ascii="Arial"/>
                <w:position w:val="-2"/>
                <w:sz w:val="16"/>
              </w:rPr>
              <w:t>1</w:t>
            </w:r>
          </w:p>
        </w:tc>
        <w:tc>
          <w:tcPr>
            <w:tcW w:w="630" w:type="dxa"/>
          </w:tcPr>
          <w:p>
            <w:pPr>
              <w:pStyle w:val="TableParagraph"/>
              <w:spacing w:before="50"/>
              <w:ind w:left="230"/>
              <w:jc w:val="left"/>
              <w:rPr>
                <w:rFonts w:ascii="Arial"/>
                <w:sz w:val="16"/>
              </w:rPr>
            </w:pPr>
            <w:r>
              <w:rPr>
                <w:rFonts w:ascii="Arial"/>
                <w:position w:val="3"/>
                <w:sz w:val="24"/>
              </w:rPr>
              <w:t>O</w:t>
            </w:r>
            <w:r>
              <w:rPr>
                <w:rFonts w:ascii="Arial"/>
                <w:sz w:val="16"/>
              </w:rPr>
              <w:t>10</w:t>
            </w:r>
          </w:p>
        </w:tc>
      </w:tr>
    </w:tbl>
    <w:p>
      <w:pPr>
        <w:spacing w:after="0"/>
        <w:jc w:val="left"/>
        <w:rPr>
          <w:rFonts w:ascii="Arial"/>
          <w:sz w:val="16"/>
        </w:rPr>
        <w:sectPr>
          <w:pgSz w:w="11910" w:h="16840"/>
          <w:pgMar w:header="731" w:footer="0" w:top="920" w:bottom="280" w:left="1560" w:right="1300"/>
        </w:sectPr>
      </w:pPr>
    </w:p>
    <w:p>
      <w:pPr>
        <w:pStyle w:val="BodyText"/>
        <w:rPr>
          <w:sz w:val="20"/>
        </w:rPr>
      </w:pPr>
    </w:p>
    <w:p>
      <w:pPr>
        <w:pStyle w:val="BodyText"/>
        <w:rPr>
          <w:sz w:val="20"/>
        </w:rPr>
      </w:pPr>
    </w:p>
    <w:p>
      <w:pPr>
        <w:pStyle w:val="BodyText"/>
        <w:spacing w:before="10"/>
        <w:rPr>
          <w:sz w:val="20"/>
        </w:rPr>
      </w:pPr>
    </w:p>
    <w:p>
      <w:pPr>
        <w:pStyle w:val="BodyText"/>
        <w:spacing w:before="69"/>
        <w:ind w:left="102"/>
        <w:jc w:val="both"/>
      </w:pPr>
      <w:r>
        <w:rPr/>
        <w:t>En donde:</w:t>
      </w:r>
    </w:p>
    <w:p>
      <w:pPr>
        <w:pStyle w:val="BodyText"/>
        <w:spacing w:before="137"/>
        <w:ind w:left="102"/>
        <w:jc w:val="both"/>
      </w:pPr>
      <w:r>
        <w:rPr/>
        <w:t>O</w:t>
      </w:r>
      <w:r>
        <w:rPr>
          <w:position w:val="-2"/>
          <w:sz w:val="16"/>
        </w:rPr>
        <w:t>1</w:t>
      </w:r>
      <w:r>
        <w:rPr/>
        <w:t>, corresponde a la observación por medio del cuestionario de datos nominales.</w:t>
      </w:r>
    </w:p>
    <w:p>
      <w:pPr>
        <w:spacing w:line="348" w:lineRule="auto" w:before="123"/>
        <w:ind w:left="570" w:right="120" w:hanging="468"/>
        <w:jc w:val="left"/>
        <w:rPr>
          <w:i/>
          <w:sz w:val="24"/>
        </w:rPr>
      </w:pPr>
      <w:r>
        <w:rPr>
          <w:sz w:val="24"/>
        </w:rPr>
        <w:t>O</w:t>
      </w:r>
      <w:r>
        <w:rPr>
          <w:position w:val="-2"/>
          <w:sz w:val="16"/>
        </w:rPr>
        <w:t>2</w:t>
      </w:r>
      <w:r>
        <w:rPr>
          <w:sz w:val="24"/>
        </w:rPr>
        <w:t>, corresponde a la observación del nivel de dominio de la lengua con el </w:t>
      </w:r>
      <w:r>
        <w:rPr>
          <w:i/>
          <w:sz w:val="24"/>
        </w:rPr>
        <w:t>OOPT </w:t>
      </w:r>
      <w:r>
        <w:rPr>
          <w:i/>
          <w:sz w:val="24"/>
        </w:rPr>
        <w:t>(The Oxford Online Placement Test).</w:t>
      </w:r>
    </w:p>
    <w:p>
      <w:pPr>
        <w:pStyle w:val="BodyText"/>
        <w:spacing w:line="348" w:lineRule="auto" w:before="21"/>
        <w:ind w:left="102" w:right="113"/>
        <w:jc w:val="both"/>
      </w:pPr>
      <w:r>
        <w:rPr/>
        <w:t>O</w:t>
      </w:r>
      <w:r>
        <w:rPr>
          <w:position w:val="-2"/>
          <w:sz w:val="16"/>
        </w:rPr>
        <w:t>3 </w:t>
      </w:r>
      <w:r>
        <w:rPr/>
        <w:t>y O</w:t>
      </w:r>
      <w:r>
        <w:rPr>
          <w:position w:val="-2"/>
          <w:sz w:val="16"/>
        </w:rPr>
        <w:t>4</w:t>
      </w:r>
      <w:r>
        <w:rPr/>
        <w:t>, corresponden a las observaciones por medio de la entrevista en la preprueba y en la postprueba.</w:t>
      </w:r>
    </w:p>
    <w:p>
      <w:pPr>
        <w:pStyle w:val="BodyText"/>
        <w:spacing w:line="348" w:lineRule="auto" w:before="18"/>
        <w:ind w:left="102" w:right="115"/>
        <w:jc w:val="both"/>
      </w:pPr>
      <w:r>
        <w:rPr/>
        <w:t>O</w:t>
      </w:r>
      <w:r>
        <w:rPr>
          <w:position w:val="-2"/>
          <w:sz w:val="16"/>
        </w:rPr>
        <w:t>5 </w:t>
      </w:r>
      <w:r>
        <w:rPr/>
        <w:t>y O</w:t>
      </w:r>
      <w:r>
        <w:rPr>
          <w:position w:val="-2"/>
          <w:sz w:val="16"/>
        </w:rPr>
        <w:t>6</w:t>
      </w:r>
      <w:r>
        <w:rPr/>
        <w:t>, corresponden a las observaciones por medio de las preguntas guiadas  en la preprueba y en la</w:t>
      </w:r>
      <w:r>
        <w:rPr>
          <w:spacing w:val="-14"/>
        </w:rPr>
        <w:t> </w:t>
      </w:r>
      <w:r>
        <w:rPr/>
        <w:t>postprueba.</w:t>
      </w:r>
    </w:p>
    <w:p>
      <w:pPr>
        <w:pStyle w:val="BodyText"/>
        <w:spacing w:line="348" w:lineRule="auto" w:before="18"/>
        <w:ind w:left="102" w:right="116"/>
        <w:jc w:val="both"/>
      </w:pPr>
      <w:r>
        <w:rPr/>
        <w:t>O</w:t>
      </w:r>
      <w:r>
        <w:rPr>
          <w:position w:val="-2"/>
          <w:sz w:val="16"/>
        </w:rPr>
        <w:t>7 </w:t>
      </w:r>
      <w:r>
        <w:rPr/>
        <w:t>y O</w:t>
      </w:r>
      <w:r>
        <w:rPr>
          <w:position w:val="-2"/>
          <w:sz w:val="16"/>
        </w:rPr>
        <w:t>8</w:t>
      </w:r>
      <w:r>
        <w:rPr/>
        <w:t>, corresponden a las observaciones por medio de los juicios de gramaticalidad en la preprueba y en la postprueba.</w:t>
      </w:r>
    </w:p>
    <w:p>
      <w:pPr>
        <w:pStyle w:val="BodyText"/>
        <w:spacing w:line="348" w:lineRule="auto" w:before="18"/>
        <w:ind w:left="102" w:right="113"/>
        <w:jc w:val="both"/>
      </w:pPr>
      <w:r>
        <w:rPr/>
        <w:t>O</w:t>
      </w:r>
      <w:r>
        <w:rPr>
          <w:position w:val="-2"/>
          <w:sz w:val="16"/>
        </w:rPr>
        <w:t>9 </w:t>
      </w:r>
      <w:r>
        <w:rPr/>
        <w:t>y O</w:t>
      </w:r>
      <w:r>
        <w:rPr>
          <w:position w:val="-2"/>
          <w:sz w:val="16"/>
        </w:rPr>
        <w:t>10</w:t>
      </w:r>
      <w:r>
        <w:rPr/>
        <w:t>, corresponden a las observaciones por medio de las transformaciones en la preprueba y en la postprueba.</w:t>
      </w:r>
    </w:p>
    <w:p>
      <w:pPr>
        <w:pStyle w:val="BodyText"/>
        <w:spacing w:before="18"/>
        <w:ind w:left="102"/>
        <w:jc w:val="both"/>
      </w:pPr>
      <w:r>
        <w:rPr/>
        <w:t>X</w:t>
      </w:r>
      <w:r>
        <w:rPr>
          <w:position w:val="-2"/>
          <w:sz w:val="16"/>
        </w:rPr>
        <w:t>1</w:t>
      </w:r>
      <w:r>
        <w:rPr/>
        <w:t>, corresponde al tratamiento pedagógico de concienciación formal.</w:t>
      </w:r>
    </w:p>
    <w:p>
      <w:pPr>
        <w:pStyle w:val="BodyText"/>
        <w:rPr>
          <w:sz w:val="26"/>
        </w:rPr>
      </w:pPr>
    </w:p>
    <w:p>
      <w:pPr>
        <w:pStyle w:val="BodyText"/>
        <w:spacing w:before="10"/>
        <w:rPr>
          <w:sz w:val="20"/>
        </w:rPr>
      </w:pPr>
    </w:p>
    <w:p>
      <w:pPr>
        <w:pStyle w:val="Heading1"/>
        <w:numPr>
          <w:ilvl w:val="1"/>
          <w:numId w:val="23"/>
        </w:numPr>
        <w:tabs>
          <w:tab w:pos="506" w:val="left" w:leader="none"/>
        </w:tabs>
        <w:spacing w:line="240" w:lineRule="auto" w:before="0" w:after="0"/>
        <w:ind w:left="505" w:right="0" w:hanging="403"/>
        <w:jc w:val="both"/>
      </w:pPr>
      <w:r>
        <w:rPr/>
        <w:t>Recolección de</w:t>
      </w:r>
      <w:r>
        <w:rPr>
          <w:spacing w:val="-13"/>
        </w:rPr>
        <w:t> </w:t>
      </w:r>
      <w:r>
        <w:rPr/>
        <w:t>datos</w:t>
      </w:r>
    </w:p>
    <w:p>
      <w:pPr>
        <w:pStyle w:val="BodyText"/>
        <w:spacing w:line="360" w:lineRule="auto" w:before="137"/>
        <w:ind w:left="102" w:right="115"/>
        <w:jc w:val="both"/>
      </w:pPr>
      <w:r>
        <w:rPr/>
        <w:t>La aplicación correspondiente al instrumento de recopilación de datos nominales ocurrió durante la primera sesión sabatina del semestre 2011B. Ese mismo día se llevó a cabo la aplicación del examen de nivel de dominio de la lengua vía  internet.</w:t>
      </w:r>
    </w:p>
    <w:p>
      <w:pPr>
        <w:pStyle w:val="BodyText"/>
      </w:pPr>
    </w:p>
    <w:p>
      <w:pPr>
        <w:pStyle w:val="BodyText"/>
        <w:spacing w:line="360" w:lineRule="auto" w:before="142"/>
        <w:ind w:left="102" w:right="112"/>
        <w:jc w:val="both"/>
      </w:pPr>
      <w:r>
        <w:rPr/>
        <w:t>La recolección de datos de los instrumentos de medición de la negación correspondientes a la preprueba, se llevó a cabo una semana después, en la segunda sesión del semestre mencionado mientras que la medición de la negación correspondiente a la postprueba ocurrió en la ultima sesión del semestre 2011B (aproximadamente tres meses después). Ambas aplicaciones se condujeron a manera de entrevista en la sala de autoacceso del Centro Universitario UAEM Valle de Chalco, libre de ruido o algún otro distractor en la medida de lo posible y por medio del uso de una computadora, a través de la cual se presentaron las tareas correspondientes a cada uno </w:t>
      </w:r>
      <w:r>
        <w:rPr>
          <w:spacing w:val="3"/>
        </w:rPr>
        <w:t>de </w:t>
      </w:r>
      <w:r>
        <w:rPr/>
        <w:t>los instrumentos de medición, en un tiempo no mayor a 20 minutos por participante, con la intención de reducir factores como el estrés, el cansancio y la monotonía. La administración vía computadora permitió, al mismo tiempo, distraer al alumno en relación con el contenido de la</w:t>
      </w:r>
      <w:r>
        <w:rPr>
          <w:spacing w:val="-10"/>
        </w:rPr>
        <w:t> </w:t>
      </w:r>
      <w:r>
        <w:rPr/>
        <w:t>prueba.</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2"/>
        <w:jc w:val="both"/>
      </w:pPr>
      <w:r>
        <w:rPr/>
        <w:t>La mayor parte de la recolección de datos fue audiograbada, a excepción de los juicios de gramaticalidad que se registraron en una hoja de respuestas (véase Apéndice 3). Para grabar la información, se solicitó la autorización escrita del participante (véase Apéndice 7).</w:t>
      </w:r>
    </w:p>
    <w:p>
      <w:pPr>
        <w:pStyle w:val="BodyText"/>
      </w:pPr>
    </w:p>
    <w:p>
      <w:pPr>
        <w:pStyle w:val="BodyText"/>
        <w:spacing w:line="360" w:lineRule="auto" w:before="142"/>
        <w:ind w:left="102" w:right="113"/>
        <w:jc w:val="both"/>
      </w:pPr>
      <w:r>
        <w:rPr/>
        <w:t>A través de la metodología utilizada en esta investigación se logró tomar una fotografía del grado de desarrollo (en la interlengua) de la negación en inglés de cada uno de los aprendientes, en dos momentos diferentes (preprueba y postprueba). El cruce de información entre la batería de instrumentos de medición de la negación y el examen de nivel de dominio de la lengua (</w:t>
      </w:r>
      <w:r>
        <w:rPr>
          <w:i/>
        </w:rPr>
        <w:t>OOPT</w:t>
      </w:r>
      <w:r>
        <w:rPr/>
        <w:t>), permitió realizar una descripción aproximada de la ruta de aprendizaje de la negación en inglés.</w:t>
      </w:r>
    </w:p>
    <w:p>
      <w:pPr>
        <w:pStyle w:val="BodyText"/>
      </w:pPr>
    </w:p>
    <w:p>
      <w:pPr>
        <w:pStyle w:val="BodyText"/>
        <w:spacing w:line="360" w:lineRule="auto" w:before="142"/>
        <w:ind w:left="102" w:right="112"/>
        <w:jc w:val="both"/>
      </w:pPr>
      <w:r>
        <w:rPr/>
        <w:t>Los diferentes instrumentos de medición que fueron aplicados en este estudio hicieron posible medir tanto el conocimiento de los aprendientes a nivel receptivo, como a nivel productivo, este último, en un continuo que va desde la producción controlada hasta la producción más libre. Lo anterior permitió identificar las áreas en las que la instrucción tuvo mayores o menores efectos.</w:t>
      </w:r>
    </w:p>
    <w:p>
      <w:pPr>
        <w:pStyle w:val="BodyText"/>
      </w:pPr>
    </w:p>
    <w:p>
      <w:pPr>
        <w:pStyle w:val="BodyText"/>
        <w:spacing w:line="360" w:lineRule="auto" w:before="142"/>
        <w:ind w:left="102" w:right="112"/>
        <w:jc w:val="both"/>
      </w:pPr>
      <w:r>
        <w:rPr/>
        <w:t>De manera adicional, los instrumentos permitieron observar el desarrollo a nivel del conocimiento explícito y a nivel del conocimiento implícito, lo cual ha sido producto de debate en discusiones sobre los efectos de la instrucción enfocada  en la</w:t>
      </w:r>
      <w:r>
        <w:rPr>
          <w:spacing w:val="-4"/>
        </w:rPr>
        <w:t> </w:t>
      </w:r>
      <w:r>
        <w:rPr/>
        <w:t>forma.</w:t>
      </w:r>
    </w:p>
    <w:p>
      <w:pPr>
        <w:pStyle w:val="BodyText"/>
      </w:pPr>
    </w:p>
    <w:p>
      <w:pPr>
        <w:pStyle w:val="BodyText"/>
        <w:spacing w:line="360" w:lineRule="auto" w:before="142"/>
        <w:ind w:left="102" w:right="112"/>
        <w:jc w:val="both"/>
      </w:pPr>
      <w:r>
        <w:rPr/>
        <w:t>En resumen, la metodología propuesta en este estudio permitió cumplir con el objetivo del mismo, el cual consistió en analizar el posible desarrollo de la negación en inglés como producto de la implementación de un tratamiento basado en un enfoque pedagógico de tipo inductivo.</w:t>
      </w:r>
    </w:p>
    <w:p>
      <w:pPr>
        <w:spacing w:after="0" w:line="360" w:lineRule="auto"/>
        <w:jc w:val="both"/>
        <w:sectPr>
          <w:pgSz w:w="11910" w:h="16840"/>
          <w:pgMar w:header="731" w:footer="0" w:top="920" w:bottom="280" w:left="1600" w:right="1300"/>
        </w:sectPr>
      </w:pPr>
    </w:p>
    <w:p>
      <w:pPr>
        <w:pStyle w:val="Heading1"/>
        <w:spacing w:line="360" w:lineRule="auto" w:before="101"/>
        <w:ind w:left="2874" w:right="2875" w:firstLine="861"/>
      </w:pPr>
      <w:r>
        <w:rPr/>
        <w:t>CAPITULO IV ANÁLISIS DE RESULTADOS</w:t>
      </w:r>
    </w:p>
    <w:p>
      <w:pPr>
        <w:pStyle w:val="BodyText"/>
        <w:rPr>
          <w:b/>
        </w:rPr>
      </w:pPr>
    </w:p>
    <w:p>
      <w:pPr>
        <w:pStyle w:val="ListParagraph"/>
        <w:numPr>
          <w:ilvl w:val="1"/>
          <w:numId w:val="25"/>
        </w:numPr>
        <w:tabs>
          <w:tab w:pos="506" w:val="left" w:leader="none"/>
        </w:tabs>
        <w:spacing w:line="240" w:lineRule="auto" w:before="142" w:after="0"/>
        <w:ind w:left="102" w:right="0" w:firstLine="0"/>
        <w:jc w:val="both"/>
        <w:rPr>
          <w:b/>
          <w:sz w:val="24"/>
        </w:rPr>
      </w:pPr>
      <w:r>
        <w:rPr>
          <w:b/>
          <w:sz w:val="24"/>
        </w:rPr>
        <w:t>Procesamiento de</w:t>
      </w:r>
      <w:r>
        <w:rPr>
          <w:b/>
          <w:spacing w:val="-9"/>
          <w:sz w:val="24"/>
        </w:rPr>
        <w:t> </w:t>
      </w:r>
      <w:r>
        <w:rPr>
          <w:b/>
          <w:sz w:val="24"/>
        </w:rPr>
        <w:t>datos</w:t>
      </w:r>
    </w:p>
    <w:p>
      <w:pPr>
        <w:pStyle w:val="BodyText"/>
        <w:spacing w:line="360" w:lineRule="auto" w:before="139"/>
        <w:ind w:left="102" w:right="113"/>
        <w:jc w:val="both"/>
      </w:pPr>
      <w:r>
        <w:rPr/>
        <w:t>Una vez que se recopiló la información a través de la batería de instrumentos de medición; los instrumentos de medición del conocimiento a nivel receptivo (JG) y los instrumentos de medición del conocimiento a nivel productivo (entrevista, preguntas guiadas, transformaciones), se procedió a realizar las transcripciones correspondientes (véase apéndices 9 y 10) para posteriormente continuar con la etapa de análisis.</w:t>
      </w:r>
    </w:p>
    <w:p>
      <w:pPr>
        <w:pStyle w:val="BodyText"/>
      </w:pPr>
    </w:p>
    <w:p>
      <w:pPr>
        <w:pStyle w:val="BodyText"/>
        <w:spacing w:line="360" w:lineRule="auto" w:before="142"/>
        <w:ind w:left="102" w:right="123"/>
        <w:jc w:val="both"/>
      </w:pPr>
      <w:r>
        <w:rPr/>
        <w:t>A continuación se señalan los criterios que fueron utilizados para excluir enunciados que no serían útiles para el análisis:</w:t>
      </w:r>
    </w:p>
    <w:p>
      <w:pPr>
        <w:pStyle w:val="BodyText"/>
      </w:pPr>
    </w:p>
    <w:p>
      <w:pPr>
        <w:pStyle w:val="ListParagraph"/>
        <w:numPr>
          <w:ilvl w:val="0"/>
          <w:numId w:val="26"/>
        </w:numPr>
        <w:tabs>
          <w:tab w:pos="810" w:val="left" w:leader="none"/>
        </w:tabs>
        <w:spacing w:line="360" w:lineRule="auto" w:before="139" w:after="0"/>
        <w:ind w:left="822" w:right="115" w:hanging="360"/>
        <w:jc w:val="both"/>
        <w:rPr>
          <w:sz w:val="24"/>
        </w:rPr>
      </w:pPr>
      <w:r>
        <w:rPr>
          <w:sz w:val="24"/>
        </w:rPr>
        <w:t>Se excluyeron las frases </w:t>
      </w:r>
      <w:r>
        <w:rPr>
          <w:i/>
          <w:sz w:val="24"/>
        </w:rPr>
        <w:t>I don‟t know </w:t>
      </w:r>
      <w:r>
        <w:rPr>
          <w:sz w:val="24"/>
        </w:rPr>
        <w:t>y </w:t>
      </w:r>
      <w:r>
        <w:rPr>
          <w:i/>
          <w:sz w:val="24"/>
        </w:rPr>
        <w:t>I don‟t understand</w:t>
      </w:r>
      <w:r>
        <w:rPr>
          <w:sz w:val="24"/>
        </w:rPr>
        <w:t>, debido a que pudiesen haber sido utilizadas por los aprendientes como bloques léxicos (expresiones</w:t>
      </w:r>
      <w:r>
        <w:rPr>
          <w:spacing w:val="-9"/>
          <w:sz w:val="24"/>
        </w:rPr>
        <w:t> </w:t>
      </w:r>
      <w:r>
        <w:rPr>
          <w:sz w:val="24"/>
        </w:rPr>
        <w:t>formulaicas).</w:t>
      </w:r>
    </w:p>
    <w:p>
      <w:pPr>
        <w:pStyle w:val="BodyText"/>
      </w:pPr>
    </w:p>
    <w:p>
      <w:pPr>
        <w:pStyle w:val="ListParagraph"/>
        <w:numPr>
          <w:ilvl w:val="0"/>
          <w:numId w:val="26"/>
        </w:numPr>
        <w:tabs>
          <w:tab w:pos="810" w:val="left" w:leader="none"/>
        </w:tabs>
        <w:spacing w:line="360" w:lineRule="auto" w:before="140" w:after="0"/>
        <w:ind w:left="822" w:right="115" w:hanging="360"/>
        <w:jc w:val="both"/>
        <w:rPr>
          <w:sz w:val="24"/>
        </w:rPr>
      </w:pPr>
      <w:r>
        <w:rPr>
          <w:sz w:val="24"/>
        </w:rPr>
        <w:t>Aquellos enunciados en los que el aprendiente utilizaba el marcador de negación </w:t>
      </w:r>
      <w:r>
        <w:rPr>
          <w:i/>
          <w:sz w:val="24"/>
        </w:rPr>
        <w:t>no </w:t>
      </w:r>
      <w:r>
        <w:rPr>
          <w:sz w:val="24"/>
        </w:rPr>
        <w:t>de manera aislada para expresar la negación, también fueron omitidos debido a que no era posible analizarlos, no aportaban evidencia útil para la clasificación de las oraciones en</w:t>
      </w:r>
      <w:r>
        <w:rPr>
          <w:spacing w:val="-14"/>
          <w:sz w:val="24"/>
        </w:rPr>
        <w:t> </w:t>
      </w:r>
      <w:r>
        <w:rPr>
          <w:sz w:val="24"/>
        </w:rPr>
        <w:t>etapas.</w:t>
      </w:r>
    </w:p>
    <w:p>
      <w:pPr>
        <w:pStyle w:val="BodyText"/>
      </w:pPr>
    </w:p>
    <w:p>
      <w:pPr>
        <w:pStyle w:val="ListParagraph"/>
        <w:numPr>
          <w:ilvl w:val="0"/>
          <w:numId w:val="26"/>
        </w:numPr>
        <w:tabs>
          <w:tab w:pos="810" w:val="left" w:leader="none"/>
        </w:tabs>
        <w:spacing w:line="360" w:lineRule="auto" w:before="142" w:after="0"/>
        <w:ind w:left="822" w:right="112" w:hanging="360"/>
        <w:jc w:val="both"/>
        <w:rPr>
          <w:sz w:val="24"/>
        </w:rPr>
      </w:pPr>
      <w:r>
        <w:rPr>
          <w:sz w:val="24"/>
        </w:rPr>
        <w:t>Por último, se descartaron algunas oraciones, mismas que fueron clasificadas como casos extraños (véase Apéndice 8) debido a que no correspondían a ninguna de las estructuras reportadas en la literatura (véase estudios sobre la negación), al menos no para aprendientes cuya negación en su lengua materna es pre-verbal. Al parecer, dichos casos son producto de la construcción creativa del aprendiente y en esta investigación fueron producidos principalmente por algunos aprendientes, cuyas construcciones (en general) están aún distantes de las correspondientes formas de la lengua</w:t>
      </w:r>
      <w:r>
        <w:rPr>
          <w:spacing w:val="-10"/>
          <w:sz w:val="24"/>
        </w:rPr>
        <w:t> </w:t>
      </w:r>
      <w:r>
        <w:rPr>
          <w:sz w:val="24"/>
        </w:rPr>
        <w:t>meta.</w:t>
      </w:r>
    </w:p>
    <w:p>
      <w:pPr>
        <w:pStyle w:val="BodyText"/>
        <w:rPr>
          <w:sz w:val="20"/>
        </w:rPr>
      </w:pPr>
    </w:p>
    <w:p>
      <w:pPr>
        <w:pStyle w:val="BodyText"/>
        <w:rPr>
          <w:sz w:val="21"/>
        </w:rPr>
      </w:pPr>
    </w:p>
    <w:p>
      <w:pPr>
        <w:pStyle w:val="BodyText"/>
        <w:spacing w:before="70"/>
        <w:ind w:right="15"/>
        <w:jc w:val="center"/>
        <w:rPr>
          <w:rFonts w:ascii="Times New Roman"/>
        </w:rPr>
      </w:pPr>
      <w:r>
        <w:rPr>
          <w:rFonts w:ascii="Times New Roman"/>
        </w:rPr>
        <w:t>77</w:t>
      </w:r>
    </w:p>
    <w:p>
      <w:pPr>
        <w:spacing w:after="0"/>
        <w:jc w:val="center"/>
        <w:rPr>
          <w:rFonts w:ascii="Times New Roman"/>
        </w:rPr>
        <w:sectPr>
          <w:headerReference w:type="default" r:id="rId13"/>
          <w:pgSz w:w="11910" w:h="16840"/>
          <w:pgMar w:header="0" w:footer="0" w:top="1580" w:bottom="280" w:left="1600" w:right="130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0"/>
        </w:rPr>
      </w:pPr>
    </w:p>
    <w:p>
      <w:pPr>
        <w:pStyle w:val="BodyText"/>
        <w:spacing w:line="360" w:lineRule="auto" w:before="69" w:after="5"/>
        <w:ind w:left="182" w:right="192"/>
        <w:jc w:val="both"/>
      </w:pPr>
      <w:r>
        <w:rPr/>
        <w:t>A continuación se muestran los criterios que se utilizaron para clasificar en etapas las oraciones obtenidas en los diferentes momentos del estudio (preprueba y postprueba):</w:t>
      </w: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59"/>
        <w:gridCol w:w="4779"/>
        <w:gridCol w:w="2984"/>
      </w:tblGrid>
      <w:tr>
        <w:trPr>
          <w:trHeight w:val="389" w:hRule="exact"/>
        </w:trPr>
        <w:tc>
          <w:tcPr>
            <w:tcW w:w="1159" w:type="dxa"/>
          </w:tcPr>
          <w:p>
            <w:pPr>
              <w:pStyle w:val="TableParagraph"/>
              <w:spacing w:line="251" w:lineRule="exact"/>
              <w:ind w:left="103" w:right="84"/>
              <w:jc w:val="left"/>
              <w:rPr>
                <w:rFonts w:ascii="Arial"/>
                <w:sz w:val="22"/>
              </w:rPr>
            </w:pPr>
            <w:r>
              <w:rPr>
                <w:rFonts w:ascii="Arial"/>
                <w:sz w:val="22"/>
              </w:rPr>
              <w:t>Etapa</w:t>
            </w:r>
          </w:p>
        </w:tc>
        <w:tc>
          <w:tcPr>
            <w:tcW w:w="4779" w:type="dxa"/>
          </w:tcPr>
          <w:p>
            <w:pPr>
              <w:pStyle w:val="TableParagraph"/>
              <w:spacing w:line="251" w:lineRule="exact"/>
              <w:ind w:left="100"/>
              <w:jc w:val="left"/>
              <w:rPr>
                <w:rFonts w:ascii="Arial" w:hAnsi="Arial"/>
                <w:sz w:val="22"/>
              </w:rPr>
            </w:pPr>
            <w:r>
              <w:rPr>
                <w:rFonts w:ascii="Arial" w:hAnsi="Arial"/>
                <w:sz w:val="22"/>
              </w:rPr>
              <w:t>Descripción</w:t>
            </w:r>
          </w:p>
        </w:tc>
        <w:tc>
          <w:tcPr>
            <w:tcW w:w="2984" w:type="dxa"/>
          </w:tcPr>
          <w:p>
            <w:pPr>
              <w:pStyle w:val="TableParagraph"/>
              <w:spacing w:line="251" w:lineRule="exact"/>
              <w:ind w:left="103" w:right="1603"/>
              <w:jc w:val="left"/>
              <w:rPr>
                <w:rFonts w:ascii="Arial"/>
                <w:sz w:val="22"/>
              </w:rPr>
            </w:pPr>
            <w:r>
              <w:rPr>
                <w:rFonts w:ascii="Arial"/>
                <w:sz w:val="22"/>
              </w:rPr>
              <w:t>Ejemplos</w:t>
            </w:r>
          </w:p>
        </w:tc>
      </w:tr>
      <w:tr>
        <w:trPr>
          <w:trHeight w:val="3807" w:hRule="exact"/>
        </w:trPr>
        <w:tc>
          <w:tcPr>
            <w:tcW w:w="1159" w:type="dxa"/>
          </w:tcPr>
          <w:p>
            <w:pPr>
              <w:pStyle w:val="TableParagraph"/>
              <w:ind w:left="103" w:right="84"/>
              <w:jc w:val="left"/>
              <w:rPr>
                <w:rFonts w:ascii="Arial"/>
                <w:i/>
                <w:sz w:val="22"/>
              </w:rPr>
            </w:pPr>
            <w:r>
              <w:rPr>
                <w:rFonts w:ascii="Arial"/>
                <w:i/>
                <w:sz w:val="22"/>
              </w:rPr>
              <w:t>No+XP</w:t>
            </w:r>
          </w:p>
        </w:tc>
        <w:tc>
          <w:tcPr>
            <w:tcW w:w="4779" w:type="dxa"/>
          </w:tcPr>
          <w:p>
            <w:pPr>
              <w:pStyle w:val="TableParagraph"/>
              <w:spacing w:line="360" w:lineRule="auto"/>
              <w:ind w:left="100" w:right="101"/>
              <w:jc w:val="both"/>
              <w:rPr>
                <w:rFonts w:ascii="Arial" w:hAnsi="Arial"/>
                <w:sz w:val="22"/>
              </w:rPr>
            </w:pPr>
            <w:r>
              <w:rPr>
                <w:rFonts w:ascii="Arial" w:hAnsi="Arial"/>
                <w:sz w:val="22"/>
              </w:rPr>
              <w:t>Se refiere a todas aquellas estructuras negativas en donde aparece el marcador de negación </w:t>
            </w:r>
            <w:r>
              <w:rPr>
                <w:rFonts w:ascii="Arial" w:hAnsi="Arial"/>
                <w:i/>
                <w:sz w:val="22"/>
              </w:rPr>
              <w:t>no </w:t>
            </w:r>
            <w:r>
              <w:rPr>
                <w:rFonts w:ascii="Arial" w:hAnsi="Arial"/>
                <w:sz w:val="22"/>
              </w:rPr>
              <w:t>o </w:t>
            </w:r>
            <w:r>
              <w:rPr>
                <w:rFonts w:ascii="Arial" w:hAnsi="Arial"/>
                <w:i/>
                <w:sz w:val="22"/>
              </w:rPr>
              <w:t>not </w:t>
            </w:r>
            <w:r>
              <w:rPr>
                <w:rFonts w:ascii="Arial" w:hAnsi="Arial"/>
                <w:sz w:val="22"/>
              </w:rPr>
              <w:t>antes de una categoría léxica (sustantivo, adjetivo, adverbio, verbo). Se consideraron aquellas instancias en donde dichos marcadores ocurren dentro de la oración, pero también donde ocurren fuera de la oración, debido a que hubo muy pocos ejemplos de este último caso, como para  poder clasificarlos en una etapa</w:t>
            </w:r>
            <w:r>
              <w:rPr>
                <w:rFonts w:ascii="Arial" w:hAnsi="Arial"/>
                <w:spacing w:val="-11"/>
                <w:sz w:val="22"/>
              </w:rPr>
              <w:t> </w:t>
            </w:r>
            <w:r>
              <w:rPr>
                <w:rFonts w:ascii="Arial" w:hAnsi="Arial"/>
                <w:sz w:val="22"/>
              </w:rPr>
              <w:t>distinta.</w:t>
            </w:r>
          </w:p>
        </w:tc>
        <w:tc>
          <w:tcPr>
            <w:tcW w:w="2984" w:type="dxa"/>
          </w:tcPr>
          <w:p>
            <w:pPr>
              <w:pStyle w:val="TableParagraph"/>
              <w:spacing w:line="360" w:lineRule="auto"/>
              <w:ind w:left="103" w:right="1603"/>
              <w:jc w:val="left"/>
              <w:rPr>
                <w:rFonts w:ascii="Arial"/>
                <w:i/>
                <w:sz w:val="22"/>
              </w:rPr>
            </w:pPr>
            <w:r>
              <w:rPr>
                <w:rFonts w:ascii="Arial"/>
                <w:i/>
                <w:sz w:val="22"/>
              </w:rPr>
              <w:t>No long hair. </w:t>
            </w:r>
            <w:r>
              <w:rPr>
                <w:rFonts w:ascii="Arial"/>
                <w:i/>
                <w:sz w:val="22"/>
              </w:rPr>
              <w:t>No jacket.</w:t>
            </w:r>
          </w:p>
          <w:p>
            <w:pPr>
              <w:pStyle w:val="TableParagraph"/>
              <w:spacing w:before="3"/>
              <w:ind w:left="103" w:right="1603"/>
              <w:jc w:val="left"/>
              <w:rPr>
                <w:rFonts w:ascii="Arial"/>
                <w:i/>
                <w:sz w:val="22"/>
              </w:rPr>
            </w:pPr>
            <w:r>
              <w:rPr>
                <w:rFonts w:ascii="Arial"/>
                <w:i/>
                <w:sz w:val="22"/>
              </w:rPr>
              <w:t>No is fat.</w:t>
            </w:r>
          </w:p>
          <w:p>
            <w:pPr>
              <w:pStyle w:val="TableParagraph"/>
              <w:spacing w:line="360" w:lineRule="auto" w:before="126"/>
              <w:ind w:left="103" w:right="992"/>
              <w:jc w:val="left"/>
              <w:rPr>
                <w:rFonts w:ascii="Arial"/>
                <w:i/>
                <w:sz w:val="22"/>
              </w:rPr>
            </w:pPr>
            <w:r>
              <w:rPr>
                <w:rFonts w:ascii="Arial"/>
                <w:i/>
                <w:sz w:val="22"/>
              </w:rPr>
              <w:t>No have a baby. </w:t>
            </w:r>
            <w:r>
              <w:rPr>
                <w:rFonts w:ascii="Arial"/>
                <w:i/>
                <w:sz w:val="22"/>
              </w:rPr>
              <w:t>No reading a book.</w:t>
            </w:r>
          </w:p>
          <w:p>
            <w:pPr>
              <w:pStyle w:val="TableParagraph"/>
              <w:tabs>
                <w:tab w:pos="1468" w:val="left" w:leader="none"/>
                <w:tab w:pos="2454" w:val="left" w:leader="none"/>
              </w:tabs>
              <w:spacing w:line="360" w:lineRule="auto" w:before="3"/>
              <w:ind w:left="103" w:right="100"/>
              <w:jc w:val="left"/>
              <w:rPr>
                <w:rFonts w:ascii="Arial"/>
                <w:i/>
                <w:sz w:val="22"/>
              </w:rPr>
            </w:pPr>
            <w:r>
              <w:rPr>
                <w:rFonts w:ascii="Arial"/>
                <w:i/>
                <w:sz w:val="22"/>
              </w:rPr>
              <w:t>Lorena</w:t>
              <w:tab/>
              <w:t>not</w:t>
              <w:tab/>
              <w:t>eats </w:t>
            </w:r>
            <w:r>
              <w:rPr>
                <w:rFonts w:ascii="Arial"/>
                <w:i/>
                <w:sz w:val="22"/>
              </w:rPr>
              <w:t>hamburgers.</w:t>
            </w:r>
          </w:p>
          <w:p>
            <w:pPr>
              <w:pStyle w:val="TableParagraph"/>
              <w:spacing w:before="3"/>
              <w:ind w:left="103" w:right="100"/>
              <w:jc w:val="left"/>
              <w:rPr>
                <w:rFonts w:ascii="Arial"/>
                <w:i/>
                <w:sz w:val="22"/>
              </w:rPr>
            </w:pPr>
            <w:r>
              <w:rPr>
                <w:rFonts w:ascii="Arial"/>
                <w:i/>
                <w:sz w:val="22"/>
              </w:rPr>
              <w:t>Luis not writes poems.</w:t>
            </w:r>
          </w:p>
          <w:p>
            <w:pPr>
              <w:pStyle w:val="TableParagraph"/>
              <w:spacing w:line="360" w:lineRule="auto" w:before="128"/>
              <w:ind w:left="103"/>
              <w:jc w:val="left"/>
              <w:rPr>
                <w:rFonts w:ascii="Arial" w:hAnsi="Arial"/>
                <w:i/>
                <w:sz w:val="22"/>
              </w:rPr>
            </w:pPr>
            <w:r>
              <w:rPr>
                <w:rFonts w:ascii="Arial" w:hAnsi="Arial"/>
                <w:i/>
                <w:sz w:val="22"/>
              </w:rPr>
              <w:t>No I have a car (I don‟t have </w:t>
            </w:r>
            <w:r>
              <w:rPr>
                <w:rFonts w:ascii="Arial" w:hAnsi="Arial"/>
                <w:i/>
                <w:sz w:val="22"/>
              </w:rPr>
              <w:t>a car).</w:t>
            </w:r>
          </w:p>
        </w:tc>
      </w:tr>
      <w:tr>
        <w:trPr>
          <w:trHeight w:val="2667" w:hRule="exact"/>
        </w:trPr>
        <w:tc>
          <w:tcPr>
            <w:tcW w:w="1159" w:type="dxa"/>
          </w:tcPr>
          <w:p>
            <w:pPr>
              <w:pStyle w:val="TableParagraph"/>
              <w:spacing w:line="251" w:lineRule="exact"/>
              <w:ind w:left="103" w:right="84"/>
              <w:jc w:val="left"/>
              <w:rPr>
                <w:rFonts w:ascii="Arial" w:hAnsi="Arial"/>
                <w:i/>
                <w:sz w:val="22"/>
              </w:rPr>
            </w:pPr>
            <w:r>
              <w:rPr>
                <w:rFonts w:ascii="Arial" w:hAnsi="Arial"/>
                <w:i/>
                <w:sz w:val="22"/>
              </w:rPr>
              <w:t>*Don‟t</w:t>
            </w:r>
          </w:p>
        </w:tc>
        <w:tc>
          <w:tcPr>
            <w:tcW w:w="4779" w:type="dxa"/>
          </w:tcPr>
          <w:p>
            <w:pPr>
              <w:pStyle w:val="TableParagraph"/>
              <w:spacing w:line="360" w:lineRule="auto"/>
              <w:ind w:left="100" w:right="100"/>
              <w:jc w:val="both"/>
              <w:rPr>
                <w:rFonts w:ascii="Arial" w:hAnsi="Arial"/>
                <w:sz w:val="22"/>
              </w:rPr>
            </w:pPr>
            <w:r>
              <w:rPr>
                <w:rFonts w:ascii="Arial" w:hAnsi="Arial"/>
                <w:sz w:val="22"/>
              </w:rPr>
              <w:t>Se refiere a aquellos casos en los que el participante utiliza el expletivo </w:t>
            </w:r>
            <w:r>
              <w:rPr>
                <w:rFonts w:ascii="Arial" w:hAnsi="Arial"/>
                <w:i/>
                <w:sz w:val="22"/>
              </w:rPr>
              <w:t>do </w:t>
            </w:r>
            <w:r>
              <w:rPr>
                <w:rFonts w:ascii="Arial" w:hAnsi="Arial"/>
                <w:sz w:val="22"/>
              </w:rPr>
              <w:t>para negar, pero sin reconocer las propiedades de marcación de dicho auxiliar para tiempo o persona, o simplemente utiliza de manera incorrecta algún otro auxiliar en lugar del expletivo </w:t>
            </w:r>
            <w:r>
              <w:rPr>
                <w:rFonts w:ascii="Arial" w:hAnsi="Arial"/>
                <w:i/>
                <w:sz w:val="22"/>
              </w:rPr>
              <w:t>do </w:t>
            </w:r>
            <w:r>
              <w:rPr>
                <w:rFonts w:ascii="Arial" w:hAnsi="Arial"/>
                <w:sz w:val="22"/>
              </w:rPr>
              <w:t>o viceversa.</w:t>
            </w:r>
          </w:p>
        </w:tc>
        <w:tc>
          <w:tcPr>
            <w:tcW w:w="2984" w:type="dxa"/>
          </w:tcPr>
          <w:p>
            <w:pPr>
              <w:pStyle w:val="TableParagraph"/>
              <w:spacing w:line="360" w:lineRule="auto"/>
              <w:ind w:left="103" w:right="156"/>
              <w:jc w:val="left"/>
              <w:rPr>
                <w:rFonts w:ascii="Arial" w:hAnsi="Arial"/>
                <w:i/>
                <w:sz w:val="22"/>
              </w:rPr>
            </w:pPr>
            <w:r>
              <w:rPr>
                <w:rFonts w:ascii="Arial" w:hAnsi="Arial"/>
                <w:i/>
                <w:sz w:val="22"/>
              </w:rPr>
              <w:t>She don‟t like dancing. </w:t>
            </w:r>
            <w:r>
              <w:rPr>
                <w:rFonts w:ascii="Arial" w:hAnsi="Arial"/>
                <w:i/>
                <w:sz w:val="22"/>
              </w:rPr>
              <w:t>Juan don‟t was my teacher. They are don‟t friends.</w:t>
            </w:r>
          </w:p>
          <w:p>
            <w:pPr>
              <w:pStyle w:val="TableParagraph"/>
              <w:spacing w:line="360" w:lineRule="auto" w:before="3"/>
              <w:ind w:left="103" w:right="100"/>
              <w:jc w:val="left"/>
              <w:rPr>
                <w:rFonts w:ascii="Arial" w:hAnsi="Arial"/>
                <w:i/>
                <w:sz w:val="22"/>
              </w:rPr>
            </w:pPr>
            <w:r>
              <w:rPr>
                <w:rFonts w:ascii="Arial" w:hAnsi="Arial"/>
                <w:i/>
                <w:sz w:val="22"/>
              </w:rPr>
              <w:t>I isn‟t went (didn‟t go) to </w:t>
            </w:r>
            <w:r>
              <w:rPr>
                <w:rFonts w:ascii="Arial" w:hAnsi="Arial"/>
                <w:i/>
                <w:sz w:val="22"/>
              </w:rPr>
              <w:t>Acapulco last year.</w:t>
            </w:r>
          </w:p>
          <w:p>
            <w:pPr>
              <w:pStyle w:val="TableParagraph"/>
              <w:spacing w:line="362" w:lineRule="auto" w:before="3"/>
              <w:ind w:left="103" w:right="723"/>
              <w:jc w:val="left"/>
              <w:rPr>
                <w:rFonts w:ascii="Arial" w:hAnsi="Arial"/>
                <w:i/>
                <w:sz w:val="22"/>
              </w:rPr>
            </w:pPr>
            <w:r>
              <w:rPr>
                <w:rFonts w:ascii="Arial" w:hAnsi="Arial"/>
                <w:i/>
                <w:sz w:val="22"/>
              </w:rPr>
              <w:t>I don‟t (wasn‟t) fat. </w:t>
            </w:r>
            <w:r>
              <w:rPr>
                <w:rFonts w:ascii="Arial" w:hAnsi="Arial"/>
                <w:i/>
                <w:sz w:val="22"/>
              </w:rPr>
              <w:t>No, he doesn‟t (isn‟t).</w:t>
            </w:r>
          </w:p>
        </w:tc>
      </w:tr>
      <w:tr>
        <w:trPr>
          <w:trHeight w:val="3425" w:hRule="exact"/>
        </w:trPr>
        <w:tc>
          <w:tcPr>
            <w:tcW w:w="1159" w:type="dxa"/>
          </w:tcPr>
          <w:p>
            <w:pPr>
              <w:pStyle w:val="TableParagraph"/>
              <w:spacing w:line="251" w:lineRule="exact"/>
              <w:ind w:left="103" w:right="84"/>
              <w:jc w:val="left"/>
              <w:rPr>
                <w:rFonts w:ascii="Arial"/>
                <w:i/>
                <w:sz w:val="22"/>
              </w:rPr>
            </w:pPr>
            <w:r>
              <w:rPr>
                <w:rFonts w:ascii="Arial"/>
                <w:i/>
                <w:sz w:val="22"/>
              </w:rPr>
              <w:t>Aux+not</w:t>
            </w:r>
          </w:p>
        </w:tc>
        <w:tc>
          <w:tcPr>
            <w:tcW w:w="4779" w:type="dxa"/>
          </w:tcPr>
          <w:p>
            <w:pPr>
              <w:pStyle w:val="TableParagraph"/>
              <w:spacing w:line="360" w:lineRule="auto"/>
              <w:ind w:left="100" w:right="102"/>
              <w:jc w:val="both"/>
              <w:rPr>
                <w:rFonts w:ascii="Arial" w:hAnsi="Arial"/>
                <w:sz w:val="22"/>
              </w:rPr>
            </w:pPr>
            <w:r>
              <w:rPr>
                <w:rFonts w:ascii="Arial" w:hAnsi="Arial"/>
                <w:sz w:val="22"/>
              </w:rPr>
              <w:t>Se refiere a todas aquellas estructuras en donde el marcador de negación (</w:t>
            </w:r>
            <w:r>
              <w:rPr>
                <w:rFonts w:ascii="Arial" w:hAnsi="Arial"/>
                <w:i/>
                <w:sz w:val="22"/>
              </w:rPr>
              <w:t>no, not, n‟t</w:t>
            </w:r>
            <w:r>
              <w:rPr>
                <w:rFonts w:ascii="Arial" w:hAnsi="Arial"/>
                <w:sz w:val="22"/>
              </w:rPr>
              <w:t>) aparece después del verbo cópula </w:t>
            </w:r>
            <w:r>
              <w:rPr>
                <w:rFonts w:ascii="Arial" w:hAnsi="Arial"/>
                <w:i/>
                <w:sz w:val="22"/>
              </w:rPr>
              <w:t>(be), </w:t>
            </w:r>
            <w:r>
              <w:rPr>
                <w:rFonts w:ascii="Arial" w:hAnsi="Arial"/>
                <w:sz w:val="22"/>
              </w:rPr>
              <w:t>modales o auxiliares, siempre y cuando no haya sido usado en sustitución del expletivo </w:t>
            </w:r>
            <w:r>
              <w:rPr>
                <w:rFonts w:ascii="Arial" w:hAnsi="Arial"/>
                <w:i/>
                <w:sz w:val="22"/>
              </w:rPr>
              <w:t>do, </w:t>
            </w:r>
            <w:r>
              <w:rPr>
                <w:rFonts w:ascii="Arial" w:hAnsi="Arial"/>
                <w:sz w:val="22"/>
              </w:rPr>
              <w:t>lo cual se determinó interpretando la respuesta del participante de acuerdo al contexto en que se produjo determinada oración.</w:t>
            </w:r>
          </w:p>
        </w:tc>
        <w:tc>
          <w:tcPr>
            <w:tcW w:w="2984" w:type="dxa"/>
          </w:tcPr>
          <w:p>
            <w:pPr>
              <w:pStyle w:val="TableParagraph"/>
              <w:spacing w:line="360" w:lineRule="auto"/>
              <w:ind w:left="103" w:right="100"/>
              <w:jc w:val="left"/>
              <w:rPr>
                <w:rFonts w:ascii="Arial" w:hAnsi="Arial"/>
                <w:i/>
                <w:sz w:val="22"/>
              </w:rPr>
            </w:pPr>
            <w:r>
              <w:rPr>
                <w:rFonts w:ascii="Arial" w:hAnsi="Arial"/>
                <w:i/>
                <w:sz w:val="22"/>
              </w:rPr>
              <w:t>They can‟t go to the party. </w:t>
            </w:r>
            <w:r>
              <w:rPr>
                <w:rFonts w:ascii="Arial" w:hAnsi="Arial"/>
                <w:i/>
                <w:sz w:val="22"/>
              </w:rPr>
              <w:t>No, I‟m not married.</w:t>
            </w:r>
          </w:p>
          <w:p>
            <w:pPr>
              <w:pStyle w:val="TableParagraph"/>
              <w:spacing w:line="360" w:lineRule="auto" w:before="3"/>
              <w:ind w:left="103" w:right="723"/>
              <w:jc w:val="left"/>
              <w:rPr>
                <w:rFonts w:ascii="Arial" w:hAnsi="Arial"/>
                <w:sz w:val="22"/>
              </w:rPr>
            </w:pPr>
            <w:r>
              <w:rPr>
                <w:rFonts w:ascii="Arial" w:hAnsi="Arial"/>
                <w:i/>
                <w:sz w:val="22"/>
              </w:rPr>
              <w:t>He‟s not happy. </w:t>
            </w:r>
            <w:r>
              <w:rPr>
                <w:rFonts w:ascii="Arial" w:hAnsi="Arial"/>
                <w:i/>
                <w:sz w:val="22"/>
              </w:rPr>
              <w:t>Miguel isn‟t working. They aren‟t friends. Lisa wasn‟t working yesterday</w:t>
            </w:r>
            <w:r>
              <w:rPr>
                <w:rFonts w:ascii="Arial" w:hAnsi="Arial"/>
                <w:sz w:val="22"/>
              </w:rPr>
              <w:t>.</w:t>
            </w:r>
          </w:p>
        </w:tc>
      </w:tr>
      <w:tr>
        <w:trPr>
          <w:trHeight w:val="1908" w:hRule="exact"/>
        </w:trPr>
        <w:tc>
          <w:tcPr>
            <w:tcW w:w="1159" w:type="dxa"/>
          </w:tcPr>
          <w:p>
            <w:pPr>
              <w:pStyle w:val="TableParagraph"/>
              <w:spacing w:line="360" w:lineRule="auto"/>
              <w:ind w:left="103" w:right="84" w:firstLine="216"/>
              <w:jc w:val="left"/>
              <w:rPr>
                <w:rFonts w:ascii="Arial" w:hAnsi="Arial"/>
                <w:i/>
                <w:sz w:val="22"/>
              </w:rPr>
            </w:pPr>
            <w:r>
              <w:rPr>
                <w:rFonts w:ascii="Arial" w:hAnsi="Arial"/>
                <w:i/>
                <w:sz w:val="22"/>
              </w:rPr>
              <w:t>Don‟t </w:t>
            </w:r>
            <w:r>
              <w:rPr>
                <w:rFonts w:ascii="Arial" w:hAnsi="Arial"/>
                <w:i/>
                <w:sz w:val="22"/>
              </w:rPr>
              <w:t>analizado</w:t>
            </w:r>
          </w:p>
        </w:tc>
        <w:tc>
          <w:tcPr>
            <w:tcW w:w="4779" w:type="dxa"/>
          </w:tcPr>
          <w:p>
            <w:pPr>
              <w:pStyle w:val="TableParagraph"/>
              <w:spacing w:line="360" w:lineRule="auto"/>
              <w:ind w:left="100" w:right="100"/>
              <w:jc w:val="both"/>
              <w:rPr>
                <w:rFonts w:ascii="Arial"/>
                <w:sz w:val="22"/>
              </w:rPr>
            </w:pPr>
            <w:r>
              <w:rPr>
                <w:rFonts w:ascii="Arial"/>
                <w:sz w:val="22"/>
              </w:rPr>
              <w:t>Corresponde a aquellas oraciones, en donde el participante usa de manera correcta el expletivo </w:t>
            </w:r>
            <w:r>
              <w:rPr>
                <w:rFonts w:ascii="Arial"/>
                <w:i/>
                <w:sz w:val="22"/>
              </w:rPr>
              <w:t>do</w:t>
            </w:r>
            <w:r>
              <w:rPr>
                <w:rFonts w:ascii="Arial"/>
                <w:sz w:val="22"/>
              </w:rPr>
              <w:t>, marcando apropiadamente temporalidad y persona en contextos apropiados.</w:t>
            </w:r>
          </w:p>
        </w:tc>
        <w:tc>
          <w:tcPr>
            <w:tcW w:w="2984" w:type="dxa"/>
          </w:tcPr>
          <w:p>
            <w:pPr>
              <w:pStyle w:val="TableParagraph"/>
              <w:spacing w:line="360" w:lineRule="auto"/>
              <w:ind w:left="103" w:right="380"/>
              <w:jc w:val="left"/>
              <w:rPr>
                <w:rFonts w:ascii="Arial" w:hAnsi="Arial"/>
                <w:i/>
                <w:sz w:val="22"/>
              </w:rPr>
            </w:pPr>
            <w:r>
              <w:rPr>
                <w:rFonts w:ascii="Arial" w:hAnsi="Arial"/>
                <w:i/>
                <w:sz w:val="22"/>
              </w:rPr>
              <w:t>She doesn‟t like dancing. </w:t>
            </w:r>
            <w:r>
              <w:rPr>
                <w:rFonts w:ascii="Arial" w:hAnsi="Arial"/>
                <w:i/>
                <w:sz w:val="22"/>
              </w:rPr>
              <w:t>I don‟t work in a factory.</w:t>
            </w:r>
          </w:p>
          <w:p>
            <w:pPr>
              <w:pStyle w:val="TableParagraph"/>
              <w:spacing w:line="360" w:lineRule="auto" w:before="3"/>
              <w:ind w:left="103" w:right="100"/>
              <w:jc w:val="left"/>
              <w:rPr>
                <w:rFonts w:ascii="Arial" w:hAnsi="Arial"/>
                <w:i/>
                <w:sz w:val="22"/>
              </w:rPr>
            </w:pPr>
            <w:r>
              <w:rPr>
                <w:rFonts w:ascii="Arial" w:hAnsi="Arial"/>
                <w:i/>
                <w:sz w:val="22"/>
              </w:rPr>
              <w:t>Diana didn‟t watch TV last </w:t>
            </w:r>
            <w:r>
              <w:rPr>
                <w:rFonts w:ascii="Arial" w:hAnsi="Arial"/>
                <w:i/>
                <w:sz w:val="22"/>
              </w:rPr>
              <w:t>night.</w:t>
            </w:r>
          </w:p>
        </w:tc>
      </w:tr>
    </w:tbl>
    <w:p>
      <w:pPr>
        <w:spacing w:line="225" w:lineRule="exact" w:before="0"/>
        <w:ind w:left="1502" w:right="0" w:firstLine="0"/>
        <w:jc w:val="left"/>
        <w:rPr>
          <w:b/>
          <w:i/>
          <w:sz w:val="20"/>
        </w:rPr>
      </w:pPr>
      <w:r>
        <w:rPr>
          <w:b/>
          <w:sz w:val="20"/>
        </w:rPr>
        <w:t>Tabla 4.1  Criterios de clasificación de las etapas de la negación</w:t>
      </w:r>
      <w:r>
        <w:rPr>
          <w:b/>
          <w:i/>
          <w:sz w:val="20"/>
        </w:rPr>
        <w:t>.</w:t>
      </w:r>
    </w:p>
    <w:p>
      <w:pPr>
        <w:spacing w:after="0" w:line="225" w:lineRule="exact"/>
        <w:jc w:val="left"/>
        <w:rPr>
          <w:sz w:val="20"/>
        </w:rPr>
        <w:sectPr>
          <w:headerReference w:type="default" r:id="rId14"/>
          <w:pgSz w:w="11910" w:h="16840"/>
          <w:pgMar w:header="731" w:footer="0" w:top="920" w:bottom="280" w:left="1520" w:right="1220"/>
          <w:pgNumType w:start="78"/>
        </w:sectPr>
      </w:pPr>
    </w:p>
    <w:p>
      <w:pPr>
        <w:pStyle w:val="BodyText"/>
        <w:rPr>
          <w:b/>
          <w:i/>
          <w:sz w:val="20"/>
        </w:rPr>
      </w:pPr>
    </w:p>
    <w:p>
      <w:pPr>
        <w:pStyle w:val="BodyText"/>
        <w:rPr>
          <w:b/>
          <w:i/>
          <w:sz w:val="20"/>
        </w:rPr>
      </w:pPr>
    </w:p>
    <w:p>
      <w:pPr>
        <w:pStyle w:val="BodyText"/>
        <w:spacing w:before="10"/>
        <w:rPr>
          <w:b/>
          <w:i/>
          <w:sz w:val="20"/>
        </w:rPr>
      </w:pPr>
    </w:p>
    <w:p>
      <w:pPr>
        <w:pStyle w:val="BodyText"/>
        <w:spacing w:line="360" w:lineRule="auto" w:before="69"/>
        <w:ind w:left="102" w:right="112"/>
        <w:jc w:val="both"/>
      </w:pPr>
      <w:r>
        <w:rPr/>
        <w:t>Los porcentajes globales de las etapas que se muestran en cada una de las tablas o gráficas que aparecen en el desarrollo de este capítulo se obtuvieron dividiendo el número de oraciones de determinada etapa (en la preprueba o postprueba) producidas por todos los aprendientes entre el total de oraciones producidas por dichos aprendientes en la prueba correspondiente. En la preprueba, por ejemplo, los aprendientes en conjunto, produjeron 75 oraciones de la etapa </w:t>
      </w:r>
      <w:r>
        <w:rPr>
          <w:i/>
        </w:rPr>
        <w:t>No+XP </w:t>
      </w:r>
      <w:r>
        <w:rPr/>
        <w:t>de un total de 398 oraciones, por lo que al dividir las 75 oraciones entre las 398 oraciones mencionadas se obtuvo un porcentaje de 18.8%, correspondiente a la etapa</w:t>
      </w:r>
      <w:r>
        <w:rPr>
          <w:spacing w:val="-9"/>
        </w:rPr>
        <w:t> </w:t>
      </w:r>
      <w:r>
        <w:rPr>
          <w:i/>
        </w:rPr>
        <w:t>No+XP</w:t>
      </w:r>
      <w:r>
        <w:rPr/>
        <w:t>.</w:t>
      </w:r>
    </w:p>
    <w:p>
      <w:pPr>
        <w:pStyle w:val="BodyText"/>
      </w:pPr>
    </w:p>
    <w:p>
      <w:pPr>
        <w:pStyle w:val="BodyText"/>
        <w:spacing w:line="360" w:lineRule="auto" w:before="145"/>
        <w:ind w:left="102" w:right="113"/>
        <w:jc w:val="both"/>
        <w:rPr>
          <w:i/>
        </w:rPr>
      </w:pPr>
      <w:r>
        <w:rPr/>
        <w:t>Para obtener los porcentajes por etapa de cada aprendiente, se realizó un proceso similar. Se dividió el número de oraciones de cierta etapa que produjo determinado aprendiente (en la preprueba o postprueba) entre el total de oraciones que produjo el aprendiente en la prueba correspondiente. Por ejemplo, durante la preprueba, el participante uno produjo 16 oraciones de la etapa </w:t>
      </w:r>
      <w:r>
        <w:rPr>
          <w:i/>
        </w:rPr>
        <w:t>*Don‟t</w:t>
      </w:r>
      <w:r>
        <w:rPr/>
        <w:t>, de un total de 31 oraciones que el mismo aprendiente produjo de manera global en dicha prueba, se dividieron las 16 oraciones de esta etapa entre las 31 oraciones totales del aprendiente correspondientes a la preprueba y se obtuvo un porcentaje de 51.6% de oraciones de la etapa</w:t>
      </w:r>
      <w:r>
        <w:rPr>
          <w:spacing w:val="-45"/>
        </w:rPr>
        <w:t> </w:t>
      </w:r>
      <w:r>
        <w:rPr>
          <w:i/>
        </w:rPr>
        <w:t>*Don‟t.</w:t>
      </w:r>
    </w:p>
    <w:p>
      <w:pPr>
        <w:pStyle w:val="BodyText"/>
        <w:rPr>
          <w:i/>
        </w:rPr>
      </w:pPr>
    </w:p>
    <w:p>
      <w:pPr>
        <w:pStyle w:val="BodyText"/>
        <w:spacing w:line="360" w:lineRule="auto" w:before="144"/>
        <w:ind w:left="102" w:right="112"/>
        <w:jc w:val="both"/>
      </w:pPr>
      <w:r>
        <w:rPr/>
        <w:t>Los datos se clasificaron en dos grandes rubros; aquellos que se obtuvieron a partir de los instrumentos de medición del conocimiento a nivel productivo (entrevista, pregunta guiada y transformaciones) y aquellos que se obtuvieron en el instrumento de medición del conocimiento a nivel receptivo (JG), de tal suerte que los porcentajes obtenidos para cada una de las etapas, son diferentes para cada uno de dichos rubros, lo cual se atribuye a las diferencias existentes entre  los dos tipos de conocimiento (productivo y</w:t>
      </w:r>
      <w:r>
        <w:rPr>
          <w:spacing w:val="-17"/>
        </w:rPr>
        <w:t> </w:t>
      </w:r>
      <w:r>
        <w:rPr/>
        <w:t>receptivo).</w:t>
      </w:r>
    </w:p>
    <w:p>
      <w:pPr>
        <w:pStyle w:val="BodyText"/>
      </w:pPr>
    </w:p>
    <w:p>
      <w:pPr>
        <w:pStyle w:val="Heading1"/>
        <w:numPr>
          <w:ilvl w:val="1"/>
          <w:numId w:val="25"/>
        </w:numPr>
        <w:tabs>
          <w:tab w:pos="506" w:val="left" w:leader="none"/>
        </w:tabs>
        <w:spacing w:line="240" w:lineRule="auto" w:before="142" w:after="0"/>
        <w:ind w:left="505" w:right="0" w:hanging="403"/>
        <w:jc w:val="both"/>
      </w:pPr>
      <w:r>
        <w:rPr/>
        <w:t>Descripción de la ruta de aprendizaje de la</w:t>
      </w:r>
      <w:r>
        <w:rPr>
          <w:spacing w:val="-16"/>
        </w:rPr>
        <w:t> </w:t>
      </w:r>
      <w:r>
        <w:rPr/>
        <w:t>negación</w:t>
      </w:r>
    </w:p>
    <w:p>
      <w:pPr>
        <w:pStyle w:val="BodyText"/>
        <w:spacing w:line="360" w:lineRule="auto" w:before="139"/>
        <w:ind w:left="102" w:right="112"/>
        <w:jc w:val="both"/>
      </w:pPr>
      <w:r>
        <w:rPr/>
        <w:t>Para poder describir la ruta de aprendizaje de la negación que se encontró en  este estudio, fue necesario entrelazar los datos referentes al puntaje y nivel de dominio de la lengua (de acuerdo con el </w:t>
      </w:r>
      <w:r>
        <w:rPr>
          <w:i/>
        </w:rPr>
        <w:t>CEFR</w:t>
      </w:r>
      <w:r>
        <w:rPr/>
        <w:t>) obtenidos por medio del </w:t>
      </w:r>
      <w:r>
        <w:rPr>
          <w:i/>
        </w:rPr>
        <w:t>OOPT</w:t>
      </w:r>
      <w:r>
        <w:rPr/>
        <w:t>, con los porcentajes de las etapas de desarrollo de la negación que produjeron</w:t>
      </w:r>
      <w:r>
        <w:rPr>
          <w:spacing w:val="54"/>
        </w:rPr>
        <w:t> </w:t>
      </w:r>
      <w:r>
        <w:rPr/>
        <w:t>los</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22" w:right="593"/>
        <w:jc w:val="both"/>
      </w:pPr>
      <w:r>
        <w:rPr/>
        <w:t>aprendientes al momento en el que dio inicio la investigación (preprueba) y tres meses después (postprueba). A continuación se muestra la tabla 4.2, por medio de la cual es posible observar dichos</w:t>
      </w:r>
      <w:r>
        <w:rPr>
          <w:spacing w:val="-14"/>
        </w:rPr>
        <w:t> </w:t>
      </w:r>
      <w:r>
        <w:rPr/>
        <w:t>datos.</w:t>
      </w:r>
    </w:p>
    <w:p>
      <w:pPr>
        <w:pStyle w:val="BodyText"/>
      </w:pPr>
    </w:p>
    <w:p>
      <w:pPr>
        <w:pStyle w:val="BodyText"/>
        <w:spacing w:line="360" w:lineRule="auto" w:before="142"/>
        <w:ind w:left="122" w:right="592"/>
        <w:jc w:val="both"/>
      </w:pPr>
      <w:r>
        <w:rPr/>
        <w:t>El orden en el que aparecen las etapas en la tabla, se estableció de manera  previa a los posibles hallazgos de esta investigación. Se utilizó el orden de las etapas reportadas por Cancino </w:t>
      </w:r>
      <w:r>
        <w:rPr>
          <w:i/>
        </w:rPr>
        <w:t>et al. </w:t>
      </w:r>
      <w:r>
        <w:rPr/>
        <w:t>(1978), por ser considerado uno de los estudios pioneros y más reconocidos en el estudio de las secuencias naturales de desarrollo, además de que dicho estudio se llevó a cabo con hablantes nativos del español.</w:t>
      </w:r>
    </w:p>
    <w:p>
      <w:pPr>
        <w:pStyle w:val="BodyText"/>
        <w:rPr>
          <w:sz w:val="20"/>
        </w:rPr>
      </w:pPr>
    </w:p>
    <w:p>
      <w:pPr>
        <w:pStyle w:val="BodyText"/>
        <w:spacing w:before="5" w:after="1"/>
        <w:rPr>
          <w:sz w:val="16"/>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8"/>
        <w:gridCol w:w="684"/>
        <w:gridCol w:w="821"/>
        <w:gridCol w:w="809"/>
        <w:gridCol w:w="780"/>
        <w:gridCol w:w="806"/>
        <w:gridCol w:w="850"/>
        <w:gridCol w:w="991"/>
        <w:gridCol w:w="878"/>
        <w:gridCol w:w="999"/>
        <w:gridCol w:w="996"/>
      </w:tblGrid>
      <w:tr>
        <w:trPr>
          <w:trHeight w:val="310" w:hRule="exact"/>
        </w:trPr>
        <w:tc>
          <w:tcPr>
            <w:tcW w:w="658" w:type="dxa"/>
          </w:tcPr>
          <w:p>
            <w:pPr/>
          </w:p>
        </w:tc>
        <w:tc>
          <w:tcPr>
            <w:tcW w:w="684" w:type="dxa"/>
          </w:tcPr>
          <w:p>
            <w:pPr/>
          </w:p>
        </w:tc>
        <w:tc>
          <w:tcPr>
            <w:tcW w:w="821" w:type="dxa"/>
          </w:tcPr>
          <w:p>
            <w:pPr/>
          </w:p>
        </w:tc>
        <w:tc>
          <w:tcPr>
            <w:tcW w:w="6114" w:type="dxa"/>
            <w:gridSpan w:val="7"/>
          </w:tcPr>
          <w:p>
            <w:pPr>
              <w:pStyle w:val="TableParagraph"/>
              <w:spacing w:before="67"/>
              <w:ind w:left="394"/>
              <w:jc w:val="left"/>
              <w:rPr>
                <w:rFonts w:ascii="Arial"/>
                <w:sz w:val="20"/>
              </w:rPr>
            </w:pPr>
            <w:r>
              <w:rPr>
                <w:rFonts w:ascii="Arial"/>
                <w:sz w:val="20"/>
              </w:rPr>
              <w:t>Porcentaje de oraciones en la preprueba y en la postprueba</w:t>
            </w:r>
          </w:p>
        </w:tc>
        <w:tc>
          <w:tcPr>
            <w:tcW w:w="996" w:type="dxa"/>
          </w:tcPr>
          <w:p>
            <w:pPr/>
          </w:p>
        </w:tc>
      </w:tr>
      <w:tr>
        <w:trPr>
          <w:trHeight w:val="310" w:hRule="exact"/>
        </w:trPr>
        <w:tc>
          <w:tcPr>
            <w:tcW w:w="658" w:type="dxa"/>
          </w:tcPr>
          <w:p>
            <w:pPr/>
          </w:p>
        </w:tc>
        <w:tc>
          <w:tcPr>
            <w:tcW w:w="684" w:type="dxa"/>
          </w:tcPr>
          <w:p>
            <w:pPr/>
          </w:p>
        </w:tc>
        <w:tc>
          <w:tcPr>
            <w:tcW w:w="821" w:type="dxa"/>
          </w:tcPr>
          <w:p>
            <w:pPr>
              <w:pStyle w:val="TableParagraph"/>
              <w:spacing w:before="69"/>
              <w:ind w:left="43" w:right="47"/>
              <w:rPr>
                <w:rFonts w:ascii="Arial"/>
                <w:sz w:val="20"/>
              </w:rPr>
            </w:pPr>
            <w:r>
              <w:rPr>
                <w:rFonts w:ascii="Arial"/>
                <w:sz w:val="20"/>
              </w:rPr>
              <w:t>Prueba</w:t>
            </w:r>
          </w:p>
        </w:tc>
        <w:tc>
          <w:tcPr>
            <w:tcW w:w="809" w:type="dxa"/>
          </w:tcPr>
          <w:p>
            <w:pPr>
              <w:pStyle w:val="TableParagraph"/>
              <w:spacing w:before="69"/>
              <w:ind w:left="58" w:right="60"/>
              <w:rPr>
                <w:rFonts w:ascii="Arial"/>
                <w:sz w:val="20"/>
              </w:rPr>
            </w:pPr>
            <w:r>
              <w:rPr>
                <w:rFonts w:ascii="Arial"/>
                <w:sz w:val="20"/>
              </w:rPr>
              <w:t>Pre</w:t>
            </w:r>
          </w:p>
        </w:tc>
        <w:tc>
          <w:tcPr>
            <w:tcW w:w="780" w:type="dxa"/>
          </w:tcPr>
          <w:p>
            <w:pPr>
              <w:pStyle w:val="TableParagraph"/>
              <w:spacing w:before="69"/>
              <w:ind w:left="44" w:right="44"/>
              <w:rPr>
                <w:rFonts w:ascii="Arial"/>
                <w:sz w:val="20"/>
              </w:rPr>
            </w:pPr>
            <w:r>
              <w:rPr>
                <w:rFonts w:ascii="Arial"/>
                <w:sz w:val="20"/>
              </w:rPr>
              <w:t>Post</w:t>
            </w:r>
          </w:p>
        </w:tc>
        <w:tc>
          <w:tcPr>
            <w:tcW w:w="806" w:type="dxa"/>
          </w:tcPr>
          <w:p>
            <w:pPr>
              <w:pStyle w:val="TableParagraph"/>
              <w:spacing w:before="69"/>
              <w:ind w:left="81" w:right="81"/>
              <w:rPr>
                <w:rFonts w:ascii="Arial"/>
                <w:sz w:val="20"/>
              </w:rPr>
            </w:pPr>
            <w:r>
              <w:rPr>
                <w:rFonts w:ascii="Arial"/>
                <w:sz w:val="20"/>
              </w:rPr>
              <w:t>Pre</w:t>
            </w:r>
          </w:p>
        </w:tc>
        <w:tc>
          <w:tcPr>
            <w:tcW w:w="850" w:type="dxa"/>
          </w:tcPr>
          <w:p>
            <w:pPr>
              <w:pStyle w:val="TableParagraph"/>
              <w:spacing w:before="69"/>
              <w:ind w:left="100" w:right="103"/>
              <w:rPr>
                <w:rFonts w:ascii="Arial"/>
                <w:sz w:val="20"/>
              </w:rPr>
            </w:pPr>
            <w:r>
              <w:rPr>
                <w:rFonts w:ascii="Arial"/>
                <w:sz w:val="20"/>
              </w:rPr>
              <w:t>Post</w:t>
            </w:r>
          </w:p>
        </w:tc>
        <w:tc>
          <w:tcPr>
            <w:tcW w:w="991" w:type="dxa"/>
          </w:tcPr>
          <w:p>
            <w:pPr>
              <w:pStyle w:val="TableParagraph"/>
              <w:spacing w:before="69"/>
              <w:ind w:left="99" w:right="101"/>
              <w:rPr>
                <w:rFonts w:ascii="Arial"/>
                <w:sz w:val="20"/>
              </w:rPr>
            </w:pPr>
            <w:r>
              <w:rPr>
                <w:rFonts w:ascii="Arial"/>
                <w:sz w:val="20"/>
              </w:rPr>
              <w:t>Pre</w:t>
            </w:r>
          </w:p>
        </w:tc>
        <w:tc>
          <w:tcPr>
            <w:tcW w:w="878" w:type="dxa"/>
          </w:tcPr>
          <w:p>
            <w:pPr>
              <w:pStyle w:val="TableParagraph"/>
              <w:spacing w:before="69"/>
              <w:ind w:left="40" w:right="47"/>
              <w:rPr>
                <w:rFonts w:ascii="Arial"/>
                <w:sz w:val="20"/>
              </w:rPr>
            </w:pPr>
            <w:r>
              <w:rPr>
                <w:rFonts w:ascii="Arial"/>
                <w:sz w:val="20"/>
              </w:rPr>
              <w:t>Post</w:t>
            </w:r>
          </w:p>
        </w:tc>
        <w:tc>
          <w:tcPr>
            <w:tcW w:w="999" w:type="dxa"/>
          </w:tcPr>
          <w:p>
            <w:pPr>
              <w:pStyle w:val="TableParagraph"/>
              <w:spacing w:before="69"/>
              <w:ind w:left="336"/>
              <w:jc w:val="left"/>
              <w:rPr>
                <w:rFonts w:ascii="Arial"/>
                <w:sz w:val="20"/>
              </w:rPr>
            </w:pPr>
            <w:r>
              <w:rPr>
                <w:rFonts w:ascii="Arial"/>
                <w:sz w:val="20"/>
              </w:rPr>
              <w:t>Pre</w:t>
            </w:r>
          </w:p>
        </w:tc>
        <w:tc>
          <w:tcPr>
            <w:tcW w:w="996" w:type="dxa"/>
          </w:tcPr>
          <w:p>
            <w:pPr>
              <w:pStyle w:val="TableParagraph"/>
              <w:spacing w:before="69"/>
              <w:ind w:left="273" w:right="273"/>
              <w:rPr>
                <w:rFonts w:ascii="Arial"/>
                <w:sz w:val="20"/>
              </w:rPr>
            </w:pPr>
            <w:r>
              <w:rPr>
                <w:rFonts w:ascii="Arial"/>
                <w:sz w:val="20"/>
              </w:rPr>
              <w:t>Post</w:t>
            </w:r>
          </w:p>
        </w:tc>
      </w:tr>
      <w:tr>
        <w:trPr>
          <w:trHeight w:val="470" w:hRule="exact"/>
        </w:trPr>
        <w:tc>
          <w:tcPr>
            <w:tcW w:w="658" w:type="dxa"/>
          </w:tcPr>
          <w:p>
            <w:pPr>
              <w:pStyle w:val="TableParagraph"/>
              <w:spacing w:before="9"/>
              <w:jc w:val="left"/>
              <w:rPr>
                <w:rFonts w:ascii="Arial"/>
                <w:sz w:val="19"/>
              </w:rPr>
            </w:pPr>
          </w:p>
          <w:p>
            <w:pPr>
              <w:pStyle w:val="TableParagraph"/>
              <w:ind w:left="92" w:right="92"/>
              <w:rPr>
                <w:rFonts w:ascii="Arial"/>
                <w:sz w:val="20"/>
              </w:rPr>
            </w:pPr>
            <w:r>
              <w:rPr>
                <w:rFonts w:ascii="Arial"/>
                <w:sz w:val="20"/>
              </w:rPr>
              <w:t>Part.</w:t>
            </w:r>
          </w:p>
        </w:tc>
        <w:tc>
          <w:tcPr>
            <w:tcW w:w="684" w:type="dxa"/>
          </w:tcPr>
          <w:p>
            <w:pPr>
              <w:pStyle w:val="TableParagraph"/>
              <w:ind w:left="64" w:firstLine="50"/>
              <w:jc w:val="left"/>
              <w:rPr>
                <w:rFonts w:ascii="Arial"/>
                <w:sz w:val="20"/>
              </w:rPr>
            </w:pPr>
            <w:r>
              <w:rPr>
                <w:rFonts w:ascii="Arial"/>
                <w:sz w:val="20"/>
              </w:rPr>
              <w:t>Nivel </w:t>
            </w:r>
            <w:r>
              <w:rPr>
                <w:rFonts w:ascii="Arial"/>
                <w:w w:val="95"/>
                <w:sz w:val="20"/>
              </w:rPr>
              <w:t>CEFR</w:t>
            </w:r>
          </w:p>
        </w:tc>
        <w:tc>
          <w:tcPr>
            <w:tcW w:w="821" w:type="dxa"/>
          </w:tcPr>
          <w:p>
            <w:pPr>
              <w:pStyle w:val="TableParagraph"/>
              <w:spacing w:before="9"/>
              <w:jc w:val="left"/>
              <w:rPr>
                <w:rFonts w:ascii="Arial"/>
                <w:sz w:val="19"/>
              </w:rPr>
            </w:pPr>
          </w:p>
          <w:p>
            <w:pPr>
              <w:pStyle w:val="TableParagraph"/>
              <w:ind w:left="45" w:right="47"/>
              <w:rPr>
                <w:rFonts w:ascii="Arial"/>
                <w:sz w:val="20"/>
              </w:rPr>
            </w:pPr>
            <w:r>
              <w:rPr>
                <w:rFonts w:ascii="Arial"/>
                <w:sz w:val="20"/>
              </w:rPr>
              <w:t>Puntaje</w:t>
            </w:r>
          </w:p>
        </w:tc>
        <w:tc>
          <w:tcPr>
            <w:tcW w:w="809" w:type="dxa"/>
          </w:tcPr>
          <w:p>
            <w:pPr>
              <w:pStyle w:val="TableParagraph"/>
              <w:spacing w:before="9"/>
              <w:jc w:val="left"/>
              <w:rPr>
                <w:rFonts w:ascii="Arial"/>
                <w:sz w:val="19"/>
              </w:rPr>
            </w:pPr>
          </w:p>
          <w:p>
            <w:pPr>
              <w:pStyle w:val="TableParagraph"/>
              <w:ind w:left="59" w:right="60"/>
              <w:rPr>
                <w:rFonts w:ascii="Arial"/>
                <w:sz w:val="20"/>
              </w:rPr>
            </w:pPr>
            <w:r>
              <w:rPr>
                <w:rFonts w:ascii="Arial"/>
                <w:sz w:val="20"/>
              </w:rPr>
              <w:t>No+XP</w:t>
            </w:r>
          </w:p>
        </w:tc>
        <w:tc>
          <w:tcPr>
            <w:tcW w:w="780" w:type="dxa"/>
          </w:tcPr>
          <w:p>
            <w:pPr>
              <w:pStyle w:val="TableParagraph"/>
              <w:spacing w:before="9"/>
              <w:jc w:val="left"/>
              <w:rPr>
                <w:rFonts w:ascii="Arial"/>
                <w:sz w:val="19"/>
              </w:rPr>
            </w:pPr>
          </w:p>
          <w:p>
            <w:pPr>
              <w:pStyle w:val="TableParagraph"/>
              <w:ind w:left="44" w:right="46"/>
              <w:rPr>
                <w:rFonts w:ascii="Arial"/>
                <w:sz w:val="20"/>
              </w:rPr>
            </w:pPr>
            <w:r>
              <w:rPr>
                <w:rFonts w:ascii="Arial"/>
                <w:sz w:val="20"/>
              </w:rPr>
              <w:t>No+XP</w:t>
            </w:r>
          </w:p>
        </w:tc>
        <w:tc>
          <w:tcPr>
            <w:tcW w:w="806" w:type="dxa"/>
          </w:tcPr>
          <w:p>
            <w:pPr>
              <w:pStyle w:val="TableParagraph"/>
              <w:spacing w:before="9"/>
              <w:jc w:val="left"/>
              <w:rPr>
                <w:rFonts w:ascii="Arial"/>
                <w:sz w:val="19"/>
              </w:rPr>
            </w:pPr>
          </w:p>
          <w:p>
            <w:pPr>
              <w:pStyle w:val="TableParagraph"/>
              <w:ind w:left="81" w:right="81"/>
              <w:rPr>
                <w:rFonts w:ascii="Arial"/>
                <w:sz w:val="20"/>
              </w:rPr>
            </w:pPr>
            <w:r>
              <w:rPr>
                <w:rFonts w:ascii="Arial"/>
                <w:sz w:val="20"/>
              </w:rPr>
              <w:t>* Don't</w:t>
            </w:r>
          </w:p>
        </w:tc>
        <w:tc>
          <w:tcPr>
            <w:tcW w:w="850" w:type="dxa"/>
          </w:tcPr>
          <w:p>
            <w:pPr>
              <w:pStyle w:val="TableParagraph"/>
              <w:spacing w:before="9"/>
              <w:jc w:val="left"/>
              <w:rPr>
                <w:rFonts w:ascii="Arial"/>
                <w:sz w:val="19"/>
              </w:rPr>
            </w:pPr>
          </w:p>
          <w:p>
            <w:pPr>
              <w:pStyle w:val="TableParagraph"/>
              <w:ind w:left="100" w:right="105"/>
              <w:rPr>
                <w:rFonts w:ascii="Arial"/>
                <w:sz w:val="20"/>
              </w:rPr>
            </w:pPr>
            <w:r>
              <w:rPr>
                <w:rFonts w:ascii="Arial"/>
                <w:sz w:val="20"/>
              </w:rPr>
              <w:t>* Don't</w:t>
            </w:r>
          </w:p>
        </w:tc>
        <w:tc>
          <w:tcPr>
            <w:tcW w:w="991" w:type="dxa"/>
          </w:tcPr>
          <w:p>
            <w:pPr>
              <w:pStyle w:val="TableParagraph"/>
              <w:spacing w:before="9"/>
              <w:jc w:val="left"/>
              <w:rPr>
                <w:rFonts w:ascii="Arial"/>
                <w:sz w:val="19"/>
              </w:rPr>
            </w:pPr>
          </w:p>
          <w:p>
            <w:pPr>
              <w:pStyle w:val="TableParagraph"/>
              <w:ind w:left="99" w:right="102"/>
              <w:rPr>
                <w:rFonts w:ascii="Arial"/>
                <w:sz w:val="20"/>
              </w:rPr>
            </w:pPr>
            <w:r>
              <w:rPr>
                <w:rFonts w:ascii="Arial"/>
                <w:sz w:val="20"/>
              </w:rPr>
              <w:t>Aux+not</w:t>
            </w:r>
          </w:p>
        </w:tc>
        <w:tc>
          <w:tcPr>
            <w:tcW w:w="878" w:type="dxa"/>
          </w:tcPr>
          <w:p>
            <w:pPr>
              <w:pStyle w:val="TableParagraph"/>
              <w:spacing w:before="9"/>
              <w:jc w:val="left"/>
              <w:rPr>
                <w:rFonts w:ascii="Arial"/>
                <w:sz w:val="19"/>
              </w:rPr>
            </w:pPr>
          </w:p>
          <w:p>
            <w:pPr>
              <w:pStyle w:val="TableParagraph"/>
              <w:ind w:left="42" w:right="47"/>
              <w:rPr>
                <w:rFonts w:ascii="Arial"/>
                <w:sz w:val="20"/>
              </w:rPr>
            </w:pPr>
            <w:r>
              <w:rPr>
                <w:rFonts w:ascii="Arial"/>
                <w:sz w:val="20"/>
              </w:rPr>
              <w:t>Aux+not</w:t>
            </w:r>
          </w:p>
        </w:tc>
        <w:tc>
          <w:tcPr>
            <w:tcW w:w="999" w:type="dxa"/>
          </w:tcPr>
          <w:p>
            <w:pPr>
              <w:pStyle w:val="TableParagraph"/>
              <w:ind w:left="64" w:firstLine="199"/>
              <w:jc w:val="left"/>
              <w:rPr>
                <w:rFonts w:ascii="Arial"/>
                <w:sz w:val="20"/>
              </w:rPr>
            </w:pPr>
            <w:r>
              <w:rPr>
                <w:rFonts w:ascii="Arial"/>
                <w:sz w:val="20"/>
              </w:rPr>
              <w:t>Don't </w:t>
            </w:r>
            <w:r>
              <w:rPr>
                <w:rFonts w:ascii="Arial"/>
                <w:w w:val="95"/>
                <w:sz w:val="20"/>
              </w:rPr>
              <w:t>analizado</w:t>
            </w:r>
          </w:p>
        </w:tc>
        <w:tc>
          <w:tcPr>
            <w:tcW w:w="996" w:type="dxa"/>
          </w:tcPr>
          <w:p>
            <w:pPr>
              <w:pStyle w:val="TableParagraph"/>
              <w:ind w:left="64" w:firstLine="199"/>
              <w:jc w:val="left"/>
              <w:rPr>
                <w:rFonts w:ascii="Arial"/>
                <w:sz w:val="20"/>
              </w:rPr>
            </w:pPr>
            <w:r>
              <w:rPr>
                <w:rFonts w:ascii="Arial"/>
                <w:sz w:val="20"/>
              </w:rPr>
              <w:t>Don't </w:t>
            </w:r>
            <w:r>
              <w:rPr>
                <w:rFonts w:ascii="Arial"/>
                <w:w w:val="95"/>
                <w:sz w:val="20"/>
              </w:rPr>
              <w:t>analizado</w:t>
            </w:r>
          </w:p>
        </w:tc>
      </w:tr>
      <w:tr>
        <w:trPr>
          <w:trHeight w:val="310" w:hRule="exact"/>
        </w:trPr>
        <w:tc>
          <w:tcPr>
            <w:tcW w:w="658" w:type="dxa"/>
          </w:tcPr>
          <w:p>
            <w:pPr>
              <w:pStyle w:val="TableParagraph"/>
              <w:spacing w:before="69"/>
              <w:rPr>
                <w:rFonts w:ascii="Arial"/>
                <w:sz w:val="20"/>
              </w:rPr>
            </w:pPr>
            <w:r>
              <w:rPr>
                <w:rFonts w:ascii="Arial"/>
                <w:w w:val="99"/>
                <w:sz w:val="20"/>
              </w:rPr>
              <w:t>1</w:t>
            </w:r>
          </w:p>
        </w:tc>
        <w:tc>
          <w:tcPr>
            <w:tcW w:w="684" w:type="dxa"/>
          </w:tcPr>
          <w:p>
            <w:pPr>
              <w:pStyle w:val="TableParagraph"/>
              <w:spacing w:before="69"/>
              <w:ind w:left="193" w:right="196"/>
              <w:rPr>
                <w:rFonts w:ascii="Arial"/>
                <w:sz w:val="20"/>
              </w:rPr>
            </w:pPr>
            <w:r>
              <w:rPr>
                <w:rFonts w:ascii="Arial"/>
                <w:sz w:val="20"/>
              </w:rPr>
              <w:t>A0</w:t>
            </w:r>
          </w:p>
        </w:tc>
        <w:tc>
          <w:tcPr>
            <w:tcW w:w="821" w:type="dxa"/>
          </w:tcPr>
          <w:p>
            <w:pPr>
              <w:pStyle w:val="TableParagraph"/>
              <w:spacing w:before="69"/>
              <w:ind w:right="2"/>
              <w:rPr>
                <w:rFonts w:ascii="Arial"/>
                <w:sz w:val="20"/>
              </w:rPr>
            </w:pPr>
            <w:r>
              <w:rPr>
                <w:rFonts w:ascii="Arial"/>
                <w:w w:val="99"/>
                <w:sz w:val="20"/>
              </w:rPr>
              <w:t>0</w:t>
            </w:r>
          </w:p>
        </w:tc>
        <w:tc>
          <w:tcPr>
            <w:tcW w:w="809" w:type="dxa"/>
          </w:tcPr>
          <w:p>
            <w:pPr>
              <w:pStyle w:val="TableParagraph"/>
              <w:spacing w:before="69"/>
              <w:ind w:left="58" w:right="60"/>
              <w:rPr>
                <w:rFonts w:ascii="Arial"/>
                <w:sz w:val="20"/>
              </w:rPr>
            </w:pPr>
            <w:r>
              <w:rPr>
                <w:rFonts w:ascii="Arial"/>
                <w:sz w:val="20"/>
              </w:rPr>
              <w:t>45.2</w:t>
            </w:r>
          </w:p>
        </w:tc>
        <w:tc>
          <w:tcPr>
            <w:tcW w:w="780" w:type="dxa"/>
          </w:tcPr>
          <w:p>
            <w:pPr>
              <w:pStyle w:val="TableParagraph"/>
              <w:spacing w:before="69"/>
              <w:ind w:left="42" w:right="46"/>
              <w:rPr>
                <w:rFonts w:ascii="Arial"/>
                <w:sz w:val="20"/>
              </w:rPr>
            </w:pPr>
            <w:r>
              <w:rPr>
                <w:rFonts w:ascii="Arial"/>
                <w:sz w:val="20"/>
              </w:rPr>
              <w:t>21.4</w:t>
            </w:r>
          </w:p>
        </w:tc>
        <w:tc>
          <w:tcPr>
            <w:tcW w:w="806" w:type="dxa"/>
          </w:tcPr>
          <w:p>
            <w:pPr>
              <w:pStyle w:val="TableParagraph"/>
              <w:spacing w:before="69"/>
              <w:ind w:left="81" w:right="81"/>
              <w:rPr>
                <w:rFonts w:ascii="Arial"/>
                <w:sz w:val="20"/>
              </w:rPr>
            </w:pPr>
            <w:r>
              <w:rPr>
                <w:rFonts w:ascii="Arial"/>
                <w:sz w:val="20"/>
              </w:rPr>
              <w:t>51.6</w:t>
            </w:r>
          </w:p>
        </w:tc>
        <w:tc>
          <w:tcPr>
            <w:tcW w:w="850" w:type="dxa"/>
          </w:tcPr>
          <w:p>
            <w:pPr>
              <w:pStyle w:val="TableParagraph"/>
              <w:spacing w:before="69"/>
              <w:ind w:left="100" w:right="105"/>
              <w:rPr>
                <w:rFonts w:ascii="Arial"/>
                <w:sz w:val="20"/>
              </w:rPr>
            </w:pPr>
            <w:r>
              <w:rPr>
                <w:rFonts w:ascii="Arial"/>
                <w:sz w:val="20"/>
              </w:rPr>
              <w:t>42.9</w:t>
            </w:r>
          </w:p>
        </w:tc>
        <w:tc>
          <w:tcPr>
            <w:tcW w:w="991" w:type="dxa"/>
          </w:tcPr>
          <w:p>
            <w:pPr>
              <w:pStyle w:val="TableParagraph"/>
              <w:spacing w:before="69"/>
              <w:ind w:left="98" w:right="102"/>
              <w:rPr>
                <w:rFonts w:ascii="Arial"/>
                <w:sz w:val="20"/>
              </w:rPr>
            </w:pPr>
            <w:r>
              <w:rPr>
                <w:rFonts w:ascii="Arial"/>
                <w:sz w:val="20"/>
              </w:rPr>
              <w:t>0.0</w:t>
            </w:r>
          </w:p>
        </w:tc>
        <w:tc>
          <w:tcPr>
            <w:tcW w:w="878" w:type="dxa"/>
          </w:tcPr>
          <w:p>
            <w:pPr>
              <w:pStyle w:val="TableParagraph"/>
              <w:spacing w:before="69"/>
              <w:ind w:left="42" w:right="47"/>
              <w:rPr>
                <w:rFonts w:ascii="Arial"/>
                <w:sz w:val="20"/>
              </w:rPr>
            </w:pPr>
            <w:r>
              <w:rPr>
                <w:rFonts w:ascii="Arial"/>
                <w:sz w:val="20"/>
              </w:rPr>
              <w:t>25.0</w:t>
            </w:r>
          </w:p>
        </w:tc>
        <w:tc>
          <w:tcPr>
            <w:tcW w:w="999" w:type="dxa"/>
          </w:tcPr>
          <w:p>
            <w:pPr>
              <w:pStyle w:val="TableParagraph"/>
              <w:spacing w:before="69"/>
              <w:ind w:left="353"/>
              <w:jc w:val="left"/>
              <w:rPr>
                <w:rFonts w:ascii="Arial"/>
                <w:sz w:val="20"/>
              </w:rPr>
            </w:pPr>
            <w:r>
              <w:rPr>
                <w:rFonts w:ascii="Arial"/>
                <w:sz w:val="20"/>
              </w:rPr>
              <w:t>3.2</w:t>
            </w:r>
          </w:p>
        </w:tc>
        <w:tc>
          <w:tcPr>
            <w:tcW w:w="996" w:type="dxa"/>
          </w:tcPr>
          <w:p>
            <w:pPr>
              <w:pStyle w:val="TableParagraph"/>
              <w:spacing w:before="69"/>
              <w:ind w:left="271" w:right="273"/>
              <w:rPr>
                <w:rFonts w:ascii="Arial"/>
                <w:sz w:val="20"/>
              </w:rPr>
            </w:pPr>
            <w:r>
              <w:rPr>
                <w:rFonts w:ascii="Arial"/>
                <w:sz w:val="20"/>
              </w:rPr>
              <w:t>10.7</w:t>
            </w:r>
          </w:p>
        </w:tc>
      </w:tr>
      <w:tr>
        <w:trPr>
          <w:trHeight w:val="312" w:hRule="exact"/>
        </w:trPr>
        <w:tc>
          <w:tcPr>
            <w:tcW w:w="658" w:type="dxa"/>
          </w:tcPr>
          <w:p>
            <w:pPr>
              <w:pStyle w:val="TableParagraph"/>
              <w:spacing w:before="69"/>
              <w:rPr>
                <w:rFonts w:ascii="Arial"/>
                <w:sz w:val="20"/>
              </w:rPr>
            </w:pPr>
            <w:r>
              <w:rPr>
                <w:rFonts w:ascii="Arial"/>
                <w:w w:val="99"/>
                <w:sz w:val="20"/>
              </w:rPr>
              <w:t>2</w:t>
            </w:r>
          </w:p>
        </w:tc>
        <w:tc>
          <w:tcPr>
            <w:tcW w:w="684" w:type="dxa"/>
          </w:tcPr>
          <w:p>
            <w:pPr>
              <w:pStyle w:val="TableParagraph"/>
              <w:spacing w:before="69"/>
              <w:ind w:left="193" w:right="196"/>
              <w:rPr>
                <w:rFonts w:ascii="Arial"/>
                <w:sz w:val="20"/>
              </w:rPr>
            </w:pPr>
            <w:r>
              <w:rPr>
                <w:rFonts w:ascii="Arial"/>
                <w:sz w:val="20"/>
              </w:rPr>
              <w:t>A0</w:t>
            </w:r>
          </w:p>
        </w:tc>
        <w:tc>
          <w:tcPr>
            <w:tcW w:w="821" w:type="dxa"/>
          </w:tcPr>
          <w:p>
            <w:pPr>
              <w:pStyle w:val="TableParagraph"/>
              <w:spacing w:before="69"/>
              <w:ind w:right="2"/>
              <w:rPr>
                <w:rFonts w:ascii="Arial"/>
                <w:sz w:val="20"/>
              </w:rPr>
            </w:pPr>
            <w:r>
              <w:rPr>
                <w:rFonts w:ascii="Arial"/>
                <w:w w:val="99"/>
                <w:sz w:val="20"/>
              </w:rPr>
              <w:t>1</w:t>
            </w:r>
          </w:p>
        </w:tc>
        <w:tc>
          <w:tcPr>
            <w:tcW w:w="809" w:type="dxa"/>
          </w:tcPr>
          <w:p>
            <w:pPr>
              <w:pStyle w:val="TableParagraph"/>
              <w:spacing w:before="69"/>
              <w:ind w:left="58" w:right="60"/>
              <w:rPr>
                <w:rFonts w:ascii="Arial"/>
                <w:sz w:val="20"/>
              </w:rPr>
            </w:pPr>
            <w:r>
              <w:rPr>
                <w:rFonts w:ascii="Arial"/>
                <w:sz w:val="20"/>
              </w:rPr>
              <w:t>40.9</w:t>
            </w:r>
          </w:p>
        </w:tc>
        <w:tc>
          <w:tcPr>
            <w:tcW w:w="780" w:type="dxa"/>
          </w:tcPr>
          <w:p>
            <w:pPr>
              <w:pStyle w:val="TableParagraph"/>
              <w:spacing w:before="69"/>
              <w:ind w:left="42" w:right="46"/>
              <w:rPr>
                <w:rFonts w:ascii="Arial"/>
                <w:sz w:val="20"/>
              </w:rPr>
            </w:pPr>
            <w:r>
              <w:rPr>
                <w:rFonts w:ascii="Arial"/>
                <w:sz w:val="20"/>
              </w:rPr>
              <w:t>56.4</w:t>
            </w:r>
          </w:p>
        </w:tc>
        <w:tc>
          <w:tcPr>
            <w:tcW w:w="806" w:type="dxa"/>
          </w:tcPr>
          <w:p>
            <w:pPr>
              <w:pStyle w:val="TableParagraph"/>
              <w:spacing w:before="69"/>
              <w:ind w:left="81" w:right="81"/>
              <w:rPr>
                <w:rFonts w:ascii="Arial"/>
                <w:sz w:val="20"/>
              </w:rPr>
            </w:pPr>
            <w:r>
              <w:rPr>
                <w:rFonts w:ascii="Arial"/>
                <w:sz w:val="20"/>
              </w:rPr>
              <w:t>18.2</w:t>
            </w:r>
          </w:p>
        </w:tc>
        <w:tc>
          <w:tcPr>
            <w:tcW w:w="850" w:type="dxa"/>
          </w:tcPr>
          <w:p>
            <w:pPr>
              <w:pStyle w:val="TableParagraph"/>
              <w:spacing w:before="69"/>
              <w:ind w:left="100" w:right="105"/>
              <w:rPr>
                <w:rFonts w:ascii="Arial"/>
                <w:sz w:val="20"/>
              </w:rPr>
            </w:pPr>
            <w:r>
              <w:rPr>
                <w:rFonts w:ascii="Arial"/>
                <w:sz w:val="20"/>
              </w:rPr>
              <w:t>17.9</w:t>
            </w:r>
          </w:p>
        </w:tc>
        <w:tc>
          <w:tcPr>
            <w:tcW w:w="991" w:type="dxa"/>
          </w:tcPr>
          <w:p>
            <w:pPr>
              <w:pStyle w:val="TableParagraph"/>
              <w:spacing w:before="69"/>
              <w:ind w:left="98" w:right="102"/>
              <w:rPr>
                <w:rFonts w:ascii="Arial"/>
                <w:sz w:val="20"/>
              </w:rPr>
            </w:pPr>
            <w:r>
              <w:rPr>
                <w:rFonts w:ascii="Arial"/>
                <w:sz w:val="20"/>
              </w:rPr>
              <w:t>31.8</w:t>
            </w:r>
          </w:p>
        </w:tc>
        <w:tc>
          <w:tcPr>
            <w:tcW w:w="878" w:type="dxa"/>
          </w:tcPr>
          <w:p>
            <w:pPr>
              <w:pStyle w:val="TableParagraph"/>
              <w:spacing w:before="69"/>
              <w:ind w:left="42" w:right="47"/>
              <w:rPr>
                <w:rFonts w:ascii="Arial"/>
                <w:sz w:val="20"/>
              </w:rPr>
            </w:pPr>
            <w:r>
              <w:rPr>
                <w:rFonts w:ascii="Arial"/>
                <w:sz w:val="20"/>
              </w:rPr>
              <w:t>23.1</w:t>
            </w:r>
          </w:p>
        </w:tc>
        <w:tc>
          <w:tcPr>
            <w:tcW w:w="999" w:type="dxa"/>
          </w:tcPr>
          <w:p>
            <w:pPr>
              <w:pStyle w:val="TableParagraph"/>
              <w:spacing w:before="69"/>
              <w:ind w:left="353"/>
              <w:jc w:val="left"/>
              <w:rPr>
                <w:rFonts w:ascii="Arial"/>
                <w:sz w:val="20"/>
              </w:rPr>
            </w:pPr>
            <w:r>
              <w:rPr>
                <w:rFonts w:ascii="Arial"/>
                <w:sz w:val="20"/>
              </w:rPr>
              <w:t>9.1</w:t>
            </w:r>
          </w:p>
        </w:tc>
        <w:tc>
          <w:tcPr>
            <w:tcW w:w="996" w:type="dxa"/>
          </w:tcPr>
          <w:p>
            <w:pPr>
              <w:pStyle w:val="TableParagraph"/>
              <w:spacing w:before="69"/>
              <w:ind w:left="271" w:right="273"/>
              <w:rPr>
                <w:rFonts w:ascii="Arial"/>
                <w:sz w:val="20"/>
              </w:rPr>
            </w:pPr>
            <w:r>
              <w:rPr>
                <w:rFonts w:ascii="Arial"/>
                <w:sz w:val="20"/>
              </w:rPr>
              <w:t>2.6</w:t>
            </w:r>
          </w:p>
        </w:tc>
      </w:tr>
      <w:tr>
        <w:trPr>
          <w:trHeight w:val="310" w:hRule="exact"/>
        </w:trPr>
        <w:tc>
          <w:tcPr>
            <w:tcW w:w="658" w:type="dxa"/>
          </w:tcPr>
          <w:p>
            <w:pPr>
              <w:pStyle w:val="TableParagraph"/>
              <w:spacing w:before="67"/>
              <w:rPr>
                <w:rFonts w:ascii="Arial"/>
                <w:sz w:val="20"/>
              </w:rPr>
            </w:pPr>
            <w:r>
              <w:rPr>
                <w:rFonts w:ascii="Arial"/>
                <w:w w:val="99"/>
                <w:sz w:val="20"/>
              </w:rPr>
              <w:t>3</w:t>
            </w:r>
          </w:p>
        </w:tc>
        <w:tc>
          <w:tcPr>
            <w:tcW w:w="684" w:type="dxa"/>
          </w:tcPr>
          <w:p>
            <w:pPr>
              <w:pStyle w:val="TableParagraph"/>
              <w:spacing w:before="67"/>
              <w:ind w:left="193" w:right="196"/>
              <w:rPr>
                <w:rFonts w:ascii="Arial"/>
                <w:sz w:val="20"/>
              </w:rPr>
            </w:pPr>
            <w:r>
              <w:rPr>
                <w:rFonts w:ascii="Arial"/>
                <w:sz w:val="20"/>
              </w:rPr>
              <w:t>A0</w:t>
            </w:r>
          </w:p>
        </w:tc>
        <w:tc>
          <w:tcPr>
            <w:tcW w:w="821" w:type="dxa"/>
          </w:tcPr>
          <w:p>
            <w:pPr>
              <w:pStyle w:val="TableParagraph"/>
              <w:spacing w:before="67"/>
              <w:ind w:right="2"/>
              <w:rPr>
                <w:rFonts w:ascii="Arial"/>
                <w:sz w:val="20"/>
              </w:rPr>
            </w:pPr>
            <w:r>
              <w:rPr>
                <w:rFonts w:ascii="Arial"/>
                <w:w w:val="99"/>
                <w:sz w:val="20"/>
              </w:rPr>
              <w:t>1</w:t>
            </w:r>
          </w:p>
        </w:tc>
        <w:tc>
          <w:tcPr>
            <w:tcW w:w="809" w:type="dxa"/>
          </w:tcPr>
          <w:p>
            <w:pPr>
              <w:pStyle w:val="TableParagraph"/>
              <w:spacing w:before="67"/>
              <w:ind w:left="58" w:right="60"/>
              <w:rPr>
                <w:rFonts w:ascii="Arial"/>
                <w:sz w:val="20"/>
              </w:rPr>
            </w:pPr>
            <w:r>
              <w:rPr>
                <w:rFonts w:ascii="Arial"/>
                <w:sz w:val="20"/>
              </w:rPr>
              <w:t>71.4</w:t>
            </w:r>
          </w:p>
        </w:tc>
        <w:tc>
          <w:tcPr>
            <w:tcW w:w="780" w:type="dxa"/>
          </w:tcPr>
          <w:p>
            <w:pPr>
              <w:pStyle w:val="TableParagraph"/>
              <w:spacing w:before="67"/>
              <w:ind w:left="42" w:right="46"/>
              <w:rPr>
                <w:rFonts w:ascii="Arial"/>
                <w:sz w:val="20"/>
              </w:rPr>
            </w:pPr>
            <w:r>
              <w:rPr>
                <w:rFonts w:ascii="Arial"/>
                <w:sz w:val="20"/>
              </w:rPr>
              <w:t>70.0</w:t>
            </w:r>
          </w:p>
        </w:tc>
        <w:tc>
          <w:tcPr>
            <w:tcW w:w="806" w:type="dxa"/>
          </w:tcPr>
          <w:p>
            <w:pPr>
              <w:pStyle w:val="TableParagraph"/>
              <w:spacing w:before="67"/>
              <w:ind w:left="81" w:right="81"/>
              <w:rPr>
                <w:rFonts w:ascii="Arial"/>
                <w:sz w:val="20"/>
              </w:rPr>
            </w:pPr>
            <w:r>
              <w:rPr>
                <w:rFonts w:ascii="Arial"/>
                <w:sz w:val="20"/>
              </w:rPr>
              <w:t>14.3</w:t>
            </w:r>
          </w:p>
        </w:tc>
        <w:tc>
          <w:tcPr>
            <w:tcW w:w="850" w:type="dxa"/>
          </w:tcPr>
          <w:p>
            <w:pPr>
              <w:pStyle w:val="TableParagraph"/>
              <w:spacing w:before="67"/>
              <w:ind w:left="100" w:right="105"/>
              <w:rPr>
                <w:rFonts w:ascii="Arial"/>
                <w:sz w:val="20"/>
              </w:rPr>
            </w:pPr>
            <w:r>
              <w:rPr>
                <w:rFonts w:ascii="Arial"/>
                <w:sz w:val="20"/>
              </w:rPr>
              <w:t>10.0</w:t>
            </w:r>
          </w:p>
        </w:tc>
        <w:tc>
          <w:tcPr>
            <w:tcW w:w="991" w:type="dxa"/>
          </w:tcPr>
          <w:p>
            <w:pPr>
              <w:pStyle w:val="TableParagraph"/>
              <w:spacing w:before="67"/>
              <w:ind w:left="98" w:right="102"/>
              <w:rPr>
                <w:rFonts w:ascii="Arial"/>
                <w:sz w:val="20"/>
              </w:rPr>
            </w:pPr>
            <w:r>
              <w:rPr>
                <w:rFonts w:ascii="Arial"/>
                <w:sz w:val="20"/>
              </w:rPr>
              <w:t>14.3</w:t>
            </w:r>
          </w:p>
        </w:tc>
        <w:tc>
          <w:tcPr>
            <w:tcW w:w="878" w:type="dxa"/>
          </w:tcPr>
          <w:p>
            <w:pPr>
              <w:pStyle w:val="TableParagraph"/>
              <w:spacing w:before="67"/>
              <w:ind w:left="42" w:right="47"/>
              <w:rPr>
                <w:rFonts w:ascii="Arial"/>
                <w:sz w:val="20"/>
              </w:rPr>
            </w:pPr>
            <w:r>
              <w:rPr>
                <w:rFonts w:ascii="Arial"/>
                <w:sz w:val="20"/>
              </w:rPr>
              <w:t>20.0</w:t>
            </w:r>
          </w:p>
        </w:tc>
        <w:tc>
          <w:tcPr>
            <w:tcW w:w="999" w:type="dxa"/>
          </w:tcPr>
          <w:p>
            <w:pPr>
              <w:pStyle w:val="TableParagraph"/>
              <w:spacing w:before="67"/>
              <w:ind w:left="353"/>
              <w:jc w:val="left"/>
              <w:rPr>
                <w:rFonts w:ascii="Arial"/>
                <w:sz w:val="20"/>
              </w:rPr>
            </w:pPr>
            <w:r>
              <w:rPr>
                <w:rFonts w:ascii="Arial"/>
                <w:sz w:val="20"/>
              </w:rPr>
              <w:t>0.0</w:t>
            </w:r>
          </w:p>
        </w:tc>
        <w:tc>
          <w:tcPr>
            <w:tcW w:w="996" w:type="dxa"/>
          </w:tcPr>
          <w:p>
            <w:pPr>
              <w:pStyle w:val="TableParagraph"/>
              <w:spacing w:before="67"/>
              <w:ind w:left="271" w:right="273"/>
              <w:rPr>
                <w:rFonts w:ascii="Arial"/>
                <w:sz w:val="20"/>
              </w:rPr>
            </w:pPr>
            <w:r>
              <w:rPr>
                <w:rFonts w:ascii="Arial"/>
                <w:sz w:val="20"/>
              </w:rPr>
              <w:t>0.0</w:t>
            </w:r>
          </w:p>
        </w:tc>
      </w:tr>
      <w:tr>
        <w:trPr>
          <w:trHeight w:val="310" w:hRule="exact"/>
        </w:trPr>
        <w:tc>
          <w:tcPr>
            <w:tcW w:w="658" w:type="dxa"/>
          </w:tcPr>
          <w:p>
            <w:pPr>
              <w:pStyle w:val="TableParagraph"/>
              <w:spacing w:before="67"/>
              <w:rPr>
                <w:rFonts w:ascii="Arial"/>
                <w:sz w:val="20"/>
              </w:rPr>
            </w:pPr>
            <w:r>
              <w:rPr>
                <w:rFonts w:ascii="Arial"/>
                <w:w w:val="99"/>
                <w:sz w:val="20"/>
              </w:rPr>
              <w:t>4</w:t>
            </w:r>
          </w:p>
        </w:tc>
        <w:tc>
          <w:tcPr>
            <w:tcW w:w="684" w:type="dxa"/>
          </w:tcPr>
          <w:p>
            <w:pPr>
              <w:pStyle w:val="TableParagraph"/>
              <w:spacing w:before="67"/>
              <w:ind w:left="193" w:right="196"/>
              <w:rPr>
                <w:rFonts w:ascii="Arial"/>
                <w:sz w:val="20"/>
              </w:rPr>
            </w:pPr>
            <w:r>
              <w:rPr>
                <w:rFonts w:ascii="Arial"/>
                <w:sz w:val="20"/>
              </w:rPr>
              <w:t>A1</w:t>
            </w:r>
          </w:p>
        </w:tc>
        <w:tc>
          <w:tcPr>
            <w:tcW w:w="821" w:type="dxa"/>
          </w:tcPr>
          <w:p>
            <w:pPr>
              <w:pStyle w:val="TableParagraph"/>
              <w:spacing w:before="67"/>
              <w:ind w:right="2"/>
              <w:rPr>
                <w:rFonts w:ascii="Arial"/>
                <w:sz w:val="20"/>
              </w:rPr>
            </w:pPr>
            <w:r>
              <w:rPr>
                <w:rFonts w:ascii="Arial"/>
                <w:w w:val="99"/>
                <w:sz w:val="20"/>
              </w:rPr>
              <w:t>3</w:t>
            </w:r>
          </w:p>
        </w:tc>
        <w:tc>
          <w:tcPr>
            <w:tcW w:w="809" w:type="dxa"/>
          </w:tcPr>
          <w:p>
            <w:pPr>
              <w:pStyle w:val="TableParagraph"/>
              <w:spacing w:before="67"/>
              <w:ind w:left="58" w:right="60"/>
              <w:rPr>
                <w:rFonts w:ascii="Arial"/>
                <w:sz w:val="20"/>
              </w:rPr>
            </w:pPr>
            <w:r>
              <w:rPr>
                <w:rFonts w:ascii="Arial"/>
                <w:sz w:val="20"/>
              </w:rPr>
              <w:t>41.9</w:t>
            </w:r>
          </w:p>
        </w:tc>
        <w:tc>
          <w:tcPr>
            <w:tcW w:w="780" w:type="dxa"/>
          </w:tcPr>
          <w:p>
            <w:pPr>
              <w:pStyle w:val="TableParagraph"/>
              <w:spacing w:before="67"/>
              <w:ind w:left="42" w:right="46"/>
              <w:rPr>
                <w:rFonts w:ascii="Arial"/>
                <w:sz w:val="20"/>
              </w:rPr>
            </w:pPr>
            <w:r>
              <w:rPr>
                <w:rFonts w:ascii="Arial"/>
                <w:sz w:val="20"/>
              </w:rPr>
              <w:t>10.7</w:t>
            </w:r>
          </w:p>
        </w:tc>
        <w:tc>
          <w:tcPr>
            <w:tcW w:w="806" w:type="dxa"/>
          </w:tcPr>
          <w:p>
            <w:pPr>
              <w:pStyle w:val="TableParagraph"/>
              <w:spacing w:before="67"/>
              <w:ind w:left="81" w:right="81"/>
              <w:rPr>
                <w:rFonts w:ascii="Arial"/>
                <w:sz w:val="20"/>
              </w:rPr>
            </w:pPr>
            <w:r>
              <w:rPr>
                <w:rFonts w:ascii="Arial"/>
                <w:sz w:val="20"/>
              </w:rPr>
              <w:t>51.6</w:t>
            </w:r>
          </w:p>
        </w:tc>
        <w:tc>
          <w:tcPr>
            <w:tcW w:w="850" w:type="dxa"/>
          </w:tcPr>
          <w:p>
            <w:pPr>
              <w:pStyle w:val="TableParagraph"/>
              <w:spacing w:before="67"/>
              <w:ind w:left="100" w:right="105"/>
              <w:rPr>
                <w:rFonts w:ascii="Arial"/>
                <w:sz w:val="20"/>
              </w:rPr>
            </w:pPr>
            <w:r>
              <w:rPr>
                <w:rFonts w:ascii="Arial"/>
                <w:sz w:val="20"/>
              </w:rPr>
              <w:t>50.0</w:t>
            </w:r>
          </w:p>
        </w:tc>
        <w:tc>
          <w:tcPr>
            <w:tcW w:w="991" w:type="dxa"/>
          </w:tcPr>
          <w:p>
            <w:pPr>
              <w:pStyle w:val="TableParagraph"/>
              <w:spacing w:before="67"/>
              <w:ind w:left="98" w:right="102"/>
              <w:rPr>
                <w:rFonts w:ascii="Arial"/>
                <w:sz w:val="20"/>
              </w:rPr>
            </w:pPr>
            <w:r>
              <w:rPr>
                <w:rFonts w:ascii="Arial"/>
                <w:sz w:val="20"/>
              </w:rPr>
              <w:t>3.2</w:t>
            </w:r>
          </w:p>
        </w:tc>
        <w:tc>
          <w:tcPr>
            <w:tcW w:w="878" w:type="dxa"/>
          </w:tcPr>
          <w:p>
            <w:pPr>
              <w:pStyle w:val="TableParagraph"/>
              <w:spacing w:before="67"/>
              <w:ind w:left="42" w:right="47"/>
              <w:rPr>
                <w:rFonts w:ascii="Arial"/>
                <w:sz w:val="20"/>
              </w:rPr>
            </w:pPr>
            <w:r>
              <w:rPr>
                <w:rFonts w:ascii="Arial"/>
                <w:sz w:val="20"/>
              </w:rPr>
              <w:t>21.4</w:t>
            </w:r>
          </w:p>
        </w:tc>
        <w:tc>
          <w:tcPr>
            <w:tcW w:w="999" w:type="dxa"/>
          </w:tcPr>
          <w:p>
            <w:pPr>
              <w:pStyle w:val="TableParagraph"/>
              <w:spacing w:before="67"/>
              <w:ind w:left="353"/>
              <w:jc w:val="left"/>
              <w:rPr>
                <w:rFonts w:ascii="Arial"/>
                <w:sz w:val="20"/>
              </w:rPr>
            </w:pPr>
            <w:r>
              <w:rPr>
                <w:rFonts w:ascii="Arial"/>
                <w:sz w:val="20"/>
              </w:rPr>
              <w:t>3.2</w:t>
            </w:r>
          </w:p>
        </w:tc>
        <w:tc>
          <w:tcPr>
            <w:tcW w:w="996" w:type="dxa"/>
          </w:tcPr>
          <w:p>
            <w:pPr>
              <w:pStyle w:val="TableParagraph"/>
              <w:spacing w:before="67"/>
              <w:ind w:left="269" w:right="273"/>
              <w:rPr>
                <w:rFonts w:ascii="Arial"/>
                <w:sz w:val="20"/>
              </w:rPr>
            </w:pPr>
            <w:r>
              <w:rPr>
                <w:rFonts w:ascii="Arial"/>
                <w:sz w:val="20"/>
              </w:rPr>
              <w:t>17.9</w:t>
            </w:r>
          </w:p>
        </w:tc>
      </w:tr>
      <w:tr>
        <w:trPr>
          <w:trHeight w:val="310" w:hRule="exact"/>
        </w:trPr>
        <w:tc>
          <w:tcPr>
            <w:tcW w:w="658" w:type="dxa"/>
          </w:tcPr>
          <w:p>
            <w:pPr>
              <w:pStyle w:val="TableParagraph"/>
              <w:spacing w:before="67"/>
              <w:rPr>
                <w:rFonts w:ascii="Arial"/>
                <w:sz w:val="20"/>
              </w:rPr>
            </w:pPr>
            <w:r>
              <w:rPr>
                <w:rFonts w:ascii="Arial"/>
                <w:w w:val="99"/>
                <w:sz w:val="20"/>
              </w:rPr>
              <w:t>5</w:t>
            </w:r>
          </w:p>
        </w:tc>
        <w:tc>
          <w:tcPr>
            <w:tcW w:w="684" w:type="dxa"/>
          </w:tcPr>
          <w:p>
            <w:pPr>
              <w:pStyle w:val="TableParagraph"/>
              <w:spacing w:before="67"/>
              <w:ind w:left="193" w:right="196"/>
              <w:rPr>
                <w:rFonts w:ascii="Arial"/>
                <w:sz w:val="20"/>
              </w:rPr>
            </w:pPr>
            <w:r>
              <w:rPr>
                <w:rFonts w:ascii="Arial"/>
                <w:sz w:val="20"/>
              </w:rPr>
              <w:t>A1</w:t>
            </w:r>
          </w:p>
        </w:tc>
        <w:tc>
          <w:tcPr>
            <w:tcW w:w="821" w:type="dxa"/>
          </w:tcPr>
          <w:p>
            <w:pPr>
              <w:pStyle w:val="TableParagraph"/>
              <w:spacing w:before="67"/>
              <w:ind w:right="2"/>
              <w:rPr>
                <w:rFonts w:ascii="Arial"/>
                <w:sz w:val="20"/>
              </w:rPr>
            </w:pPr>
            <w:r>
              <w:rPr>
                <w:rFonts w:ascii="Arial"/>
                <w:w w:val="99"/>
                <w:sz w:val="20"/>
              </w:rPr>
              <w:t>3</w:t>
            </w:r>
          </w:p>
        </w:tc>
        <w:tc>
          <w:tcPr>
            <w:tcW w:w="809" w:type="dxa"/>
          </w:tcPr>
          <w:p>
            <w:pPr>
              <w:pStyle w:val="TableParagraph"/>
              <w:spacing w:before="67"/>
              <w:ind w:left="58" w:right="60"/>
              <w:rPr>
                <w:rFonts w:ascii="Arial"/>
                <w:sz w:val="20"/>
              </w:rPr>
            </w:pPr>
            <w:r>
              <w:rPr>
                <w:rFonts w:ascii="Arial"/>
                <w:sz w:val="20"/>
              </w:rPr>
              <w:t>31.6</w:t>
            </w:r>
          </w:p>
        </w:tc>
        <w:tc>
          <w:tcPr>
            <w:tcW w:w="780" w:type="dxa"/>
          </w:tcPr>
          <w:p>
            <w:pPr>
              <w:pStyle w:val="TableParagraph"/>
              <w:spacing w:before="67"/>
              <w:ind w:left="42" w:right="46"/>
              <w:rPr>
                <w:rFonts w:ascii="Arial"/>
                <w:sz w:val="20"/>
              </w:rPr>
            </w:pPr>
            <w:r>
              <w:rPr>
                <w:rFonts w:ascii="Arial"/>
                <w:sz w:val="20"/>
              </w:rPr>
              <w:t>16.7</w:t>
            </w:r>
          </w:p>
        </w:tc>
        <w:tc>
          <w:tcPr>
            <w:tcW w:w="806" w:type="dxa"/>
          </w:tcPr>
          <w:p>
            <w:pPr>
              <w:pStyle w:val="TableParagraph"/>
              <w:spacing w:before="67"/>
              <w:ind w:left="81" w:right="81"/>
              <w:rPr>
                <w:rFonts w:ascii="Arial"/>
                <w:sz w:val="20"/>
              </w:rPr>
            </w:pPr>
            <w:r>
              <w:rPr>
                <w:rFonts w:ascii="Arial"/>
                <w:sz w:val="20"/>
              </w:rPr>
              <w:t>52.6</w:t>
            </w:r>
          </w:p>
        </w:tc>
        <w:tc>
          <w:tcPr>
            <w:tcW w:w="850" w:type="dxa"/>
          </w:tcPr>
          <w:p>
            <w:pPr>
              <w:pStyle w:val="TableParagraph"/>
              <w:spacing w:before="67"/>
              <w:ind w:left="100" w:right="105"/>
              <w:rPr>
                <w:rFonts w:ascii="Arial"/>
                <w:sz w:val="20"/>
              </w:rPr>
            </w:pPr>
            <w:r>
              <w:rPr>
                <w:rFonts w:ascii="Arial"/>
                <w:sz w:val="20"/>
              </w:rPr>
              <w:t>44.4</w:t>
            </w:r>
          </w:p>
        </w:tc>
        <w:tc>
          <w:tcPr>
            <w:tcW w:w="991" w:type="dxa"/>
          </w:tcPr>
          <w:p>
            <w:pPr>
              <w:pStyle w:val="TableParagraph"/>
              <w:spacing w:before="67"/>
              <w:ind w:left="98" w:right="102"/>
              <w:rPr>
                <w:rFonts w:ascii="Arial"/>
                <w:sz w:val="20"/>
              </w:rPr>
            </w:pPr>
            <w:r>
              <w:rPr>
                <w:rFonts w:ascii="Arial"/>
                <w:sz w:val="20"/>
              </w:rPr>
              <w:t>15.8</w:t>
            </w:r>
          </w:p>
        </w:tc>
        <w:tc>
          <w:tcPr>
            <w:tcW w:w="878" w:type="dxa"/>
          </w:tcPr>
          <w:p>
            <w:pPr>
              <w:pStyle w:val="TableParagraph"/>
              <w:spacing w:before="67"/>
              <w:ind w:left="42" w:right="47"/>
              <w:rPr>
                <w:rFonts w:ascii="Arial"/>
                <w:sz w:val="20"/>
              </w:rPr>
            </w:pPr>
            <w:r>
              <w:rPr>
                <w:rFonts w:ascii="Arial"/>
                <w:sz w:val="20"/>
              </w:rPr>
              <w:t>33.3</w:t>
            </w:r>
          </w:p>
        </w:tc>
        <w:tc>
          <w:tcPr>
            <w:tcW w:w="999" w:type="dxa"/>
          </w:tcPr>
          <w:p>
            <w:pPr>
              <w:pStyle w:val="TableParagraph"/>
              <w:spacing w:before="67"/>
              <w:ind w:left="353"/>
              <w:jc w:val="left"/>
              <w:rPr>
                <w:rFonts w:ascii="Arial"/>
                <w:sz w:val="20"/>
              </w:rPr>
            </w:pPr>
            <w:r>
              <w:rPr>
                <w:rFonts w:ascii="Arial"/>
                <w:sz w:val="20"/>
              </w:rPr>
              <w:t>0.0</w:t>
            </w:r>
          </w:p>
        </w:tc>
        <w:tc>
          <w:tcPr>
            <w:tcW w:w="996" w:type="dxa"/>
          </w:tcPr>
          <w:p>
            <w:pPr>
              <w:pStyle w:val="TableParagraph"/>
              <w:spacing w:before="67"/>
              <w:ind w:left="271" w:right="273"/>
              <w:rPr>
                <w:rFonts w:ascii="Arial"/>
                <w:sz w:val="20"/>
              </w:rPr>
            </w:pPr>
            <w:r>
              <w:rPr>
                <w:rFonts w:ascii="Arial"/>
                <w:sz w:val="20"/>
              </w:rPr>
              <w:t>5.6</w:t>
            </w:r>
          </w:p>
        </w:tc>
      </w:tr>
      <w:tr>
        <w:trPr>
          <w:trHeight w:val="310" w:hRule="exact"/>
        </w:trPr>
        <w:tc>
          <w:tcPr>
            <w:tcW w:w="658" w:type="dxa"/>
          </w:tcPr>
          <w:p>
            <w:pPr>
              <w:pStyle w:val="TableParagraph"/>
              <w:spacing w:before="67"/>
              <w:rPr>
                <w:rFonts w:ascii="Arial"/>
                <w:sz w:val="20"/>
              </w:rPr>
            </w:pPr>
            <w:r>
              <w:rPr>
                <w:rFonts w:ascii="Arial"/>
                <w:w w:val="99"/>
                <w:sz w:val="20"/>
              </w:rPr>
              <w:t>6</w:t>
            </w:r>
          </w:p>
        </w:tc>
        <w:tc>
          <w:tcPr>
            <w:tcW w:w="684" w:type="dxa"/>
          </w:tcPr>
          <w:p>
            <w:pPr>
              <w:pStyle w:val="TableParagraph"/>
              <w:spacing w:before="67"/>
              <w:ind w:left="193" w:right="196"/>
              <w:rPr>
                <w:rFonts w:ascii="Arial"/>
                <w:sz w:val="20"/>
              </w:rPr>
            </w:pPr>
            <w:r>
              <w:rPr>
                <w:rFonts w:ascii="Arial"/>
                <w:sz w:val="20"/>
              </w:rPr>
              <w:t>A1</w:t>
            </w:r>
          </w:p>
        </w:tc>
        <w:tc>
          <w:tcPr>
            <w:tcW w:w="821" w:type="dxa"/>
          </w:tcPr>
          <w:p>
            <w:pPr>
              <w:pStyle w:val="TableParagraph"/>
              <w:spacing w:before="67"/>
              <w:ind w:right="2"/>
              <w:rPr>
                <w:rFonts w:ascii="Arial"/>
                <w:sz w:val="20"/>
              </w:rPr>
            </w:pPr>
            <w:r>
              <w:rPr>
                <w:rFonts w:ascii="Arial"/>
                <w:w w:val="99"/>
                <w:sz w:val="20"/>
              </w:rPr>
              <w:t>5</w:t>
            </w:r>
          </w:p>
        </w:tc>
        <w:tc>
          <w:tcPr>
            <w:tcW w:w="809" w:type="dxa"/>
          </w:tcPr>
          <w:p>
            <w:pPr>
              <w:pStyle w:val="TableParagraph"/>
              <w:spacing w:before="67"/>
              <w:ind w:left="58" w:right="60"/>
              <w:rPr>
                <w:rFonts w:ascii="Arial"/>
                <w:sz w:val="20"/>
              </w:rPr>
            </w:pPr>
            <w:r>
              <w:rPr>
                <w:rFonts w:ascii="Arial"/>
                <w:sz w:val="20"/>
              </w:rPr>
              <w:t>39.3</w:t>
            </w:r>
          </w:p>
        </w:tc>
        <w:tc>
          <w:tcPr>
            <w:tcW w:w="780" w:type="dxa"/>
          </w:tcPr>
          <w:p>
            <w:pPr>
              <w:pStyle w:val="TableParagraph"/>
              <w:spacing w:before="67"/>
              <w:ind w:left="42" w:right="46"/>
              <w:rPr>
                <w:rFonts w:ascii="Arial"/>
                <w:sz w:val="20"/>
              </w:rPr>
            </w:pPr>
            <w:r>
              <w:rPr>
                <w:rFonts w:ascii="Arial"/>
                <w:sz w:val="20"/>
              </w:rPr>
              <w:t>18.5</w:t>
            </w:r>
          </w:p>
        </w:tc>
        <w:tc>
          <w:tcPr>
            <w:tcW w:w="806" w:type="dxa"/>
          </w:tcPr>
          <w:p>
            <w:pPr>
              <w:pStyle w:val="TableParagraph"/>
              <w:spacing w:before="67"/>
              <w:ind w:left="81" w:right="81"/>
              <w:rPr>
                <w:rFonts w:ascii="Arial"/>
                <w:sz w:val="20"/>
              </w:rPr>
            </w:pPr>
            <w:r>
              <w:rPr>
                <w:rFonts w:ascii="Arial"/>
                <w:sz w:val="20"/>
              </w:rPr>
              <w:t>42.9</w:t>
            </w:r>
          </w:p>
        </w:tc>
        <w:tc>
          <w:tcPr>
            <w:tcW w:w="850" w:type="dxa"/>
          </w:tcPr>
          <w:p>
            <w:pPr>
              <w:pStyle w:val="TableParagraph"/>
              <w:spacing w:before="67"/>
              <w:ind w:left="100" w:right="105"/>
              <w:rPr>
                <w:rFonts w:ascii="Arial"/>
                <w:sz w:val="20"/>
              </w:rPr>
            </w:pPr>
            <w:r>
              <w:rPr>
                <w:rFonts w:ascii="Arial"/>
                <w:sz w:val="20"/>
              </w:rPr>
              <w:t>29.6</w:t>
            </w:r>
          </w:p>
        </w:tc>
        <w:tc>
          <w:tcPr>
            <w:tcW w:w="991" w:type="dxa"/>
          </w:tcPr>
          <w:p>
            <w:pPr>
              <w:pStyle w:val="TableParagraph"/>
              <w:spacing w:before="67"/>
              <w:ind w:left="98" w:right="102"/>
              <w:rPr>
                <w:rFonts w:ascii="Arial"/>
                <w:sz w:val="20"/>
              </w:rPr>
            </w:pPr>
            <w:r>
              <w:rPr>
                <w:rFonts w:ascii="Arial"/>
                <w:sz w:val="20"/>
              </w:rPr>
              <w:t>7.1</w:t>
            </w:r>
          </w:p>
        </w:tc>
        <w:tc>
          <w:tcPr>
            <w:tcW w:w="878" w:type="dxa"/>
          </w:tcPr>
          <w:p>
            <w:pPr>
              <w:pStyle w:val="TableParagraph"/>
              <w:spacing w:before="67"/>
              <w:ind w:left="42" w:right="47"/>
              <w:rPr>
                <w:rFonts w:ascii="Arial"/>
                <w:sz w:val="20"/>
              </w:rPr>
            </w:pPr>
            <w:r>
              <w:rPr>
                <w:rFonts w:ascii="Arial"/>
                <w:sz w:val="20"/>
              </w:rPr>
              <w:t>33.3</w:t>
            </w:r>
          </w:p>
        </w:tc>
        <w:tc>
          <w:tcPr>
            <w:tcW w:w="999" w:type="dxa"/>
          </w:tcPr>
          <w:p>
            <w:pPr>
              <w:pStyle w:val="TableParagraph"/>
              <w:spacing w:before="67"/>
              <w:ind w:left="298"/>
              <w:jc w:val="left"/>
              <w:rPr>
                <w:rFonts w:ascii="Arial"/>
                <w:sz w:val="20"/>
              </w:rPr>
            </w:pPr>
            <w:r>
              <w:rPr>
                <w:rFonts w:ascii="Arial"/>
                <w:sz w:val="20"/>
              </w:rPr>
              <w:t>10.7</w:t>
            </w:r>
          </w:p>
        </w:tc>
        <w:tc>
          <w:tcPr>
            <w:tcW w:w="996" w:type="dxa"/>
          </w:tcPr>
          <w:p>
            <w:pPr>
              <w:pStyle w:val="TableParagraph"/>
              <w:spacing w:before="67"/>
              <w:ind w:left="269" w:right="273"/>
              <w:rPr>
                <w:rFonts w:ascii="Arial"/>
                <w:sz w:val="20"/>
              </w:rPr>
            </w:pPr>
            <w:r>
              <w:rPr>
                <w:rFonts w:ascii="Arial"/>
                <w:sz w:val="20"/>
              </w:rPr>
              <w:t>18.5</w:t>
            </w:r>
          </w:p>
        </w:tc>
      </w:tr>
      <w:tr>
        <w:trPr>
          <w:trHeight w:val="310" w:hRule="exact"/>
        </w:trPr>
        <w:tc>
          <w:tcPr>
            <w:tcW w:w="658" w:type="dxa"/>
          </w:tcPr>
          <w:p>
            <w:pPr>
              <w:pStyle w:val="TableParagraph"/>
              <w:spacing w:before="69"/>
              <w:rPr>
                <w:rFonts w:ascii="Arial"/>
                <w:sz w:val="20"/>
              </w:rPr>
            </w:pPr>
            <w:r>
              <w:rPr>
                <w:rFonts w:ascii="Arial"/>
                <w:w w:val="99"/>
                <w:sz w:val="20"/>
              </w:rPr>
              <w:t>7</w:t>
            </w:r>
          </w:p>
        </w:tc>
        <w:tc>
          <w:tcPr>
            <w:tcW w:w="684" w:type="dxa"/>
          </w:tcPr>
          <w:p>
            <w:pPr>
              <w:pStyle w:val="TableParagraph"/>
              <w:spacing w:before="69"/>
              <w:ind w:left="193" w:right="196"/>
              <w:rPr>
                <w:rFonts w:ascii="Arial"/>
                <w:sz w:val="20"/>
              </w:rPr>
            </w:pPr>
            <w:r>
              <w:rPr>
                <w:rFonts w:ascii="Arial"/>
                <w:sz w:val="20"/>
              </w:rPr>
              <w:t>A1</w:t>
            </w:r>
          </w:p>
        </w:tc>
        <w:tc>
          <w:tcPr>
            <w:tcW w:w="821" w:type="dxa"/>
          </w:tcPr>
          <w:p>
            <w:pPr>
              <w:pStyle w:val="TableParagraph"/>
              <w:spacing w:before="69"/>
              <w:ind w:right="2"/>
              <w:rPr>
                <w:rFonts w:ascii="Arial"/>
                <w:sz w:val="20"/>
              </w:rPr>
            </w:pPr>
            <w:r>
              <w:rPr>
                <w:rFonts w:ascii="Arial"/>
                <w:w w:val="99"/>
                <w:sz w:val="20"/>
              </w:rPr>
              <w:t>8</w:t>
            </w:r>
          </w:p>
        </w:tc>
        <w:tc>
          <w:tcPr>
            <w:tcW w:w="809" w:type="dxa"/>
          </w:tcPr>
          <w:p>
            <w:pPr>
              <w:pStyle w:val="TableParagraph"/>
              <w:spacing w:before="69"/>
              <w:ind w:left="58" w:right="60"/>
              <w:rPr>
                <w:rFonts w:ascii="Arial"/>
                <w:sz w:val="20"/>
              </w:rPr>
            </w:pPr>
            <w:r>
              <w:rPr>
                <w:rFonts w:ascii="Arial"/>
                <w:sz w:val="20"/>
              </w:rPr>
              <w:t>13.3</w:t>
            </w:r>
          </w:p>
        </w:tc>
        <w:tc>
          <w:tcPr>
            <w:tcW w:w="780" w:type="dxa"/>
          </w:tcPr>
          <w:p>
            <w:pPr>
              <w:pStyle w:val="TableParagraph"/>
              <w:spacing w:before="69"/>
              <w:ind w:left="42" w:right="46"/>
              <w:rPr>
                <w:rFonts w:ascii="Arial"/>
                <w:sz w:val="20"/>
              </w:rPr>
            </w:pPr>
            <w:r>
              <w:rPr>
                <w:rFonts w:ascii="Arial"/>
                <w:sz w:val="20"/>
              </w:rPr>
              <w:t>16.1</w:t>
            </w:r>
          </w:p>
        </w:tc>
        <w:tc>
          <w:tcPr>
            <w:tcW w:w="806" w:type="dxa"/>
          </w:tcPr>
          <w:p>
            <w:pPr>
              <w:pStyle w:val="TableParagraph"/>
              <w:spacing w:before="69"/>
              <w:ind w:left="81" w:right="81"/>
              <w:rPr>
                <w:rFonts w:ascii="Arial"/>
                <w:sz w:val="20"/>
              </w:rPr>
            </w:pPr>
            <w:r>
              <w:rPr>
                <w:rFonts w:ascii="Arial"/>
                <w:sz w:val="20"/>
              </w:rPr>
              <w:t>40.0</w:t>
            </w:r>
          </w:p>
        </w:tc>
        <w:tc>
          <w:tcPr>
            <w:tcW w:w="850" w:type="dxa"/>
          </w:tcPr>
          <w:p>
            <w:pPr>
              <w:pStyle w:val="TableParagraph"/>
              <w:spacing w:before="69"/>
              <w:ind w:left="100" w:right="105"/>
              <w:rPr>
                <w:rFonts w:ascii="Arial"/>
                <w:sz w:val="20"/>
              </w:rPr>
            </w:pPr>
            <w:r>
              <w:rPr>
                <w:rFonts w:ascii="Arial"/>
                <w:sz w:val="20"/>
              </w:rPr>
              <w:t>25.8</w:t>
            </w:r>
          </w:p>
        </w:tc>
        <w:tc>
          <w:tcPr>
            <w:tcW w:w="991" w:type="dxa"/>
          </w:tcPr>
          <w:p>
            <w:pPr>
              <w:pStyle w:val="TableParagraph"/>
              <w:spacing w:before="69"/>
              <w:ind w:left="98" w:right="102"/>
              <w:rPr>
                <w:rFonts w:ascii="Arial"/>
                <w:sz w:val="20"/>
              </w:rPr>
            </w:pPr>
            <w:r>
              <w:rPr>
                <w:rFonts w:ascii="Arial"/>
                <w:sz w:val="20"/>
              </w:rPr>
              <w:t>26.7</w:t>
            </w:r>
          </w:p>
        </w:tc>
        <w:tc>
          <w:tcPr>
            <w:tcW w:w="878" w:type="dxa"/>
          </w:tcPr>
          <w:p>
            <w:pPr>
              <w:pStyle w:val="TableParagraph"/>
              <w:spacing w:before="69"/>
              <w:ind w:left="42" w:right="47"/>
              <w:rPr>
                <w:rFonts w:ascii="Arial"/>
                <w:sz w:val="20"/>
              </w:rPr>
            </w:pPr>
            <w:r>
              <w:rPr>
                <w:rFonts w:ascii="Arial"/>
                <w:sz w:val="20"/>
              </w:rPr>
              <w:t>25.8</w:t>
            </w:r>
          </w:p>
        </w:tc>
        <w:tc>
          <w:tcPr>
            <w:tcW w:w="999" w:type="dxa"/>
          </w:tcPr>
          <w:p>
            <w:pPr>
              <w:pStyle w:val="TableParagraph"/>
              <w:spacing w:before="69"/>
              <w:ind w:left="298"/>
              <w:jc w:val="left"/>
              <w:rPr>
                <w:rFonts w:ascii="Arial"/>
                <w:sz w:val="20"/>
              </w:rPr>
            </w:pPr>
            <w:r>
              <w:rPr>
                <w:rFonts w:ascii="Arial"/>
                <w:sz w:val="20"/>
              </w:rPr>
              <w:t>20.0</w:t>
            </w:r>
          </w:p>
        </w:tc>
        <w:tc>
          <w:tcPr>
            <w:tcW w:w="996" w:type="dxa"/>
          </w:tcPr>
          <w:p>
            <w:pPr>
              <w:pStyle w:val="TableParagraph"/>
              <w:spacing w:before="69"/>
              <w:ind w:left="269" w:right="273"/>
              <w:rPr>
                <w:rFonts w:ascii="Arial"/>
                <w:sz w:val="20"/>
              </w:rPr>
            </w:pPr>
            <w:r>
              <w:rPr>
                <w:rFonts w:ascii="Arial"/>
                <w:sz w:val="20"/>
              </w:rPr>
              <w:t>32.3</w:t>
            </w:r>
          </w:p>
        </w:tc>
      </w:tr>
      <w:tr>
        <w:trPr>
          <w:trHeight w:val="312" w:hRule="exact"/>
        </w:trPr>
        <w:tc>
          <w:tcPr>
            <w:tcW w:w="658" w:type="dxa"/>
          </w:tcPr>
          <w:p>
            <w:pPr>
              <w:pStyle w:val="TableParagraph"/>
              <w:spacing w:before="69"/>
              <w:rPr>
                <w:rFonts w:ascii="Arial"/>
                <w:sz w:val="20"/>
              </w:rPr>
            </w:pPr>
            <w:r>
              <w:rPr>
                <w:rFonts w:ascii="Arial"/>
                <w:w w:val="99"/>
                <w:sz w:val="20"/>
              </w:rPr>
              <w:t>8</w:t>
            </w:r>
          </w:p>
        </w:tc>
        <w:tc>
          <w:tcPr>
            <w:tcW w:w="684" w:type="dxa"/>
          </w:tcPr>
          <w:p>
            <w:pPr>
              <w:pStyle w:val="TableParagraph"/>
              <w:spacing w:before="69"/>
              <w:ind w:left="193" w:right="196"/>
              <w:rPr>
                <w:rFonts w:ascii="Arial"/>
                <w:sz w:val="20"/>
              </w:rPr>
            </w:pPr>
            <w:r>
              <w:rPr>
                <w:rFonts w:ascii="Arial"/>
                <w:sz w:val="20"/>
              </w:rPr>
              <w:t>A1</w:t>
            </w:r>
          </w:p>
        </w:tc>
        <w:tc>
          <w:tcPr>
            <w:tcW w:w="821" w:type="dxa"/>
          </w:tcPr>
          <w:p>
            <w:pPr>
              <w:pStyle w:val="TableParagraph"/>
              <w:spacing w:before="69"/>
              <w:ind w:right="2"/>
              <w:rPr>
                <w:rFonts w:ascii="Arial"/>
                <w:sz w:val="20"/>
              </w:rPr>
            </w:pPr>
            <w:r>
              <w:rPr>
                <w:rFonts w:ascii="Arial"/>
                <w:w w:val="99"/>
                <w:sz w:val="20"/>
              </w:rPr>
              <w:t>8</w:t>
            </w:r>
          </w:p>
        </w:tc>
        <w:tc>
          <w:tcPr>
            <w:tcW w:w="809" w:type="dxa"/>
          </w:tcPr>
          <w:p>
            <w:pPr>
              <w:pStyle w:val="TableParagraph"/>
              <w:spacing w:before="69"/>
              <w:ind w:left="58" w:right="60"/>
              <w:rPr>
                <w:rFonts w:ascii="Arial"/>
                <w:sz w:val="20"/>
              </w:rPr>
            </w:pPr>
            <w:r>
              <w:rPr>
                <w:rFonts w:ascii="Arial"/>
                <w:sz w:val="20"/>
              </w:rPr>
              <w:t>8.3</w:t>
            </w:r>
          </w:p>
        </w:tc>
        <w:tc>
          <w:tcPr>
            <w:tcW w:w="780" w:type="dxa"/>
          </w:tcPr>
          <w:p>
            <w:pPr>
              <w:pStyle w:val="TableParagraph"/>
              <w:spacing w:before="69"/>
              <w:ind w:left="42" w:right="46"/>
              <w:rPr>
                <w:rFonts w:ascii="Arial"/>
                <w:sz w:val="20"/>
              </w:rPr>
            </w:pPr>
            <w:r>
              <w:rPr>
                <w:rFonts w:ascii="Arial"/>
                <w:sz w:val="20"/>
              </w:rPr>
              <w:t>38.9</w:t>
            </w:r>
          </w:p>
        </w:tc>
        <w:tc>
          <w:tcPr>
            <w:tcW w:w="806" w:type="dxa"/>
          </w:tcPr>
          <w:p>
            <w:pPr>
              <w:pStyle w:val="TableParagraph"/>
              <w:spacing w:before="69"/>
              <w:ind w:left="81" w:right="81"/>
              <w:rPr>
                <w:rFonts w:ascii="Arial"/>
                <w:sz w:val="20"/>
              </w:rPr>
            </w:pPr>
            <w:r>
              <w:rPr>
                <w:rFonts w:ascii="Arial"/>
                <w:sz w:val="20"/>
              </w:rPr>
              <w:t>58.3</w:t>
            </w:r>
          </w:p>
        </w:tc>
        <w:tc>
          <w:tcPr>
            <w:tcW w:w="850" w:type="dxa"/>
          </w:tcPr>
          <w:p>
            <w:pPr>
              <w:pStyle w:val="TableParagraph"/>
              <w:spacing w:before="69"/>
              <w:ind w:left="100" w:right="105"/>
              <w:rPr>
                <w:rFonts w:ascii="Arial"/>
                <w:sz w:val="20"/>
              </w:rPr>
            </w:pPr>
            <w:r>
              <w:rPr>
                <w:rFonts w:ascii="Arial"/>
                <w:sz w:val="20"/>
              </w:rPr>
              <w:t>36.1</w:t>
            </w:r>
          </w:p>
        </w:tc>
        <w:tc>
          <w:tcPr>
            <w:tcW w:w="991" w:type="dxa"/>
          </w:tcPr>
          <w:p>
            <w:pPr>
              <w:pStyle w:val="TableParagraph"/>
              <w:spacing w:before="69"/>
              <w:ind w:left="98" w:right="102"/>
              <w:rPr>
                <w:rFonts w:ascii="Arial"/>
                <w:sz w:val="20"/>
              </w:rPr>
            </w:pPr>
            <w:r>
              <w:rPr>
                <w:rFonts w:ascii="Arial"/>
                <w:sz w:val="20"/>
              </w:rPr>
              <w:t>19.4</w:t>
            </w:r>
          </w:p>
        </w:tc>
        <w:tc>
          <w:tcPr>
            <w:tcW w:w="878" w:type="dxa"/>
          </w:tcPr>
          <w:p>
            <w:pPr>
              <w:pStyle w:val="TableParagraph"/>
              <w:spacing w:before="69"/>
              <w:ind w:left="42" w:right="47"/>
              <w:rPr>
                <w:rFonts w:ascii="Arial"/>
                <w:sz w:val="20"/>
              </w:rPr>
            </w:pPr>
            <w:r>
              <w:rPr>
                <w:rFonts w:ascii="Arial"/>
                <w:sz w:val="20"/>
              </w:rPr>
              <w:t>19.4</w:t>
            </w:r>
          </w:p>
        </w:tc>
        <w:tc>
          <w:tcPr>
            <w:tcW w:w="999" w:type="dxa"/>
          </w:tcPr>
          <w:p>
            <w:pPr>
              <w:pStyle w:val="TableParagraph"/>
              <w:spacing w:before="69"/>
              <w:ind w:left="298"/>
              <w:jc w:val="left"/>
              <w:rPr>
                <w:rFonts w:ascii="Arial"/>
                <w:sz w:val="20"/>
              </w:rPr>
            </w:pPr>
            <w:r>
              <w:rPr>
                <w:rFonts w:ascii="Arial"/>
                <w:sz w:val="20"/>
              </w:rPr>
              <w:t>13.9</w:t>
            </w:r>
          </w:p>
        </w:tc>
        <w:tc>
          <w:tcPr>
            <w:tcW w:w="996" w:type="dxa"/>
          </w:tcPr>
          <w:p>
            <w:pPr>
              <w:pStyle w:val="TableParagraph"/>
              <w:spacing w:before="69"/>
              <w:ind w:left="271" w:right="273"/>
              <w:rPr>
                <w:rFonts w:ascii="Arial"/>
                <w:sz w:val="20"/>
              </w:rPr>
            </w:pPr>
            <w:r>
              <w:rPr>
                <w:rFonts w:ascii="Arial"/>
                <w:sz w:val="20"/>
              </w:rPr>
              <w:t>5.6</w:t>
            </w:r>
          </w:p>
        </w:tc>
      </w:tr>
      <w:tr>
        <w:trPr>
          <w:trHeight w:val="310" w:hRule="exact"/>
        </w:trPr>
        <w:tc>
          <w:tcPr>
            <w:tcW w:w="658" w:type="dxa"/>
          </w:tcPr>
          <w:p>
            <w:pPr>
              <w:pStyle w:val="TableParagraph"/>
              <w:spacing w:before="67"/>
              <w:rPr>
                <w:rFonts w:ascii="Arial"/>
                <w:sz w:val="20"/>
              </w:rPr>
            </w:pPr>
            <w:r>
              <w:rPr>
                <w:rFonts w:ascii="Arial"/>
                <w:w w:val="99"/>
                <w:sz w:val="20"/>
              </w:rPr>
              <w:t>9</w:t>
            </w:r>
          </w:p>
        </w:tc>
        <w:tc>
          <w:tcPr>
            <w:tcW w:w="684" w:type="dxa"/>
          </w:tcPr>
          <w:p>
            <w:pPr>
              <w:pStyle w:val="TableParagraph"/>
              <w:spacing w:before="67"/>
              <w:ind w:left="193" w:right="196"/>
              <w:rPr>
                <w:rFonts w:ascii="Arial"/>
                <w:sz w:val="20"/>
              </w:rPr>
            </w:pPr>
            <w:r>
              <w:rPr>
                <w:rFonts w:ascii="Arial"/>
                <w:sz w:val="20"/>
              </w:rPr>
              <w:t>A1</w:t>
            </w:r>
          </w:p>
        </w:tc>
        <w:tc>
          <w:tcPr>
            <w:tcW w:w="821" w:type="dxa"/>
          </w:tcPr>
          <w:p>
            <w:pPr>
              <w:pStyle w:val="TableParagraph"/>
              <w:spacing w:before="67"/>
              <w:ind w:left="45" w:right="47"/>
              <w:rPr>
                <w:rFonts w:ascii="Arial"/>
                <w:sz w:val="20"/>
              </w:rPr>
            </w:pPr>
            <w:r>
              <w:rPr>
                <w:rFonts w:ascii="Arial"/>
                <w:sz w:val="20"/>
              </w:rPr>
              <w:t>10</w:t>
            </w:r>
          </w:p>
        </w:tc>
        <w:tc>
          <w:tcPr>
            <w:tcW w:w="809" w:type="dxa"/>
          </w:tcPr>
          <w:p>
            <w:pPr>
              <w:pStyle w:val="TableParagraph"/>
              <w:spacing w:before="67"/>
              <w:ind w:left="58" w:right="60"/>
              <w:rPr>
                <w:rFonts w:ascii="Arial"/>
                <w:sz w:val="20"/>
              </w:rPr>
            </w:pPr>
            <w:r>
              <w:rPr>
                <w:rFonts w:ascii="Arial"/>
                <w:sz w:val="20"/>
              </w:rPr>
              <w:t>0.0</w:t>
            </w:r>
          </w:p>
        </w:tc>
        <w:tc>
          <w:tcPr>
            <w:tcW w:w="780" w:type="dxa"/>
          </w:tcPr>
          <w:p>
            <w:pPr>
              <w:pStyle w:val="TableParagraph"/>
              <w:spacing w:before="67"/>
              <w:ind w:left="42" w:right="46"/>
              <w:rPr>
                <w:rFonts w:ascii="Arial"/>
                <w:sz w:val="20"/>
              </w:rPr>
            </w:pPr>
            <w:r>
              <w:rPr>
                <w:rFonts w:ascii="Arial"/>
                <w:sz w:val="20"/>
              </w:rPr>
              <w:t>7.4</w:t>
            </w:r>
          </w:p>
        </w:tc>
        <w:tc>
          <w:tcPr>
            <w:tcW w:w="806" w:type="dxa"/>
          </w:tcPr>
          <w:p>
            <w:pPr>
              <w:pStyle w:val="TableParagraph"/>
              <w:spacing w:before="67"/>
              <w:ind w:left="81" w:right="81"/>
              <w:rPr>
                <w:rFonts w:ascii="Arial"/>
                <w:sz w:val="20"/>
              </w:rPr>
            </w:pPr>
            <w:r>
              <w:rPr>
                <w:rFonts w:ascii="Arial"/>
                <w:sz w:val="20"/>
              </w:rPr>
              <w:t>48.4</w:t>
            </w:r>
          </w:p>
        </w:tc>
        <w:tc>
          <w:tcPr>
            <w:tcW w:w="850" w:type="dxa"/>
          </w:tcPr>
          <w:p>
            <w:pPr>
              <w:pStyle w:val="TableParagraph"/>
              <w:spacing w:before="67"/>
              <w:ind w:left="100" w:right="105"/>
              <w:rPr>
                <w:rFonts w:ascii="Arial"/>
                <w:sz w:val="20"/>
              </w:rPr>
            </w:pPr>
            <w:r>
              <w:rPr>
                <w:rFonts w:ascii="Arial"/>
                <w:sz w:val="20"/>
              </w:rPr>
              <w:t>51.9</w:t>
            </w:r>
          </w:p>
        </w:tc>
        <w:tc>
          <w:tcPr>
            <w:tcW w:w="991" w:type="dxa"/>
          </w:tcPr>
          <w:p>
            <w:pPr>
              <w:pStyle w:val="TableParagraph"/>
              <w:spacing w:before="67"/>
              <w:ind w:left="98" w:right="102"/>
              <w:rPr>
                <w:rFonts w:ascii="Arial"/>
                <w:sz w:val="20"/>
              </w:rPr>
            </w:pPr>
            <w:r>
              <w:rPr>
                <w:rFonts w:ascii="Arial"/>
                <w:sz w:val="20"/>
              </w:rPr>
              <w:t>29.0</w:t>
            </w:r>
          </w:p>
        </w:tc>
        <w:tc>
          <w:tcPr>
            <w:tcW w:w="878" w:type="dxa"/>
          </w:tcPr>
          <w:p>
            <w:pPr>
              <w:pStyle w:val="TableParagraph"/>
              <w:spacing w:before="67"/>
              <w:ind w:left="42" w:right="47"/>
              <w:rPr>
                <w:rFonts w:ascii="Arial"/>
                <w:sz w:val="20"/>
              </w:rPr>
            </w:pPr>
            <w:r>
              <w:rPr>
                <w:rFonts w:ascii="Arial"/>
                <w:sz w:val="20"/>
              </w:rPr>
              <w:t>29.6</w:t>
            </w:r>
          </w:p>
        </w:tc>
        <w:tc>
          <w:tcPr>
            <w:tcW w:w="999" w:type="dxa"/>
          </w:tcPr>
          <w:p>
            <w:pPr>
              <w:pStyle w:val="TableParagraph"/>
              <w:spacing w:before="67"/>
              <w:ind w:left="298"/>
              <w:jc w:val="left"/>
              <w:rPr>
                <w:rFonts w:ascii="Arial"/>
                <w:sz w:val="20"/>
              </w:rPr>
            </w:pPr>
            <w:r>
              <w:rPr>
                <w:rFonts w:ascii="Arial"/>
                <w:sz w:val="20"/>
              </w:rPr>
              <w:t>22.6</w:t>
            </w:r>
          </w:p>
        </w:tc>
        <w:tc>
          <w:tcPr>
            <w:tcW w:w="996" w:type="dxa"/>
          </w:tcPr>
          <w:p>
            <w:pPr>
              <w:pStyle w:val="TableParagraph"/>
              <w:spacing w:before="67"/>
              <w:ind w:left="269" w:right="273"/>
              <w:rPr>
                <w:rFonts w:ascii="Arial"/>
                <w:sz w:val="20"/>
              </w:rPr>
            </w:pPr>
            <w:r>
              <w:rPr>
                <w:rFonts w:ascii="Arial"/>
                <w:sz w:val="20"/>
              </w:rPr>
              <w:t>11.1</w:t>
            </w:r>
          </w:p>
        </w:tc>
      </w:tr>
      <w:tr>
        <w:trPr>
          <w:trHeight w:val="310" w:hRule="exact"/>
        </w:trPr>
        <w:tc>
          <w:tcPr>
            <w:tcW w:w="658" w:type="dxa"/>
          </w:tcPr>
          <w:p>
            <w:pPr>
              <w:pStyle w:val="TableParagraph"/>
              <w:spacing w:before="67"/>
              <w:ind w:left="90" w:right="92"/>
              <w:rPr>
                <w:rFonts w:ascii="Arial"/>
                <w:sz w:val="20"/>
              </w:rPr>
            </w:pPr>
            <w:r>
              <w:rPr>
                <w:rFonts w:ascii="Arial"/>
                <w:sz w:val="20"/>
              </w:rPr>
              <w:t>10</w:t>
            </w:r>
          </w:p>
        </w:tc>
        <w:tc>
          <w:tcPr>
            <w:tcW w:w="684" w:type="dxa"/>
          </w:tcPr>
          <w:p>
            <w:pPr>
              <w:pStyle w:val="TableParagraph"/>
              <w:spacing w:before="67"/>
              <w:ind w:left="193" w:right="196"/>
              <w:rPr>
                <w:rFonts w:ascii="Arial"/>
                <w:sz w:val="20"/>
              </w:rPr>
            </w:pPr>
            <w:r>
              <w:rPr>
                <w:rFonts w:ascii="Arial"/>
                <w:sz w:val="20"/>
              </w:rPr>
              <w:t>A1</w:t>
            </w:r>
          </w:p>
        </w:tc>
        <w:tc>
          <w:tcPr>
            <w:tcW w:w="821" w:type="dxa"/>
          </w:tcPr>
          <w:p>
            <w:pPr>
              <w:pStyle w:val="TableParagraph"/>
              <w:spacing w:before="67"/>
              <w:ind w:left="45" w:right="47"/>
              <w:rPr>
                <w:rFonts w:ascii="Arial"/>
                <w:sz w:val="20"/>
              </w:rPr>
            </w:pPr>
            <w:r>
              <w:rPr>
                <w:rFonts w:ascii="Arial"/>
                <w:sz w:val="20"/>
              </w:rPr>
              <w:t>16</w:t>
            </w:r>
          </w:p>
        </w:tc>
        <w:tc>
          <w:tcPr>
            <w:tcW w:w="809" w:type="dxa"/>
          </w:tcPr>
          <w:p>
            <w:pPr>
              <w:pStyle w:val="TableParagraph"/>
              <w:spacing w:before="67"/>
              <w:ind w:left="58" w:right="60"/>
              <w:rPr>
                <w:rFonts w:ascii="Arial"/>
                <w:sz w:val="20"/>
              </w:rPr>
            </w:pPr>
            <w:r>
              <w:rPr>
                <w:rFonts w:ascii="Arial"/>
                <w:sz w:val="20"/>
              </w:rPr>
              <w:t>0.0</w:t>
            </w:r>
          </w:p>
        </w:tc>
        <w:tc>
          <w:tcPr>
            <w:tcW w:w="780" w:type="dxa"/>
          </w:tcPr>
          <w:p>
            <w:pPr>
              <w:pStyle w:val="TableParagraph"/>
              <w:spacing w:before="67"/>
              <w:ind w:left="42" w:right="46"/>
              <w:rPr>
                <w:rFonts w:ascii="Arial"/>
                <w:sz w:val="20"/>
              </w:rPr>
            </w:pPr>
            <w:r>
              <w:rPr>
                <w:rFonts w:ascii="Arial"/>
                <w:sz w:val="20"/>
              </w:rPr>
              <w:t>0.0</w:t>
            </w:r>
          </w:p>
        </w:tc>
        <w:tc>
          <w:tcPr>
            <w:tcW w:w="806" w:type="dxa"/>
          </w:tcPr>
          <w:p>
            <w:pPr>
              <w:pStyle w:val="TableParagraph"/>
              <w:spacing w:before="67"/>
              <w:ind w:left="81" w:right="81"/>
              <w:rPr>
                <w:rFonts w:ascii="Arial"/>
                <w:sz w:val="20"/>
              </w:rPr>
            </w:pPr>
            <w:r>
              <w:rPr>
                <w:rFonts w:ascii="Arial"/>
                <w:sz w:val="20"/>
              </w:rPr>
              <w:t>12.8</w:t>
            </w:r>
          </w:p>
        </w:tc>
        <w:tc>
          <w:tcPr>
            <w:tcW w:w="850" w:type="dxa"/>
          </w:tcPr>
          <w:p>
            <w:pPr>
              <w:pStyle w:val="TableParagraph"/>
              <w:spacing w:before="67"/>
              <w:ind w:left="100" w:right="105"/>
              <w:rPr>
                <w:rFonts w:ascii="Arial"/>
                <w:sz w:val="20"/>
              </w:rPr>
            </w:pPr>
            <w:r>
              <w:rPr>
                <w:rFonts w:ascii="Arial"/>
                <w:sz w:val="20"/>
              </w:rPr>
              <w:t>24.3</w:t>
            </w:r>
          </w:p>
        </w:tc>
        <w:tc>
          <w:tcPr>
            <w:tcW w:w="991" w:type="dxa"/>
          </w:tcPr>
          <w:p>
            <w:pPr>
              <w:pStyle w:val="TableParagraph"/>
              <w:spacing w:before="67"/>
              <w:ind w:left="98" w:right="102"/>
              <w:rPr>
                <w:rFonts w:ascii="Arial"/>
                <w:sz w:val="20"/>
              </w:rPr>
            </w:pPr>
            <w:r>
              <w:rPr>
                <w:rFonts w:ascii="Arial"/>
                <w:sz w:val="20"/>
              </w:rPr>
              <w:t>46.2</w:t>
            </w:r>
          </w:p>
        </w:tc>
        <w:tc>
          <w:tcPr>
            <w:tcW w:w="878" w:type="dxa"/>
          </w:tcPr>
          <w:p>
            <w:pPr>
              <w:pStyle w:val="TableParagraph"/>
              <w:spacing w:before="67"/>
              <w:ind w:left="42" w:right="47"/>
              <w:rPr>
                <w:rFonts w:ascii="Arial"/>
                <w:sz w:val="20"/>
              </w:rPr>
            </w:pPr>
            <w:r>
              <w:rPr>
                <w:rFonts w:ascii="Arial"/>
                <w:sz w:val="20"/>
              </w:rPr>
              <w:t>40.5</w:t>
            </w:r>
          </w:p>
        </w:tc>
        <w:tc>
          <w:tcPr>
            <w:tcW w:w="999" w:type="dxa"/>
          </w:tcPr>
          <w:p>
            <w:pPr>
              <w:pStyle w:val="TableParagraph"/>
              <w:spacing w:before="67"/>
              <w:ind w:left="298"/>
              <w:jc w:val="left"/>
              <w:rPr>
                <w:rFonts w:ascii="Arial"/>
                <w:sz w:val="20"/>
              </w:rPr>
            </w:pPr>
            <w:r>
              <w:rPr>
                <w:rFonts w:ascii="Arial"/>
                <w:sz w:val="20"/>
              </w:rPr>
              <w:t>41.0</w:t>
            </w:r>
          </w:p>
        </w:tc>
        <w:tc>
          <w:tcPr>
            <w:tcW w:w="996" w:type="dxa"/>
          </w:tcPr>
          <w:p>
            <w:pPr>
              <w:pStyle w:val="TableParagraph"/>
              <w:spacing w:before="67"/>
              <w:ind w:left="269" w:right="273"/>
              <w:rPr>
                <w:rFonts w:ascii="Arial"/>
                <w:sz w:val="20"/>
              </w:rPr>
            </w:pPr>
            <w:r>
              <w:rPr>
                <w:rFonts w:ascii="Arial"/>
                <w:sz w:val="20"/>
              </w:rPr>
              <w:t>35.1</w:t>
            </w:r>
          </w:p>
        </w:tc>
      </w:tr>
      <w:tr>
        <w:trPr>
          <w:trHeight w:val="310" w:hRule="exact"/>
        </w:trPr>
        <w:tc>
          <w:tcPr>
            <w:tcW w:w="658" w:type="dxa"/>
          </w:tcPr>
          <w:p>
            <w:pPr>
              <w:pStyle w:val="TableParagraph"/>
              <w:spacing w:before="67"/>
              <w:ind w:left="90" w:right="92"/>
              <w:rPr>
                <w:rFonts w:ascii="Arial"/>
                <w:sz w:val="20"/>
              </w:rPr>
            </w:pPr>
            <w:r>
              <w:rPr>
                <w:rFonts w:ascii="Arial"/>
                <w:sz w:val="20"/>
              </w:rPr>
              <w:t>11</w:t>
            </w:r>
          </w:p>
        </w:tc>
        <w:tc>
          <w:tcPr>
            <w:tcW w:w="684" w:type="dxa"/>
          </w:tcPr>
          <w:p>
            <w:pPr>
              <w:pStyle w:val="TableParagraph"/>
              <w:spacing w:before="67"/>
              <w:ind w:left="193" w:right="196"/>
              <w:rPr>
                <w:rFonts w:ascii="Arial"/>
                <w:sz w:val="20"/>
              </w:rPr>
            </w:pPr>
            <w:r>
              <w:rPr>
                <w:rFonts w:ascii="Arial"/>
                <w:sz w:val="20"/>
              </w:rPr>
              <w:t>A1</w:t>
            </w:r>
          </w:p>
        </w:tc>
        <w:tc>
          <w:tcPr>
            <w:tcW w:w="821" w:type="dxa"/>
          </w:tcPr>
          <w:p>
            <w:pPr>
              <w:pStyle w:val="TableParagraph"/>
              <w:spacing w:before="67"/>
              <w:ind w:left="45" w:right="47"/>
              <w:rPr>
                <w:rFonts w:ascii="Arial"/>
                <w:sz w:val="20"/>
              </w:rPr>
            </w:pPr>
            <w:r>
              <w:rPr>
                <w:rFonts w:ascii="Arial"/>
                <w:sz w:val="20"/>
              </w:rPr>
              <w:t>16</w:t>
            </w:r>
          </w:p>
        </w:tc>
        <w:tc>
          <w:tcPr>
            <w:tcW w:w="809" w:type="dxa"/>
          </w:tcPr>
          <w:p>
            <w:pPr>
              <w:pStyle w:val="TableParagraph"/>
              <w:spacing w:before="67"/>
              <w:ind w:left="58" w:right="60"/>
              <w:rPr>
                <w:rFonts w:ascii="Arial"/>
                <w:sz w:val="20"/>
              </w:rPr>
            </w:pPr>
            <w:r>
              <w:rPr>
                <w:rFonts w:ascii="Arial"/>
                <w:sz w:val="20"/>
              </w:rPr>
              <w:t>0.0</w:t>
            </w:r>
          </w:p>
        </w:tc>
        <w:tc>
          <w:tcPr>
            <w:tcW w:w="780" w:type="dxa"/>
          </w:tcPr>
          <w:p>
            <w:pPr>
              <w:pStyle w:val="TableParagraph"/>
              <w:spacing w:before="67"/>
              <w:ind w:left="42" w:right="46"/>
              <w:rPr>
                <w:rFonts w:ascii="Arial"/>
                <w:sz w:val="20"/>
              </w:rPr>
            </w:pPr>
            <w:r>
              <w:rPr>
                <w:rFonts w:ascii="Arial"/>
                <w:sz w:val="20"/>
              </w:rPr>
              <w:t>0.0</w:t>
            </w:r>
          </w:p>
        </w:tc>
        <w:tc>
          <w:tcPr>
            <w:tcW w:w="806" w:type="dxa"/>
          </w:tcPr>
          <w:p>
            <w:pPr>
              <w:pStyle w:val="TableParagraph"/>
              <w:spacing w:before="67"/>
              <w:ind w:left="81" w:right="81"/>
              <w:rPr>
                <w:rFonts w:ascii="Arial"/>
                <w:sz w:val="20"/>
              </w:rPr>
            </w:pPr>
            <w:r>
              <w:rPr>
                <w:rFonts w:ascii="Arial"/>
                <w:sz w:val="20"/>
              </w:rPr>
              <w:t>56.8</w:t>
            </w:r>
          </w:p>
        </w:tc>
        <w:tc>
          <w:tcPr>
            <w:tcW w:w="850" w:type="dxa"/>
          </w:tcPr>
          <w:p>
            <w:pPr>
              <w:pStyle w:val="TableParagraph"/>
              <w:spacing w:before="67"/>
              <w:ind w:left="100" w:right="105"/>
              <w:rPr>
                <w:rFonts w:ascii="Arial"/>
                <w:sz w:val="20"/>
              </w:rPr>
            </w:pPr>
            <w:r>
              <w:rPr>
                <w:rFonts w:ascii="Arial"/>
                <w:sz w:val="20"/>
              </w:rPr>
              <w:t>45.2</w:t>
            </w:r>
          </w:p>
        </w:tc>
        <w:tc>
          <w:tcPr>
            <w:tcW w:w="991" w:type="dxa"/>
          </w:tcPr>
          <w:p>
            <w:pPr>
              <w:pStyle w:val="TableParagraph"/>
              <w:spacing w:before="67"/>
              <w:ind w:left="98" w:right="102"/>
              <w:rPr>
                <w:rFonts w:ascii="Arial"/>
                <w:sz w:val="20"/>
              </w:rPr>
            </w:pPr>
            <w:r>
              <w:rPr>
                <w:rFonts w:ascii="Arial"/>
                <w:sz w:val="20"/>
              </w:rPr>
              <w:t>24.3</w:t>
            </w:r>
          </w:p>
        </w:tc>
        <w:tc>
          <w:tcPr>
            <w:tcW w:w="878" w:type="dxa"/>
          </w:tcPr>
          <w:p>
            <w:pPr>
              <w:pStyle w:val="TableParagraph"/>
              <w:spacing w:before="67"/>
              <w:ind w:left="42" w:right="47"/>
              <w:rPr>
                <w:rFonts w:ascii="Arial"/>
                <w:sz w:val="20"/>
              </w:rPr>
            </w:pPr>
            <w:r>
              <w:rPr>
                <w:rFonts w:ascii="Arial"/>
                <w:sz w:val="20"/>
              </w:rPr>
              <w:t>35.5</w:t>
            </w:r>
          </w:p>
        </w:tc>
        <w:tc>
          <w:tcPr>
            <w:tcW w:w="999" w:type="dxa"/>
          </w:tcPr>
          <w:p>
            <w:pPr>
              <w:pStyle w:val="TableParagraph"/>
              <w:spacing w:before="67"/>
              <w:ind w:left="298"/>
              <w:jc w:val="left"/>
              <w:rPr>
                <w:rFonts w:ascii="Arial"/>
                <w:sz w:val="20"/>
              </w:rPr>
            </w:pPr>
            <w:r>
              <w:rPr>
                <w:rFonts w:ascii="Arial"/>
                <w:sz w:val="20"/>
              </w:rPr>
              <w:t>18.9</w:t>
            </w:r>
          </w:p>
        </w:tc>
        <w:tc>
          <w:tcPr>
            <w:tcW w:w="996" w:type="dxa"/>
          </w:tcPr>
          <w:p>
            <w:pPr>
              <w:pStyle w:val="TableParagraph"/>
              <w:spacing w:before="67"/>
              <w:ind w:left="269" w:right="273"/>
              <w:rPr>
                <w:rFonts w:ascii="Arial"/>
                <w:sz w:val="20"/>
              </w:rPr>
            </w:pPr>
            <w:r>
              <w:rPr>
                <w:rFonts w:ascii="Arial"/>
                <w:sz w:val="20"/>
              </w:rPr>
              <w:t>19.4</w:t>
            </w:r>
          </w:p>
        </w:tc>
      </w:tr>
      <w:tr>
        <w:trPr>
          <w:trHeight w:val="310" w:hRule="exact"/>
        </w:trPr>
        <w:tc>
          <w:tcPr>
            <w:tcW w:w="658" w:type="dxa"/>
          </w:tcPr>
          <w:p>
            <w:pPr>
              <w:pStyle w:val="TableParagraph"/>
              <w:spacing w:before="67"/>
              <w:ind w:left="90" w:right="92"/>
              <w:rPr>
                <w:rFonts w:ascii="Arial"/>
                <w:sz w:val="20"/>
              </w:rPr>
            </w:pPr>
            <w:r>
              <w:rPr>
                <w:rFonts w:ascii="Arial"/>
                <w:sz w:val="20"/>
              </w:rPr>
              <w:t>12</w:t>
            </w:r>
          </w:p>
        </w:tc>
        <w:tc>
          <w:tcPr>
            <w:tcW w:w="684" w:type="dxa"/>
          </w:tcPr>
          <w:p>
            <w:pPr>
              <w:pStyle w:val="TableParagraph"/>
              <w:spacing w:before="67"/>
              <w:ind w:left="193" w:right="196"/>
              <w:rPr>
                <w:rFonts w:ascii="Arial"/>
                <w:sz w:val="20"/>
              </w:rPr>
            </w:pPr>
            <w:r>
              <w:rPr>
                <w:rFonts w:ascii="Arial"/>
                <w:sz w:val="20"/>
              </w:rPr>
              <w:t>A2</w:t>
            </w:r>
          </w:p>
        </w:tc>
        <w:tc>
          <w:tcPr>
            <w:tcW w:w="821" w:type="dxa"/>
          </w:tcPr>
          <w:p>
            <w:pPr>
              <w:pStyle w:val="TableParagraph"/>
              <w:spacing w:before="67"/>
              <w:ind w:left="45" w:right="47"/>
              <w:rPr>
                <w:rFonts w:ascii="Arial"/>
                <w:sz w:val="20"/>
              </w:rPr>
            </w:pPr>
            <w:r>
              <w:rPr>
                <w:rFonts w:ascii="Arial"/>
                <w:sz w:val="20"/>
              </w:rPr>
              <w:t>23</w:t>
            </w:r>
          </w:p>
        </w:tc>
        <w:tc>
          <w:tcPr>
            <w:tcW w:w="809" w:type="dxa"/>
          </w:tcPr>
          <w:p>
            <w:pPr>
              <w:pStyle w:val="TableParagraph"/>
              <w:spacing w:before="67"/>
              <w:ind w:left="58" w:right="60"/>
              <w:rPr>
                <w:rFonts w:ascii="Arial"/>
                <w:sz w:val="20"/>
              </w:rPr>
            </w:pPr>
            <w:r>
              <w:rPr>
                <w:rFonts w:ascii="Arial"/>
                <w:sz w:val="20"/>
              </w:rPr>
              <w:t>0.0</w:t>
            </w:r>
          </w:p>
        </w:tc>
        <w:tc>
          <w:tcPr>
            <w:tcW w:w="780" w:type="dxa"/>
          </w:tcPr>
          <w:p>
            <w:pPr>
              <w:pStyle w:val="TableParagraph"/>
              <w:spacing w:before="67"/>
              <w:ind w:left="42" w:right="46"/>
              <w:rPr>
                <w:rFonts w:ascii="Arial"/>
                <w:sz w:val="20"/>
              </w:rPr>
            </w:pPr>
            <w:r>
              <w:rPr>
                <w:rFonts w:ascii="Arial"/>
                <w:sz w:val="20"/>
              </w:rPr>
              <w:t>2.9</w:t>
            </w:r>
          </w:p>
        </w:tc>
        <w:tc>
          <w:tcPr>
            <w:tcW w:w="806" w:type="dxa"/>
          </w:tcPr>
          <w:p>
            <w:pPr>
              <w:pStyle w:val="TableParagraph"/>
              <w:spacing w:before="67"/>
              <w:ind w:left="81" w:right="81"/>
              <w:rPr>
                <w:rFonts w:ascii="Arial"/>
                <w:sz w:val="20"/>
              </w:rPr>
            </w:pPr>
            <w:r>
              <w:rPr>
                <w:rFonts w:ascii="Arial"/>
                <w:sz w:val="20"/>
              </w:rPr>
              <w:t>44.4</w:t>
            </w:r>
          </w:p>
        </w:tc>
        <w:tc>
          <w:tcPr>
            <w:tcW w:w="850" w:type="dxa"/>
          </w:tcPr>
          <w:p>
            <w:pPr>
              <w:pStyle w:val="TableParagraph"/>
              <w:spacing w:before="67"/>
              <w:ind w:left="100" w:right="105"/>
              <w:rPr>
                <w:rFonts w:ascii="Arial"/>
                <w:sz w:val="20"/>
              </w:rPr>
            </w:pPr>
            <w:r>
              <w:rPr>
                <w:rFonts w:ascii="Arial"/>
                <w:sz w:val="20"/>
              </w:rPr>
              <w:t>28.6</w:t>
            </w:r>
          </w:p>
        </w:tc>
        <w:tc>
          <w:tcPr>
            <w:tcW w:w="991" w:type="dxa"/>
          </w:tcPr>
          <w:p>
            <w:pPr>
              <w:pStyle w:val="TableParagraph"/>
              <w:spacing w:before="67"/>
              <w:ind w:left="98" w:right="102"/>
              <w:rPr>
                <w:rFonts w:ascii="Arial"/>
                <w:sz w:val="20"/>
              </w:rPr>
            </w:pPr>
            <w:r>
              <w:rPr>
                <w:rFonts w:ascii="Arial"/>
                <w:sz w:val="20"/>
              </w:rPr>
              <w:t>38.9</w:t>
            </w:r>
          </w:p>
        </w:tc>
        <w:tc>
          <w:tcPr>
            <w:tcW w:w="878" w:type="dxa"/>
          </w:tcPr>
          <w:p>
            <w:pPr>
              <w:pStyle w:val="TableParagraph"/>
              <w:spacing w:before="67"/>
              <w:ind w:left="42" w:right="47"/>
              <w:rPr>
                <w:rFonts w:ascii="Arial"/>
                <w:sz w:val="20"/>
              </w:rPr>
            </w:pPr>
            <w:r>
              <w:rPr>
                <w:rFonts w:ascii="Arial"/>
                <w:sz w:val="20"/>
              </w:rPr>
              <w:t>48.6</w:t>
            </w:r>
          </w:p>
        </w:tc>
        <w:tc>
          <w:tcPr>
            <w:tcW w:w="999" w:type="dxa"/>
          </w:tcPr>
          <w:p>
            <w:pPr>
              <w:pStyle w:val="TableParagraph"/>
              <w:spacing w:before="67"/>
              <w:ind w:left="298"/>
              <w:jc w:val="left"/>
              <w:rPr>
                <w:rFonts w:ascii="Arial"/>
                <w:sz w:val="20"/>
              </w:rPr>
            </w:pPr>
            <w:r>
              <w:rPr>
                <w:rFonts w:ascii="Arial"/>
                <w:sz w:val="20"/>
              </w:rPr>
              <w:t>16.7</w:t>
            </w:r>
          </w:p>
        </w:tc>
        <w:tc>
          <w:tcPr>
            <w:tcW w:w="996" w:type="dxa"/>
          </w:tcPr>
          <w:p>
            <w:pPr>
              <w:pStyle w:val="TableParagraph"/>
              <w:spacing w:before="67"/>
              <w:ind w:left="269" w:right="273"/>
              <w:rPr>
                <w:rFonts w:ascii="Arial"/>
                <w:sz w:val="20"/>
              </w:rPr>
            </w:pPr>
            <w:r>
              <w:rPr>
                <w:rFonts w:ascii="Arial"/>
                <w:sz w:val="20"/>
              </w:rPr>
              <w:t>20.0</w:t>
            </w:r>
          </w:p>
        </w:tc>
      </w:tr>
      <w:tr>
        <w:trPr>
          <w:trHeight w:val="310" w:hRule="exact"/>
        </w:trPr>
        <w:tc>
          <w:tcPr>
            <w:tcW w:w="658" w:type="dxa"/>
          </w:tcPr>
          <w:p>
            <w:pPr>
              <w:pStyle w:val="TableParagraph"/>
              <w:spacing w:before="69"/>
              <w:ind w:left="90" w:right="92"/>
              <w:rPr>
                <w:rFonts w:ascii="Arial"/>
                <w:sz w:val="20"/>
              </w:rPr>
            </w:pPr>
            <w:r>
              <w:rPr>
                <w:rFonts w:ascii="Arial"/>
                <w:sz w:val="20"/>
              </w:rPr>
              <w:t>13</w:t>
            </w:r>
          </w:p>
        </w:tc>
        <w:tc>
          <w:tcPr>
            <w:tcW w:w="684" w:type="dxa"/>
          </w:tcPr>
          <w:p>
            <w:pPr>
              <w:pStyle w:val="TableParagraph"/>
              <w:spacing w:before="69"/>
              <w:ind w:left="193" w:right="196"/>
              <w:rPr>
                <w:rFonts w:ascii="Arial"/>
                <w:sz w:val="20"/>
              </w:rPr>
            </w:pPr>
            <w:r>
              <w:rPr>
                <w:rFonts w:ascii="Arial"/>
                <w:sz w:val="20"/>
              </w:rPr>
              <w:t>B1</w:t>
            </w:r>
          </w:p>
        </w:tc>
        <w:tc>
          <w:tcPr>
            <w:tcW w:w="821" w:type="dxa"/>
          </w:tcPr>
          <w:p>
            <w:pPr>
              <w:pStyle w:val="TableParagraph"/>
              <w:spacing w:before="69"/>
              <w:ind w:left="45" w:right="47"/>
              <w:rPr>
                <w:rFonts w:ascii="Arial"/>
                <w:sz w:val="20"/>
              </w:rPr>
            </w:pPr>
            <w:r>
              <w:rPr>
                <w:rFonts w:ascii="Arial"/>
                <w:sz w:val="20"/>
              </w:rPr>
              <w:t>48</w:t>
            </w:r>
          </w:p>
        </w:tc>
        <w:tc>
          <w:tcPr>
            <w:tcW w:w="809" w:type="dxa"/>
          </w:tcPr>
          <w:p>
            <w:pPr>
              <w:pStyle w:val="TableParagraph"/>
              <w:spacing w:before="69"/>
              <w:ind w:left="58" w:right="60"/>
              <w:rPr>
                <w:rFonts w:ascii="Arial"/>
                <w:sz w:val="20"/>
              </w:rPr>
            </w:pPr>
            <w:r>
              <w:rPr>
                <w:rFonts w:ascii="Arial"/>
                <w:sz w:val="20"/>
              </w:rPr>
              <w:t>0.0</w:t>
            </w:r>
          </w:p>
        </w:tc>
        <w:tc>
          <w:tcPr>
            <w:tcW w:w="780" w:type="dxa"/>
          </w:tcPr>
          <w:p>
            <w:pPr>
              <w:pStyle w:val="TableParagraph"/>
              <w:spacing w:before="69"/>
              <w:ind w:left="42" w:right="46"/>
              <w:rPr>
                <w:rFonts w:ascii="Arial"/>
                <w:sz w:val="20"/>
              </w:rPr>
            </w:pPr>
            <w:r>
              <w:rPr>
                <w:rFonts w:ascii="Arial"/>
                <w:sz w:val="20"/>
              </w:rPr>
              <w:t>0.0</w:t>
            </w:r>
          </w:p>
        </w:tc>
        <w:tc>
          <w:tcPr>
            <w:tcW w:w="806" w:type="dxa"/>
          </w:tcPr>
          <w:p>
            <w:pPr>
              <w:pStyle w:val="TableParagraph"/>
              <w:spacing w:before="69"/>
              <w:ind w:left="81" w:right="81"/>
              <w:rPr>
                <w:rFonts w:ascii="Arial"/>
                <w:sz w:val="20"/>
              </w:rPr>
            </w:pPr>
            <w:r>
              <w:rPr>
                <w:rFonts w:ascii="Arial"/>
                <w:sz w:val="20"/>
              </w:rPr>
              <w:t>29.7</w:t>
            </w:r>
          </w:p>
        </w:tc>
        <w:tc>
          <w:tcPr>
            <w:tcW w:w="850" w:type="dxa"/>
          </w:tcPr>
          <w:p>
            <w:pPr>
              <w:pStyle w:val="TableParagraph"/>
              <w:spacing w:before="69"/>
              <w:ind w:left="100" w:right="105"/>
              <w:rPr>
                <w:rFonts w:ascii="Arial"/>
                <w:sz w:val="20"/>
              </w:rPr>
            </w:pPr>
            <w:r>
              <w:rPr>
                <w:rFonts w:ascii="Arial"/>
                <w:sz w:val="20"/>
              </w:rPr>
              <w:t>28.1</w:t>
            </w:r>
          </w:p>
        </w:tc>
        <w:tc>
          <w:tcPr>
            <w:tcW w:w="991" w:type="dxa"/>
          </w:tcPr>
          <w:p>
            <w:pPr>
              <w:pStyle w:val="TableParagraph"/>
              <w:spacing w:before="69"/>
              <w:ind w:left="98" w:right="102"/>
              <w:rPr>
                <w:rFonts w:ascii="Arial"/>
                <w:sz w:val="20"/>
              </w:rPr>
            </w:pPr>
            <w:r>
              <w:rPr>
                <w:rFonts w:ascii="Arial"/>
                <w:sz w:val="20"/>
              </w:rPr>
              <w:t>37.8</w:t>
            </w:r>
          </w:p>
        </w:tc>
        <w:tc>
          <w:tcPr>
            <w:tcW w:w="878" w:type="dxa"/>
          </w:tcPr>
          <w:p>
            <w:pPr>
              <w:pStyle w:val="TableParagraph"/>
              <w:spacing w:before="69"/>
              <w:ind w:left="42" w:right="47"/>
              <w:rPr>
                <w:rFonts w:ascii="Arial"/>
                <w:sz w:val="20"/>
              </w:rPr>
            </w:pPr>
            <w:r>
              <w:rPr>
                <w:rFonts w:ascii="Arial"/>
                <w:sz w:val="20"/>
              </w:rPr>
              <w:t>46.9</w:t>
            </w:r>
          </w:p>
        </w:tc>
        <w:tc>
          <w:tcPr>
            <w:tcW w:w="999" w:type="dxa"/>
          </w:tcPr>
          <w:p>
            <w:pPr>
              <w:pStyle w:val="TableParagraph"/>
              <w:spacing w:before="69"/>
              <w:ind w:left="298"/>
              <w:jc w:val="left"/>
              <w:rPr>
                <w:rFonts w:ascii="Arial"/>
                <w:sz w:val="20"/>
              </w:rPr>
            </w:pPr>
            <w:r>
              <w:rPr>
                <w:rFonts w:ascii="Arial"/>
                <w:sz w:val="20"/>
              </w:rPr>
              <w:t>32.4</w:t>
            </w:r>
          </w:p>
        </w:tc>
        <w:tc>
          <w:tcPr>
            <w:tcW w:w="996" w:type="dxa"/>
          </w:tcPr>
          <w:p>
            <w:pPr>
              <w:pStyle w:val="TableParagraph"/>
              <w:spacing w:before="69"/>
              <w:ind w:left="269" w:right="273"/>
              <w:rPr>
                <w:rFonts w:ascii="Arial"/>
                <w:sz w:val="20"/>
              </w:rPr>
            </w:pPr>
            <w:r>
              <w:rPr>
                <w:rFonts w:ascii="Arial"/>
                <w:sz w:val="20"/>
              </w:rPr>
              <w:t>25.0</w:t>
            </w:r>
          </w:p>
        </w:tc>
      </w:tr>
      <w:tr>
        <w:trPr>
          <w:trHeight w:val="312" w:hRule="exact"/>
        </w:trPr>
        <w:tc>
          <w:tcPr>
            <w:tcW w:w="2162" w:type="dxa"/>
            <w:gridSpan w:val="3"/>
          </w:tcPr>
          <w:p>
            <w:pPr>
              <w:pStyle w:val="TableParagraph"/>
              <w:spacing w:before="69"/>
              <w:ind w:left="391"/>
              <w:jc w:val="left"/>
              <w:rPr>
                <w:rFonts w:ascii="Arial"/>
                <w:sz w:val="20"/>
              </w:rPr>
            </w:pPr>
            <w:r>
              <w:rPr>
                <w:rFonts w:ascii="Arial"/>
                <w:sz w:val="20"/>
              </w:rPr>
              <w:t>Total oraciones</w:t>
            </w:r>
          </w:p>
        </w:tc>
        <w:tc>
          <w:tcPr>
            <w:tcW w:w="809" w:type="dxa"/>
          </w:tcPr>
          <w:p>
            <w:pPr>
              <w:pStyle w:val="TableParagraph"/>
              <w:spacing w:before="69"/>
              <w:ind w:left="59" w:right="60"/>
              <w:rPr>
                <w:rFonts w:ascii="Arial"/>
                <w:sz w:val="20"/>
              </w:rPr>
            </w:pPr>
            <w:r>
              <w:rPr>
                <w:rFonts w:ascii="Arial"/>
                <w:sz w:val="20"/>
              </w:rPr>
              <w:t>75</w:t>
            </w:r>
          </w:p>
        </w:tc>
        <w:tc>
          <w:tcPr>
            <w:tcW w:w="780" w:type="dxa"/>
          </w:tcPr>
          <w:p>
            <w:pPr>
              <w:pStyle w:val="TableParagraph"/>
              <w:spacing w:before="69"/>
              <w:ind w:left="44" w:right="44"/>
              <w:rPr>
                <w:rFonts w:ascii="Arial"/>
                <w:sz w:val="20"/>
              </w:rPr>
            </w:pPr>
            <w:r>
              <w:rPr>
                <w:rFonts w:ascii="Arial"/>
                <w:sz w:val="20"/>
              </w:rPr>
              <w:t>82</w:t>
            </w:r>
          </w:p>
        </w:tc>
        <w:tc>
          <w:tcPr>
            <w:tcW w:w="806" w:type="dxa"/>
          </w:tcPr>
          <w:p>
            <w:pPr>
              <w:pStyle w:val="TableParagraph"/>
              <w:spacing w:before="69"/>
              <w:ind w:left="79" w:right="81"/>
              <w:rPr>
                <w:rFonts w:ascii="Arial"/>
                <w:sz w:val="20"/>
              </w:rPr>
            </w:pPr>
            <w:r>
              <w:rPr>
                <w:rFonts w:ascii="Arial"/>
                <w:sz w:val="20"/>
              </w:rPr>
              <w:t>162</w:t>
            </w:r>
          </w:p>
        </w:tc>
        <w:tc>
          <w:tcPr>
            <w:tcW w:w="850" w:type="dxa"/>
          </w:tcPr>
          <w:p>
            <w:pPr>
              <w:pStyle w:val="TableParagraph"/>
              <w:spacing w:before="69"/>
              <w:ind w:left="100" w:right="103"/>
              <w:rPr>
                <w:rFonts w:ascii="Arial"/>
                <w:sz w:val="20"/>
              </w:rPr>
            </w:pPr>
            <w:r>
              <w:rPr>
                <w:rFonts w:ascii="Arial"/>
                <w:sz w:val="20"/>
              </w:rPr>
              <w:t>129</w:t>
            </w:r>
          </w:p>
        </w:tc>
        <w:tc>
          <w:tcPr>
            <w:tcW w:w="991" w:type="dxa"/>
          </w:tcPr>
          <w:p>
            <w:pPr>
              <w:pStyle w:val="TableParagraph"/>
              <w:spacing w:before="69"/>
              <w:ind w:left="99" w:right="99"/>
              <w:rPr>
                <w:rFonts w:ascii="Arial"/>
                <w:sz w:val="20"/>
              </w:rPr>
            </w:pPr>
            <w:r>
              <w:rPr>
                <w:rFonts w:ascii="Arial"/>
                <w:sz w:val="20"/>
              </w:rPr>
              <w:t>95</w:t>
            </w:r>
          </w:p>
        </w:tc>
        <w:tc>
          <w:tcPr>
            <w:tcW w:w="878" w:type="dxa"/>
          </w:tcPr>
          <w:p>
            <w:pPr>
              <w:pStyle w:val="TableParagraph"/>
              <w:spacing w:before="69"/>
              <w:ind w:left="40" w:right="47"/>
              <w:rPr>
                <w:rFonts w:ascii="Arial"/>
                <w:sz w:val="20"/>
              </w:rPr>
            </w:pPr>
            <w:r>
              <w:rPr>
                <w:rFonts w:ascii="Arial"/>
                <w:sz w:val="20"/>
              </w:rPr>
              <w:t>124</w:t>
            </w:r>
          </w:p>
        </w:tc>
        <w:tc>
          <w:tcPr>
            <w:tcW w:w="999" w:type="dxa"/>
          </w:tcPr>
          <w:p>
            <w:pPr>
              <w:pStyle w:val="TableParagraph"/>
              <w:spacing w:before="69"/>
              <w:ind w:left="382"/>
              <w:jc w:val="left"/>
              <w:rPr>
                <w:rFonts w:ascii="Arial"/>
                <w:sz w:val="20"/>
              </w:rPr>
            </w:pPr>
            <w:r>
              <w:rPr>
                <w:rFonts w:ascii="Arial"/>
                <w:sz w:val="20"/>
              </w:rPr>
              <w:t>66</w:t>
            </w:r>
          </w:p>
        </w:tc>
        <w:tc>
          <w:tcPr>
            <w:tcW w:w="996" w:type="dxa"/>
          </w:tcPr>
          <w:p>
            <w:pPr>
              <w:pStyle w:val="TableParagraph"/>
              <w:spacing w:before="69"/>
              <w:ind w:left="273" w:right="273"/>
              <w:rPr>
                <w:rFonts w:ascii="Arial"/>
                <w:sz w:val="20"/>
              </w:rPr>
            </w:pPr>
            <w:r>
              <w:rPr>
                <w:rFonts w:ascii="Arial"/>
                <w:sz w:val="20"/>
              </w:rPr>
              <w:t>64</w:t>
            </w:r>
          </w:p>
        </w:tc>
      </w:tr>
      <w:tr>
        <w:trPr>
          <w:trHeight w:val="310" w:hRule="exact"/>
        </w:trPr>
        <w:tc>
          <w:tcPr>
            <w:tcW w:w="2162" w:type="dxa"/>
            <w:gridSpan w:val="3"/>
          </w:tcPr>
          <w:p>
            <w:pPr>
              <w:pStyle w:val="TableParagraph"/>
              <w:spacing w:before="67"/>
              <w:ind w:left="275"/>
              <w:jc w:val="left"/>
              <w:rPr>
                <w:rFonts w:ascii="Arial"/>
                <w:sz w:val="20"/>
              </w:rPr>
            </w:pPr>
            <w:r>
              <w:rPr>
                <w:rFonts w:ascii="Arial"/>
                <w:sz w:val="20"/>
              </w:rPr>
              <w:t>Porcentaje global</w:t>
            </w:r>
          </w:p>
        </w:tc>
        <w:tc>
          <w:tcPr>
            <w:tcW w:w="809" w:type="dxa"/>
          </w:tcPr>
          <w:p>
            <w:pPr>
              <w:pStyle w:val="TableParagraph"/>
              <w:spacing w:before="67"/>
              <w:ind w:left="58" w:right="60"/>
              <w:rPr>
                <w:rFonts w:ascii="Arial"/>
                <w:sz w:val="20"/>
              </w:rPr>
            </w:pPr>
            <w:r>
              <w:rPr>
                <w:rFonts w:ascii="Arial"/>
                <w:sz w:val="20"/>
              </w:rPr>
              <w:t>18.8</w:t>
            </w:r>
          </w:p>
        </w:tc>
        <w:tc>
          <w:tcPr>
            <w:tcW w:w="780" w:type="dxa"/>
          </w:tcPr>
          <w:p>
            <w:pPr>
              <w:pStyle w:val="TableParagraph"/>
              <w:spacing w:before="67"/>
              <w:ind w:left="42" w:right="46"/>
              <w:rPr>
                <w:rFonts w:ascii="Arial"/>
                <w:sz w:val="20"/>
              </w:rPr>
            </w:pPr>
            <w:r>
              <w:rPr>
                <w:rFonts w:ascii="Arial"/>
                <w:sz w:val="20"/>
              </w:rPr>
              <w:t>20.6</w:t>
            </w:r>
          </w:p>
        </w:tc>
        <w:tc>
          <w:tcPr>
            <w:tcW w:w="806" w:type="dxa"/>
          </w:tcPr>
          <w:p>
            <w:pPr>
              <w:pStyle w:val="TableParagraph"/>
              <w:spacing w:before="67"/>
              <w:ind w:left="81" w:right="81"/>
              <w:rPr>
                <w:rFonts w:ascii="Arial"/>
                <w:sz w:val="20"/>
              </w:rPr>
            </w:pPr>
            <w:r>
              <w:rPr>
                <w:rFonts w:ascii="Arial"/>
                <w:sz w:val="20"/>
              </w:rPr>
              <w:t>40.7</w:t>
            </w:r>
          </w:p>
        </w:tc>
        <w:tc>
          <w:tcPr>
            <w:tcW w:w="850" w:type="dxa"/>
          </w:tcPr>
          <w:p>
            <w:pPr>
              <w:pStyle w:val="TableParagraph"/>
              <w:spacing w:before="67"/>
              <w:ind w:left="100" w:right="105"/>
              <w:rPr>
                <w:rFonts w:ascii="Arial"/>
                <w:sz w:val="20"/>
              </w:rPr>
            </w:pPr>
            <w:r>
              <w:rPr>
                <w:rFonts w:ascii="Arial"/>
                <w:sz w:val="20"/>
              </w:rPr>
              <w:t>32.3</w:t>
            </w:r>
          </w:p>
        </w:tc>
        <w:tc>
          <w:tcPr>
            <w:tcW w:w="991" w:type="dxa"/>
          </w:tcPr>
          <w:p>
            <w:pPr>
              <w:pStyle w:val="TableParagraph"/>
              <w:spacing w:before="67"/>
              <w:ind w:left="98" w:right="102"/>
              <w:rPr>
                <w:rFonts w:ascii="Arial"/>
                <w:sz w:val="20"/>
              </w:rPr>
            </w:pPr>
            <w:r>
              <w:rPr>
                <w:rFonts w:ascii="Arial"/>
                <w:sz w:val="20"/>
              </w:rPr>
              <w:t>23.9</w:t>
            </w:r>
          </w:p>
        </w:tc>
        <w:tc>
          <w:tcPr>
            <w:tcW w:w="878" w:type="dxa"/>
          </w:tcPr>
          <w:p>
            <w:pPr>
              <w:pStyle w:val="TableParagraph"/>
              <w:spacing w:before="67"/>
              <w:ind w:left="42" w:right="47"/>
              <w:rPr>
                <w:rFonts w:ascii="Arial"/>
                <w:sz w:val="20"/>
              </w:rPr>
            </w:pPr>
            <w:r>
              <w:rPr>
                <w:rFonts w:ascii="Arial"/>
                <w:sz w:val="20"/>
              </w:rPr>
              <w:t>31.1</w:t>
            </w:r>
          </w:p>
        </w:tc>
        <w:tc>
          <w:tcPr>
            <w:tcW w:w="999" w:type="dxa"/>
          </w:tcPr>
          <w:p>
            <w:pPr>
              <w:pStyle w:val="TableParagraph"/>
              <w:spacing w:before="67"/>
              <w:ind w:left="298"/>
              <w:jc w:val="left"/>
              <w:rPr>
                <w:rFonts w:ascii="Arial"/>
                <w:sz w:val="20"/>
              </w:rPr>
            </w:pPr>
            <w:r>
              <w:rPr>
                <w:rFonts w:ascii="Arial"/>
                <w:sz w:val="20"/>
              </w:rPr>
              <w:t>16.6</w:t>
            </w:r>
          </w:p>
        </w:tc>
        <w:tc>
          <w:tcPr>
            <w:tcW w:w="996" w:type="dxa"/>
          </w:tcPr>
          <w:p>
            <w:pPr>
              <w:pStyle w:val="TableParagraph"/>
              <w:spacing w:before="67"/>
              <w:ind w:left="269" w:right="273"/>
              <w:rPr>
                <w:rFonts w:ascii="Arial"/>
                <w:sz w:val="20"/>
              </w:rPr>
            </w:pPr>
            <w:r>
              <w:rPr>
                <w:rFonts w:ascii="Arial"/>
                <w:sz w:val="20"/>
              </w:rPr>
              <w:t>16.0</w:t>
            </w:r>
          </w:p>
        </w:tc>
      </w:tr>
    </w:tbl>
    <w:p>
      <w:pPr>
        <w:spacing w:line="360" w:lineRule="auto" w:before="0"/>
        <w:ind w:left="3936" w:right="0" w:hanging="3695"/>
        <w:jc w:val="left"/>
        <w:rPr>
          <w:b/>
          <w:sz w:val="20"/>
        </w:rPr>
      </w:pPr>
      <w:r>
        <w:rPr>
          <w:b/>
          <w:sz w:val="20"/>
        </w:rPr>
        <w:t>Tabla 4.2 Porcentaje de oraciones por etapa en instrumentos de producción (preprueba y postprueba)</w:t>
      </w:r>
    </w:p>
    <w:p>
      <w:pPr>
        <w:pStyle w:val="BodyText"/>
        <w:rPr>
          <w:b/>
          <w:sz w:val="20"/>
        </w:rPr>
      </w:pPr>
    </w:p>
    <w:p>
      <w:pPr>
        <w:pStyle w:val="BodyText"/>
        <w:spacing w:before="6"/>
        <w:rPr>
          <w:b/>
          <w:sz w:val="16"/>
        </w:rPr>
      </w:pPr>
    </w:p>
    <w:p>
      <w:pPr>
        <w:pStyle w:val="BodyText"/>
        <w:spacing w:line="360" w:lineRule="auto"/>
        <w:ind w:left="122" w:right="592"/>
        <w:jc w:val="both"/>
      </w:pPr>
      <w:r>
        <w:rPr/>
        <w:t>En la tabla 4.2, puede observarse (al menos para los participantes de este estudio) que la primera etapa que adquieren los aprendientes es la etapa </w:t>
      </w:r>
      <w:r>
        <w:rPr>
          <w:i/>
        </w:rPr>
        <w:t>No+XP</w:t>
      </w:r>
      <w:r>
        <w:rPr/>
        <w:t>, pues a medida que el nivel de dominio de la lengua aumenta, dicha etapa tiende a desaparecer, lo cual es más evidente en la preprueba de los últimos cinco aprendientes que obtuvieron el mayor puntaje en el </w:t>
      </w:r>
      <w:r>
        <w:rPr>
          <w:i/>
        </w:rPr>
        <w:t>OOPT </w:t>
      </w:r>
      <w:r>
        <w:rPr/>
        <w:t>(participantes 9 a  </w:t>
      </w:r>
      <w:r>
        <w:rPr>
          <w:spacing w:val="23"/>
        </w:rPr>
        <w:t> </w:t>
      </w:r>
      <w:r>
        <w:rPr/>
        <w:t>13),</w:t>
      </w:r>
    </w:p>
    <w:p>
      <w:pPr>
        <w:spacing w:after="0" w:line="360" w:lineRule="auto"/>
        <w:jc w:val="both"/>
        <w:sectPr>
          <w:pgSz w:w="11910" w:h="16840"/>
          <w:pgMar w:header="731" w:footer="0" w:top="920" w:bottom="280" w:left="1580" w:right="82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2"/>
        <w:jc w:val="both"/>
      </w:pPr>
      <w:r>
        <w:rPr/>
        <w:t>esta etapa parece haber desaparecido de la interlengua de estos aprendientes, ya que no produjeron (al menos en la preprueba) oraciones correspondientes a dicha etapa y aunque en la postprueba un par de ellos (participantes 9 y 12) recurrieron nuevamente al uso de esta estrategia, lo hicieron en porcentajes muy bajos. Los datos de la postprueba de esta etapa </w:t>
      </w:r>
      <w:r>
        <w:rPr>
          <w:i/>
        </w:rPr>
        <w:t>(No+XP) </w:t>
      </w:r>
      <w:r>
        <w:rPr/>
        <w:t>permiten observar también, la tendencia de los participantes a abandonar el uso de esta estrategia (véase participantes 1, 3, 4, 5, 6).</w:t>
      </w:r>
    </w:p>
    <w:p>
      <w:pPr>
        <w:pStyle w:val="BodyText"/>
      </w:pPr>
    </w:p>
    <w:p>
      <w:pPr>
        <w:pStyle w:val="BodyText"/>
        <w:spacing w:line="360" w:lineRule="auto" w:before="139"/>
        <w:ind w:left="102" w:right="112"/>
        <w:jc w:val="both"/>
      </w:pPr>
      <w:r>
        <w:rPr/>
        <w:t>La segunda etapa correspondería a la estructura </w:t>
      </w:r>
      <w:r>
        <w:rPr>
          <w:i/>
        </w:rPr>
        <w:t>*Don‟t</w:t>
      </w:r>
      <w:r>
        <w:rPr/>
        <w:t>. En la preprueba se logra observar que dicha etapa es más productiva que la etapa </w:t>
      </w:r>
      <w:r>
        <w:rPr>
          <w:i/>
        </w:rPr>
        <w:t>Aux+not </w:t>
      </w:r>
      <w:r>
        <w:rPr/>
        <w:t>en seis de los primeros ocho participantes que obtuvieron el menor puntaje en la prueba de nivel de dominio de la lengua (</w:t>
      </w:r>
      <w:r>
        <w:rPr>
          <w:i/>
        </w:rPr>
        <w:t>OOPT</w:t>
      </w:r>
      <w:r>
        <w:rPr/>
        <w:t>), lo cual indicaría que esta etapa se adquiere antes de la etapa </w:t>
      </w:r>
      <w:r>
        <w:rPr>
          <w:i/>
        </w:rPr>
        <w:t>Aux+not</w:t>
      </w:r>
      <w:r>
        <w:rPr/>
        <w:t>. Se observa además que los porcentajes de oraciones correspondientes a la etapa </w:t>
      </w:r>
      <w:r>
        <w:rPr>
          <w:i/>
        </w:rPr>
        <w:t>Aux+not </w:t>
      </w:r>
      <w:r>
        <w:rPr/>
        <w:t>aumentan notablemente conforme se incrementa el nivel de dominio de la lengua, por lo que esta etapa correspondería a la etapa 3 de la ruta de aprendizaje de la negación.</w:t>
      </w:r>
    </w:p>
    <w:p>
      <w:pPr>
        <w:pStyle w:val="BodyText"/>
      </w:pPr>
    </w:p>
    <w:p>
      <w:pPr>
        <w:pStyle w:val="BodyText"/>
        <w:spacing w:line="360" w:lineRule="auto" w:before="142"/>
        <w:ind w:left="102" w:right="111"/>
        <w:jc w:val="both"/>
      </w:pPr>
      <w:r>
        <w:rPr/>
        <w:t>De manera adicional, en la postprueba se confirma esta idea, los aprendientes produjeron menos oraciones de la etapa </w:t>
      </w:r>
      <w:r>
        <w:rPr>
          <w:i/>
        </w:rPr>
        <w:t>*don‟t </w:t>
      </w:r>
      <w:r>
        <w:rPr/>
        <w:t>e incrementaron el numero de oraciones correspondientes a la etapa </w:t>
      </w:r>
      <w:r>
        <w:rPr>
          <w:i/>
        </w:rPr>
        <w:t>Aux+not</w:t>
      </w:r>
      <w:r>
        <w:rPr/>
        <w:t>. En otras palabras, esta etapa (</w:t>
      </w:r>
      <w:r>
        <w:rPr>
          <w:i/>
        </w:rPr>
        <w:t>Aux+not) </w:t>
      </w:r>
      <w:r>
        <w:rPr/>
        <w:t>se vuelve más productiva conforme pasa el tiempo, conforme avanza el aprendiente en el desarrollo de su interlengua, por lo que se concluye que ésta sería la tercera etapa en ser adquirida por los aprendientes de este estudio, con una consecuente disminución de oraciones propias de la etapa </w:t>
      </w:r>
      <w:r>
        <w:rPr>
          <w:i/>
        </w:rPr>
        <w:t>*don‟t</w:t>
      </w:r>
      <w:r>
        <w:rPr/>
        <w:t>, la cual, como se comentó anteriormente, constituye la segunda etapa en esta escalera de desarrollo.</w:t>
      </w:r>
    </w:p>
    <w:p>
      <w:pPr>
        <w:pStyle w:val="BodyText"/>
      </w:pPr>
    </w:p>
    <w:p>
      <w:pPr>
        <w:pStyle w:val="BodyText"/>
        <w:spacing w:line="360" w:lineRule="auto" w:before="142"/>
        <w:ind w:left="102" w:right="112"/>
        <w:jc w:val="both"/>
      </w:pPr>
      <w:r>
        <w:rPr/>
        <w:t>Al parecer, los participantes con un nivel de dominio de la lengua menor, de acuerdo con el puntaje obtenido en el </w:t>
      </w:r>
      <w:r>
        <w:rPr>
          <w:i/>
        </w:rPr>
        <w:t>OOPT </w:t>
      </w:r>
      <w:r>
        <w:rPr/>
        <w:t>(véase participantes 1 a 5)</w:t>
      </w:r>
      <w:r>
        <w:rPr>
          <w:i/>
        </w:rPr>
        <w:t>, </w:t>
      </w:r>
      <w:r>
        <w:rPr/>
        <w:t>difícilmente producen oraciones de la etapa </w:t>
      </w:r>
      <w:r>
        <w:rPr>
          <w:i/>
        </w:rPr>
        <w:t>don‟t </w:t>
      </w:r>
      <w:r>
        <w:rPr/>
        <w:t>analizado o lo hacen en porcentajes muy bajos, mientras que los participantes con un mayor nivel de dominio de la lengua, tienden a producirla en mayor grado, aunque en porcentajes menores a las otras tres etapas. Lo anterior aporta evidencia a favor de que la</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7"/>
        <w:rPr>
          <w:sz w:val="20"/>
        </w:rPr>
      </w:pPr>
    </w:p>
    <w:p>
      <w:pPr>
        <w:pStyle w:val="BodyText"/>
        <w:spacing w:line="360" w:lineRule="auto" w:before="70"/>
        <w:ind w:left="102" w:right="113"/>
        <w:jc w:val="both"/>
      </w:pPr>
      <w:r>
        <w:rPr/>
        <w:t>etapa </w:t>
      </w:r>
      <w:r>
        <w:rPr>
          <w:i/>
        </w:rPr>
        <w:t>don‟t </w:t>
      </w:r>
      <w:r>
        <w:rPr/>
        <w:t>analizado es la última etapa en la ruta de aprendizaje de la negación en inglés. En la tabla 4.2, se observa que el porcentaje de oraciones en la postprueba de esta etapa no aumentó, al contrario, disminuyó. Por lo tanto, se puede asumir que los aprendientes tienen dificultades para llegar a esta etapa; en otras palabras, esta dificultad apunta al hecho de que ésta es la última etapa que probablemente alcanzarán.</w:t>
      </w:r>
    </w:p>
    <w:p>
      <w:pPr>
        <w:pStyle w:val="BodyText"/>
      </w:pPr>
    </w:p>
    <w:p>
      <w:pPr>
        <w:pStyle w:val="BodyText"/>
        <w:spacing w:line="360" w:lineRule="auto" w:before="142"/>
        <w:ind w:left="102" w:right="113"/>
        <w:jc w:val="both"/>
      </w:pPr>
      <w:r>
        <w:rPr/>
        <w:t>Otro de los aspectos importantes que se pueden observar en la tabla 4.2, es que aunque en términos generales se puede describir una ruta de aprendizaje de la negación aparentemente homogénea para la mayoría de los aprendientes, existe cierta variabilidad en el desarrollo de la interlengua de algunos de los aprendientes. Por ejemplo, en la preprueba, el participante 2 cuya etapa predominante es la etapa 1 </w:t>
      </w:r>
      <w:r>
        <w:rPr>
          <w:i/>
        </w:rPr>
        <w:t>No+XP </w:t>
      </w:r>
      <w:r>
        <w:rPr/>
        <w:t>(40.9%), produce también un porcentaje considerable de oraciones pertenecientes a la etapa 3 </w:t>
      </w:r>
      <w:r>
        <w:rPr>
          <w:i/>
        </w:rPr>
        <w:t>Aux+not </w:t>
      </w:r>
      <w:r>
        <w:rPr/>
        <w:t>(31.8%), el cual es mayor que el porcentaje de oraciones correspondientes a la etapa 2 </w:t>
      </w:r>
      <w:r>
        <w:rPr>
          <w:i/>
        </w:rPr>
        <w:t>*Don‟t </w:t>
      </w:r>
      <w:r>
        <w:rPr/>
        <w:t>(18.2%), lo cual aparentemente sugiere que dicho aprendiente ha invertido el orden de estas dos etapas en comparación con el resto del grupo.</w:t>
      </w:r>
    </w:p>
    <w:p>
      <w:pPr>
        <w:pStyle w:val="BodyText"/>
      </w:pPr>
    </w:p>
    <w:p>
      <w:pPr>
        <w:pStyle w:val="BodyText"/>
        <w:spacing w:line="360" w:lineRule="auto" w:before="140"/>
        <w:ind w:left="102" w:right="112"/>
        <w:jc w:val="both"/>
      </w:pPr>
      <w:r>
        <w:rPr/>
        <w:t>Otro ejemplo ocurre con el participante 6, quien al parecer también ha invertido el orden, pero en su caso son las etapas 3 y 4 las que han sido invertidas, lo cual se observó a partir de que produce un mayor porcentaje de oraciones correspondientes a la etapa 4 (10.7%) que el porcentaje de oraciones correspondientes a la etapa 3 (7.1%) en la preprueba. Todo lo anterior, apunta hacia la variabilidad característica de la interlengua.</w:t>
      </w:r>
    </w:p>
    <w:p>
      <w:pPr>
        <w:pStyle w:val="BodyText"/>
      </w:pPr>
    </w:p>
    <w:p>
      <w:pPr>
        <w:pStyle w:val="BodyText"/>
        <w:spacing w:line="360" w:lineRule="auto" w:before="142"/>
        <w:ind w:left="102" w:right="112"/>
        <w:jc w:val="both"/>
      </w:pPr>
      <w:r>
        <w:rPr/>
        <w:t>A manera de resumen, en la siguiente tabla se muestra el orden de las etapas  que se encontró en este</w:t>
      </w:r>
      <w:r>
        <w:rPr>
          <w:spacing w:val="-9"/>
        </w:rPr>
        <w:t> </w:t>
      </w:r>
      <w:r>
        <w:rPr/>
        <w:t>estudio.</w:t>
      </w:r>
    </w:p>
    <w:p>
      <w:pPr>
        <w:pStyle w:val="BodyText"/>
        <w:rPr>
          <w:sz w:val="20"/>
        </w:rPr>
      </w:pPr>
    </w:p>
    <w:p>
      <w:pPr>
        <w:pStyle w:val="BodyText"/>
        <w:spacing w:before="6"/>
        <w:rPr>
          <w:sz w:val="16"/>
        </w:rPr>
      </w:pPr>
    </w:p>
    <w:tbl>
      <w:tblPr>
        <w:tblW w:w="0" w:type="auto"/>
        <w:jc w:val="left"/>
        <w:tblInd w:w="28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1"/>
        <w:gridCol w:w="2127"/>
      </w:tblGrid>
      <w:tr>
        <w:trPr>
          <w:trHeight w:val="391" w:hRule="exact"/>
        </w:trPr>
        <w:tc>
          <w:tcPr>
            <w:tcW w:w="1231" w:type="dxa"/>
          </w:tcPr>
          <w:p>
            <w:pPr>
              <w:pStyle w:val="TableParagraph"/>
              <w:spacing w:line="251" w:lineRule="exact"/>
              <w:ind w:left="84" w:right="82"/>
              <w:rPr>
                <w:rFonts w:ascii="Arial"/>
                <w:b/>
                <w:sz w:val="22"/>
              </w:rPr>
            </w:pPr>
            <w:r>
              <w:rPr>
                <w:rFonts w:ascii="Arial"/>
                <w:b/>
                <w:sz w:val="22"/>
              </w:rPr>
              <w:t>No. Etapa</w:t>
            </w:r>
          </w:p>
        </w:tc>
        <w:tc>
          <w:tcPr>
            <w:tcW w:w="2127" w:type="dxa"/>
          </w:tcPr>
          <w:p>
            <w:pPr>
              <w:pStyle w:val="TableParagraph"/>
              <w:spacing w:line="251" w:lineRule="exact"/>
              <w:ind w:left="300" w:right="305"/>
              <w:rPr>
                <w:rFonts w:ascii="Arial"/>
                <w:b/>
                <w:sz w:val="22"/>
              </w:rPr>
            </w:pPr>
            <w:r>
              <w:rPr>
                <w:rFonts w:ascii="Arial"/>
                <w:b/>
                <w:sz w:val="22"/>
              </w:rPr>
              <w:t>Etapas</w:t>
            </w:r>
          </w:p>
        </w:tc>
      </w:tr>
      <w:tr>
        <w:trPr>
          <w:trHeight w:val="262" w:hRule="exact"/>
        </w:trPr>
        <w:tc>
          <w:tcPr>
            <w:tcW w:w="1231" w:type="dxa"/>
          </w:tcPr>
          <w:p>
            <w:pPr>
              <w:pStyle w:val="TableParagraph"/>
              <w:spacing w:line="251" w:lineRule="exact"/>
              <w:rPr>
                <w:rFonts w:ascii="Arial"/>
                <w:sz w:val="22"/>
              </w:rPr>
            </w:pPr>
            <w:r>
              <w:rPr>
                <w:rFonts w:ascii="Arial"/>
                <w:w w:val="100"/>
                <w:sz w:val="22"/>
              </w:rPr>
              <w:t>1</w:t>
            </w:r>
          </w:p>
        </w:tc>
        <w:tc>
          <w:tcPr>
            <w:tcW w:w="2127" w:type="dxa"/>
          </w:tcPr>
          <w:p>
            <w:pPr>
              <w:pStyle w:val="TableParagraph"/>
              <w:spacing w:line="251" w:lineRule="exact"/>
              <w:ind w:left="300" w:right="303"/>
              <w:rPr>
                <w:rFonts w:ascii="Arial"/>
                <w:i/>
                <w:sz w:val="22"/>
              </w:rPr>
            </w:pPr>
            <w:r>
              <w:rPr>
                <w:rFonts w:ascii="Arial"/>
                <w:i/>
                <w:sz w:val="22"/>
              </w:rPr>
              <w:t>No+ verb</w:t>
            </w:r>
          </w:p>
        </w:tc>
      </w:tr>
      <w:tr>
        <w:trPr>
          <w:trHeight w:val="264" w:hRule="exact"/>
        </w:trPr>
        <w:tc>
          <w:tcPr>
            <w:tcW w:w="1231" w:type="dxa"/>
          </w:tcPr>
          <w:p>
            <w:pPr>
              <w:pStyle w:val="TableParagraph"/>
              <w:spacing w:line="251" w:lineRule="exact"/>
              <w:rPr>
                <w:rFonts w:ascii="Arial"/>
                <w:sz w:val="22"/>
              </w:rPr>
            </w:pPr>
            <w:r>
              <w:rPr>
                <w:rFonts w:ascii="Arial"/>
                <w:w w:val="100"/>
                <w:sz w:val="22"/>
              </w:rPr>
              <w:t>2</w:t>
            </w:r>
          </w:p>
        </w:tc>
        <w:tc>
          <w:tcPr>
            <w:tcW w:w="2127" w:type="dxa"/>
          </w:tcPr>
          <w:p>
            <w:pPr>
              <w:pStyle w:val="TableParagraph"/>
              <w:spacing w:line="251" w:lineRule="exact"/>
              <w:ind w:left="300" w:right="303"/>
              <w:rPr>
                <w:rFonts w:ascii="Arial" w:hAnsi="Arial"/>
                <w:i/>
                <w:sz w:val="22"/>
              </w:rPr>
            </w:pPr>
            <w:r>
              <w:rPr>
                <w:rFonts w:ascii="Arial" w:hAnsi="Arial"/>
                <w:i/>
                <w:sz w:val="22"/>
              </w:rPr>
              <w:t>Don‟t+ verb</w:t>
            </w:r>
          </w:p>
        </w:tc>
      </w:tr>
      <w:tr>
        <w:trPr>
          <w:trHeight w:val="262" w:hRule="exact"/>
        </w:trPr>
        <w:tc>
          <w:tcPr>
            <w:tcW w:w="1231" w:type="dxa"/>
          </w:tcPr>
          <w:p>
            <w:pPr>
              <w:pStyle w:val="TableParagraph"/>
              <w:spacing w:line="251" w:lineRule="exact"/>
              <w:rPr>
                <w:rFonts w:ascii="Arial"/>
                <w:sz w:val="22"/>
              </w:rPr>
            </w:pPr>
            <w:r>
              <w:rPr>
                <w:rFonts w:ascii="Arial"/>
                <w:w w:val="100"/>
                <w:sz w:val="22"/>
              </w:rPr>
              <w:t>3</w:t>
            </w:r>
          </w:p>
        </w:tc>
        <w:tc>
          <w:tcPr>
            <w:tcW w:w="2127" w:type="dxa"/>
          </w:tcPr>
          <w:p>
            <w:pPr>
              <w:pStyle w:val="TableParagraph"/>
              <w:spacing w:line="251" w:lineRule="exact"/>
              <w:ind w:left="300" w:right="301"/>
              <w:rPr>
                <w:rFonts w:ascii="Arial"/>
                <w:i/>
                <w:sz w:val="22"/>
              </w:rPr>
            </w:pPr>
            <w:r>
              <w:rPr>
                <w:rFonts w:ascii="Arial"/>
                <w:i/>
                <w:sz w:val="22"/>
              </w:rPr>
              <w:t>Aux+ Not</w:t>
            </w:r>
          </w:p>
        </w:tc>
      </w:tr>
      <w:tr>
        <w:trPr>
          <w:trHeight w:val="264" w:hRule="exact"/>
        </w:trPr>
        <w:tc>
          <w:tcPr>
            <w:tcW w:w="1231" w:type="dxa"/>
          </w:tcPr>
          <w:p>
            <w:pPr>
              <w:pStyle w:val="TableParagraph"/>
              <w:rPr>
                <w:rFonts w:ascii="Arial"/>
                <w:sz w:val="22"/>
              </w:rPr>
            </w:pPr>
            <w:r>
              <w:rPr>
                <w:rFonts w:ascii="Arial"/>
                <w:w w:val="100"/>
                <w:sz w:val="22"/>
              </w:rPr>
              <w:t>4</w:t>
            </w:r>
          </w:p>
        </w:tc>
        <w:tc>
          <w:tcPr>
            <w:tcW w:w="2127" w:type="dxa"/>
          </w:tcPr>
          <w:p>
            <w:pPr>
              <w:pStyle w:val="TableParagraph"/>
              <w:ind w:left="297" w:right="306"/>
              <w:rPr>
                <w:rFonts w:ascii="Arial" w:hAnsi="Arial"/>
                <w:i/>
                <w:sz w:val="22"/>
              </w:rPr>
            </w:pPr>
            <w:r>
              <w:rPr>
                <w:rFonts w:ascii="Arial" w:hAnsi="Arial"/>
                <w:i/>
                <w:sz w:val="22"/>
              </w:rPr>
              <w:t>Analyzed don‟t</w:t>
            </w:r>
          </w:p>
        </w:tc>
      </w:tr>
    </w:tbl>
    <w:p>
      <w:pPr>
        <w:spacing w:line="225" w:lineRule="exact" w:before="0"/>
        <w:ind w:left="1875" w:right="120" w:firstLine="0"/>
        <w:jc w:val="left"/>
        <w:rPr>
          <w:b/>
          <w:sz w:val="20"/>
        </w:rPr>
      </w:pPr>
      <w:r>
        <w:rPr>
          <w:b/>
          <w:sz w:val="20"/>
        </w:rPr>
        <w:t>Tabla 4.3 Etapas de la negación en el presente estudio.</w:t>
      </w:r>
    </w:p>
    <w:p>
      <w:pPr>
        <w:spacing w:after="0" w:line="225" w:lineRule="exact"/>
        <w:jc w:val="left"/>
        <w:rPr>
          <w:sz w:val="20"/>
        </w:rPr>
        <w:sectPr>
          <w:pgSz w:w="11910" w:h="16840"/>
          <w:pgMar w:header="731" w:footer="0" w:top="920" w:bottom="280" w:left="1600" w:right="1300"/>
        </w:sectPr>
      </w:pPr>
    </w:p>
    <w:p>
      <w:pPr>
        <w:pStyle w:val="BodyText"/>
        <w:rPr>
          <w:b/>
          <w:sz w:val="20"/>
        </w:rPr>
      </w:pPr>
    </w:p>
    <w:p>
      <w:pPr>
        <w:pStyle w:val="BodyText"/>
        <w:rPr>
          <w:b/>
          <w:sz w:val="20"/>
        </w:rPr>
      </w:pPr>
    </w:p>
    <w:p>
      <w:pPr>
        <w:pStyle w:val="BodyText"/>
        <w:spacing w:before="10"/>
        <w:rPr>
          <w:b/>
          <w:sz w:val="20"/>
        </w:rPr>
      </w:pPr>
    </w:p>
    <w:p>
      <w:pPr>
        <w:pStyle w:val="ListParagraph"/>
        <w:numPr>
          <w:ilvl w:val="1"/>
          <w:numId w:val="25"/>
        </w:numPr>
        <w:tabs>
          <w:tab w:pos="880" w:val="left" w:leader="none"/>
          <w:tab w:pos="6489" w:val="left" w:leader="none"/>
        </w:tabs>
        <w:spacing w:line="360" w:lineRule="auto" w:before="69" w:after="0"/>
        <w:ind w:left="102" w:right="112" w:firstLine="357"/>
        <w:jc w:val="left"/>
        <w:rPr>
          <w:sz w:val="24"/>
        </w:rPr>
      </w:pPr>
      <w:r>
        <w:rPr>
          <w:b/>
          <w:sz w:val="24"/>
        </w:rPr>
        <w:t>Análisis de resultados de la instrucción: preprueba vs postprueba </w:t>
      </w:r>
      <w:r>
        <w:rPr>
          <w:sz w:val="24"/>
        </w:rPr>
        <w:t>Para poder proceder al análisis de los datos, tanto en la preprueba como en la postprueba, se clasificaron los datos de los 13 participantes por etapa (véase criterios  de  clasificación  de  etapas  en  la   </w:t>
      </w:r>
      <w:r>
        <w:rPr>
          <w:spacing w:val="49"/>
          <w:sz w:val="24"/>
        </w:rPr>
        <w:t> </w:t>
      </w:r>
      <w:r>
        <w:rPr>
          <w:sz w:val="24"/>
        </w:rPr>
        <w:t>tabla </w:t>
      </w:r>
      <w:r>
        <w:rPr>
          <w:spacing w:val="24"/>
          <w:sz w:val="24"/>
        </w:rPr>
        <w:t> </w:t>
      </w:r>
      <w:r>
        <w:rPr>
          <w:sz w:val="24"/>
        </w:rPr>
        <w:t>4.1)</w:t>
        <w:tab/>
        <w:t>en  cada  uno  </w:t>
      </w:r>
      <w:r>
        <w:rPr>
          <w:spacing w:val="5"/>
          <w:sz w:val="24"/>
        </w:rPr>
        <w:t> </w:t>
      </w:r>
      <w:r>
        <w:rPr>
          <w:sz w:val="24"/>
        </w:rPr>
        <w:t>de </w:t>
      </w:r>
      <w:r>
        <w:rPr>
          <w:spacing w:val="24"/>
          <w:sz w:val="24"/>
        </w:rPr>
        <w:t> </w:t>
      </w:r>
      <w:r>
        <w:rPr>
          <w:sz w:val="24"/>
        </w:rPr>
        <w:t>los instrumentos utilizados. A partir de las transcripciones y después de aplicar los criterios de clasificación, se obtuvieron un total de 398 oraciones analizables en la preprueba y 399 oraciones analizables en la</w:t>
      </w:r>
      <w:r>
        <w:rPr>
          <w:spacing w:val="-20"/>
          <w:sz w:val="24"/>
        </w:rPr>
        <w:t> </w:t>
      </w:r>
      <w:r>
        <w:rPr>
          <w:sz w:val="24"/>
        </w:rPr>
        <w:t>postprueba.</w:t>
      </w:r>
    </w:p>
    <w:p>
      <w:pPr>
        <w:pStyle w:val="BodyText"/>
      </w:pPr>
    </w:p>
    <w:p>
      <w:pPr>
        <w:pStyle w:val="BodyText"/>
        <w:spacing w:line="360" w:lineRule="auto" w:before="142"/>
        <w:ind w:left="102" w:right="111"/>
        <w:jc w:val="both"/>
      </w:pPr>
      <w:r>
        <w:rPr/>
        <w:t>A continuación se muestran las diferencias en el desarrollo de la negación de los aprendientes, a partir de datos que se obtuvieron en los dos momentos diferentes de la investigación, la preprueba que se llevó a cabo en un primer momento (al inicio del semestre 2011B de CELe) y la postprueba que corresponde al final de dicho semestre, con la diferencia de que antes de la postprueba, los aprendientes recibieron un tratamiento pedagógico (concienciación formal) enfocado a desarrollar su conocimiento lingüístico respecto a la negación en inglés.</w:t>
      </w:r>
    </w:p>
    <w:p>
      <w:pPr>
        <w:pStyle w:val="BodyText"/>
      </w:pPr>
    </w:p>
    <w:p>
      <w:pPr>
        <w:pStyle w:val="BodyText"/>
        <w:spacing w:line="360" w:lineRule="auto" w:before="142" w:after="3"/>
        <w:ind w:left="102" w:right="112"/>
        <w:jc w:val="both"/>
      </w:pPr>
      <w:r>
        <w:rPr/>
        <w:t>La siguiente gráfica (4.4) pretende ilustrar los resultados obtenidos en los dos momentos mencionados anteriormente, antes y después de la instrucción.</w:t>
      </w:r>
    </w:p>
    <w:p>
      <w:pPr>
        <w:pStyle w:val="BodyText"/>
        <w:ind w:left="754"/>
        <w:rPr>
          <w:sz w:val="20"/>
        </w:rPr>
      </w:pPr>
      <w:r>
        <w:rPr>
          <w:sz w:val="20"/>
        </w:rPr>
        <w:drawing>
          <wp:inline distT="0" distB="0" distL="0" distR="0">
            <wp:extent cx="4748979" cy="3249168"/>
            <wp:effectExtent l="0" t="0" r="0" b="0"/>
            <wp:docPr id="9" name="image2.png" descr=""/>
            <wp:cNvGraphicFramePr>
              <a:graphicFrameLocks noChangeAspect="1"/>
            </wp:cNvGraphicFramePr>
            <a:graphic>
              <a:graphicData uri="http://schemas.openxmlformats.org/drawingml/2006/picture">
                <pic:pic>
                  <pic:nvPicPr>
                    <pic:cNvPr id="10" name="image2.png"/>
                    <pic:cNvPicPr/>
                  </pic:nvPicPr>
                  <pic:blipFill>
                    <a:blip r:embed="rId15" cstate="print"/>
                    <a:stretch>
                      <a:fillRect/>
                    </a:stretch>
                  </pic:blipFill>
                  <pic:spPr>
                    <a:xfrm>
                      <a:off x="0" y="0"/>
                      <a:ext cx="4748979" cy="3249168"/>
                    </a:xfrm>
                    <a:prstGeom prst="rect">
                      <a:avLst/>
                    </a:prstGeom>
                  </pic:spPr>
                </pic:pic>
              </a:graphicData>
            </a:graphic>
          </wp:inline>
        </w:drawing>
      </w:r>
      <w:r>
        <w:rPr>
          <w:sz w:val="20"/>
        </w:rPr>
      </w:r>
    </w:p>
    <w:p>
      <w:pPr>
        <w:spacing w:before="136"/>
        <w:ind w:left="1215" w:right="120" w:firstLine="0"/>
        <w:jc w:val="left"/>
        <w:rPr>
          <w:b/>
          <w:sz w:val="20"/>
        </w:rPr>
      </w:pPr>
      <w:r>
        <w:rPr>
          <w:b/>
          <w:sz w:val="20"/>
        </w:rPr>
        <w:t>Gráfica 4.4 Desarrollo de la negación en instrumentos de producción</w:t>
      </w:r>
    </w:p>
    <w:p>
      <w:pPr>
        <w:spacing w:after="0"/>
        <w:jc w:val="left"/>
        <w:rPr>
          <w:sz w:val="20"/>
        </w:rPr>
        <w:sectPr>
          <w:pgSz w:w="11910" w:h="16840"/>
          <w:pgMar w:header="731" w:footer="0" w:top="920" w:bottom="280" w:left="1600" w:right="1300"/>
        </w:sectPr>
      </w:pPr>
    </w:p>
    <w:p>
      <w:pPr>
        <w:pStyle w:val="BodyText"/>
        <w:rPr>
          <w:b/>
          <w:sz w:val="20"/>
        </w:rPr>
      </w:pPr>
    </w:p>
    <w:p>
      <w:pPr>
        <w:pStyle w:val="BodyText"/>
        <w:rPr>
          <w:b/>
          <w:sz w:val="20"/>
        </w:rPr>
      </w:pPr>
    </w:p>
    <w:p>
      <w:pPr>
        <w:pStyle w:val="BodyText"/>
        <w:spacing w:before="10"/>
        <w:rPr>
          <w:b/>
          <w:sz w:val="20"/>
        </w:rPr>
      </w:pPr>
    </w:p>
    <w:p>
      <w:pPr>
        <w:pStyle w:val="BodyText"/>
        <w:spacing w:line="360" w:lineRule="auto" w:before="69"/>
        <w:ind w:left="102" w:right="115"/>
        <w:jc w:val="both"/>
      </w:pPr>
      <w:r>
        <w:rPr/>
        <w:t>Por medio de esta gráfica, se logra observar en términos generales que el aprendiente ha avanzado en su ruta de aprendizaje de la negación, con una tendencia a abandonar las dos etapas iniciales (agramaticales) y un aumento en la producción de oraciones correspondientes a las últimas etapas de desarrollo (gramaticales).</w:t>
      </w:r>
    </w:p>
    <w:p>
      <w:pPr>
        <w:pStyle w:val="BodyText"/>
      </w:pPr>
    </w:p>
    <w:p>
      <w:pPr>
        <w:pStyle w:val="BodyText"/>
        <w:spacing w:line="360" w:lineRule="auto" w:before="142"/>
        <w:ind w:left="102" w:right="112"/>
        <w:jc w:val="both"/>
      </w:pPr>
      <w:r>
        <w:rPr/>
        <w:t>De manera más específica, podemos reconocer que la estrategia predominante  en la interlengua de los aprendientes al momento de la preprueba, era la correspondiente a la segunda etapa de la negación </w:t>
      </w:r>
      <w:r>
        <w:rPr>
          <w:i/>
        </w:rPr>
        <w:t>(*don‟t</w:t>
      </w:r>
      <w:r>
        <w:rPr/>
        <w:t>), mientras que en la postprueba se puede observar que, aunque esta estrategia sigue siendo relativamente la dominante (por muy pocos puntos porcentuales, tan solo 1.2%), ésta ha disminuido (de 40.7% a 32.3%). Se advierte también que el porcentaje de oraciones correspondientes a la tercera etapa de la negación, ha aumentado considerablemente (de 23.9 a</w:t>
      </w:r>
      <w:r>
        <w:rPr>
          <w:spacing w:val="-11"/>
        </w:rPr>
        <w:t> </w:t>
      </w:r>
      <w:r>
        <w:rPr/>
        <w:t>31.1%).</w:t>
      </w:r>
    </w:p>
    <w:p>
      <w:pPr>
        <w:pStyle w:val="BodyText"/>
      </w:pPr>
    </w:p>
    <w:p>
      <w:pPr>
        <w:pStyle w:val="BodyText"/>
        <w:spacing w:line="360" w:lineRule="auto" w:before="142"/>
        <w:ind w:left="102" w:right="113"/>
        <w:jc w:val="both"/>
      </w:pPr>
      <w:r>
        <w:rPr/>
        <w:t>Este avance en la predominancia en el uso de oraciones propias de una etapa posterior, con la consecuente disminución en el porcentaje de oraciones de una etapa anterior (etapa 2), es una de las cuestiones que nos lleva a pensar en un posible avance en la ruta de aprendizaje de la negación en inglés, sobre todo si  se considera que el avance en dicha ruta es un proceso</w:t>
      </w:r>
      <w:r>
        <w:rPr>
          <w:spacing w:val="-23"/>
        </w:rPr>
        <w:t> </w:t>
      </w:r>
      <w:r>
        <w:rPr/>
        <w:t>gradual.</w:t>
      </w:r>
    </w:p>
    <w:p>
      <w:pPr>
        <w:pStyle w:val="BodyText"/>
      </w:pPr>
    </w:p>
    <w:p>
      <w:pPr>
        <w:pStyle w:val="BodyText"/>
        <w:spacing w:line="360" w:lineRule="auto" w:before="139"/>
        <w:ind w:left="102" w:right="112"/>
        <w:jc w:val="both"/>
      </w:pPr>
      <w:r>
        <w:rPr/>
        <w:t>La disminución del porcentaje de oraciones correspondientes a la etapa 2 </w:t>
      </w:r>
      <w:r>
        <w:rPr>
          <w:i/>
        </w:rPr>
        <w:t>*don‟t</w:t>
      </w:r>
      <w:r>
        <w:rPr/>
        <w:t>, podría deberse a que los aprendientes han notado la existencia de otros marcadores de negación, cuyo uso dependerá del significado que se esté  tratando de transmitir; quizá por esta misma razón la etapa 3 se ha empezado a utilizar de manera mas</w:t>
      </w:r>
      <w:r>
        <w:rPr>
          <w:spacing w:val="-14"/>
        </w:rPr>
        <w:t> </w:t>
      </w:r>
      <w:r>
        <w:rPr/>
        <w:t>productiva.</w:t>
      </w:r>
    </w:p>
    <w:p>
      <w:pPr>
        <w:pStyle w:val="BodyText"/>
      </w:pPr>
    </w:p>
    <w:p>
      <w:pPr>
        <w:pStyle w:val="BodyText"/>
        <w:spacing w:line="360" w:lineRule="auto" w:before="140"/>
        <w:ind w:left="102" w:right="112"/>
        <w:jc w:val="both"/>
      </w:pPr>
      <w:r>
        <w:rPr/>
        <w:t>En cuanto a la última etapa (</w:t>
      </w:r>
      <w:r>
        <w:rPr>
          <w:i/>
        </w:rPr>
        <w:t>don‟t </w:t>
      </w:r>
      <w:r>
        <w:rPr/>
        <w:t>analizado), no se presenta avance alguno, al contrario, su porcentaje de producción disminuyó un poco, solamente (0.6%). Esta falta de desarrollo en esta etapa podría deberse a la dificultad de notar las propiedades de marcación del expletivo </w:t>
      </w:r>
      <w:r>
        <w:rPr>
          <w:i/>
        </w:rPr>
        <w:t>do</w:t>
      </w:r>
      <w:r>
        <w:rPr/>
        <w:t>.</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1"/>
        <w:jc w:val="both"/>
      </w:pPr>
      <w:r>
        <w:rPr/>
        <w:t>Se encontró, por ejemplo, que del total de oraciones de la preprueba y postprueba que se produjeron de la etapa 2 </w:t>
      </w:r>
      <w:r>
        <w:rPr>
          <w:i/>
        </w:rPr>
        <w:t>*don‟t </w:t>
      </w:r>
      <w:r>
        <w:rPr/>
        <w:t>(291), en el 51.5% de los casos  el problema ha sido precisamente que los aprendientes cometen errores de marcación de tiempo o persona, lo cual se puede observar en los siguientes ejemplos tomados de las producciones de los aprendientes de esta investigación:</w:t>
      </w:r>
    </w:p>
    <w:p>
      <w:pPr>
        <w:pStyle w:val="BodyText"/>
      </w:pPr>
    </w:p>
    <w:p>
      <w:pPr>
        <w:pStyle w:val="ListParagraph"/>
        <w:numPr>
          <w:ilvl w:val="0"/>
          <w:numId w:val="27"/>
        </w:numPr>
        <w:tabs>
          <w:tab w:pos="810" w:val="left" w:leader="none"/>
        </w:tabs>
        <w:spacing w:line="240" w:lineRule="auto" w:before="139" w:after="0"/>
        <w:ind w:left="822" w:right="0" w:hanging="360"/>
        <w:jc w:val="left"/>
        <w:rPr>
          <w:i/>
          <w:sz w:val="24"/>
        </w:rPr>
      </w:pPr>
      <w:r>
        <w:rPr>
          <w:i/>
          <w:sz w:val="24"/>
        </w:rPr>
        <w:t>Yesterday no, I don‟t go (Participante 12, Preprueba;</w:t>
      </w:r>
      <w:r>
        <w:rPr>
          <w:i/>
          <w:spacing w:val="-45"/>
          <w:sz w:val="24"/>
        </w:rPr>
        <w:t> </w:t>
      </w:r>
      <w:r>
        <w:rPr>
          <w:i/>
          <w:sz w:val="24"/>
        </w:rPr>
        <w:t>Entrevista)</w:t>
      </w:r>
    </w:p>
    <w:p>
      <w:pPr>
        <w:pStyle w:val="ListParagraph"/>
        <w:numPr>
          <w:ilvl w:val="0"/>
          <w:numId w:val="27"/>
        </w:numPr>
        <w:tabs>
          <w:tab w:pos="810" w:val="left" w:leader="none"/>
          <w:tab w:pos="1668" w:val="left" w:leader="none"/>
          <w:tab w:pos="2669" w:val="left" w:leader="none"/>
          <w:tab w:pos="3800" w:val="left" w:leader="none"/>
          <w:tab w:pos="4338" w:val="left" w:leader="none"/>
          <w:tab w:pos="4942" w:val="left" w:leader="none"/>
          <w:tab w:pos="5692" w:val="left" w:leader="none"/>
          <w:tab w:pos="7272" w:val="left" w:leader="none"/>
          <w:tab w:pos="7702" w:val="left" w:leader="none"/>
        </w:tabs>
        <w:spacing w:line="360" w:lineRule="auto" w:before="137" w:after="0"/>
        <w:ind w:left="822" w:right="113" w:hanging="360"/>
        <w:jc w:val="left"/>
        <w:rPr>
          <w:i/>
          <w:sz w:val="24"/>
        </w:rPr>
      </w:pPr>
      <w:r>
        <w:rPr>
          <w:i/>
          <w:sz w:val="24"/>
        </w:rPr>
        <w:t>Diana</w:t>
        <w:tab/>
        <w:t>doesn‟t</w:t>
        <w:tab/>
        <w:t>watched</w:t>
        <w:tab/>
        <w:t>TV</w:t>
        <w:tab/>
        <w:t>last</w:t>
        <w:tab/>
        <w:t>night</w:t>
        <w:tab/>
        <w:t>(Participante</w:t>
        <w:tab/>
        <w:t>8,</w:t>
        <w:tab/>
        <w:t>Preprueba; </w:t>
      </w:r>
      <w:r>
        <w:rPr>
          <w:i/>
          <w:sz w:val="24"/>
        </w:rPr>
        <w:t>Transformaciones)</w:t>
      </w:r>
    </w:p>
    <w:p>
      <w:pPr>
        <w:pStyle w:val="ListParagraph"/>
        <w:numPr>
          <w:ilvl w:val="0"/>
          <w:numId w:val="27"/>
        </w:numPr>
        <w:tabs>
          <w:tab w:pos="810" w:val="left" w:leader="none"/>
        </w:tabs>
        <w:spacing w:line="240" w:lineRule="auto" w:before="3" w:after="0"/>
        <w:ind w:left="810" w:right="0" w:hanging="348"/>
        <w:jc w:val="left"/>
        <w:rPr>
          <w:i/>
          <w:sz w:val="24"/>
        </w:rPr>
      </w:pPr>
      <w:r>
        <w:rPr>
          <w:i/>
          <w:sz w:val="24"/>
        </w:rPr>
        <w:t>He</w:t>
      </w:r>
      <w:r>
        <w:rPr>
          <w:i/>
          <w:spacing w:val="-7"/>
          <w:sz w:val="24"/>
        </w:rPr>
        <w:t> </w:t>
      </w:r>
      <w:r>
        <w:rPr>
          <w:i/>
          <w:sz w:val="24"/>
        </w:rPr>
        <w:t>don‟t</w:t>
      </w:r>
      <w:r>
        <w:rPr>
          <w:i/>
          <w:spacing w:val="-7"/>
          <w:sz w:val="24"/>
        </w:rPr>
        <w:t> </w:t>
      </w:r>
      <w:r>
        <w:rPr>
          <w:i/>
          <w:sz w:val="24"/>
        </w:rPr>
        <w:t>does</w:t>
      </w:r>
      <w:r>
        <w:rPr>
          <w:i/>
          <w:spacing w:val="-7"/>
          <w:sz w:val="24"/>
        </w:rPr>
        <w:t> </w:t>
      </w:r>
      <w:r>
        <w:rPr>
          <w:i/>
          <w:sz w:val="24"/>
        </w:rPr>
        <w:t>exercise</w:t>
      </w:r>
      <w:r>
        <w:rPr>
          <w:i/>
          <w:spacing w:val="-9"/>
          <w:sz w:val="24"/>
        </w:rPr>
        <w:t> </w:t>
      </w:r>
      <w:r>
        <w:rPr>
          <w:i/>
          <w:sz w:val="24"/>
        </w:rPr>
        <w:t>(Participante</w:t>
      </w:r>
      <w:r>
        <w:rPr>
          <w:i/>
          <w:spacing w:val="-7"/>
          <w:sz w:val="24"/>
        </w:rPr>
        <w:t> </w:t>
      </w:r>
      <w:r>
        <w:rPr>
          <w:i/>
          <w:sz w:val="24"/>
        </w:rPr>
        <w:t>9,</w:t>
      </w:r>
      <w:r>
        <w:rPr>
          <w:i/>
          <w:spacing w:val="-3"/>
          <w:sz w:val="24"/>
        </w:rPr>
        <w:t> </w:t>
      </w:r>
      <w:r>
        <w:rPr>
          <w:i/>
          <w:sz w:val="24"/>
        </w:rPr>
        <w:t>Postprueba;</w:t>
      </w:r>
      <w:r>
        <w:rPr>
          <w:i/>
          <w:spacing w:val="-7"/>
          <w:sz w:val="24"/>
        </w:rPr>
        <w:t> </w:t>
      </w:r>
      <w:r>
        <w:rPr>
          <w:i/>
          <w:sz w:val="24"/>
        </w:rPr>
        <w:t>Preguntas</w:t>
      </w:r>
      <w:r>
        <w:rPr>
          <w:i/>
          <w:spacing w:val="-9"/>
          <w:sz w:val="24"/>
        </w:rPr>
        <w:t> </w:t>
      </w:r>
      <w:r>
        <w:rPr>
          <w:i/>
          <w:sz w:val="24"/>
        </w:rPr>
        <w:t>guiadas)</w:t>
      </w:r>
    </w:p>
    <w:p>
      <w:pPr>
        <w:pStyle w:val="ListParagraph"/>
        <w:numPr>
          <w:ilvl w:val="0"/>
          <w:numId w:val="27"/>
        </w:numPr>
        <w:tabs>
          <w:tab w:pos="810" w:val="left" w:leader="none"/>
        </w:tabs>
        <w:spacing w:line="240" w:lineRule="auto" w:before="139" w:after="0"/>
        <w:ind w:left="810" w:right="0" w:hanging="348"/>
        <w:jc w:val="left"/>
        <w:rPr>
          <w:i/>
          <w:sz w:val="24"/>
        </w:rPr>
      </w:pPr>
      <w:r>
        <w:rPr>
          <w:i/>
          <w:sz w:val="24"/>
        </w:rPr>
        <w:t>They don‟t ate pozole (Participante 13, Postprueba;</w:t>
      </w:r>
      <w:r>
        <w:rPr>
          <w:i/>
          <w:spacing w:val="-47"/>
          <w:sz w:val="24"/>
        </w:rPr>
        <w:t> </w:t>
      </w:r>
      <w:r>
        <w:rPr>
          <w:i/>
          <w:sz w:val="24"/>
        </w:rPr>
        <w:t>Transformaciones)</w:t>
      </w:r>
    </w:p>
    <w:p>
      <w:pPr>
        <w:pStyle w:val="BodyText"/>
        <w:rPr>
          <w:i/>
        </w:rPr>
      </w:pPr>
    </w:p>
    <w:p>
      <w:pPr>
        <w:pStyle w:val="BodyText"/>
        <w:spacing w:before="2"/>
        <w:rPr>
          <w:i/>
        </w:rPr>
      </w:pPr>
    </w:p>
    <w:p>
      <w:pPr>
        <w:pStyle w:val="BodyText"/>
        <w:spacing w:line="360" w:lineRule="auto"/>
        <w:ind w:left="102" w:right="112"/>
        <w:jc w:val="both"/>
      </w:pPr>
      <w:r>
        <w:rPr/>
        <w:t>Por otro lado, en el 48.5% de los casos el problema consistió en que los aprendientes utilizaron el expletivo </w:t>
      </w:r>
      <w:r>
        <w:rPr>
          <w:i/>
        </w:rPr>
        <w:t>do, </w:t>
      </w:r>
      <w:r>
        <w:rPr/>
        <w:t>en contextos donde su uso no es apropiado.</w:t>
      </w:r>
    </w:p>
    <w:p>
      <w:pPr>
        <w:pStyle w:val="BodyText"/>
      </w:pPr>
    </w:p>
    <w:p>
      <w:pPr>
        <w:pStyle w:val="BodyText"/>
        <w:spacing w:before="142"/>
        <w:ind w:left="102"/>
        <w:jc w:val="both"/>
      </w:pPr>
      <w:r>
        <w:rPr/>
        <w:t>A continuación se muestran algunos ejemplos de ello:</w:t>
      </w:r>
    </w:p>
    <w:p>
      <w:pPr>
        <w:pStyle w:val="ListParagraph"/>
        <w:numPr>
          <w:ilvl w:val="0"/>
          <w:numId w:val="27"/>
        </w:numPr>
        <w:tabs>
          <w:tab w:pos="810" w:val="left" w:leader="none"/>
          <w:tab w:pos="5877" w:val="left" w:leader="none"/>
        </w:tabs>
        <w:spacing w:line="360" w:lineRule="auto" w:before="134" w:after="0"/>
        <w:ind w:left="822" w:right="113" w:hanging="360"/>
        <w:jc w:val="left"/>
        <w:rPr>
          <w:i/>
          <w:sz w:val="24"/>
        </w:rPr>
      </w:pPr>
      <w:r>
        <w:rPr>
          <w:i/>
          <w:sz w:val="24"/>
        </w:rPr>
        <w:t>Lisa  don‟t  was  (wasn‟t)</w:t>
      </w:r>
      <w:r>
        <w:rPr>
          <w:i/>
          <w:spacing w:val="40"/>
          <w:sz w:val="24"/>
        </w:rPr>
        <w:t> </w:t>
      </w:r>
      <w:r>
        <w:rPr>
          <w:i/>
          <w:sz w:val="24"/>
        </w:rPr>
        <w:t>working</w:t>
      </w:r>
      <w:r>
        <w:rPr>
          <w:i/>
          <w:spacing w:val="60"/>
          <w:sz w:val="24"/>
        </w:rPr>
        <w:t> </w:t>
      </w:r>
      <w:r>
        <w:rPr>
          <w:i/>
          <w:sz w:val="24"/>
        </w:rPr>
        <w:t>yesterday</w:t>
        <w:tab/>
        <w:t>(Participante </w:t>
      </w:r>
      <w:r>
        <w:rPr>
          <w:i/>
          <w:spacing w:val="1"/>
          <w:sz w:val="24"/>
        </w:rPr>
        <w:t> </w:t>
      </w:r>
      <w:r>
        <w:rPr>
          <w:i/>
          <w:sz w:val="24"/>
        </w:rPr>
        <w:t>4, </w:t>
      </w:r>
      <w:r>
        <w:rPr>
          <w:i/>
          <w:spacing w:val="1"/>
          <w:sz w:val="24"/>
        </w:rPr>
        <w:t> </w:t>
      </w:r>
      <w:r>
        <w:rPr>
          <w:i/>
          <w:sz w:val="24"/>
        </w:rPr>
        <w:t>Preprueba;</w:t>
      </w:r>
      <w:r>
        <w:rPr>
          <w:i/>
          <w:sz w:val="24"/>
        </w:rPr>
        <w:t> Transformaciones)</w:t>
      </w:r>
    </w:p>
    <w:p>
      <w:pPr>
        <w:pStyle w:val="ListParagraph"/>
        <w:numPr>
          <w:ilvl w:val="0"/>
          <w:numId w:val="27"/>
        </w:numPr>
        <w:tabs>
          <w:tab w:pos="810" w:val="left" w:leader="none"/>
        </w:tabs>
        <w:spacing w:line="240" w:lineRule="auto" w:before="5" w:after="0"/>
        <w:ind w:left="810" w:right="0" w:hanging="348"/>
        <w:jc w:val="left"/>
        <w:rPr>
          <w:i/>
          <w:sz w:val="24"/>
        </w:rPr>
      </w:pPr>
      <w:r>
        <w:rPr>
          <w:i/>
          <w:sz w:val="24"/>
        </w:rPr>
        <w:t>No I don‟t (am not) married (Participante 11, Preprueba;</w:t>
      </w:r>
      <w:r>
        <w:rPr>
          <w:i/>
          <w:spacing w:val="-45"/>
          <w:sz w:val="24"/>
        </w:rPr>
        <w:t> </w:t>
      </w:r>
      <w:r>
        <w:rPr>
          <w:i/>
          <w:sz w:val="24"/>
        </w:rPr>
        <w:t>Entrevista)</w:t>
      </w:r>
    </w:p>
    <w:p>
      <w:pPr>
        <w:pStyle w:val="ListParagraph"/>
        <w:numPr>
          <w:ilvl w:val="0"/>
          <w:numId w:val="27"/>
        </w:numPr>
        <w:tabs>
          <w:tab w:pos="810" w:val="left" w:leader="none"/>
        </w:tabs>
        <w:spacing w:line="360" w:lineRule="auto" w:before="137" w:after="0"/>
        <w:ind w:left="822" w:right="113" w:hanging="360"/>
        <w:jc w:val="left"/>
        <w:rPr>
          <w:i/>
          <w:sz w:val="24"/>
        </w:rPr>
      </w:pPr>
      <w:r>
        <w:rPr>
          <w:i/>
          <w:sz w:val="24"/>
        </w:rPr>
        <w:t>He is doesn‟t (isn‟t) playing the piano (Participante 5, Postprueba; </w:t>
      </w:r>
      <w:r>
        <w:rPr>
          <w:i/>
          <w:sz w:val="24"/>
        </w:rPr>
        <w:t>Transformaciones)</w:t>
      </w:r>
    </w:p>
    <w:p>
      <w:pPr>
        <w:pStyle w:val="ListParagraph"/>
        <w:numPr>
          <w:ilvl w:val="0"/>
          <w:numId w:val="27"/>
        </w:numPr>
        <w:tabs>
          <w:tab w:pos="810" w:val="left" w:leader="none"/>
        </w:tabs>
        <w:spacing w:line="240" w:lineRule="auto" w:before="2" w:after="0"/>
        <w:ind w:left="810" w:right="0" w:hanging="348"/>
        <w:jc w:val="left"/>
        <w:rPr>
          <w:i/>
          <w:sz w:val="24"/>
        </w:rPr>
      </w:pPr>
      <w:r>
        <w:rPr>
          <w:i/>
          <w:sz w:val="24"/>
        </w:rPr>
        <w:t>No,</w:t>
      </w:r>
      <w:r>
        <w:rPr>
          <w:i/>
          <w:spacing w:val="-8"/>
          <w:sz w:val="24"/>
        </w:rPr>
        <w:t> </w:t>
      </w:r>
      <w:r>
        <w:rPr>
          <w:i/>
          <w:sz w:val="24"/>
        </w:rPr>
        <w:t>no</w:t>
      </w:r>
      <w:r>
        <w:rPr>
          <w:i/>
          <w:spacing w:val="-10"/>
          <w:sz w:val="24"/>
        </w:rPr>
        <w:t> </w:t>
      </w:r>
      <w:r>
        <w:rPr>
          <w:i/>
          <w:sz w:val="24"/>
        </w:rPr>
        <w:t>he</w:t>
      </w:r>
      <w:r>
        <w:rPr>
          <w:i/>
          <w:spacing w:val="-10"/>
          <w:sz w:val="24"/>
        </w:rPr>
        <w:t> </w:t>
      </w:r>
      <w:r>
        <w:rPr>
          <w:i/>
          <w:sz w:val="24"/>
        </w:rPr>
        <w:t>isn‟t</w:t>
      </w:r>
      <w:r>
        <w:rPr>
          <w:i/>
          <w:spacing w:val="-7"/>
          <w:sz w:val="24"/>
        </w:rPr>
        <w:t> </w:t>
      </w:r>
      <w:r>
        <w:rPr>
          <w:i/>
          <w:sz w:val="24"/>
        </w:rPr>
        <w:t>(didn‟t)</w:t>
      </w:r>
      <w:r>
        <w:rPr>
          <w:i/>
          <w:spacing w:val="-7"/>
          <w:sz w:val="24"/>
        </w:rPr>
        <w:t> </w:t>
      </w:r>
      <w:r>
        <w:rPr>
          <w:i/>
          <w:sz w:val="24"/>
        </w:rPr>
        <w:t>(Participante</w:t>
      </w:r>
      <w:r>
        <w:rPr>
          <w:i/>
          <w:spacing w:val="-8"/>
          <w:sz w:val="24"/>
        </w:rPr>
        <w:t> </w:t>
      </w:r>
      <w:r>
        <w:rPr>
          <w:i/>
          <w:sz w:val="24"/>
        </w:rPr>
        <w:t>10,</w:t>
      </w:r>
      <w:r>
        <w:rPr>
          <w:i/>
          <w:spacing w:val="-8"/>
          <w:sz w:val="24"/>
        </w:rPr>
        <w:t> </w:t>
      </w:r>
      <w:r>
        <w:rPr>
          <w:i/>
          <w:sz w:val="24"/>
        </w:rPr>
        <w:t>Postprueba;</w:t>
      </w:r>
      <w:r>
        <w:rPr>
          <w:i/>
          <w:spacing w:val="-10"/>
          <w:sz w:val="24"/>
        </w:rPr>
        <w:t> </w:t>
      </w:r>
      <w:r>
        <w:rPr>
          <w:i/>
          <w:sz w:val="24"/>
        </w:rPr>
        <w:t>Preguntas</w:t>
      </w:r>
      <w:r>
        <w:rPr>
          <w:i/>
          <w:spacing w:val="-8"/>
          <w:sz w:val="24"/>
        </w:rPr>
        <w:t> </w:t>
      </w:r>
      <w:r>
        <w:rPr>
          <w:i/>
          <w:sz w:val="24"/>
        </w:rPr>
        <w:t>guiadas)</w:t>
      </w:r>
    </w:p>
    <w:p>
      <w:pPr>
        <w:pStyle w:val="BodyText"/>
        <w:rPr>
          <w:i/>
        </w:rPr>
      </w:pPr>
    </w:p>
    <w:p>
      <w:pPr>
        <w:pStyle w:val="BodyText"/>
        <w:spacing w:before="2"/>
        <w:rPr>
          <w:i/>
        </w:rPr>
      </w:pPr>
    </w:p>
    <w:p>
      <w:pPr>
        <w:pStyle w:val="BodyText"/>
        <w:spacing w:line="360" w:lineRule="auto"/>
        <w:ind w:left="102" w:right="112"/>
        <w:jc w:val="both"/>
      </w:pPr>
      <w:r>
        <w:rPr/>
        <w:t>De manera general, podemos observar que los aprendientes presentan bastantes dificultades para poder producir oraciones apropiadas (gramaticales) de la ultima etapa de desarrollo de la negación (</w:t>
      </w:r>
      <w:r>
        <w:rPr>
          <w:i/>
        </w:rPr>
        <w:t>don‟t </w:t>
      </w:r>
      <w:r>
        <w:rPr/>
        <w:t>analizado). Por un lado, dichas dificultades podrían deberse a la incapacidad de reconocer los patrones de marcación de tiempo y persona que conlleva el uso correcto del expletivo </w:t>
      </w:r>
      <w:r>
        <w:rPr>
          <w:i/>
        </w:rPr>
        <w:t>do </w:t>
      </w:r>
      <w:r>
        <w:rPr/>
        <w:t>pero, por otro lado, estas dificultades podrían ser producto de una sobregeneralizacion en el uso de determinado marcador (en ocasiones es el </w:t>
      </w:r>
      <w:r>
        <w:rPr>
          <w:i/>
        </w:rPr>
        <w:t>don‟t</w:t>
      </w:r>
      <w:r>
        <w:rPr/>
        <w:t>, otras veces el </w:t>
      </w:r>
      <w:r>
        <w:rPr>
          <w:i/>
        </w:rPr>
        <w:t>isn‟t, </w:t>
      </w:r>
      <w:r>
        <w:rPr/>
        <w:t>etc.) a contextos en donde debería estar presente otro marcador lo cual, de acuerdo  con  Perales  </w:t>
      </w:r>
      <w:r>
        <w:rPr>
          <w:i/>
        </w:rPr>
        <w:t>et  al.  </w:t>
      </w:r>
      <w:r>
        <w:rPr/>
        <w:t>(2009),  podría  deberse  a  que  los     aprendientes</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5"/>
        <w:jc w:val="both"/>
      </w:pPr>
      <w:r>
        <w:rPr/>
        <w:t>(hablantes nativos del español) buscan una unidad léxica independiente en inglés que cumpla la función del marcador de negación ´no´ de su lengua materna, de ahí</w:t>
      </w:r>
      <w:r>
        <w:rPr>
          <w:spacing w:val="-10"/>
        </w:rPr>
        <w:t> </w:t>
      </w:r>
      <w:r>
        <w:rPr/>
        <w:t>que</w:t>
      </w:r>
      <w:r>
        <w:rPr>
          <w:spacing w:val="-8"/>
        </w:rPr>
        <w:t> </w:t>
      </w:r>
      <w:r>
        <w:rPr/>
        <w:t>algunos</w:t>
      </w:r>
      <w:r>
        <w:rPr>
          <w:spacing w:val="-10"/>
        </w:rPr>
        <w:t> </w:t>
      </w:r>
      <w:r>
        <w:rPr/>
        <w:t>aprendientes</w:t>
      </w:r>
      <w:r>
        <w:rPr>
          <w:spacing w:val="-8"/>
        </w:rPr>
        <w:t> </w:t>
      </w:r>
      <w:r>
        <w:rPr/>
        <w:t>sobregeneralizen</w:t>
      </w:r>
      <w:r>
        <w:rPr>
          <w:spacing w:val="-8"/>
        </w:rPr>
        <w:t> </w:t>
      </w:r>
      <w:r>
        <w:rPr/>
        <w:t>el</w:t>
      </w:r>
      <w:r>
        <w:rPr>
          <w:spacing w:val="-10"/>
        </w:rPr>
        <w:t> </w:t>
      </w:r>
      <w:r>
        <w:rPr/>
        <w:t>uso</w:t>
      </w:r>
      <w:r>
        <w:rPr>
          <w:spacing w:val="-10"/>
        </w:rPr>
        <w:t> </w:t>
      </w:r>
      <w:r>
        <w:rPr/>
        <w:t>del</w:t>
      </w:r>
      <w:r>
        <w:rPr>
          <w:spacing w:val="-2"/>
        </w:rPr>
        <w:t> </w:t>
      </w:r>
      <w:r>
        <w:rPr>
          <w:i/>
        </w:rPr>
        <w:t>don‟t</w:t>
      </w:r>
      <w:r>
        <w:rPr>
          <w:i/>
          <w:spacing w:val="-7"/>
        </w:rPr>
        <w:t> </w:t>
      </w:r>
      <w:r>
        <w:rPr/>
        <w:t>o</w:t>
      </w:r>
      <w:r>
        <w:rPr>
          <w:spacing w:val="-8"/>
        </w:rPr>
        <w:t> </w:t>
      </w:r>
      <w:r>
        <w:rPr/>
        <w:t>del</w:t>
      </w:r>
      <w:r>
        <w:rPr>
          <w:spacing w:val="-8"/>
        </w:rPr>
        <w:t> </w:t>
      </w:r>
      <w:r>
        <w:rPr>
          <w:i/>
        </w:rPr>
        <w:t>isn‟t</w:t>
      </w:r>
      <w:r>
        <w:rPr/>
        <w:t>.</w:t>
      </w:r>
    </w:p>
    <w:p>
      <w:pPr>
        <w:pStyle w:val="BodyText"/>
      </w:pPr>
    </w:p>
    <w:p>
      <w:pPr>
        <w:pStyle w:val="BodyText"/>
        <w:spacing w:line="360" w:lineRule="auto" w:before="144" w:after="6"/>
        <w:ind w:left="102" w:right="112"/>
        <w:jc w:val="both"/>
      </w:pPr>
      <w:r>
        <w:rPr/>
        <w:t>En cuanto al conocimiento a nivel receptivo, que en este estudio está  representado por los juicios de gramaticalidad, en la gráfica 4.5 se logra observar un porcentaje muy similar en ambos momentos del estudio. No obstante, existe  un mayor desarrollo en la postprueba, quizá no muy evidente pero desarrollo al fin y al cabo. Por ejemplo, el porcentaje en la tercera etapa </w:t>
      </w:r>
      <w:r>
        <w:rPr>
          <w:i/>
        </w:rPr>
        <w:t>Aux+not </w:t>
      </w:r>
      <w:r>
        <w:rPr/>
        <w:t>se incrementó  de 36.7% a 37%, el aumento fue más evidente en la ultima etapa en donde el porcentaje se incrementó de 37.3% en la preprueba a 40.6% en la postprueba, lo cual nos hace pensar que a nivel del conocimiento receptivo el aprendiente reconoce en mayor grado las oraciones pertenecientes a esta última etapa como gramaticales, algo que no se encontró en los instrumentos de medición del conocimiento a nivel productivo, en donde los aprendientes difícilmente producen oraciones propias de esta última</w:t>
      </w:r>
      <w:r>
        <w:rPr>
          <w:spacing w:val="-11"/>
        </w:rPr>
        <w:t> </w:t>
      </w:r>
      <w:r>
        <w:rPr/>
        <w:t>etapa.</w:t>
      </w:r>
    </w:p>
    <w:p>
      <w:pPr>
        <w:pStyle w:val="BodyText"/>
        <w:ind w:left="754"/>
        <w:rPr>
          <w:sz w:val="20"/>
        </w:rPr>
      </w:pPr>
      <w:r>
        <w:rPr>
          <w:sz w:val="20"/>
        </w:rPr>
        <w:drawing>
          <wp:inline distT="0" distB="0" distL="0" distR="0">
            <wp:extent cx="4749907" cy="3249168"/>
            <wp:effectExtent l="0" t="0" r="0" b="0"/>
            <wp:docPr id="11" name="image3.png" descr=""/>
            <wp:cNvGraphicFramePr>
              <a:graphicFrameLocks noChangeAspect="1"/>
            </wp:cNvGraphicFramePr>
            <a:graphic>
              <a:graphicData uri="http://schemas.openxmlformats.org/drawingml/2006/picture">
                <pic:pic>
                  <pic:nvPicPr>
                    <pic:cNvPr id="12" name="image3.png"/>
                    <pic:cNvPicPr/>
                  </pic:nvPicPr>
                  <pic:blipFill>
                    <a:blip r:embed="rId16" cstate="print"/>
                    <a:stretch>
                      <a:fillRect/>
                    </a:stretch>
                  </pic:blipFill>
                  <pic:spPr>
                    <a:xfrm>
                      <a:off x="0" y="0"/>
                      <a:ext cx="4749907" cy="3249168"/>
                    </a:xfrm>
                    <a:prstGeom prst="rect">
                      <a:avLst/>
                    </a:prstGeom>
                  </pic:spPr>
                </pic:pic>
              </a:graphicData>
            </a:graphic>
          </wp:inline>
        </w:drawing>
      </w:r>
      <w:r>
        <w:rPr>
          <w:sz w:val="20"/>
        </w:rPr>
      </w:r>
    </w:p>
    <w:p>
      <w:pPr>
        <w:spacing w:before="133"/>
        <w:ind w:left="0" w:right="20" w:firstLine="0"/>
        <w:jc w:val="center"/>
        <w:rPr>
          <w:b/>
          <w:sz w:val="20"/>
        </w:rPr>
      </w:pPr>
      <w:r>
        <w:rPr>
          <w:b/>
          <w:sz w:val="20"/>
        </w:rPr>
        <w:t>Gráfica 4.5 Desarrollo de la negación en Juicios de Gramaticalidad</w:t>
      </w:r>
    </w:p>
    <w:p>
      <w:pPr>
        <w:pStyle w:val="BodyText"/>
        <w:rPr>
          <w:b/>
          <w:sz w:val="20"/>
        </w:rPr>
      </w:pPr>
    </w:p>
    <w:p>
      <w:pPr>
        <w:pStyle w:val="BodyText"/>
        <w:spacing w:before="2"/>
        <w:rPr>
          <w:b/>
          <w:sz w:val="26"/>
        </w:rPr>
      </w:pPr>
    </w:p>
    <w:p>
      <w:pPr>
        <w:pStyle w:val="BodyText"/>
        <w:spacing w:line="360" w:lineRule="auto"/>
        <w:ind w:left="102" w:right="112"/>
        <w:jc w:val="both"/>
      </w:pPr>
      <w:r>
        <w:rPr/>
        <w:t>Por otro lado, se observa una disminución en el porcentaje de oraciones aceptadas  como  gramaticales  de  las  primeras  dos  etapas.  El  porcentaje   de</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1"/>
        <w:jc w:val="both"/>
      </w:pPr>
      <w:r>
        <w:rPr/>
        <w:t>oraciones aceptadas de la etapa 2 disminuyó de 19.3% a 18.2%, mientras que en la etapa 1 dicha disminución fue más evidente, de 6.6% a 4.2%. Estos resultados aportan evidencia a favor de cierto desarrollo en el aprendizaje de la negación, el aprendiente está reconociendo como agramaticales las oraciones que corresponden a las etapas iniciales (etapas 1 y 2) y está aceptando como gramaticales, cada vez más, oraciones propias de la lengua meta (etapas 3 y 4).</w:t>
      </w:r>
    </w:p>
    <w:p>
      <w:pPr>
        <w:pStyle w:val="BodyText"/>
      </w:pPr>
    </w:p>
    <w:p>
      <w:pPr>
        <w:pStyle w:val="BodyText"/>
        <w:spacing w:line="360" w:lineRule="auto" w:before="142"/>
        <w:ind w:left="102" w:right="112"/>
        <w:jc w:val="both"/>
      </w:pPr>
      <w:r>
        <w:rPr/>
        <w:t>Este escaso avance en la ruta de aprendizaje de la negación que se muestra en los juicios de gramaticalidad (al comparar la preprueba con la postprueba), en comparación con los resultados obtenidos en los instrumentos de producción, podría entenderse si se considera que desde el momento de la preprueba los aprendientes habían alcanzado ya un nivel de desarrollo significativo en dicho instrumento, en comparación con lo que eran capaces de hacer a nivel de conocimiento productivo.</w:t>
      </w:r>
    </w:p>
    <w:p>
      <w:pPr>
        <w:pStyle w:val="BodyText"/>
      </w:pPr>
    </w:p>
    <w:p>
      <w:pPr>
        <w:pStyle w:val="BodyText"/>
        <w:spacing w:line="360" w:lineRule="auto" w:before="142"/>
        <w:ind w:left="102" w:right="112"/>
        <w:jc w:val="both"/>
      </w:pPr>
      <w:r>
        <w:rPr/>
        <w:t>A continuación se muestran los resultados de la preprueba y de la postprueba correspondientes a cada uno de los instrumentos de producción, con la intención de poder observar el desarrollo de las etapas en cada uno de ellos.</w:t>
      </w:r>
    </w:p>
    <w:p>
      <w:pPr>
        <w:pStyle w:val="Heading1"/>
        <w:numPr>
          <w:ilvl w:val="1"/>
          <w:numId w:val="27"/>
        </w:numPr>
        <w:tabs>
          <w:tab w:pos="810" w:val="left" w:leader="none"/>
        </w:tabs>
        <w:spacing w:line="240" w:lineRule="auto" w:before="3" w:after="0"/>
        <w:ind w:left="810" w:right="0" w:hanging="348"/>
        <w:jc w:val="left"/>
      </w:pPr>
      <w:r>
        <w:rPr/>
        <w:t>Entrevista</w:t>
      </w:r>
    </w:p>
    <w:p>
      <w:pPr>
        <w:pStyle w:val="BodyText"/>
        <w:spacing w:before="8"/>
        <w:rPr>
          <w:b/>
          <w:sz w:val="8"/>
        </w:rPr>
      </w:pPr>
      <w:r>
        <w:rPr/>
        <w:drawing>
          <wp:anchor distT="0" distB="0" distL="0" distR="0" allowOverlap="1" layoutInCell="1" locked="0" behindDoc="0" simplePos="0" relativeHeight="2104">
            <wp:simplePos x="0" y="0"/>
            <wp:positionH relativeFrom="page">
              <wp:posOffset>1494789</wp:posOffset>
            </wp:positionH>
            <wp:positionV relativeFrom="paragraph">
              <wp:posOffset>88481</wp:posOffset>
            </wp:positionV>
            <wp:extent cx="4748979" cy="3249167"/>
            <wp:effectExtent l="0" t="0" r="0" b="0"/>
            <wp:wrapTopAndBottom/>
            <wp:docPr id="13" name="image4.png" descr=""/>
            <wp:cNvGraphicFramePr>
              <a:graphicFrameLocks noChangeAspect="1"/>
            </wp:cNvGraphicFramePr>
            <a:graphic>
              <a:graphicData uri="http://schemas.openxmlformats.org/drawingml/2006/picture">
                <pic:pic>
                  <pic:nvPicPr>
                    <pic:cNvPr id="14" name="image4.png"/>
                    <pic:cNvPicPr/>
                  </pic:nvPicPr>
                  <pic:blipFill>
                    <a:blip r:embed="rId17" cstate="print"/>
                    <a:stretch>
                      <a:fillRect/>
                    </a:stretch>
                  </pic:blipFill>
                  <pic:spPr>
                    <a:xfrm>
                      <a:off x="0" y="0"/>
                      <a:ext cx="4748979" cy="3249167"/>
                    </a:xfrm>
                    <a:prstGeom prst="rect">
                      <a:avLst/>
                    </a:prstGeom>
                  </pic:spPr>
                </pic:pic>
              </a:graphicData>
            </a:graphic>
          </wp:anchor>
        </w:drawing>
      </w:r>
    </w:p>
    <w:p>
      <w:pPr>
        <w:spacing w:before="107"/>
        <w:ind w:left="1983" w:right="120" w:firstLine="0"/>
        <w:jc w:val="left"/>
        <w:rPr>
          <w:b/>
          <w:sz w:val="20"/>
        </w:rPr>
      </w:pPr>
      <w:r>
        <w:rPr>
          <w:b/>
          <w:sz w:val="20"/>
        </w:rPr>
        <w:t>Gráfica 4.6 Desarrollo de la negación en la entrevista</w:t>
      </w:r>
    </w:p>
    <w:p>
      <w:pPr>
        <w:spacing w:after="0"/>
        <w:jc w:val="left"/>
        <w:rPr>
          <w:sz w:val="20"/>
        </w:rPr>
        <w:sectPr>
          <w:pgSz w:w="11910" w:h="16840"/>
          <w:pgMar w:header="731" w:footer="0" w:top="920" w:bottom="280" w:left="1600" w:right="1300"/>
        </w:sectPr>
      </w:pPr>
    </w:p>
    <w:p>
      <w:pPr>
        <w:pStyle w:val="BodyText"/>
        <w:rPr>
          <w:b/>
          <w:sz w:val="20"/>
        </w:rPr>
      </w:pPr>
    </w:p>
    <w:p>
      <w:pPr>
        <w:pStyle w:val="BodyText"/>
        <w:rPr>
          <w:b/>
          <w:sz w:val="20"/>
        </w:rPr>
      </w:pPr>
    </w:p>
    <w:p>
      <w:pPr>
        <w:pStyle w:val="BodyText"/>
        <w:spacing w:before="10"/>
        <w:rPr>
          <w:b/>
          <w:sz w:val="20"/>
        </w:rPr>
      </w:pPr>
    </w:p>
    <w:p>
      <w:pPr>
        <w:pStyle w:val="BodyText"/>
        <w:spacing w:line="360" w:lineRule="auto" w:before="69"/>
        <w:ind w:left="102" w:right="112"/>
        <w:jc w:val="both"/>
      </w:pPr>
      <w:r>
        <w:rPr/>
        <w:t>En la entrevista, se observa una tendencia a abandonar la primera etapa, de 31.4% a 29.6% y un incremento en el porcentaje de oraciones pertenecientes a la segunda etapa de 25.7% a 31%, lo cual aparentemente indicaría cierto avance en la ruta de aprendizaje de la negación. No obstante, en las ultimas dos etapas hay un evidente retroceso (aunque solo de 1.7%), por lo que el avance en la ruta de aprendizaje a través de este instrumento podría considerarse un tanto cuestionable.</w:t>
      </w:r>
    </w:p>
    <w:p>
      <w:pPr>
        <w:pStyle w:val="BodyText"/>
      </w:pPr>
    </w:p>
    <w:p>
      <w:pPr>
        <w:pStyle w:val="BodyText"/>
        <w:spacing w:line="360" w:lineRule="auto" w:before="142"/>
        <w:ind w:left="102" w:right="111"/>
        <w:jc w:val="both"/>
      </w:pPr>
      <w:r>
        <w:rPr/>
        <w:t>Una de las posibles explicaciones para la evidente disminución en el porcentaje  de oraciones de las etapas 3 y 4 en la postprueba, en comparación con la preprueba, podría atribuirse al fenómeno </w:t>
      </w:r>
      <w:r>
        <w:rPr>
          <w:i/>
        </w:rPr>
        <w:t>de backsliding o u-shaped behaviour </w:t>
      </w:r>
      <w:r>
        <w:rPr/>
        <w:t>(Ellis, 1994), el cual explica que es posible que los aprendientes vuelvan a producir formas lingüísticas agramaticales que aparentemente ya habían dejado de producir y, en consecuencia, dejen de producir formas lingüísticas  gramaticales que en momentos anteriores aparentemente ya producían. Este fenómeno se observa en el aumento de oraciones pertenecientes a la etapa dos (</w:t>
      </w:r>
      <w:r>
        <w:rPr>
          <w:i/>
        </w:rPr>
        <w:t>*don‟t</w:t>
      </w:r>
      <w:r>
        <w:rPr/>
        <w:t>), el aprendiente reincidió en el uso de esta forma lingüística agramatical, la cual había ocurrido en menor porcentaje en la</w:t>
      </w:r>
      <w:r>
        <w:rPr>
          <w:spacing w:val="-18"/>
        </w:rPr>
        <w:t> </w:t>
      </w:r>
      <w:r>
        <w:rPr/>
        <w:t>preprueba.</w:t>
      </w:r>
    </w:p>
    <w:p>
      <w:pPr>
        <w:pStyle w:val="Heading1"/>
        <w:numPr>
          <w:ilvl w:val="1"/>
          <w:numId w:val="27"/>
        </w:numPr>
        <w:tabs>
          <w:tab w:pos="810" w:val="left" w:leader="none"/>
        </w:tabs>
        <w:spacing w:line="240" w:lineRule="auto" w:before="3" w:after="0"/>
        <w:ind w:left="810" w:right="0" w:hanging="348"/>
        <w:jc w:val="left"/>
      </w:pPr>
      <w:r>
        <w:rPr/>
        <w:t>Preguntas</w:t>
      </w:r>
      <w:r>
        <w:rPr>
          <w:spacing w:val="-5"/>
        </w:rPr>
        <w:t> </w:t>
      </w:r>
      <w:r>
        <w:rPr/>
        <w:t>guiadas</w:t>
      </w:r>
    </w:p>
    <w:p>
      <w:pPr>
        <w:pStyle w:val="BodyText"/>
        <w:spacing w:before="8"/>
        <w:rPr>
          <w:b/>
          <w:sz w:val="8"/>
        </w:rPr>
      </w:pPr>
      <w:r>
        <w:rPr/>
        <w:drawing>
          <wp:anchor distT="0" distB="0" distL="0" distR="0" allowOverlap="1" layoutInCell="1" locked="0" behindDoc="0" simplePos="0" relativeHeight="2128">
            <wp:simplePos x="0" y="0"/>
            <wp:positionH relativeFrom="page">
              <wp:posOffset>1494789</wp:posOffset>
            </wp:positionH>
            <wp:positionV relativeFrom="paragraph">
              <wp:posOffset>88481</wp:posOffset>
            </wp:positionV>
            <wp:extent cx="4748979" cy="3249167"/>
            <wp:effectExtent l="0" t="0" r="0" b="0"/>
            <wp:wrapTopAndBottom/>
            <wp:docPr id="15" name="image5.png" descr=""/>
            <wp:cNvGraphicFramePr>
              <a:graphicFrameLocks noChangeAspect="1"/>
            </wp:cNvGraphicFramePr>
            <a:graphic>
              <a:graphicData uri="http://schemas.openxmlformats.org/drawingml/2006/picture">
                <pic:pic>
                  <pic:nvPicPr>
                    <pic:cNvPr id="16" name="image5.png"/>
                    <pic:cNvPicPr/>
                  </pic:nvPicPr>
                  <pic:blipFill>
                    <a:blip r:embed="rId18" cstate="print"/>
                    <a:stretch>
                      <a:fillRect/>
                    </a:stretch>
                  </pic:blipFill>
                  <pic:spPr>
                    <a:xfrm>
                      <a:off x="0" y="0"/>
                      <a:ext cx="4748979" cy="3249167"/>
                    </a:xfrm>
                    <a:prstGeom prst="rect">
                      <a:avLst/>
                    </a:prstGeom>
                  </pic:spPr>
                </pic:pic>
              </a:graphicData>
            </a:graphic>
          </wp:anchor>
        </w:drawing>
      </w:r>
    </w:p>
    <w:p>
      <w:pPr>
        <w:spacing w:before="107"/>
        <w:ind w:left="1510" w:right="120" w:firstLine="0"/>
        <w:jc w:val="left"/>
        <w:rPr>
          <w:b/>
          <w:sz w:val="20"/>
        </w:rPr>
      </w:pPr>
      <w:r>
        <w:rPr>
          <w:b/>
          <w:sz w:val="20"/>
        </w:rPr>
        <w:t>Gráfica 4.7 Desarrollo de la negación en las preguntas guiadas</w:t>
      </w:r>
    </w:p>
    <w:p>
      <w:pPr>
        <w:spacing w:after="0"/>
        <w:jc w:val="left"/>
        <w:rPr>
          <w:sz w:val="20"/>
        </w:rPr>
        <w:sectPr>
          <w:pgSz w:w="11910" w:h="16840"/>
          <w:pgMar w:header="731" w:footer="0" w:top="920" w:bottom="280" w:left="1600" w:right="1300"/>
        </w:sectPr>
      </w:pPr>
    </w:p>
    <w:p>
      <w:pPr>
        <w:pStyle w:val="BodyText"/>
        <w:rPr>
          <w:b/>
          <w:sz w:val="20"/>
        </w:rPr>
      </w:pPr>
    </w:p>
    <w:p>
      <w:pPr>
        <w:pStyle w:val="BodyText"/>
        <w:rPr>
          <w:b/>
          <w:sz w:val="20"/>
        </w:rPr>
      </w:pPr>
    </w:p>
    <w:p>
      <w:pPr>
        <w:pStyle w:val="BodyText"/>
        <w:spacing w:before="10"/>
        <w:rPr>
          <w:b/>
          <w:sz w:val="20"/>
        </w:rPr>
      </w:pPr>
    </w:p>
    <w:p>
      <w:pPr>
        <w:pStyle w:val="BodyText"/>
        <w:spacing w:line="360" w:lineRule="auto" w:before="69"/>
        <w:ind w:left="102" w:right="112"/>
        <w:jc w:val="both"/>
      </w:pPr>
      <w:r>
        <w:rPr/>
        <w:t>Del mismo modo que en la entrevista, en las preguntas guiadas se observa una disminución (mínima) en la primera etapa de 31.7% a 31%, con un subsecuente incremento en el porcentaje de oraciones de la etapa 2 de 30.2% a 34.1% y una disminución en el porcentaje de oraciones de la etapa 4 de 22.2% a 15.9%. Esta relación existente entre estas dos etapas (2 y 4), se puede explicar de la misma manera en la que se realizó, en los resultados de la entrevista, el aprendiente aún no logra adquirir las propiedades de marcación del expletivo </w:t>
      </w:r>
      <w:r>
        <w:rPr>
          <w:i/>
        </w:rPr>
        <w:t>do </w:t>
      </w:r>
      <w:r>
        <w:rPr/>
        <w:t>o sobregeneraliza el uso de determinado marcador de negación, lo cual probablemente se debe a que hubo una especie de retroceso en su interlengua (</w:t>
      </w:r>
      <w:r>
        <w:rPr>
          <w:i/>
        </w:rPr>
        <w:t>backsliding o u-shaped </w:t>
      </w:r>
      <w:r>
        <w:rPr>
          <w:i/>
        </w:rPr>
        <w:t>behaviour</w:t>
      </w:r>
      <w:r>
        <w:rPr/>
        <w:t>) y, en consecuencia, en la etapa 4, donde había mostrado un mayor dominio en la preprueba, hubo una disminución en la postprueba.</w:t>
      </w:r>
    </w:p>
    <w:p>
      <w:pPr>
        <w:pStyle w:val="BodyText"/>
      </w:pPr>
    </w:p>
    <w:p>
      <w:pPr>
        <w:pStyle w:val="BodyText"/>
        <w:spacing w:line="360" w:lineRule="auto" w:before="142"/>
        <w:ind w:left="102" w:right="112"/>
        <w:jc w:val="both"/>
      </w:pPr>
      <w:r>
        <w:rPr/>
        <w:t>A diferencia de los resultados de la entrevista, el porcentaje de oraciones de la etapa 3 se incrementó de 15.9% a 19%. Este relativo aumento, aunado a la correspondiente disminución en el porcentaje de oraciones de la etapa 1 en la postprueba, sugiere un relativo avance (de manera más consistente que en la entrevista) en la ruta de aprendizaje de la negación (en este instrumento).</w:t>
      </w:r>
    </w:p>
    <w:p>
      <w:pPr>
        <w:pStyle w:val="BodyText"/>
      </w:pPr>
    </w:p>
    <w:p>
      <w:pPr>
        <w:pStyle w:val="Heading1"/>
        <w:numPr>
          <w:ilvl w:val="1"/>
          <w:numId w:val="27"/>
        </w:numPr>
        <w:tabs>
          <w:tab w:pos="810" w:val="left" w:leader="none"/>
        </w:tabs>
        <w:spacing w:line="240" w:lineRule="auto" w:before="140" w:after="0"/>
        <w:ind w:left="810" w:right="0" w:hanging="348"/>
        <w:jc w:val="left"/>
      </w:pPr>
      <w:r>
        <w:rPr/>
        <w:t>Transformaciones</w:t>
      </w:r>
    </w:p>
    <w:p>
      <w:pPr>
        <w:pStyle w:val="BodyText"/>
        <w:spacing w:before="8"/>
        <w:rPr>
          <w:b/>
          <w:sz w:val="8"/>
        </w:rPr>
      </w:pPr>
      <w:r>
        <w:rPr/>
        <w:drawing>
          <wp:anchor distT="0" distB="0" distL="0" distR="0" allowOverlap="1" layoutInCell="1" locked="0" behindDoc="0" simplePos="0" relativeHeight="2152">
            <wp:simplePos x="0" y="0"/>
            <wp:positionH relativeFrom="page">
              <wp:posOffset>1494789</wp:posOffset>
            </wp:positionH>
            <wp:positionV relativeFrom="paragraph">
              <wp:posOffset>88481</wp:posOffset>
            </wp:positionV>
            <wp:extent cx="4748979" cy="3249167"/>
            <wp:effectExtent l="0" t="0" r="0" b="0"/>
            <wp:wrapTopAndBottom/>
            <wp:docPr id="17" name="image6.png" descr=""/>
            <wp:cNvGraphicFramePr>
              <a:graphicFrameLocks noChangeAspect="1"/>
            </wp:cNvGraphicFramePr>
            <a:graphic>
              <a:graphicData uri="http://schemas.openxmlformats.org/drawingml/2006/picture">
                <pic:pic>
                  <pic:nvPicPr>
                    <pic:cNvPr id="18" name="image6.png"/>
                    <pic:cNvPicPr/>
                  </pic:nvPicPr>
                  <pic:blipFill>
                    <a:blip r:embed="rId19" cstate="print"/>
                    <a:stretch>
                      <a:fillRect/>
                    </a:stretch>
                  </pic:blipFill>
                  <pic:spPr>
                    <a:xfrm>
                      <a:off x="0" y="0"/>
                      <a:ext cx="4748979" cy="3249167"/>
                    </a:xfrm>
                    <a:prstGeom prst="rect">
                      <a:avLst/>
                    </a:prstGeom>
                  </pic:spPr>
                </pic:pic>
              </a:graphicData>
            </a:graphic>
          </wp:anchor>
        </w:drawing>
      </w:r>
    </w:p>
    <w:p>
      <w:pPr>
        <w:spacing w:before="107"/>
        <w:ind w:left="1558" w:right="120" w:firstLine="0"/>
        <w:jc w:val="left"/>
        <w:rPr>
          <w:b/>
          <w:sz w:val="20"/>
        </w:rPr>
      </w:pPr>
      <w:r>
        <w:rPr>
          <w:b/>
          <w:sz w:val="20"/>
        </w:rPr>
        <w:t>Gráfica 4.8 Desarrollo de la negación en las transformaciones</w:t>
      </w:r>
    </w:p>
    <w:p>
      <w:pPr>
        <w:spacing w:after="0"/>
        <w:jc w:val="left"/>
        <w:rPr>
          <w:sz w:val="20"/>
        </w:rPr>
        <w:sectPr>
          <w:pgSz w:w="11910" w:h="16840"/>
          <w:pgMar w:header="731" w:footer="0" w:top="920" w:bottom="280" w:left="1600" w:right="1300"/>
        </w:sectPr>
      </w:pPr>
    </w:p>
    <w:p>
      <w:pPr>
        <w:pStyle w:val="BodyText"/>
        <w:rPr>
          <w:b/>
          <w:sz w:val="20"/>
        </w:rPr>
      </w:pPr>
    </w:p>
    <w:p>
      <w:pPr>
        <w:pStyle w:val="BodyText"/>
        <w:rPr>
          <w:b/>
          <w:sz w:val="20"/>
        </w:rPr>
      </w:pPr>
    </w:p>
    <w:p>
      <w:pPr>
        <w:pStyle w:val="BodyText"/>
        <w:spacing w:before="10"/>
        <w:rPr>
          <w:b/>
          <w:sz w:val="20"/>
        </w:rPr>
      </w:pPr>
    </w:p>
    <w:p>
      <w:pPr>
        <w:pStyle w:val="BodyText"/>
        <w:spacing w:line="360" w:lineRule="auto" w:before="69"/>
        <w:ind w:left="102" w:right="111"/>
        <w:jc w:val="both"/>
      </w:pPr>
      <w:r>
        <w:rPr/>
        <w:t>En las transformaciones, se puede ver de manera más clara el avance en la ruta de aprendizaje de la negación. Por ejemplo, en la etapa 2 el porcentaje de oraciones disminuyó notablemente de 52.5% a 31.7% y hubo un aumento en la proporción de oraciones negativas de las ultimas dos etapas. En la etapa 3 el porcentaje de oraciones se incrementó también notablemente de 29.7% en la preprueba hasta un 42.6% en la postprueba, de manera similar, en la etapa 4 también hubo un aumento, aunque menos evidente de 11.4% a 14.9%.</w:t>
      </w:r>
    </w:p>
    <w:p>
      <w:pPr>
        <w:pStyle w:val="BodyText"/>
      </w:pPr>
    </w:p>
    <w:p>
      <w:pPr>
        <w:pStyle w:val="BodyText"/>
        <w:spacing w:line="360" w:lineRule="auto" w:before="142"/>
        <w:ind w:left="102" w:right="113"/>
        <w:jc w:val="both"/>
      </w:pPr>
      <w:r>
        <w:rPr/>
        <w:t>A pesar del avance en la ruta de aprendizaje de la negación (observado en la mayoría de las etapas), el porcentaje de oraciones correspondientes a la etapa 1 en este instrumento aumentó de 6.4% a 10.9%, de modo contrario a lo que sucedió en los otros dos instrumentos (entrevista y preguntas guiadas), en donde hubo una disminución en el porcentaje de oraciones correspondientes a dicha etapa. El aumento ocurrido en la primera etapa, evidencia la dificultad que suelen tener los hablantes nativos del español para abandonar esta etapa.</w:t>
      </w:r>
    </w:p>
    <w:p>
      <w:pPr>
        <w:pStyle w:val="BodyText"/>
      </w:pPr>
    </w:p>
    <w:p>
      <w:pPr>
        <w:pStyle w:val="Heading1"/>
        <w:numPr>
          <w:ilvl w:val="1"/>
          <w:numId w:val="27"/>
        </w:numPr>
        <w:tabs>
          <w:tab w:pos="1540" w:val="left" w:leader="none"/>
        </w:tabs>
        <w:spacing w:line="240" w:lineRule="auto" w:before="142" w:after="0"/>
        <w:ind w:left="1539" w:right="0" w:hanging="348"/>
        <w:jc w:val="left"/>
      </w:pPr>
      <w:r>
        <w:rPr/>
        <w:drawing>
          <wp:anchor distT="0" distB="0" distL="0" distR="0" allowOverlap="1" layoutInCell="1" locked="0" behindDoc="0" simplePos="0" relativeHeight="2176">
            <wp:simplePos x="0" y="0"/>
            <wp:positionH relativeFrom="page">
              <wp:posOffset>1235710</wp:posOffset>
            </wp:positionH>
            <wp:positionV relativeFrom="paragraph">
              <wp:posOffset>352626</wp:posOffset>
            </wp:positionV>
            <wp:extent cx="5266354" cy="2755392"/>
            <wp:effectExtent l="0" t="0" r="0" b="0"/>
            <wp:wrapTopAndBottom/>
            <wp:docPr id="19" name="image7.png" descr=""/>
            <wp:cNvGraphicFramePr>
              <a:graphicFrameLocks noChangeAspect="1"/>
            </wp:cNvGraphicFramePr>
            <a:graphic>
              <a:graphicData uri="http://schemas.openxmlformats.org/drawingml/2006/picture">
                <pic:pic>
                  <pic:nvPicPr>
                    <pic:cNvPr id="20" name="image7.png"/>
                    <pic:cNvPicPr/>
                  </pic:nvPicPr>
                  <pic:blipFill>
                    <a:blip r:embed="rId20" cstate="print"/>
                    <a:stretch>
                      <a:fillRect/>
                    </a:stretch>
                  </pic:blipFill>
                  <pic:spPr>
                    <a:xfrm>
                      <a:off x="0" y="0"/>
                      <a:ext cx="5266354" cy="2755392"/>
                    </a:xfrm>
                    <a:prstGeom prst="rect">
                      <a:avLst/>
                    </a:prstGeom>
                  </pic:spPr>
                </pic:pic>
              </a:graphicData>
            </a:graphic>
          </wp:anchor>
        </w:drawing>
      </w:r>
      <w:r>
        <w:rPr/>
        <w:t>Instrumentos de producción vs Juicios de</w:t>
      </w:r>
      <w:r>
        <w:rPr>
          <w:spacing w:val="-10"/>
        </w:rPr>
        <w:t> </w:t>
      </w:r>
      <w:r>
        <w:rPr/>
        <w:t>Gramaticalidad</w:t>
      </w:r>
    </w:p>
    <w:p>
      <w:pPr>
        <w:spacing w:line="360" w:lineRule="auto" w:before="107"/>
        <w:ind w:left="4362" w:right="133" w:hanging="4230"/>
        <w:jc w:val="left"/>
        <w:rPr>
          <w:b/>
          <w:sz w:val="20"/>
        </w:rPr>
      </w:pPr>
      <w:r>
        <w:rPr>
          <w:b/>
          <w:sz w:val="20"/>
        </w:rPr>
        <w:t>Gráfica 4.9 Desarrollo de la negación en la preprueba de los instrumentos de producción vs JG</w:t>
      </w:r>
    </w:p>
    <w:p>
      <w:pPr>
        <w:pStyle w:val="BodyText"/>
        <w:rPr>
          <w:b/>
          <w:sz w:val="20"/>
        </w:rPr>
      </w:pPr>
    </w:p>
    <w:p>
      <w:pPr>
        <w:pStyle w:val="BodyText"/>
        <w:spacing w:line="360" w:lineRule="auto" w:before="120"/>
        <w:ind w:left="102" w:right="113"/>
        <w:jc w:val="both"/>
      </w:pPr>
      <w:r>
        <w:rPr/>
        <w:t>Al observar la gráfica 4.9 de la preprueba, puede notarse claramente cómo en las primeras dos etapas de desarrollo de la negación (aún distantes de la lengua meta)  se  produce  un  mayor  porcentaje  de  oraciones,  en  comparación  con el</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1"/>
        <w:jc w:val="both"/>
      </w:pPr>
      <w:r>
        <w:rPr/>
        <w:t>porcentaje de oraciones que son aceptadas como gramaticales en los JG. Por ejemplo, en las etapas 1 y 2 se produce el 18.8% y 40.7% respectivamente, mientras que sólo son aceptadas el 6.6% y 19.3% (etapas 1 y 2 respectivamente). También puede observarse como en las últimas dos etapas, que son propias de la lengua meta, se acepta un mayor porcentaje de oraciones como gramaticales, en comparación con el porcentaje de oraciones que se produce. Por ejemplo, se producen 23.9% y 16.6% de oraciones de las etapas 3 y 4 respectivamente, pero se aceptan como gramaticales 36.7% y 37.3% (etapas 3 y 4 respectivamente).</w:t>
      </w:r>
    </w:p>
    <w:p>
      <w:pPr>
        <w:pStyle w:val="BodyText"/>
        <w:spacing w:before="9"/>
        <w:rPr>
          <w:sz w:val="26"/>
        </w:rPr>
      </w:pPr>
      <w:r>
        <w:rPr/>
        <w:drawing>
          <wp:anchor distT="0" distB="0" distL="0" distR="0" allowOverlap="1" layoutInCell="1" locked="0" behindDoc="0" simplePos="0" relativeHeight="2200">
            <wp:simplePos x="0" y="0"/>
            <wp:positionH relativeFrom="page">
              <wp:posOffset>1191894</wp:posOffset>
            </wp:positionH>
            <wp:positionV relativeFrom="paragraph">
              <wp:posOffset>220394</wp:posOffset>
            </wp:positionV>
            <wp:extent cx="5381263" cy="2884551"/>
            <wp:effectExtent l="0" t="0" r="0" b="0"/>
            <wp:wrapTopAndBottom/>
            <wp:docPr id="21" name="image8.png" descr=""/>
            <wp:cNvGraphicFramePr>
              <a:graphicFrameLocks noChangeAspect="1"/>
            </wp:cNvGraphicFramePr>
            <a:graphic>
              <a:graphicData uri="http://schemas.openxmlformats.org/drawingml/2006/picture">
                <pic:pic>
                  <pic:nvPicPr>
                    <pic:cNvPr id="22" name="image8.png"/>
                    <pic:cNvPicPr/>
                  </pic:nvPicPr>
                  <pic:blipFill>
                    <a:blip r:embed="rId21" cstate="print"/>
                    <a:stretch>
                      <a:fillRect/>
                    </a:stretch>
                  </pic:blipFill>
                  <pic:spPr>
                    <a:xfrm>
                      <a:off x="0" y="0"/>
                      <a:ext cx="5381263" cy="2884551"/>
                    </a:xfrm>
                    <a:prstGeom prst="rect">
                      <a:avLst/>
                    </a:prstGeom>
                  </pic:spPr>
                </pic:pic>
              </a:graphicData>
            </a:graphic>
          </wp:anchor>
        </w:drawing>
      </w:r>
    </w:p>
    <w:p>
      <w:pPr>
        <w:spacing w:line="360" w:lineRule="auto" w:before="76"/>
        <w:ind w:left="162" w:right="178" w:firstLine="0"/>
        <w:jc w:val="center"/>
        <w:rPr>
          <w:b/>
          <w:sz w:val="20"/>
        </w:rPr>
      </w:pPr>
      <w:r>
        <w:rPr>
          <w:b/>
          <w:sz w:val="20"/>
        </w:rPr>
        <w:t>Gráfica 4.10 Desarrollo de la negación en la postprueba de los instrumentos de producción vs JG</w:t>
      </w:r>
    </w:p>
    <w:p>
      <w:pPr>
        <w:pStyle w:val="BodyText"/>
        <w:rPr>
          <w:b/>
          <w:sz w:val="20"/>
        </w:rPr>
      </w:pPr>
    </w:p>
    <w:p>
      <w:pPr>
        <w:pStyle w:val="BodyText"/>
        <w:spacing w:line="360" w:lineRule="auto" w:before="123"/>
        <w:ind w:left="102" w:right="112"/>
        <w:jc w:val="both"/>
      </w:pPr>
      <w:r>
        <w:rPr/>
        <w:t>En la postprueba (véase tabla 4.10) ocurren resultados muy similares a la preprueba, en las etapas 1 y 2 se produce el 20.6% y 32.3% respectivamente mientras que solo son aceptadas el 4.2% y 18.2% (etapas 1 y 2 respectivamente). En las etapas 3 y 4 se observa también un comportamiento similar al de la preprueba, se producen 31.1% y 16% de oraciones de dichas etapas respectivamente pero se aceptan como gramaticales una mayor proporción de oraciones de dichas etapas 37% y 40.6% (etapa 3 y 4 respectivamente).</w:t>
      </w:r>
    </w:p>
    <w:p>
      <w:pPr>
        <w:pStyle w:val="BodyText"/>
      </w:pPr>
    </w:p>
    <w:p>
      <w:pPr>
        <w:pStyle w:val="BodyText"/>
        <w:spacing w:line="360" w:lineRule="auto" w:before="142"/>
        <w:ind w:left="102" w:right="112"/>
        <w:jc w:val="both"/>
      </w:pPr>
      <w:r>
        <w:rPr/>
        <w:t>De manera general, podemos observar que en los resultados obtenidos en ambas pruebas (pre y post) se muestra una clara tendencia a favor del conocimiento a</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2"/>
        <w:jc w:val="both"/>
      </w:pPr>
      <w:r>
        <w:rPr/>
        <w:t>nivel receptivo sobre el conocimiento a nivel productivo. En otras palabras,  gracias a su conocimiento a nivel receptivo, el aprendiente sabe que las oraciones pertenecientes a las primeras dos etapas no son aceptables (gramaticales) en la lengua meta y, por lo tanto, las acepta en menor proporción, mientras que las oraciones correspondientes a las etapas 3 y </w:t>
      </w:r>
      <w:r>
        <w:rPr>
          <w:spacing w:val="2"/>
        </w:rPr>
        <w:t>4, </w:t>
      </w:r>
      <w:r>
        <w:rPr/>
        <w:t>que son propias de la lengua meta, las acepta como gramaticales en mayor proporción. Es evidente que la habilidad del aprendiente para producir oraciones negativas no es la misma que tiene para juzgar la gramaticalidad de dichas oraciones, ya que esta última supera en gran medida a la</w:t>
      </w:r>
      <w:r>
        <w:rPr>
          <w:spacing w:val="-8"/>
        </w:rPr>
        <w:t> </w:t>
      </w:r>
      <w:r>
        <w:rPr/>
        <w:t>primera.</w:t>
      </w:r>
    </w:p>
    <w:p>
      <w:pPr>
        <w:spacing w:after="0" w:line="360" w:lineRule="auto"/>
        <w:jc w:val="both"/>
        <w:sectPr>
          <w:pgSz w:w="11910" w:h="16840"/>
          <w:pgMar w:header="731" w:footer="0" w:top="920" w:bottom="280" w:left="1600" w:right="1300"/>
        </w:sectPr>
      </w:pPr>
    </w:p>
    <w:p>
      <w:pPr>
        <w:pStyle w:val="Heading1"/>
        <w:spacing w:before="101"/>
        <w:ind w:left="0" w:right="15"/>
        <w:jc w:val="center"/>
      </w:pPr>
      <w:r>
        <w:rPr/>
        <w:t>DISCUSIÓN</w:t>
      </w:r>
    </w:p>
    <w:p>
      <w:pPr>
        <w:pStyle w:val="BodyText"/>
        <w:spacing w:line="360" w:lineRule="auto" w:before="137"/>
        <w:ind w:left="102" w:right="113"/>
        <w:jc w:val="both"/>
      </w:pPr>
      <w:r>
        <w:rPr/>
        <w:t>En esta sección del trabajo, se discuten básicamente tres temáticas centrales de acuerdo con los objetivos que motivaron el desarrollo de esta investigación; la descripción de la ruta de aprendizaje de la negación en un contexto de enseñanza de inglés como lengua extranjera; el papel de la lengua materna en el desarrollo de dicha ruta de aprendizaje y los efectos de la instrucción (basada en el enfoque de concienciación formal) en el aprendizaje de la negación en inglés. Es en este mismo orden, en el que se discuten cada uno de estos tres aspectos.</w:t>
      </w:r>
    </w:p>
    <w:p>
      <w:pPr>
        <w:pStyle w:val="BodyText"/>
      </w:pPr>
    </w:p>
    <w:p>
      <w:pPr>
        <w:pStyle w:val="Heading1"/>
        <w:numPr>
          <w:ilvl w:val="0"/>
          <w:numId w:val="28"/>
        </w:numPr>
        <w:tabs>
          <w:tab w:pos="810" w:val="left" w:leader="none"/>
        </w:tabs>
        <w:spacing w:line="240" w:lineRule="auto" w:before="142" w:after="0"/>
        <w:ind w:left="810" w:right="0" w:hanging="348"/>
        <w:jc w:val="left"/>
      </w:pPr>
      <w:r>
        <w:rPr/>
        <w:t>Ruta de aprendizaje de la</w:t>
      </w:r>
      <w:r>
        <w:rPr>
          <w:spacing w:val="-7"/>
        </w:rPr>
        <w:t> </w:t>
      </w:r>
      <w:r>
        <w:rPr/>
        <w:t>negación</w:t>
      </w:r>
    </w:p>
    <w:p>
      <w:pPr>
        <w:pStyle w:val="BodyText"/>
        <w:spacing w:line="360" w:lineRule="auto" w:before="139"/>
        <w:ind w:left="102" w:right="112"/>
        <w:jc w:val="both"/>
      </w:pPr>
      <w:r>
        <w:rPr/>
        <w:t>La ruta de aprendizaje que se logró describir por medio de los datos obtenidos en este estudio, en un contexto de aprendizaje de inglés como lengua extranjera (véase tabla 4.3), coincide con los resultados obtenidos por Cancino </w:t>
      </w:r>
      <w:r>
        <w:rPr>
          <w:i/>
        </w:rPr>
        <w:t>et al. </w:t>
      </w:r>
      <w:r>
        <w:rPr/>
        <w:t>1978, cuyo estudio se realizó en un contexto de adquisición de inglés como segunda lengua, lo cual aporta evidencia a favor de que las secuencias de desarrollo de la negación son muy similares en contextos de adquisición y de aprendizaje de una segunda lengua.</w:t>
      </w:r>
    </w:p>
    <w:p>
      <w:pPr>
        <w:pStyle w:val="BodyText"/>
        <w:rPr>
          <w:sz w:val="20"/>
        </w:rPr>
      </w:pPr>
    </w:p>
    <w:p>
      <w:pPr>
        <w:pStyle w:val="BodyText"/>
        <w:spacing w:before="3"/>
        <w:rPr>
          <w:sz w:val="16"/>
        </w:rPr>
      </w:pPr>
    </w:p>
    <w:tbl>
      <w:tblPr>
        <w:tblW w:w="0" w:type="auto"/>
        <w:jc w:val="left"/>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1"/>
        <w:gridCol w:w="2353"/>
        <w:gridCol w:w="2127"/>
        <w:gridCol w:w="2127"/>
      </w:tblGrid>
      <w:tr>
        <w:trPr>
          <w:trHeight w:val="1150" w:hRule="exact"/>
        </w:trPr>
        <w:tc>
          <w:tcPr>
            <w:tcW w:w="1231" w:type="dxa"/>
          </w:tcPr>
          <w:p>
            <w:pPr>
              <w:pStyle w:val="TableParagraph"/>
              <w:spacing w:line="251" w:lineRule="exact"/>
              <w:ind w:left="84" w:right="82"/>
              <w:rPr>
                <w:rFonts w:ascii="Arial"/>
                <w:b/>
                <w:sz w:val="22"/>
              </w:rPr>
            </w:pPr>
            <w:r>
              <w:rPr>
                <w:rFonts w:ascii="Arial"/>
                <w:b/>
                <w:sz w:val="22"/>
              </w:rPr>
              <w:t>No. Etapa</w:t>
            </w:r>
          </w:p>
        </w:tc>
        <w:tc>
          <w:tcPr>
            <w:tcW w:w="2353" w:type="dxa"/>
          </w:tcPr>
          <w:p>
            <w:pPr>
              <w:pStyle w:val="TableParagraph"/>
              <w:spacing w:line="360" w:lineRule="auto"/>
              <w:ind w:left="211" w:right="207"/>
              <w:rPr>
                <w:rFonts w:ascii="Arial"/>
                <w:b/>
                <w:sz w:val="22"/>
              </w:rPr>
            </w:pPr>
            <w:r>
              <w:rPr>
                <w:rFonts w:ascii="Arial"/>
                <w:b/>
                <w:sz w:val="22"/>
              </w:rPr>
              <w:t>Etapas reportadas en Cancino </w:t>
            </w:r>
            <w:r>
              <w:rPr>
                <w:rFonts w:ascii="Arial"/>
                <w:b/>
                <w:i/>
                <w:sz w:val="22"/>
              </w:rPr>
              <w:t>et al. </w:t>
            </w:r>
            <w:r>
              <w:rPr>
                <w:rFonts w:ascii="Arial"/>
                <w:b/>
                <w:sz w:val="22"/>
              </w:rPr>
              <w:t>(1978)</w:t>
            </w:r>
          </w:p>
        </w:tc>
        <w:tc>
          <w:tcPr>
            <w:tcW w:w="2127" w:type="dxa"/>
          </w:tcPr>
          <w:p>
            <w:pPr>
              <w:pStyle w:val="TableParagraph"/>
              <w:spacing w:line="360" w:lineRule="auto"/>
              <w:ind w:left="177" w:right="173" w:hanging="5"/>
              <w:rPr>
                <w:rFonts w:ascii="Arial"/>
                <w:b/>
                <w:sz w:val="22"/>
              </w:rPr>
            </w:pPr>
            <w:r>
              <w:rPr>
                <w:rFonts w:ascii="Arial"/>
                <w:b/>
                <w:sz w:val="22"/>
              </w:rPr>
              <w:t>Etapas reportadas en el presente estudio</w:t>
            </w:r>
          </w:p>
        </w:tc>
        <w:tc>
          <w:tcPr>
            <w:tcW w:w="2127" w:type="dxa"/>
          </w:tcPr>
          <w:p>
            <w:pPr>
              <w:pStyle w:val="TableParagraph"/>
              <w:spacing w:line="360" w:lineRule="auto"/>
              <w:ind w:left="328" w:right="314" w:firstLine="367"/>
              <w:jc w:val="left"/>
              <w:rPr>
                <w:rFonts w:ascii="Arial"/>
                <w:b/>
                <w:sz w:val="22"/>
              </w:rPr>
            </w:pPr>
            <w:r>
              <w:rPr>
                <w:rFonts w:ascii="Arial"/>
                <w:b/>
                <w:sz w:val="22"/>
              </w:rPr>
              <w:t>Etapas reportadas en Alonso (2005)</w:t>
            </w:r>
          </w:p>
        </w:tc>
      </w:tr>
      <w:tr>
        <w:trPr>
          <w:trHeight w:val="264" w:hRule="exact"/>
        </w:trPr>
        <w:tc>
          <w:tcPr>
            <w:tcW w:w="1231" w:type="dxa"/>
          </w:tcPr>
          <w:p>
            <w:pPr>
              <w:pStyle w:val="TableParagraph"/>
              <w:spacing w:line="251" w:lineRule="exact"/>
              <w:rPr>
                <w:rFonts w:ascii="Arial"/>
                <w:sz w:val="22"/>
              </w:rPr>
            </w:pPr>
            <w:r>
              <w:rPr>
                <w:rFonts w:ascii="Arial"/>
                <w:w w:val="100"/>
                <w:sz w:val="22"/>
              </w:rPr>
              <w:t>1</w:t>
            </w:r>
          </w:p>
        </w:tc>
        <w:tc>
          <w:tcPr>
            <w:tcW w:w="2353" w:type="dxa"/>
          </w:tcPr>
          <w:p>
            <w:pPr>
              <w:pStyle w:val="TableParagraph"/>
              <w:spacing w:line="251" w:lineRule="exact"/>
              <w:ind w:left="207" w:right="207"/>
              <w:rPr>
                <w:rFonts w:ascii="Arial"/>
                <w:i/>
                <w:sz w:val="22"/>
              </w:rPr>
            </w:pPr>
            <w:r>
              <w:rPr>
                <w:rFonts w:ascii="Arial"/>
                <w:i/>
                <w:sz w:val="22"/>
              </w:rPr>
              <w:t>No+ verb</w:t>
            </w:r>
          </w:p>
        </w:tc>
        <w:tc>
          <w:tcPr>
            <w:tcW w:w="2127" w:type="dxa"/>
          </w:tcPr>
          <w:p>
            <w:pPr>
              <w:pStyle w:val="TableParagraph"/>
              <w:spacing w:line="251" w:lineRule="exact"/>
              <w:ind w:left="300" w:right="300"/>
              <w:rPr>
                <w:rFonts w:ascii="Arial"/>
                <w:i/>
                <w:sz w:val="22"/>
              </w:rPr>
            </w:pPr>
            <w:r>
              <w:rPr>
                <w:rFonts w:ascii="Arial"/>
                <w:i/>
                <w:sz w:val="22"/>
              </w:rPr>
              <w:t>No+ verb</w:t>
            </w:r>
          </w:p>
        </w:tc>
        <w:tc>
          <w:tcPr>
            <w:tcW w:w="2127" w:type="dxa"/>
          </w:tcPr>
          <w:p>
            <w:pPr>
              <w:pStyle w:val="TableParagraph"/>
              <w:spacing w:line="251" w:lineRule="exact"/>
              <w:ind w:left="333" w:right="334"/>
              <w:rPr>
                <w:rFonts w:ascii="Arial"/>
                <w:i/>
                <w:sz w:val="22"/>
              </w:rPr>
            </w:pPr>
            <w:r>
              <w:rPr>
                <w:rFonts w:ascii="Arial"/>
                <w:i/>
                <w:sz w:val="22"/>
              </w:rPr>
              <w:t>No+ verb</w:t>
            </w:r>
          </w:p>
        </w:tc>
      </w:tr>
      <w:tr>
        <w:trPr>
          <w:trHeight w:val="262" w:hRule="exact"/>
        </w:trPr>
        <w:tc>
          <w:tcPr>
            <w:tcW w:w="1231" w:type="dxa"/>
          </w:tcPr>
          <w:p>
            <w:pPr>
              <w:pStyle w:val="TableParagraph"/>
              <w:spacing w:line="251" w:lineRule="exact"/>
              <w:rPr>
                <w:rFonts w:ascii="Arial"/>
                <w:sz w:val="22"/>
              </w:rPr>
            </w:pPr>
            <w:r>
              <w:rPr>
                <w:rFonts w:ascii="Arial"/>
                <w:w w:val="100"/>
                <w:sz w:val="22"/>
              </w:rPr>
              <w:t>2</w:t>
            </w:r>
          </w:p>
        </w:tc>
        <w:tc>
          <w:tcPr>
            <w:tcW w:w="2353" w:type="dxa"/>
          </w:tcPr>
          <w:p>
            <w:pPr>
              <w:pStyle w:val="TableParagraph"/>
              <w:spacing w:line="251" w:lineRule="exact"/>
              <w:ind w:left="207" w:right="207"/>
              <w:rPr>
                <w:rFonts w:ascii="Arial" w:hAnsi="Arial"/>
                <w:i/>
                <w:sz w:val="22"/>
              </w:rPr>
            </w:pPr>
            <w:r>
              <w:rPr>
                <w:rFonts w:ascii="Arial" w:hAnsi="Arial"/>
                <w:i/>
                <w:sz w:val="22"/>
              </w:rPr>
              <w:t>Don‟t+ verb</w:t>
            </w:r>
          </w:p>
        </w:tc>
        <w:tc>
          <w:tcPr>
            <w:tcW w:w="2127" w:type="dxa"/>
          </w:tcPr>
          <w:p>
            <w:pPr>
              <w:pStyle w:val="TableParagraph"/>
              <w:spacing w:line="251" w:lineRule="exact"/>
              <w:ind w:left="300" w:right="300"/>
              <w:rPr>
                <w:rFonts w:ascii="Arial" w:hAnsi="Arial"/>
                <w:i/>
                <w:sz w:val="22"/>
              </w:rPr>
            </w:pPr>
            <w:r>
              <w:rPr>
                <w:rFonts w:ascii="Arial" w:hAnsi="Arial"/>
                <w:i/>
                <w:sz w:val="22"/>
              </w:rPr>
              <w:t>Don‟t+ verb</w:t>
            </w:r>
          </w:p>
        </w:tc>
        <w:tc>
          <w:tcPr>
            <w:tcW w:w="2127" w:type="dxa"/>
          </w:tcPr>
          <w:p>
            <w:pPr>
              <w:pStyle w:val="TableParagraph"/>
              <w:spacing w:line="251" w:lineRule="exact"/>
              <w:ind w:left="334" w:right="334"/>
              <w:rPr>
                <w:rFonts w:ascii="Arial"/>
                <w:i/>
                <w:sz w:val="22"/>
              </w:rPr>
            </w:pPr>
            <w:r>
              <w:rPr>
                <w:rFonts w:ascii="Arial"/>
                <w:i/>
                <w:sz w:val="22"/>
              </w:rPr>
              <w:t>Aux+ not</w:t>
            </w:r>
          </w:p>
        </w:tc>
      </w:tr>
      <w:tr>
        <w:trPr>
          <w:trHeight w:val="264" w:hRule="exact"/>
        </w:trPr>
        <w:tc>
          <w:tcPr>
            <w:tcW w:w="1231" w:type="dxa"/>
          </w:tcPr>
          <w:p>
            <w:pPr>
              <w:pStyle w:val="TableParagraph"/>
              <w:spacing w:line="251" w:lineRule="exact"/>
              <w:rPr>
                <w:rFonts w:ascii="Arial"/>
                <w:sz w:val="22"/>
              </w:rPr>
            </w:pPr>
            <w:r>
              <w:rPr>
                <w:rFonts w:ascii="Arial"/>
                <w:w w:val="100"/>
                <w:sz w:val="22"/>
              </w:rPr>
              <w:t>3</w:t>
            </w:r>
          </w:p>
        </w:tc>
        <w:tc>
          <w:tcPr>
            <w:tcW w:w="2353" w:type="dxa"/>
          </w:tcPr>
          <w:p>
            <w:pPr>
              <w:pStyle w:val="TableParagraph"/>
              <w:spacing w:line="251" w:lineRule="exact"/>
              <w:ind w:left="209" w:right="207"/>
              <w:rPr>
                <w:rFonts w:ascii="Arial"/>
                <w:i/>
                <w:sz w:val="22"/>
              </w:rPr>
            </w:pPr>
            <w:r>
              <w:rPr>
                <w:rFonts w:ascii="Arial"/>
                <w:i/>
                <w:sz w:val="22"/>
              </w:rPr>
              <w:t>Aux+ Not</w:t>
            </w:r>
          </w:p>
        </w:tc>
        <w:tc>
          <w:tcPr>
            <w:tcW w:w="2127" w:type="dxa"/>
          </w:tcPr>
          <w:p>
            <w:pPr>
              <w:pStyle w:val="TableParagraph"/>
              <w:spacing w:line="251" w:lineRule="exact"/>
              <w:ind w:left="300" w:right="299"/>
              <w:rPr>
                <w:rFonts w:ascii="Arial"/>
                <w:i/>
                <w:sz w:val="22"/>
              </w:rPr>
            </w:pPr>
            <w:r>
              <w:rPr>
                <w:rFonts w:ascii="Arial"/>
                <w:i/>
                <w:sz w:val="22"/>
              </w:rPr>
              <w:t>Aux+ Not</w:t>
            </w:r>
          </w:p>
        </w:tc>
        <w:tc>
          <w:tcPr>
            <w:tcW w:w="2127" w:type="dxa"/>
          </w:tcPr>
          <w:p>
            <w:pPr>
              <w:pStyle w:val="TableParagraph"/>
              <w:spacing w:line="251" w:lineRule="exact"/>
              <w:ind w:left="335" w:right="334"/>
              <w:rPr>
                <w:rFonts w:ascii="Arial"/>
                <w:i/>
                <w:sz w:val="22"/>
              </w:rPr>
            </w:pPr>
            <w:r>
              <w:rPr>
                <w:rFonts w:ascii="Arial"/>
                <w:i/>
                <w:sz w:val="22"/>
              </w:rPr>
              <w:t>Indeterminada</w:t>
            </w:r>
          </w:p>
        </w:tc>
      </w:tr>
      <w:tr>
        <w:trPr>
          <w:trHeight w:val="262" w:hRule="exact"/>
        </w:trPr>
        <w:tc>
          <w:tcPr>
            <w:tcW w:w="1231" w:type="dxa"/>
          </w:tcPr>
          <w:p>
            <w:pPr>
              <w:pStyle w:val="TableParagraph"/>
              <w:spacing w:line="251" w:lineRule="exact"/>
              <w:rPr>
                <w:rFonts w:ascii="Arial"/>
                <w:sz w:val="22"/>
              </w:rPr>
            </w:pPr>
            <w:r>
              <w:rPr>
                <w:rFonts w:ascii="Arial"/>
                <w:w w:val="100"/>
                <w:sz w:val="22"/>
              </w:rPr>
              <w:t>4</w:t>
            </w:r>
          </w:p>
        </w:tc>
        <w:tc>
          <w:tcPr>
            <w:tcW w:w="2353" w:type="dxa"/>
          </w:tcPr>
          <w:p>
            <w:pPr>
              <w:pStyle w:val="TableParagraph"/>
              <w:spacing w:line="251" w:lineRule="exact"/>
              <w:ind w:left="203" w:right="207"/>
              <w:rPr>
                <w:rFonts w:ascii="Arial" w:hAnsi="Arial"/>
                <w:i/>
                <w:sz w:val="22"/>
              </w:rPr>
            </w:pPr>
            <w:r>
              <w:rPr>
                <w:rFonts w:ascii="Arial" w:hAnsi="Arial"/>
                <w:i/>
                <w:sz w:val="22"/>
              </w:rPr>
              <w:t>Analyzed don‟t</w:t>
            </w:r>
          </w:p>
        </w:tc>
        <w:tc>
          <w:tcPr>
            <w:tcW w:w="2127" w:type="dxa"/>
          </w:tcPr>
          <w:p>
            <w:pPr>
              <w:pStyle w:val="TableParagraph"/>
              <w:spacing w:line="251" w:lineRule="exact"/>
              <w:ind w:left="300" w:right="304"/>
              <w:rPr>
                <w:rFonts w:ascii="Arial" w:hAnsi="Arial"/>
                <w:i/>
                <w:sz w:val="22"/>
              </w:rPr>
            </w:pPr>
            <w:r>
              <w:rPr>
                <w:rFonts w:ascii="Arial" w:hAnsi="Arial"/>
                <w:i/>
                <w:sz w:val="22"/>
              </w:rPr>
              <w:t>Analyzed don‟t</w:t>
            </w:r>
          </w:p>
        </w:tc>
        <w:tc>
          <w:tcPr>
            <w:tcW w:w="2127" w:type="dxa"/>
          </w:tcPr>
          <w:p>
            <w:pPr>
              <w:pStyle w:val="TableParagraph"/>
              <w:spacing w:line="251" w:lineRule="exact"/>
              <w:ind w:left="335" w:right="334"/>
              <w:rPr>
                <w:rFonts w:ascii="Arial"/>
                <w:i/>
                <w:sz w:val="22"/>
              </w:rPr>
            </w:pPr>
            <w:r>
              <w:rPr>
                <w:rFonts w:ascii="Arial"/>
                <w:i/>
                <w:sz w:val="22"/>
              </w:rPr>
              <w:t>Indeterminada</w:t>
            </w:r>
          </w:p>
        </w:tc>
      </w:tr>
    </w:tbl>
    <w:p>
      <w:pPr>
        <w:spacing w:line="360" w:lineRule="auto" w:before="0"/>
        <w:ind w:left="3822" w:right="237" w:hanging="3584"/>
        <w:jc w:val="left"/>
        <w:rPr>
          <w:b/>
          <w:sz w:val="20"/>
        </w:rPr>
      </w:pPr>
      <w:r>
        <w:rPr>
          <w:b/>
          <w:sz w:val="20"/>
        </w:rPr>
        <w:t>Tabla 4.11 Comparación de etapas entre Cancino </w:t>
      </w:r>
      <w:r>
        <w:rPr>
          <w:b/>
          <w:i/>
          <w:sz w:val="20"/>
        </w:rPr>
        <w:t>et al</w:t>
      </w:r>
      <w:r>
        <w:rPr>
          <w:b/>
          <w:sz w:val="20"/>
        </w:rPr>
        <w:t>. (1978), Alonso (2005) y el presente estudio (2012)</w:t>
      </w:r>
    </w:p>
    <w:p>
      <w:pPr>
        <w:pStyle w:val="BodyText"/>
        <w:rPr>
          <w:b/>
          <w:sz w:val="20"/>
        </w:rPr>
      </w:pPr>
    </w:p>
    <w:p>
      <w:pPr>
        <w:pStyle w:val="BodyText"/>
        <w:spacing w:line="360" w:lineRule="auto" w:before="123"/>
        <w:ind w:left="102" w:right="112"/>
        <w:jc w:val="both"/>
      </w:pPr>
      <w:r>
        <w:rPr/>
        <w:t>Los resultados de esta investigación contradicen lo que señala Alonso (2005), respecto a la idea de que en un contexto de aprendizaje hay un mayor grado de transferencia lingüística, que en un contexto de adquisición y que, por lo tanto, las etapas 2 (</w:t>
      </w:r>
      <w:r>
        <w:rPr>
          <w:i/>
        </w:rPr>
        <w:t>*don‟t</w:t>
      </w:r>
      <w:r>
        <w:rPr/>
        <w:t>) y 3 (</w:t>
      </w:r>
      <w:r>
        <w:rPr>
          <w:i/>
        </w:rPr>
        <w:t>Aux+not</w:t>
      </w:r>
      <w:r>
        <w:rPr/>
        <w:t>) descritas por Cancino </w:t>
      </w:r>
      <w:r>
        <w:rPr>
          <w:i/>
        </w:rPr>
        <w:t>et al. </w:t>
      </w:r>
      <w:r>
        <w:rPr/>
        <w:t>1978, deberían ocurrir de manera inversa, tal como ocurrió en su estudio (en un contexto de aprendizaje).</w:t>
      </w:r>
    </w:p>
    <w:p>
      <w:pPr>
        <w:pStyle w:val="BodyText"/>
        <w:rPr>
          <w:sz w:val="20"/>
        </w:rPr>
      </w:pPr>
    </w:p>
    <w:p>
      <w:pPr>
        <w:pStyle w:val="BodyText"/>
        <w:spacing w:before="10"/>
        <w:rPr>
          <w:sz w:val="26"/>
        </w:rPr>
      </w:pPr>
    </w:p>
    <w:p>
      <w:pPr>
        <w:pStyle w:val="BodyText"/>
        <w:spacing w:before="69"/>
        <w:ind w:right="15"/>
        <w:jc w:val="center"/>
        <w:rPr>
          <w:rFonts w:ascii="Times New Roman"/>
        </w:rPr>
      </w:pPr>
      <w:r>
        <w:rPr>
          <w:rFonts w:ascii="Times New Roman"/>
        </w:rPr>
        <w:t>93</w:t>
      </w:r>
    </w:p>
    <w:p>
      <w:pPr>
        <w:spacing w:after="0"/>
        <w:jc w:val="center"/>
        <w:rPr>
          <w:rFonts w:ascii="Times New Roman"/>
        </w:rPr>
        <w:sectPr>
          <w:headerReference w:type="default" r:id="rId22"/>
          <w:pgSz w:w="11910" w:h="16840"/>
          <w:pgMar w:header="0" w:footer="0" w:top="1580" w:bottom="280" w:left="1600" w:right="130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0"/>
        </w:rPr>
      </w:pPr>
    </w:p>
    <w:p>
      <w:pPr>
        <w:pStyle w:val="BodyText"/>
        <w:spacing w:line="360" w:lineRule="auto" w:before="69"/>
        <w:ind w:left="102" w:right="111"/>
        <w:jc w:val="both"/>
      </w:pPr>
      <w:r>
        <w:rPr/>
        <w:t>Alonso (2005) justificó dicha inversión, como resultado de un mayor grado de transferibilidad de la etapa 3 (</w:t>
      </w:r>
      <w:r>
        <w:rPr>
          <w:i/>
        </w:rPr>
        <w:t>Aux+not</w:t>
      </w:r>
      <w:r>
        <w:rPr/>
        <w:t>), dicho de otra forma, por las similitudes de dicha forma lingüística en inglés, con la correspondiente forma lingüística del español (lengua materna de sus sujetos de estudio), en comparación con la etapa 2 (</w:t>
      </w:r>
      <w:r>
        <w:rPr>
          <w:i/>
        </w:rPr>
        <w:t>*don‟t</w:t>
      </w:r>
      <w:r>
        <w:rPr/>
        <w:t>), en donde no existe forma equivalente en español. De acuerdo con los datos que se obtuvieron, no se encontró evidencia que sustente la propuesta de Alonso (2005), dicha inversión no se presentó. No obstante, es importante reconocer que la lengua materna puede llegar a tener un papel muy importante en el aprendizaje de una segunda lengua, aunque no necesariamente del modo en el que lo describe Alonso.</w:t>
      </w:r>
    </w:p>
    <w:p>
      <w:pPr>
        <w:pStyle w:val="BodyText"/>
      </w:pPr>
    </w:p>
    <w:p>
      <w:pPr>
        <w:pStyle w:val="Heading1"/>
        <w:numPr>
          <w:ilvl w:val="0"/>
          <w:numId w:val="28"/>
        </w:numPr>
        <w:tabs>
          <w:tab w:pos="810" w:val="left" w:leader="none"/>
        </w:tabs>
        <w:spacing w:line="240" w:lineRule="auto" w:before="142" w:after="0"/>
        <w:ind w:left="810" w:right="0" w:hanging="348"/>
        <w:jc w:val="left"/>
      </w:pPr>
      <w:r>
        <w:rPr/>
        <w:t>Papel de la lengua</w:t>
      </w:r>
      <w:r>
        <w:rPr>
          <w:spacing w:val="-10"/>
        </w:rPr>
        <w:t> </w:t>
      </w:r>
      <w:r>
        <w:rPr/>
        <w:t>materna</w:t>
      </w:r>
    </w:p>
    <w:p>
      <w:pPr>
        <w:pStyle w:val="BodyText"/>
        <w:spacing w:line="360" w:lineRule="auto" w:before="139"/>
        <w:ind w:left="102" w:right="113"/>
        <w:jc w:val="both"/>
      </w:pPr>
      <w:r>
        <w:rPr/>
        <w:t>En el presente estudio, se encontró evidencia que apoya la idea de que la lengua materna influencia el proceso de aprendizaje de la negación en inglés, aunque dicha influencia se asemeja más a las propuestas (previamente mencionadas) de Zobl (1980) y Perales </w:t>
      </w:r>
      <w:r>
        <w:rPr>
          <w:i/>
        </w:rPr>
        <w:t>et al</w:t>
      </w:r>
      <w:r>
        <w:rPr/>
        <w:t>. (2009).</w:t>
      </w:r>
    </w:p>
    <w:p>
      <w:pPr>
        <w:pStyle w:val="BodyText"/>
      </w:pPr>
    </w:p>
    <w:p>
      <w:pPr>
        <w:pStyle w:val="BodyText"/>
        <w:spacing w:line="360" w:lineRule="auto" w:before="144"/>
        <w:ind w:left="102" w:right="113"/>
        <w:jc w:val="both"/>
      </w:pPr>
      <w:r>
        <w:rPr/>
        <w:t>Por ejemplo, no se encontró un sólo caso, ni en la preprueba, ni en la postprueba, en el que el auxiliar </w:t>
      </w:r>
      <w:r>
        <w:rPr>
          <w:i/>
        </w:rPr>
        <w:t>do </w:t>
      </w:r>
      <w:r>
        <w:rPr/>
        <w:t>apareciera separado del marcador de negación </w:t>
      </w:r>
      <w:r>
        <w:rPr>
          <w:i/>
        </w:rPr>
        <w:t>not</w:t>
      </w:r>
      <w:r>
        <w:rPr/>
        <w:t>, en todas las oraciones encontradas en este estudio, el expletivo </w:t>
      </w:r>
      <w:r>
        <w:rPr>
          <w:i/>
        </w:rPr>
        <w:t>do </w:t>
      </w:r>
      <w:r>
        <w:rPr/>
        <w:t>aparece siempre unido a la partícula negativa </w:t>
      </w:r>
      <w:r>
        <w:rPr>
          <w:i/>
        </w:rPr>
        <w:t>not</w:t>
      </w:r>
      <w:r>
        <w:rPr/>
        <w:t>, lo cual sugiere que los aprendientes no han analizado aún ciertas propiedades de dicho marcador; por  ejemplo, probablemente no se han dado cuenta de que el marcador de negación </w:t>
      </w:r>
      <w:r>
        <w:rPr>
          <w:i/>
        </w:rPr>
        <w:t>don‟t </w:t>
      </w:r>
      <w:r>
        <w:rPr/>
        <w:t>esta compuesto por dos elementos, el marcador de negación </w:t>
      </w:r>
      <w:r>
        <w:rPr>
          <w:i/>
        </w:rPr>
        <w:t>not </w:t>
      </w:r>
      <w:r>
        <w:rPr/>
        <w:t>y el auxiliar </w:t>
      </w:r>
      <w:r>
        <w:rPr>
          <w:i/>
        </w:rPr>
        <w:t>do</w:t>
      </w:r>
      <w:r>
        <w:rPr/>
        <w:t>, que carga la marcación de tiempo y persona, según sea el caso.</w:t>
      </w:r>
    </w:p>
    <w:p>
      <w:pPr>
        <w:pStyle w:val="BodyText"/>
      </w:pPr>
    </w:p>
    <w:p>
      <w:pPr>
        <w:pStyle w:val="BodyText"/>
        <w:spacing w:line="360" w:lineRule="auto" w:before="139"/>
        <w:ind w:left="102" w:right="111"/>
        <w:jc w:val="both"/>
      </w:pPr>
      <w:r>
        <w:rPr/>
        <w:t>Este aparente uso del </w:t>
      </w:r>
      <w:r>
        <w:rPr>
          <w:i/>
        </w:rPr>
        <w:t>don‟t </w:t>
      </w:r>
      <w:r>
        <w:rPr/>
        <w:t>como una forma léxica inseparable (por parte de los aprendientes de esta investigación) es congruente con lo que sugieren Perales </w:t>
      </w:r>
      <w:r>
        <w:rPr>
          <w:i/>
        </w:rPr>
        <w:t>et </w:t>
      </w:r>
      <w:r>
        <w:rPr>
          <w:i/>
        </w:rPr>
        <w:t>al. </w:t>
      </w:r>
      <w:r>
        <w:rPr/>
        <w:t>(2009), respecto a que los aprendientes analizan el </w:t>
      </w:r>
      <w:r>
        <w:rPr>
          <w:i/>
        </w:rPr>
        <w:t>input </w:t>
      </w:r>
      <w:r>
        <w:rPr/>
        <w:t>en busca de una unidad léxica que funcione como un marcador de la negación independiente, tal como ocurre en su lengua materna (español), lo cual en las primeras etapas se satisface por medio del uso del marcador anafórico </w:t>
      </w:r>
      <w:r>
        <w:rPr>
          <w:i/>
        </w:rPr>
        <w:t>no </w:t>
      </w:r>
      <w:r>
        <w:rPr/>
        <w:t>o </w:t>
      </w:r>
      <w:r>
        <w:rPr>
          <w:i/>
        </w:rPr>
        <w:t>not </w:t>
      </w:r>
      <w:r>
        <w:rPr/>
        <w:t>(este último en la minoría de los casos), mismo  que posteriormente  es sustituido por el    marcador</w:t>
      </w:r>
    </w:p>
    <w:p>
      <w:pPr>
        <w:spacing w:after="0" w:line="360" w:lineRule="auto"/>
        <w:jc w:val="both"/>
        <w:sectPr>
          <w:headerReference w:type="default" r:id="rId23"/>
          <w:pgSz w:w="11910" w:h="16840"/>
          <w:pgMar w:header="731" w:footer="0" w:top="920" w:bottom="280" w:left="1600" w:right="1300"/>
          <w:pgNumType w:start="94"/>
        </w:sectPr>
      </w:pPr>
    </w:p>
    <w:p>
      <w:pPr>
        <w:pStyle w:val="BodyText"/>
        <w:rPr>
          <w:sz w:val="20"/>
        </w:rPr>
      </w:pPr>
    </w:p>
    <w:p>
      <w:pPr>
        <w:pStyle w:val="BodyText"/>
        <w:rPr>
          <w:sz w:val="20"/>
        </w:rPr>
      </w:pPr>
    </w:p>
    <w:p>
      <w:pPr>
        <w:pStyle w:val="BodyText"/>
        <w:spacing w:before="7"/>
        <w:rPr>
          <w:sz w:val="20"/>
        </w:rPr>
      </w:pPr>
    </w:p>
    <w:p>
      <w:pPr>
        <w:pStyle w:val="BodyText"/>
        <w:spacing w:line="360" w:lineRule="auto" w:before="70"/>
        <w:ind w:left="102" w:right="112"/>
        <w:jc w:val="both"/>
      </w:pPr>
      <w:r>
        <w:rPr>
          <w:i/>
        </w:rPr>
        <w:t>don‟t </w:t>
      </w:r>
      <w:r>
        <w:rPr/>
        <w:t>y sus respectivas variantes. De manera similar, en algunos casos el </w:t>
      </w:r>
      <w:r>
        <w:rPr>
          <w:i/>
        </w:rPr>
        <w:t>isn‟t/aren‟t </w:t>
      </w:r>
      <w:r>
        <w:rPr/>
        <w:t>son utilizados por los aprendientes como marcadores de negación independientes (Perales </w:t>
      </w:r>
      <w:r>
        <w:rPr>
          <w:i/>
        </w:rPr>
        <w:t>et al</w:t>
      </w:r>
      <w:r>
        <w:rPr/>
        <w:t>. 2009:24).</w:t>
      </w:r>
    </w:p>
    <w:p>
      <w:pPr>
        <w:pStyle w:val="BodyText"/>
      </w:pPr>
    </w:p>
    <w:p>
      <w:pPr>
        <w:pStyle w:val="BodyText"/>
        <w:spacing w:line="360" w:lineRule="auto" w:before="144"/>
        <w:ind w:left="102" w:right="114"/>
        <w:jc w:val="both"/>
      </w:pPr>
      <w:r>
        <w:rPr/>
        <w:t>El planteamiento anterior toma mayor solidez a partir del amplio porcentaje de oraciones en donde el aprendiente utilizó el marcador de negación </w:t>
      </w:r>
      <w:r>
        <w:rPr>
          <w:i/>
        </w:rPr>
        <w:t>don‟t</w:t>
      </w:r>
      <w:r>
        <w:rPr/>
        <w:t>, en contextos donde no era apropiado su uso. Dicho de otro modo, el aprendiente utilizaba este marcador como un marcador de la negación independiente que sobregeneralizó a contextos inapropiados. De un total de 291 oraciones (en la preprueba y la postprueba), correspondientes a la etapa 2 (</w:t>
      </w:r>
      <w:r>
        <w:rPr>
          <w:i/>
        </w:rPr>
        <w:t>*don‟t</w:t>
      </w:r>
      <w:r>
        <w:rPr/>
        <w:t>), en 141 (48.5%) oraciones, se encontró este</w:t>
      </w:r>
      <w:r>
        <w:rPr>
          <w:spacing w:val="-16"/>
        </w:rPr>
        <w:t> </w:t>
      </w:r>
      <w:r>
        <w:rPr/>
        <w:t>problema.</w:t>
      </w:r>
    </w:p>
    <w:p>
      <w:pPr>
        <w:pStyle w:val="BodyText"/>
      </w:pPr>
    </w:p>
    <w:p>
      <w:pPr>
        <w:pStyle w:val="BodyText"/>
        <w:spacing w:line="360" w:lineRule="auto" w:before="142"/>
        <w:ind w:left="102" w:right="112"/>
        <w:jc w:val="both"/>
      </w:pPr>
      <w:r>
        <w:rPr/>
        <w:t>Por todo lo anterior, sería posible entender por qué la mayoría de los aprendientes obtuvieron resultados relativamente bajos en la última etapa identificada como </w:t>
      </w:r>
      <w:r>
        <w:rPr>
          <w:i/>
        </w:rPr>
        <w:t>don‟t analizado</w:t>
      </w:r>
      <w:r>
        <w:rPr/>
        <w:t>, en comparación con las otras etapas</w:t>
      </w:r>
      <w:r>
        <w:rPr>
          <w:i/>
        </w:rPr>
        <w:t>, </w:t>
      </w:r>
      <w:r>
        <w:rPr/>
        <w:t>incluso después de haber recibido instrucción al respecto. La idea que subyace a la dificultad de utilizar el expletivo </w:t>
      </w:r>
      <w:r>
        <w:rPr>
          <w:i/>
        </w:rPr>
        <w:t>do</w:t>
      </w:r>
      <w:r>
        <w:rPr/>
        <w:t>, es que los aprendientes no han podido analizar y detectar sus propiedades o, como se mencionó antes, lo han sobregeneralizado, como si fuera posible usarlo de la misma manera que usan el ´no´ en su lengua materna (español).</w:t>
      </w:r>
    </w:p>
    <w:p>
      <w:pPr>
        <w:pStyle w:val="BodyText"/>
      </w:pPr>
    </w:p>
    <w:p>
      <w:pPr>
        <w:pStyle w:val="BodyText"/>
        <w:spacing w:line="360" w:lineRule="auto" w:before="142"/>
        <w:ind w:left="102" w:right="112"/>
        <w:jc w:val="both"/>
      </w:pPr>
      <w:r>
        <w:rPr/>
        <w:t>Otra de las observaciones realizadas, que sugieren cierta influencia de la lengua materna, es que del total de oraciones (157) pertenecientes a la primera etapa </w:t>
      </w:r>
      <w:r>
        <w:rPr>
          <w:i/>
        </w:rPr>
        <w:t>No+XP, </w:t>
      </w:r>
      <w:r>
        <w:rPr/>
        <w:t>obtenidas tanto en la preprueba como en la postprueba</w:t>
      </w:r>
      <w:r>
        <w:rPr>
          <w:i/>
        </w:rPr>
        <w:t>, </w:t>
      </w:r>
      <w:r>
        <w:rPr/>
        <w:t>en 79% (124) de dichas oraciones aparece el marcador </w:t>
      </w:r>
      <w:r>
        <w:rPr>
          <w:i/>
        </w:rPr>
        <w:t>no</w:t>
      </w:r>
      <w:r>
        <w:rPr/>
        <w:t>, mientras que solo en 21% (33) de las oraciones aparece el marcador de negación </w:t>
      </w:r>
      <w:r>
        <w:rPr>
          <w:i/>
        </w:rPr>
        <w:t>not</w:t>
      </w:r>
      <w:r>
        <w:rPr/>
        <w:t>.</w:t>
      </w:r>
    </w:p>
    <w:p>
      <w:pPr>
        <w:pStyle w:val="BodyText"/>
      </w:pPr>
    </w:p>
    <w:p>
      <w:pPr>
        <w:pStyle w:val="BodyText"/>
        <w:spacing w:line="360" w:lineRule="auto" w:before="142"/>
        <w:ind w:left="102" w:right="112"/>
        <w:jc w:val="both"/>
      </w:pPr>
      <w:r>
        <w:rPr/>
        <w:t>Perales </w:t>
      </w:r>
      <w:r>
        <w:rPr>
          <w:i/>
        </w:rPr>
        <w:t>et al</w:t>
      </w:r>
      <w:r>
        <w:rPr/>
        <w:t>. (2009) señalan que en un inicio los hablantes nativos del español prefieren el uso de este marcador de negación </w:t>
      </w:r>
      <w:r>
        <w:rPr>
          <w:i/>
        </w:rPr>
        <w:t>no </w:t>
      </w:r>
      <w:r>
        <w:rPr/>
        <w:t>por encima del </w:t>
      </w:r>
      <w:r>
        <w:rPr>
          <w:i/>
        </w:rPr>
        <w:t>not, </w:t>
      </w:r>
      <w:r>
        <w:rPr/>
        <w:t>quizá por la similitud fonológica de dicho marcador con la forma correspondiente del español. Sin embargo, esta observación se debe tomar con cierta cautela, pues se debe tener en cuenta que dicho marcador aparece en la producción de oraciones negativas de hablantes nativos de lenguas diferentes al español, que no usan</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3"/>
        <w:jc w:val="both"/>
      </w:pPr>
      <w:r>
        <w:rPr/>
        <w:t>como tal dicho marcador en su lengua materna (véase Wode, 1978; Stauble, 1984).</w:t>
      </w:r>
    </w:p>
    <w:p>
      <w:pPr>
        <w:pStyle w:val="BodyText"/>
      </w:pPr>
    </w:p>
    <w:p>
      <w:pPr>
        <w:pStyle w:val="BodyText"/>
        <w:spacing w:line="360" w:lineRule="auto" w:before="142"/>
        <w:ind w:left="102" w:right="112"/>
        <w:jc w:val="both"/>
      </w:pPr>
      <w:r>
        <w:rPr/>
        <w:t>De manera adicional, se ha encontrado evidencia a favor de la propuesta de Zobl (1980), respecto a que la estructura </w:t>
      </w:r>
      <w:r>
        <w:rPr>
          <w:i/>
        </w:rPr>
        <w:t>No+XP (</w:t>
      </w:r>
      <w:r>
        <w:rPr/>
        <w:t>etapa 1), que de acuerdo con él correspondería a una estrategia de procesamiento universal, persiste en la interlengua de los aprendientes (error de desarrollo) debido a que es reforzado  por la lengua materna, es decir por las características de la negación en español que también es</w:t>
      </w:r>
      <w:r>
        <w:rPr>
          <w:spacing w:val="-8"/>
        </w:rPr>
        <w:t> </w:t>
      </w:r>
      <w:r>
        <w:rPr/>
        <w:t>preverbal.</w:t>
      </w:r>
    </w:p>
    <w:p>
      <w:pPr>
        <w:pStyle w:val="BodyText"/>
      </w:pPr>
    </w:p>
    <w:p>
      <w:pPr>
        <w:pStyle w:val="BodyText"/>
        <w:spacing w:line="360" w:lineRule="auto" w:before="142"/>
        <w:ind w:left="102" w:right="112"/>
        <w:jc w:val="both"/>
      </w:pPr>
      <w:r>
        <w:rPr/>
        <w:t>Los datos encontrados refuerzan esta dificultad que tienen los hablantes nativos del español para abandonar esta primer etapa (</w:t>
      </w:r>
      <w:r>
        <w:rPr>
          <w:i/>
        </w:rPr>
        <w:t>No+XP</w:t>
      </w:r>
      <w:r>
        <w:rPr/>
        <w:t>), se puede observar que 8 (61.5%) de los 13 participantes en la preprueba, siguen produciendo dicha estructura a pesar de tener al menos 160 horas de estudio en la lengua inglesa por medio de sus clases de CELe. Parece ser que esta estructura (presente en la interlengua de varios de los aprendientes) se muestra resistente incluso a la instrucción, pues aun en la postprueba esta estructura no desapareció e inclusive dos aprendientes, que aparentemente ya habían abandonado el uso de esta estrategia, volvieron a recurrir a ella. Las oraciones correspondientes a esta etapa en la postprueba, aparecen en 10 (76.9%) de los 13</w:t>
      </w:r>
      <w:r>
        <w:rPr>
          <w:spacing w:val="-22"/>
        </w:rPr>
        <w:t> </w:t>
      </w:r>
      <w:r>
        <w:rPr/>
        <w:t>aprendientes.</w:t>
      </w:r>
    </w:p>
    <w:p>
      <w:pPr>
        <w:pStyle w:val="BodyText"/>
      </w:pPr>
    </w:p>
    <w:p>
      <w:pPr>
        <w:pStyle w:val="BodyText"/>
        <w:spacing w:line="360" w:lineRule="auto" w:before="142"/>
        <w:ind w:left="102" w:right="111"/>
        <w:jc w:val="both"/>
      </w:pPr>
      <w:r>
        <w:rPr/>
        <w:t>Es relevante mencionar que, incluso a nivel receptivo (JG), en la preprueba el 46.1% de los aprendientes sigue aceptando oraciones de la etapa 1 (</w:t>
      </w:r>
      <w:r>
        <w:rPr>
          <w:i/>
        </w:rPr>
        <w:t>No+XP</w:t>
      </w:r>
      <w:r>
        <w:rPr/>
        <w:t>), mientras que después de la instrucción, 23.1% de los aprendientes las sigue aceptando. Más aun, en los resultados obtenidos en las transformaciones (en la postprueba), se observó un aumentó en el porcentaje de oraciones correspondientes a esta etapa, que fue de 6.4% a 10.9%, cuando lo que se esperaba era todo lo contrario (una disminución).</w:t>
      </w:r>
    </w:p>
    <w:p>
      <w:pPr>
        <w:pStyle w:val="BodyText"/>
      </w:pPr>
    </w:p>
    <w:p>
      <w:pPr>
        <w:pStyle w:val="BodyText"/>
        <w:spacing w:line="360" w:lineRule="auto" w:before="142"/>
        <w:ind w:left="102" w:right="113"/>
        <w:jc w:val="both"/>
      </w:pPr>
      <w:r>
        <w:rPr/>
        <w:t>Al parecer, esta serie de argumentos apoya de manera importante la idea planteada por Zobl (1980) respecto a que cuando una estructura de la lengua materna coincide con una etapa de desarrollo universal, se puede prolongar la estancia en dicha etapa. En otras palabras, existe una gran dificultad de que dicha</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2"/>
        <w:jc w:val="both"/>
      </w:pPr>
      <w:r>
        <w:rPr/>
        <w:t>estructura desaparezca o de que se produzca una restructuración en la interlengua de los hablantes nativos del</w:t>
      </w:r>
      <w:r>
        <w:rPr>
          <w:spacing w:val="-21"/>
        </w:rPr>
        <w:t> </w:t>
      </w:r>
      <w:r>
        <w:rPr/>
        <w:t>español.</w:t>
      </w:r>
    </w:p>
    <w:p>
      <w:pPr>
        <w:pStyle w:val="BodyText"/>
      </w:pPr>
    </w:p>
    <w:p>
      <w:pPr>
        <w:pStyle w:val="Heading1"/>
        <w:numPr>
          <w:ilvl w:val="0"/>
          <w:numId w:val="28"/>
        </w:numPr>
        <w:tabs>
          <w:tab w:pos="810" w:val="left" w:leader="none"/>
        </w:tabs>
        <w:spacing w:line="240" w:lineRule="auto" w:before="142" w:after="0"/>
        <w:ind w:left="810" w:right="0" w:hanging="348"/>
        <w:jc w:val="left"/>
      </w:pPr>
      <w:r>
        <w:rPr/>
        <w:t>Efectos de la</w:t>
      </w:r>
      <w:r>
        <w:rPr>
          <w:spacing w:val="-8"/>
        </w:rPr>
        <w:t> </w:t>
      </w:r>
      <w:r>
        <w:rPr/>
        <w:t>instrucción</w:t>
      </w:r>
    </w:p>
    <w:p>
      <w:pPr>
        <w:pStyle w:val="BodyText"/>
        <w:spacing w:line="360" w:lineRule="auto" w:before="139"/>
        <w:ind w:left="102" w:right="113"/>
        <w:jc w:val="both"/>
      </w:pPr>
      <w:r>
        <w:rPr/>
        <w:t>En cuanto a los efectos de la instrucción basada en el enfoque de concienciación formal, se observó, por ejemplo, que la instrucción no tuvo un efecto contundente en la producción oral de carácter más libre (más comunicativo), que en esta investigación estaba representada por la entrevista. Dicho de otro modo, el aprendiente no mostró un avance en el desarrollo de su competencia  comunicativa sobre la negación en</w:t>
      </w:r>
      <w:r>
        <w:rPr>
          <w:spacing w:val="-12"/>
        </w:rPr>
        <w:t> </w:t>
      </w:r>
      <w:r>
        <w:rPr/>
        <w:t>inglés.</w:t>
      </w:r>
    </w:p>
    <w:p>
      <w:pPr>
        <w:pStyle w:val="BodyText"/>
      </w:pPr>
    </w:p>
    <w:p>
      <w:pPr>
        <w:pStyle w:val="BodyText"/>
        <w:spacing w:line="360" w:lineRule="auto" w:before="142"/>
        <w:ind w:left="102" w:right="111"/>
        <w:jc w:val="both"/>
      </w:pPr>
      <w:r>
        <w:rPr/>
        <w:t>El eminente fracaso de los aprendientes para poder utilizar la negación en contextos comunicativos puede deberse a que, aunque la concienciación formal tiene como rol hipotético ayudar a desarrollar el conocimiento implícito de manera indirecta, de acuerdo con Ellis (2003), las tareas de concienciación formal no pueden garantizar la posibilidad de desarrollar inmediatamente la habilidad de usar determinada forma lingüística de la lengua meta de manera</w:t>
      </w:r>
      <w:r>
        <w:rPr>
          <w:spacing w:val="-30"/>
        </w:rPr>
        <w:t> </w:t>
      </w:r>
      <w:r>
        <w:rPr/>
        <w:t>comunicativa.</w:t>
      </w:r>
    </w:p>
    <w:p>
      <w:pPr>
        <w:pStyle w:val="BodyText"/>
      </w:pPr>
    </w:p>
    <w:p>
      <w:pPr>
        <w:pStyle w:val="BodyText"/>
        <w:spacing w:line="360" w:lineRule="auto" w:before="140"/>
        <w:ind w:left="102" w:right="112"/>
        <w:jc w:val="both"/>
      </w:pPr>
      <w:r>
        <w:rPr/>
        <w:t>Adicional a este argumento, White (2007) señala que, en general, los  aprendientes no siempre producen todo lo que saben, incluso a veces ni siquiera aparece en su interlengua, pero eso no quiere decir que la forma no se haya adquirido aún, simplemente el aprendiente pudo haber optado por no utilizar la forma lingüística respectiva. Esta idea encuentra cierto sustento en los resultados obtenidos en los juicios de gramaticalidad, en oposición a los resultados de los instrumentos de producción, por medio de los juicios de gramaticalidad se  observa que los aprendientes aparentemente ya reconocen formas lingüísticas propias de la lengua meta, lo cual constituye un indicio de que ciertas formas ya han sido adquiridas. Sin embargo, los aprendientes tienen dificultades para producir las mismas oraciones (propias de la lengua meta) que ya reconocen en los juicios como gramaticales, es decir, su conocimiento adquirido no es igual a lo que son capaces de</w:t>
      </w:r>
      <w:r>
        <w:rPr>
          <w:spacing w:val="-13"/>
        </w:rPr>
        <w:t> </w:t>
      </w:r>
      <w:r>
        <w:rPr/>
        <w:t>producir.</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2"/>
        <w:jc w:val="both"/>
      </w:pPr>
      <w:r>
        <w:rPr/>
        <w:t>Como se observó en el análisis de los datos obtenidos, los efectos de la instrucción fueron más evidentes en las preguntas guiadas y más aun en las transformaciones, en comparación con la entrevista, por lo que sería posible argumentar que, a medida que el aprendiente tiene un mayor control o ejerce mayor conciencia sobre sus producciones, los efectos de la instrucción son mayores.</w:t>
      </w:r>
    </w:p>
    <w:p>
      <w:pPr>
        <w:pStyle w:val="BodyText"/>
      </w:pPr>
    </w:p>
    <w:p>
      <w:pPr>
        <w:pStyle w:val="BodyText"/>
        <w:spacing w:line="360" w:lineRule="auto" w:before="142"/>
        <w:ind w:left="102" w:right="112"/>
        <w:jc w:val="both"/>
      </w:pPr>
      <w:r>
        <w:rPr/>
        <w:t>Es importante mencionar que las transformaciones (en esta investigación) fueron el instrumento de producción más asociado con el conocimiento explícito. Este instrumento arrojó los resultados más positivos y, por ello, es posible concluir que el enfoque de concienciación formal tuvo un mayor efecto en el desarrollo del conocimiento explícito, en comparación con los otros dos instrumentos; en cuanto a la entrevista y las preguntas guiadas, las cuales parecen estar más asociadas con el conocimiento implícito que posee el aprendiente, en dichos instrumentos puede observarse que la enseñanza basada en la concienciación formal jugó evidentemente un papel secundario.</w:t>
      </w:r>
    </w:p>
    <w:p>
      <w:pPr>
        <w:pStyle w:val="BodyText"/>
      </w:pPr>
    </w:p>
    <w:p>
      <w:pPr>
        <w:pStyle w:val="BodyText"/>
        <w:spacing w:line="360" w:lineRule="auto" w:before="142"/>
        <w:ind w:left="102" w:right="111"/>
        <w:jc w:val="both"/>
      </w:pPr>
      <w:r>
        <w:rPr/>
        <w:t>El notable avance en la ruta de aprendizaje de la negación en las transformaciones podría deberse a que los aprendientes (debido a las características del instrumento) tuvieron más posibilidades de centrar su atención en la forma lingüística, lo que en consecuencia pudo haber permitido un mayor acceso al conocimiento explícito que poseen los</w:t>
      </w:r>
      <w:r>
        <w:rPr>
          <w:spacing w:val="-18"/>
        </w:rPr>
        <w:t> </w:t>
      </w:r>
      <w:r>
        <w:rPr/>
        <w:t>aprendientes.</w:t>
      </w:r>
    </w:p>
    <w:p>
      <w:pPr>
        <w:pStyle w:val="BodyText"/>
      </w:pPr>
    </w:p>
    <w:p>
      <w:pPr>
        <w:pStyle w:val="BodyText"/>
        <w:spacing w:line="360" w:lineRule="auto" w:before="142"/>
        <w:ind w:left="102" w:right="112"/>
        <w:jc w:val="both"/>
      </w:pPr>
      <w:r>
        <w:rPr/>
        <w:t>Por medio de las transformaciones, se observó que algunos de los aprendientes utilizaron en este instrumento su conocimiento explícito sobre la negación, de manera muy parecida a lo que señala Krashen (en Krashen y Terrell, 1983), como un editor que puede usar el aprendiente para hacer cambios en sus oraciones. Dichos cambios fueron evidentes en las autocorrecciones que ocurrieron en algunas de las transformaciones realizadas por algunos aprendientes, mismas  que se pueden observar en las grabaciones</w:t>
      </w:r>
      <w:r>
        <w:rPr>
          <w:spacing w:val="-16"/>
        </w:rPr>
        <w:t> </w:t>
      </w:r>
      <w:r>
        <w:rPr/>
        <w:t>efectuadas.</w:t>
      </w:r>
    </w:p>
    <w:p>
      <w:pPr>
        <w:pStyle w:val="BodyText"/>
      </w:pPr>
    </w:p>
    <w:p>
      <w:pPr>
        <w:pStyle w:val="BodyText"/>
        <w:spacing w:line="360" w:lineRule="auto" w:before="142"/>
        <w:ind w:left="102" w:right="113"/>
        <w:jc w:val="both"/>
      </w:pPr>
      <w:r>
        <w:rPr/>
        <w:t>Los resultados obtenidos en este instrumento coinciden, además, con lo que reportan estudios como el de Schumann (1978), en donde se muestra cómo la</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4"/>
        <w:jc w:val="both"/>
      </w:pPr>
      <w:r>
        <w:rPr/>
        <w:t>instrucción que recibió Alberto solo tuvo efecto en ejercicios controlados (pruebas de imitación) pero no a nivel comunicativo (producción espontánea). En el mismo tenor, Kadia (1988) en un estudio relacionado con los efectos de 40 minutos de instrucción de verbos frasales y ditransitivos, dio como resultado un mayor beneficio para la producción controlada pero tuvo muy poco efecto en la producción espontánea.</w:t>
      </w:r>
    </w:p>
    <w:p>
      <w:pPr>
        <w:pStyle w:val="BodyText"/>
      </w:pPr>
    </w:p>
    <w:p>
      <w:pPr>
        <w:pStyle w:val="BodyText"/>
        <w:spacing w:line="360" w:lineRule="auto" w:before="142"/>
        <w:ind w:left="102" w:right="111"/>
        <w:jc w:val="both"/>
      </w:pPr>
      <w:r>
        <w:rPr/>
        <w:t>Si bien los efectos positivos de la instrucción se observaron únicamente en este instrumento (transformaciones), en el que aparentemente hubo un acceso al conocimiento explícito, Ellis (2002) deja abierta la posibilidad de que, aunque el aprendiente no haya podido integrar de inmediato la nueva forma lingüística en su conocimiento implícito, dicho aprendiente podría construir una representación explícita alternativa que podría quedar almacenada y a la cual podría  tener acceso el aprendiente cuando esté listo (a nivel de su desarrollo). Por lo tanto, el conocimiento explícito le servirá al aprendiente para seguir notando la forma lingüística (especifica) en el </w:t>
      </w:r>
      <w:r>
        <w:rPr>
          <w:i/>
        </w:rPr>
        <w:t>input, </w:t>
      </w:r>
      <w:r>
        <w:rPr/>
        <w:t>lo que en consecuencia facilitará  su adquisición.</w:t>
      </w:r>
    </w:p>
    <w:p>
      <w:pPr>
        <w:pStyle w:val="BodyText"/>
      </w:pPr>
    </w:p>
    <w:p>
      <w:pPr>
        <w:pStyle w:val="BodyText"/>
        <w:spacing w:line="360" w:lineRule="auto" w:before="140"/>
        <w:ind w:left="102" w:right="112"/>
        <w:jc w:val="both"/>
      </w:pPr>
      <w:r>
        <w:rPr/>
        <w:t>Vanpatten (2003) sugiere que el conocimiento explícito puede servir como una especie de muletas que ayuden a dirigir la atención del aprendiente a aspectos  del </w:t>
      </w:r>
      <w:r>
        <w:rPr>
          <w:i/>
        </w:rPr>
        <w:t>input </w:t>
      </w:r>
      <w:r>
        <w:rPr/>
        <w:t>que los aprendientes pueden no haber notado y de esa manera se incrementen las posibilidades de que el aprendiente procese dichos aspectos. No obstante, a diferencia de Ellis, Vanpatten (2003) argumenta que debido a que el conocimiento explícito no es </w:t>
      </w:r>
      <w:r>
        <w:rPr>
          <w:i/>
        </w:rPr>
        <w:t>input</w:t>
      </w:r>
      <w:r>
        <w:rPr/>
        <w:t>, este no puede volverse parte del sistema implícito.</w:t>
      </w:r>
    </w:p>
    <w:p>
      <w:pPr>
        <w:pStyle w:val="BodyText"/>
      </w:pPr>
    </w:p>
    <w:p>
      <w:pPr>
        <w:pStyle w:val="BodyText"/>
        <w:spacing w:line="360" w:lineRule="auto" w:before="142"/>
        <w:ind w:left="102" w:right="114"/>
        <w:jc w:val="both"/>
      </w:pPr>
      <w:r>
        <w:rPr/>
        <w:t>Aparentemente, los datos que se obtuvieron en esta investigación refutan esta idea de Vanpatten, sobre todo si se toman en cuenta los resultados de los juicios de gramaticalidad, en donde al parecer, gracias a la instrucción, el aprendiente obtuvo mejores resultados en la postprueba, es decir su competencia lingüística mejoró, aun cuando dicho conocimiento no se hizo evidente en su actuación lingüística.</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2"/>
        <w:jc w:val="both"/>
      </w:pPr>
      <w:r>
        <w:rPr/>
        <w:t>Como se mencionó anteriormente, además de las transformaciones, los juicios de gramaticalidad, considerados como un instrumento capaz de proveer información más representativa de la competencia lingüística, aportaron evidencia significativa de que la instrucción ayuda justamente al desarrollo de dicha competencia. Evidentemente, los aprendientes obtuvieron mejores resultados en este instrumento. No obstante, queda claro que este tipo de conocimiento a nivel receptivo (intuitivo), no garantiza que el aprendiente pueda transferirlo a un uso comunicativo de la lengua, al menos no de manera inmediata.</w:t>
      </w:r>
    </w:p>
    <w:p>
      <w:pPr>
        <w:pStyle w:val="BodyText"/>
      </w:pPr>
    </w:p>
    <w:p>
      <w:pPr>
        <w:pStyle w:val="BodyText"/>
        <w:spacing w:line="360" w:lineRule="auto" w:before="142"/>
        <w:ind w:left="102" w:right="112"/>
        <w:jc w:val="both"/>
      </w:pPr>
      <w:r>
        <w:rPr/>
        <w:t>Ellis (1994: 621) sugiere que la instrucción podría tener un efecto retardado, dichos efectos podrían volverse evidentes solo después de algún tiempo. Sin embargo, debido a las limitantes de tiempo, en la presente investigación no fue posible observar si a largo plazo el tipo de instrucción que se le proporcionó al aprendiente pudiese ayudarle a desarrollar su conocimiento implícito, de tal forma que pueda usar dicho conocimiento en contextos comunicativos más</w:t>
      </w:r>
      <w:r>
        <w:rPr>
          <w:spacing w:val="-16"/>
        </w:rPr>
        <w:t> </w:t>
      </w:r>
      <w:r>
        <w:rPr/>
        <w:t>libres.</w:t>
      </w:r>
    </w:p>
    <w:p>
      <w:pPr>
        <w:pStyle w:val="BodyText"/>
      </w:pPr>
    </w:p>
    <w:p>
      <w:pPr>
        <w:pStyle w:val="BodyText"/>
        <w:spacing w:line="360" w:lineRule="auto" w:before="142"/>
        <w:ind w:left="102" w:right="112"/>
        <w:jc w:val="both"/>
      </w:pPr>
      <w:r>
        <w:rPr/>
        <w:t>Los resultados de los efectos limitados de la concienciación formal, al parecer apoyan la idea de que la atención a la forma necesita complementarse con la atención al significado (Spada y Lightbown, 2008) para que pueda ser más efectiva. Nunan (1991) señala que el conocimiento explícito se convertirá en conocimiento implícito si al mismo tiempo se complementa con actividades comunicativas, contextualizadas y centradas en el significado.</w:t>
      </w:r>
    </w:p>
    <w:p>
      <w:pPr>
        <w:pStyle w:val="BodyText"/>
      </w:pPr>
    </w:p>
    <w:p>
      <w:pPr>
        <w:pStyle w:val="BodyText"/>
        <w:spacing w:line="360" w:lineRule="auto" w:before="142"/>
        <w:ind w:left="102" w:right="113"/>
        <w:jc w:val="both"/>
      </w:pPr>
      <w:r>
        <w:rPr/>
        <w:t>A través de la teoría cognitiva llamada transferencia apropiada de procesamiento (Morris, Bransford y Franks 1977; Blaxton, 1989 en Spada y Lightbown, 2008), se ha explicado que se recupera mejor el conocimiento en contextos que son similares a aquellos en los que originalmente se adquirió, por lo que se espera  que si la atención a la forma ocurre dentro de un contexto comunicativo, dicha forma lingüística (negación en inglés) sea usada por los aprendientes de manera comunicativa.</w:t>
      </w:r>
    </w:p>
    <w:p>
      <w:pPr>
        <w:pStyle w:val="BodyText"/>
      </w:pPr>
    </w:p>
    <w:p>
      <w:pPr>
        <w:pStyle w:val="BodyText"/>
        <w:spacing w:line="360" w:lineRule="auto" w:before="142"/>
        <w:ind w:left="102" w:right="113"/>
        <w:jc w:val="both"/>
      </w:pPr>
      <w:r>
        <w:rPr/>
        <w:t>Esta teoría podría ser otra posible explicación de por qué los aprendientes de este estudio no lograron usar la forma lingüística (negación) de manera   comunicativa,</w:t>
      </w:r>
    </w:p>
    <w:p>
      <w:pPr>
        <w:spacing w:after="0" w:line="360" w:lineRule="auto"/>
        <w:jc w:val="both"/>
        <w:sectPr>
          <w:headerReference w:type="default" r:id="rId24"/>
          <w:pgSz w:w="11910" w:h="16840"/>
          <w:pgMar w:header="731" w:footer="0" w:top="920" w:bottom="280" w:left="1600" w:right="1300"/>
          <w:pgNumType w:start="1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2"/>
        <w:jc w:val="both"/>
      </w:pPr>
      <w:r>
        <w:rPr/>
        <w:t>pues si bien la propuesta de tratamiento que se llevó a cabo incluyó de alguna forma el componente comunicativo, este consistió únicamente en la discusión metalingüística que realizaron los aprendientes sobre la negación en inglés, pero no generó contextos ni comunicativos, ni contextualizados, en donde el aprendiente tuviera la necesidad de comunicarse por medio de dicha forma lingüística.</w:t>
      </w:r>
    </w:p>
    <w:p>
      <w:pPr>
        <w:pStyle w:val="BodyText"/>
      </w:pPr>
    </w:p>
    <w:p>
      <w:pPr>
        <w:pStyle w:val="BodyText"/>
        <w:spacing w:line="360" w:lineRule="auto" w:before="142"/>
        <w:ind w:left="102" w:right="112"/>
        <w:jc w:val="both"/>
      </w:pPr>
      <w:r>
        <w:rPr/>
        <w:t>A través de esta investigación, se ha podido comprobar que el aprendizaje de la negación no es un proceso sencillo para los hablantes nativos del español, pues  la mayoría de los participantes presenta dificultades para manejar de manera precisa las estructuras de la negación propias de la lengua meta, muchos de los participantes continúan produciendo y aceptando estructuras de la negación distantes de la lengua meta (agramaticales), a pesar del extenso numero de horas a las que han estado expuestos y sin importar que hayan recibido instrucción enfocada al desarrollo de dicha forma</w:t>
      </w:r>
      <w:r>
        <w:rPr>
          <w:spacing w:val="-17"/>
        </w:rPr>
        <w:t> </w:t>
      </w:r>
      <w:r>
        <w:rPr/>
        <w:t>lingüística.</w:t>
      </w:r>
    </w:p>
    <w:p>
      <w:pPr>
        <w:pStyle w:val="BodyText"/>
      </w:pPr>
    </w:p>
    <w:p>
      <w:pPr>
        <w:pStyle w:val="BodyText"/>
        <w:spacing w:line="360" w:lineRule="auto" w:before="142"/>
        <w:ind w:left="102" w:right="111"/>
        <w:jc w:val="both"/>
      </w:pPr>
      <w:r>
        <w:rPr/>
        <w:t>Los resultados obtenidos por esta investigación muestran las evidentes dificultades que tienen los hablantes nativos del español en el proceso de aprendizaje de la negación en inglés, mismas que han sido encontradas en investigaciones como las de Cancino </w:t>
      </w:r>
      <w:r>
        <w:rPr>
          <w:i/>
        </w:rPr>
        <w:t>et al. </w:t>
      </w:r>
      <w:r>
        <w:rPr/>
        <w:t>(1978) y Perales </w:t>
      </w:r>
      <w:r>
        <w:rPr>
          <w:i/>
        </w:rPr>
        <w:t>et al</w:t>
      </w:r>
      <w:r>
        <w:rPr/>
        <w:t>. (2009), por mencionar sólo algunas. En la primera investigación se demostró que, a pesar de que los aprendientes se encontraban en un ambiente de adquisición, no lograron adquirir la forma lingüística apropiada mientras que en la segunda, a pesar de que los aprendientes se encontraban en un contexto de aprendizaje de segunda lengua y habían estado expuestos a la lengua </w:t>
      </w:r>
      <w:r>
        <w:rPr>
          <w:spacing w:val="3"/>
        </w:rPr>
        <w:t>en </w:t>
      </w:r>
      <w:r>
        <w:rPr/>
        <w:t>un rango de 300 a 600 horas, aun así seguían presentando problemas con el uso de la negación. Se comparte además la idea de Ellis (1994: 100) respecto a que el paso por las etapas de la negación ocurre de manera gradual y que aunque a algunos aprendientes les puede llevar aproximadamente dos años recorrer ese camino, muchos otros nunca viajan toda esa</w:t>
      </w:r>
      <w:r>
        <w:rPr>
          <w:spacing w:val="-14"/>
        </w:rPr>
        <w:t> </w:t>
      </w:r>
      <w:r>
        <w:rPr/>
        <w:t>distancia.</w:t>
      </w:r>
    </w:p>
    <w:p>
      <w:pPr>
        <w:spacing w:after="0" w:line="360" w:lineRule="auto"/>
        <w:jc w:val="both"/>
        <w:sectPr>
          <w:pgSz w:w="11910" w:h="16840"/>
          <w:pgMar w:header="731" w:footer="0" w:top="920" w:bottom="280" w:left="1600" w:right="1300"/>
        </w:sectPr>
      </w:pPr>
    </w:p>
    <w:p>
      <w:pPr>
        <w:spacing w:before="99"/>
        <w:ind w:left="0" w:right="12" w:firstLine="0"/>
        <w:jc w:val="center"/>
        <w:rPr>
          <w:b/>
          <w:sz w:val="22"/>
        </w:rPr>
      </w:pPr>
      <w:r>
        <w:rPr>
          <w:b/>
          <w:sz w:val="22"/>
        </w:rPr>
        <w:t>CONCLUSIONES</w:t>
      </w:r>
    </w:p>
    <w:p>
      <w:pPr>
        <w:pStyle w:val="BodyText"/>
        <w:rPr>
          <w:b/>
          <w:sz w:val="22"/>
        </w:rPr>
      </w:pPr>
    </w:p>
    <w:p>
      <w:pPr>
        <w:pStyle w:val="BodyText"/>
        <w:spacing w:before="2"/>
        <w:rPr>
          <w:b/>
          <w:sz w:val="22"/>
        </w:rPr>
      </w:pPr>
    </w:p>
    <w:p>
      <w:pPr>
        <w:pStyle w:val="BodyText"/>
        <w:spacing w:line="360" w:lineRule="auto"/>
        <w:ind w:left="102" w:right="112"/>
        <w:jc w:val="both"/>
      </w:pPr>
      <w:r>
        <w:rPr/>
        <w:t>Los hallazgos que aportó la presente investigación son congruentes con varios de los estudios sobre el desarrollo de la negación en inglés que reportan  que, durante el proceso de adquisición, los aprendientes siguen las mismas etapas de desarrollo de la negación de manera sistemática sin importar cuál sea su lengua materna. Al haber encontrado una secuencia natural de desarrollo muy parecida a las reportadas en contextos de adquisición de inglés como segunda lengua, esta investigación aporta evidencia a favor de la existencia de mecanismos cognitivos generales o lingüísticos universales (G.U.) implicados en el proceso de aprendizaje de una segunda</w:t>
      </w:r>
      <w:r>
        <w:rPr>
          <w:spacing w:val="-16"/>
        </w:rPr>
        <w:t> </w:t>
      </w:r>
      <w:r>
        <w:rPr/>
        <w:t>lengua.</w:t>
      </w:r>
    </w:p>
    <w:p>
      <w:pPr>
        <w:pStyle w:val="BodyText"/>
      </w:pPr>
    </w:p>
    <w:p>
      <w:pPr>
        <w:pStyle w:val="BodyText"/>
        <w:spacing w:line="360" w:lineRule="auto" w:before="142"/>
        <w:ind w:left="102" w:right="112"/>
        <w:jc w:val="both"/>
      </w:pPr>
      <w:r>
        <w:rPr/>
        <w:t>La presente investigación aporta también evidencia a favor de que la lengua materna juega un papel importante en el proceso de aprendizaje de una segunda lengua, (específicamente en el aprendizaje de la negación), aunque no desde un enfoque conductista. La evidencia aportada por este estudio apoya más bien la propuesta teórica de Perales </w:t>
      </w:r>
      <w:r>
        <w:rPr>
          <w:i/>
        </w:rPr>
        <w:t>et al. </w:t>
      </w:r>
      <w:r>
        <w:rPr/>
        <w:t>(2009) conocida como ´transferencia del orden de proyecciones funcionales de la lengua materna´, la cual sugiere que la lengua materna (español) influye de un modo específico en el aprendizaje de la negación. En otras palabras, en el caso del proceso de aprendizaje de la negación en inglés, los hablantes nativos del español transfieren el orden superficial de las palabras de su lengua materna, de tal modo que realizan una búsqueda de un marcador de negación independiente que cumpla las mismas funciones que el marcador ´no´ del español, sustituyéndolo en principio por el marcador </w:t>
      </w:r>
      <w:r>
        <w:rPr>
          <w:i/>
        </w:rPr>
        <w:t>no </w:t>
      </w:r>
      <w:r>
        <w:rPr/>
        <w:t>o </w:t>
      </w:r>
      <w:r>
        <w:rPr>
          <w:i/>
        </w:rPr>
        <w:t>not </w:t>
      </w:r>
      <w:r>
        <w:rPr/>
        <w:t>del inglés y más tarde por marcadores como el </w:t>
      </w:r>
      <w:r>
        <w:rPr>
          <w:i/>
        </w:rPr>
        <w:t>don‟t </w:t>
      </w:r>
      <w:r>
        <w:rPr/>
        <w:t>o el </w:t>
      </w:r>
      <w:r>
        <w:rPr>
          <w:i/>
        </w:rPr>
        <w:t>isn‟t</w:t>
      </w:r>
      <w:r>
        <w:rPr/>
        <w:t>, pero sin reconocer las propiedades de marcación de tiempo y/o persona que cargan algunos auxiliares en</w:t>
      </w:r>
      <w:r>
        <w:rPr>
          <w:spacing w:val="-25"/>
        </w:rPr>
        <w:t> </w:t>
      </w:r>
      <w:r>
        <w:rPr/>
        <w:t>inglés.</w:t>
      </w:r>
    </w:p>
    <w:p>
      <w:pPr>
        <w:pStyle w:val="BodyText"/>
      </w:pPr>
    </w:p>
    <w:p>
      <w:pPr>
        <w:pStyle w:val="BodyText"/>
        <w:spacing w:line="360" w:lineRule="auto" w:before="142"/>
        <w:ind w:left="102" w:right="112"/>
        <w:jc w:val="both"/>
      </w:pPr>
      <w:r>
        <w:rPr/>
        <w:t>Otra de las observaciones importantes que se realizaron en esta investigación,  fue el haber podido comprobar la gran dificultad que representa para los aprendientes (hablantes nativos del español) poder superar la primera etapa de desarrollo de la negación </w:t>
      </w:r>
      <w:r>
        <w:rPr>
          <w:i/>
        </w:rPr>
        <w:t>(No+XP</w:t>
      </w:r>
      <w:r>
        <w:rPr/>
        <w:t>), incluso a pesar de haber recibido instrucción  al respecto. Lo anterior, permite reconocer la propuesta de Zobl (1980) respecto a que,  en  el  desarrollo  de  la  negación  en  inglés,  existe  una  interacción </w:t>
      </w:r>
      <w:r>
        <w:rPr>
          <w:spacing w:val="62"/>
        </w:rPr>
        <w:t> </w:t>
      </w:r>
      <w:r>
        <w:rPr/>
        <w:t>entre</w:t>
      </w:r>
    </w:p>
    <w:p>
      <w:pPr>
        <w:pStyle w:val="BodyText"/>
        <w:spacing w:before="3"/>
        <w:rPr>
          <w:sz w:val="18"/>
        </w:rPr>
      </w:pPr>
    </w:p>
    <w:p>
      <w:pPr>
        <w:pStyle w:val="BodyText"/>
        <w:spacing w:before="70"/>
        <w:ind w:right="15"/>
        <w:jc w:val="center"/>
        <w:rPr>
          <w:rFonts w:ascii="Times New Roman"/>
        </w:rPr>
      </w:pPr>
      <w:r>
        <w:rPr>
          <w:rFonts w:ascii="Times New Roman"/>
        </w:rPr>
        <w:t>102</w:t>
      </w:r>
    </w:p>
    <w:p>
      <w:pPr>
        <w:spacing w:after="0"/>
        <w:jc w:val="center"/>
        <w:rPr>
          <w:rFonts w:ascii="Times New Roman"/>
        </w:rPr>
        <w:sectPr>
          <w:headerReference w:type="default" r:id="rId25"/>
          <w:pgSz w:w="11910" w:h="16840"/>
          <w:pgMar w:header="0" w:footer="0" w:top="1580" w:bottom="280" w:left="1600" w:right="130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0"/>
        </w:rPr>
      </w:pPr>
    </w:p>
    <w:p>
      <w:pPr>
        <w:pStyle w:val="BodyText"/>
        <w:spacing w:line="360" w:lineRule="auto" w:before="69"/>
        <w:ind w:left="102" w:right="114"/>
        <w:jc w:val="both"/>
      </w:pPr>
      <w:r>
        <w:rPr/>
        <w:t>procesos universales de desarrollo y la lengua materna. Sería interesante poder investigar si este mismo fenómeno se presenta con otras formas lingüísticas.</w:t>
      </w:r>
    </w:p>
    <w:p>
      <w:pPr>
        <w:pStyle w:val="BodyText"/>
      </w:pPr>
    </w:p>
    <w:p>
      <w:pPr>
        <w:pStyle w:val="BodyText"/>
        <w:spacing w:line="360" w:lineRule="auto" w:before="142"/>
        <w:ind w:left="102" w:right="113"/>
        <w:jc w:val="both"/>
      </w:pPr>
      <w:r>
        <w:rPr/>
        <w:t>A partir del reconocimiento de que existe cierta influencia de la lengua materna (español), se sugiere al docente de lengua inglesa, la búsqueda de estrategias de enseñanza que permitan al aprendiente notar y comprender las diferencias existentes entre ambas lenguas y, en consecuencia, adquirir las reglas que subyacen al uso de la negación en inglés, especialmente las propiedades de marcación de tiempo y persona que contienen los auxiliares que son utilizados para la negación en inglés, de ahí que en el presente trabajo se haya considerado necesario intervenir en el proceso de aprendizaje (de la negación) por medio del enfoque pedagógico conocido como concienciación lingüística o formal.</w:t>
      </w:r>
    </w:p>
    <w:p>
      <w:pPr>
        <w:pStyle w:val="BodyText"/>
      </w:pPr>
    </w:p>
    <w:p>
      <w:pPr>
        <w:pStyle w:val="BodyText"/>
        <w:spacing w:line="360" w:lineRule="auto" w:before="142"/>
        <w:ind w:left="102" w:right="112"/>
        <w:jc w:val="both"/>
      </w:pPr>
      <w:r>
        <w:rPr/>
        <w:t>Los resultados obtenidos en esta investigación respecto al uso de la concienciación formal como medio para promover al aprendizaje de la negación, aportan evidencia a favor de que este enfoque de carácter inductivo ayuda principalmente al desarrollo del conocimiento explícito de la negación, lo cual se evidencia en los resultados obtenidos en el instrumento de transformaciones.</w:t>
      </w:r>
    </w:p>
    <w:p>
      <w:pPr>
        <w:pStyle w:val="BodyText"/>
      </w:pPr>
    </w:p>
    <w:p>
      <w:pPr>
        <w:pStyle w:val="BodyText"/>
        <w:spacing w:line="360" w:lineRule="auto" w:before="142"/>
        <w:ind w:left="102" w:right="112"/>
        <w:jc w:val="both"/>
      </w:pPr>
      <w:r>
        <w:rPr/>
        <w:t>Por otra parte, no se encontró evidencia que pruebe que dicho enfoque de enseñanza promueve el desarrollo del conocimiento implícito (al menos no en el corto plazo o para su uso en contextos comunicativos). Lo anterior nos hace pensar en la necesidad de que la atención a la forma debe complementarse con  la atención al significado, pues si bien, en dicho enfoque se promueve de algún modo el componente comunicativo por medio de una discusión metalingüística sobre determinada estructura lingüística (misma que se lleva a cabo en la lengua meta), dicha actividad no permite un uso comunicativo o natural de la forma lingüística que se pretende desarrollar, quizá sea necesario diseñar actividades que permitan el uso de dicha forma lingüística de una manera más natural, como complemento a la concienciación</w:t>
      </w:r>
      <w:r>
        <w:rPr>
          <w:spacing w:val="-11"/>
        </w:rPr>
        <w:t> </w:t>
      </w:r>
      <w:r>
        <w:rPr/>
        <w:t>formal.</w:t>
      </w:r>
    </w:p>
    <w:p>
      <w:pPr>
        <w:pStyle w:val="BodyText"/>
      </w:pPr>
    </w:p>
    <w:p>
      <w:pPr>
        <w:pStyle w:val="BodyText"/>
        <w:spacing w:line="360" w:lineRule="auto" w:before="142"/>
        <w:ind w:left="102" w:right="113"/>
        <w:jc w:val="both"/>
      </w:pPr>
      <w:r>
        <w:rPr/>
        <w:t>Por lo anterior, sería interesante investigar si el uso de algún enfoque pedagógico orientado al significado (entendido, éste, como la creación de contextos en  donde</w:t>
      </w:r>
    </w:p>
    <w:p>
      <w:pPr>
        <w:spacing w:after="0" w:line="360" w:lineRule="auto"/>
        <w:jc w:val="both"/>
        <w:sectPr>
          <w:headerReference w:type="default" r:id="rId26"/>
          <w:pgSz w:w="11910" w:h="16840"/>
          <w:pgMar w:header="731" w:footer="0" w:top="920" w:bottom="280" w:left="1600" w:right="1300"/>
          <w:pgNumType w:start="103"/>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5"/>
        <w:jc w:val="both"/>
      </w:pPr>
      <w:r>
        <w:rPr/>
        <w:t>la forma lingüística sea totalmente necesaria para satisfacer necesidades de comunicación), permite obtener mejores resultados para el desarrollo de la negación en inglés, especialmente en el uso comunicativo de la misma.</w:t>
      </w:r>
    </w:p>
    <w:p>
      <w:pPr>
        <w:pStyle w:val="BodyText"/>
      </w:pPr>
    </w:p>
    <w:p>
      <w:pPr>
        <w:pStyle w:val="BodyText"/>
        <w:spacing w:line="360" w:lineRule="auto" w:before="142"/>
        <w:ind w:left="102" w:right="114"/>
        <w:jc w:val="both"/>
      </w:pPr>
      <w:r>
        <w:rPr/>
        <w:t>De manera adicional, esta investigación aporta al docente de lengua inglesa una propuesta de ejercicios de tratamiento (basados en el enfoque de concienciación formal) que puede utilizar para ayudar a sus alumnos en el aprendizaje de la negación en inglés. Dichos ejercicios podrían ser implementados como una alternativa de enseñanza para los docentes, sobre todo cuando el objetivo sea el desarrollo del conocimiento explícito de dicha forma lingüística, mismo que le podría ser de utilidad al aprendiente en la resolución de ejercicios gramaticales o en ejercicios de producción escrita, en donde el aprendiente tiene mayores posibilidades de acceso al conocimiento explícito.</w:t>
      </w:r>
    </w:p>
    <w:p>
      <w:pPr>
        <w:pStyle w:val="BodyText"/>
      </w:pPr>
    </w:p>
    <w:p>
      <w:pPr>
        <w:pStyle w:val="BodyText"/>
        <w:spacing w:line="360" w:lineRule="auto" w:before="142"/>
        <w:ind w:left="102" w:right="111"/>
        <w:jc w:val="both"/>
      </w:pPr>
      <w:r>
        <w:rPr/>
        <w:t>Otro de los aspectos importantes que se encontraron en el presente estudio fue que la concienciación formal puede ayudar al desarrollo de la competencia lingüística (al menos en lo referente a la negación en inglés), pues si bien los beneficios no fueron tan evidentes en la actuación lingüística, a través de los juicios de gramaticalidad se observó un avance en el desarrollo del conocimiento lingüístico de la negación por los aprendientes. Este conocimiento, que aparentemente ya ha sido internalizado por los aprendientes, nos hace pensar, al igual que Ellis (2003), que la concienciación formal ayudará también al desarrollo del conocimiento implícito; es decir, este conocimiento a nivel receptivo, que ya poseen los aprendientes, constituye un primer paso en el proceso de adquisición, mismo que le servirá como preámbulo a los aprendientes para que posteriormente puedan usarlo en un contexto de producción, de comunicación más espontánea.</w:t>
      </w:r>
    </w:p>
    <w:p>
      <w:pPr>
        <w:pStyle w:val="BodyText"/>
      </w:pPr>
    </w:p>
    <w:p>
      <w:pPr>
        <w:pStyle w:val="BodyText"/>
        <w:spacing w:line="360" w:lineRule="auto" w:before="142"/>
        <w:ind w:left="102" w:right="115"/>
        <w:jc w:val="both"/>
      </w:pPr>
      <w:r>
        <w:rPr/>
        <w:t>De acuerdo con lo anterior, sería importante poder darle seguimiento a este estudio para poder observar si la concienciación formal puede llegar a tener efectos a mediano o largo plazo a nivel de conocimiento implícito, lo cual en el presente estudio no fue posible debido a que por cuestiones fuera de nuestro alcance, no se pudo aplicar una postprueba posterior (</w:t>
      </w:r>
      <w:r>
        <w:rPr>
          <w:i/>
        </w:rPr>
        <w:t>delayed post-test</w:t>
      </w:r>
      <w:r>
        <w:rPr/>
        <w:t>).</w:t>
      </w:r>
    </w:p>
    <w:p>
      <w:pPr>
        <w:spacing w:after="0" w:line="360" w:lineRule="auto"/>
        <w:jc w:val="both"/>
        <w:sectPr>
          <w:pgSz w:w="11910" w:h="16840"/>
          <w:pgMar w:header="731" w:footer="0" w:top="920" w:bottom="280" w:left="1600" w:right="1300"/>
        </w:sectPr>
      </w:pPr>
    </w:p>
    <w:p>
      <w:pPr>
        <w:pStyle w:val="BodyText"/>
        <w:rPr>
          <w:sz w:val="20"/>
        </w:rPr>
      </w:pPr>
    </w:p>
    <w:p>
      <w:pPr>
        <w:pStyle w:val="BodyText"/>
        <w:rPr>
          <w:sz w:val="20"/>
        </w:rPr>
      </w:pPr>
    </w:p>
    <w:p>
      <w:pPr>
        <w:pStyle w:val="BodyText"/>
        <w:spacing w:before="10"/>
        <w:rPr>
          <w:sz w:val="20"/>
        </w:rPr>
      </w:pPr>
    </w:p>
    <w:p>
      <w:pPr>
        <w:pStyle w:val="BodyText"/>
        <w:spacing w:line="360" w:lineRule="auto" w:before="69"/>
        <w:ind w:left="102" w:right="114"/>
        <w:jc w:val="both"/>
      </w:pPr>
      <w:r>
        <w:rPr/>
        <w:t>Asimismo, este trabajo aporta a las investigaciones interesadas en el estudio del proceso de desarrollo de la negación, una batería de instrumentos que hacen posible la medición del nivel de desarrollo de dicha forma lingüística. Si bien es cierto que ha habido instrumentos similares, esta batería de instrumentos permite medir el conocimiento a nivel productivo en un continuo que va desde una producción controlada hasta una producción más libre.</w:t>
      </w:r>
    </w:p>
    <w:p>
      <w:pPr>
        <w:pStyle w:val="BodyText"/>
      </w:pPr>
    </w:p>
    <w:p>
      <w:pPr>
        <w:pStyle w:val="BodyText"/>
        <w:spacing w:line="360" w:lineRule="auto" w:before="142"/>
        <w:ind w:left="102" w:right="113"/>
        <w:jc w:val="both"/>
      </w:pPr>
      <w:r>
        <w:rPr/>
        <w:t>La medición del desarrollo de la negación ha sido utilizada en investigaciones como la de Stauble (1984), como instrumento de medición del nivel de dominio de la lengua de los aprendientes. Por lo tanto, la batería de instrumentos que aporta esta investigación, podría ayudar también a determinar el nivel de dominio de la lengua de los aprendientes. Dicha batería podría ser utilizada por el docente de lengua inglesa, como un instrumento de evaluación en determinado curso o como un examen de colocación que le permita diagnosticar el nivel actual de sus aprendientes.</w:t>
      </w:r>
    </w:p>
    <w:p>
      <w:pPr>
        <w:pStyle w:val="BodyText"/>
      </w:pPr>
    </w:p>
    <w:p>
      <w:pPr>
        <w:pStyle w:val="BodyText"/>
        <w:spacing w:line="360" w:lineRule="auto" w:before="142"/>
        <w:ind w:left="102" w:right="112"/>
        <w:jc w:val="both"/>
      </w:pPr>
      <w:r>
        <w:rPr/>
        <w:t>El diseño metodológico que se utilizó en esta investigación permitió extraer varias conclusiones importantes (al menos para los sujetos del estudio). Sin embargo, sería muy pertinente y productivo realizar un estudio cualitativo para poder observar lo que ocurre a nivel del desarrollo de cada individuo, respecto al proceso de aprendizaje de la negación en inglés. Un acercamiento de este tipo permitiría medir de manera más sensible el desarrollo de la negación de cada individuo ya que, en principio, reconocería que cada participante tiene un desarrollo cognitivo y lingüístico muy particular y que si bien la ruta de aprendizaje que siguen los aprendientes es muy parecida, cada sujeto presenta ciertas particularidades que podrían enriquecer cualquier</w:t>
      </w:r>
      <w:r>
        <w:rPr>
          <w:spacing w:val="-23"/>
        </w:rPr>
        <w:t> </w:t>
      </w:r>
      <w:r>
        <w:rPr/>
        <w:t>investigación.</w:t>
      </w:r>
    </w:p>
    <w:p>
      <w:pPr>
        <w:pStyle w:val="BodyText"/>
      </w:pPr>
    </w:p>
    <w:p>
      <w:pPr>
        <w:pStyle w:val="BodyText"/>
        <w:spacing w:line="360" w:lineRule="auto" w:before="142"/>
        <w:ind w:left="102" w:right="112"/>
        <w:jc w:val="both"/>
      </w:pPr>
      <w:r>
        <w:rPr/>
        <w:t>Este tipo de estudios cualitativos muy posiblemente permitiría obtener información para entender mejor por qué algunos aprendientes son más exitosos que otros y, con ello, poder plantear formas mas especificas de ayudar a los aprendientes en el desarrollo de su</w:t>
      </w:r>
      <w:r>
        <w:rPr>
          <w:spacing w:val="-12"/>
        </w:rPr>
        <w:t> </w:t>
      </w:r>
      <w:r>
        <w:rPr/>
        <w:t>interlengua.</w:t>
      </w:r>
    </w:p>
    <w:p>
      <w:pPr>
        <w:spacing w:after="0" w:line="360" w:lineRule="auto"/>
        <w:jc w:val="both"/>
        <w:sectPr>
          <w:pgSz w:w="11910" w:h="16840"/>
          <w:pgMar w:header="731" w:footer="0" w:top="920" w:bottom="280" w:left="1600" w:right="1300"/>
        </w:sectPr>
      </w:pPr>
    </w:p>
    <w:p>
      <w:pPr>
        <w:pStyle w:val="BodyText"/>
        <w:spacing w:before="7"/>
        <w:rPr>
          <w:sz w:val="23"/>
        </w:rPr>
      </w:pPr>
    </w:p>
    <w:p>
      <w:pPr>
        <w:pStyle w:val="Heading1"/>
        <w:spacing w:before="70"/>
        <w:ind w:left="0" w:right="16"/>
        <w:jc w:val="center"/>
      </w:pPr>
      <w:r>
        <w:rPr/>
        <w:t>REFERENCIAS</w:t>
      </w:r>
    </w:p>
    <w:p>
      <w:pPr>
        <w:pStyle w:val="BodyText"/>
        <w:rPr>
          <w:b/>
        </w:rPr>
      </w:pPr>
    </w:p>
    <w:p>
      <w:pPr>
        <w:pStyle w:val="BodyText"/>
        <w:spacing w:before="194"/>
        <w:ind w:left="903" w:right="115" w:hanging="802"/>
      </w:pPr>
      <w:r>
        <w:rPr/>
        <w:t>ALONSO, M.C. (1998). El aprendizaje de las estructuras sintácticas negativas en inglés: un enfoque metodológico. </w:t>
      </w:r>
      <w:r>
        <w:rPr>
          <w:i/>
        </w:rPr>
        <w:t>Interlingüística</w:t>
      </w:r>
      <w:r>
        <w:rPr/>
        <w:t>, 9 [en línea]. Disponible en internet: </w:t>
      </w:r>
      <w:hyperlink r:id="rId28">
        <w:r>
          <w:rPr/>
          <w:t>http://dialnet.unirioja.es/servlet/fichero_articulo?codigo=896917</w:t>
        </w:r>
      </w:hyperlink>
      <w:r>
        <w:rPr/>
        <w:t> [Accesado el</w:t>
      </w:r>
      <w:r>
        <w:rPr>
          <w:spacing w:val="-13"/>
        </w:rPr>
        <w:t> </w:t>
      </w:r>
      <w:r>
        <w:rPr/>
        <w:t>10.IX.2010]</w:t>
      </w:r>
    </w:p>
    <w:p>
      <w:pPr>
        <w:pStyle w:val="BodyText"/>
        <w:spacing w:before="11"/>
        <w:rPr>
          <w:sz w:val="17"/>
        </w:rPr>
      </w:pPr>
    </w:p>
    <w:p>
      <w:pPr>
        <w:pStyle w:val="BodyText"/>
        <w:tabs>
          <w:tab w:pos="1232" w:val="left" w:leader="none"/>
        </w:tabs>
        <w:spacing w:before="69"/>
        <w:ind w:left="1237" w:right="326" w:hanging="1136"/>
      </w:pPr>
      <w:r>
        <w:rPr>
          <w:w w:val="100"/>
          <w:u w:val="single"/>
        </w:rPr>
        <w:t> </w:t>
      </w:r>
      <w:r>
        <w:rPr>
          <w:u w:val="single"/>
        </w:rPr>
        <w:tab/>
      </w:r>
      <w:r>
        <w:rPr/>
        <w:t>(2005) Transfer and Linguistic Context in the learning</w:t>
      </w:r>
      <w:r>
        <w:rPr>
          <w:spacing w:val="-20"/>
        </w:rPr>
        <w:t> </w:t>
      </w:r>
      <w:r>
        <w:rPr/>
        <w:t>process</w:t>
      </w:r>
      <w:r>
        <w:rPr>
          <w:spacing w:val="-2"/>
        </w:rPr>
        <w:t> </w:t>
      </w:r>
      <w:r>
        <w:rPr/>
        <w:t>of</w:t>
      </w:r>
      <w:r>
        <w:rPr>
          <w:w w:val="100"/>
        </w:rPr>
        <w:t> </w:t>
      </w:r>
      <w:r>
        <w:rPr/>
        <w:t>english negative structures. </w:t>
      </w:r>
      <w:r>
        <w:rPr>
          <w:i/>
        </w:rPr>
        <w:t>Miscelánea: a journal of English and </w:t>
      </w:r>
      <w:r>
        <w:rPr>
          <w:i/>
        </w:rPr>
        <w:t>American studies</w:t>
      </w:r>
      <w:r>
        <w:rPr/>
        <w:t>, 31. [en línea]. Disponible en internet: </w:t>
      </w:r>
      <w:hyperlink r:id="rId29">
        <w:r>
          <w:rPr>
            <w:color w:val="0000FF"/>
            <w:u w:val="single" w:color="0000FF"/>
          </w:rPr>
          <w:t>http://dialnet.unirioja.es/servlet/articulo?codigo=2010046 </w:t>
        </w:r>
      </w:hyperlink>
      <w:r>
        <w:rPr/>
        <w:t>[Accesado el 03.IX.2010]</w:t>
      </w:r>
    </w:p>
    <w:p>
      <w:pPr>
        <w:pStyle w:val="BodyText"/>
      </w:pPr>
    </w:p>
    <w:p>
      <w:pPr>
        <w:spacing w:line="240" w:lineRule="auto" w:before="0"/>
        <w:ind w:left="1371" w:right="295" w:hanging="1270"/>
        <w:jc w:val="left"/>
        <w:rPr>
          <w:i/>
          <w:sz w:val="24"/>
        </w:rPr>
      </w:pPr>
      <w:r>
        <w:rPr>
          <w:sz w:val="24"/>
        </w:rPr>
        <w:t>BLAXTON, T. A. (1989). Investigating dissociations among memory measures: Support for a transfer-appropriate processing framework. </w:t>
      </w:r>
      <w:r>
        <w:rPr>
          <w:i/>
          <w:sz w:val="24"/>
        </w:rPr>
        <w:t>Journal of </w:t>
      </w:r>
      <w:r>
        <w:rPr>
          <w:i/>
          <w:sz w:val="24"/>
        </w:rPr>
        <w:t>Experimental Psychology: Learning, Memory and Cognition</w:t>
      </w:r>
      <w:r>
        <w:rPr>
          <w:sz w:val="24"/>
        </w:rPr>
        <w:t>, 15, 657- 668. En Spada, N. y P. Lightbown (2008). </w:t>
      </w:r>
      <w:r>
        <w:rPr>
          <w:i/>
          <w:sz w:val="24"/>
        </w:rPr>
        <w:t>Form-Focused instruction: </w:t>
      </w:r>
      <w:r>
        <w:rPr>
          <w:i/>
          <w:sz w:val="24"/>
        </w:rPr>
        <w:t>Isolated or Integrated? </w:t>
      </w:r>
      <w:r>
        <w:rPr>
          <w:sz w:val="24"/>
        </w:rPr>
        <w:t>TESOL Quarterly</w:t>
      </w:r>
      <w:r>
        <w:rPr>
          <w:i/>
          <w:sz w:val="24"/>
        </w:rPr>
        <w:t>, 42, 2, 181-206</w:t>
      </w:r>
    </w:p>
    <w:p>
      <w:pPr>
        <w:pStyle w:val="BodyText"/>
        <w:rPr>
          <w:i/>
        </w:rPr>
      </w:pPr>
    </w:p>
    <w:p>
      <w:pPr>
        <w:spacing w:line="242" w:lineRule="auto" w:before="0"/>
        <w:ind w:left="1237" w:right="871" w:hanging="1136"/>
        <w:jc w:val="left"/>
        <w:rPr>
          <w:sz w:val="24"/>
        </w:rPr>
      </w:pPr>
      <w:r>
        <w:rPr>
          <w:sz w:val="24"/>
        </w:rPr>
        <w:t>BRUNER, J. (1960). </w:t>
      </w:r>
      <w:r>
        <w:rPr>
          <w:i/>
          <w:sz w:val="24"/>
        </w:rPr>
        <w:t>El proceso de la educación</w:t>
      </w:r>
      <w:r>
        <w:rPr>
          <w:sz w:val="24"/>
        </w:rPr>
        <w:t>. México: Unión Tipográfica Editorial Hispano Americana.</w:t>
      </w:r>
    </w:p>
    <w:p>
      <w:pPr>
        <w:pStyle w:val="BodyText"/>
        <w:spacing w:before="6"/>
        <w:rPr>
          <w:sz w:val="17"/>
        </w:rPr>
      </w:pPr>
    </w:p>
    <w:p>
      <w:pPr>
        <w:tabs>
          <w:tab w:pos="1365" w:val="left" w:leader="none"/>
        </w:tabs>
        <w:spacing w:line="242" w:lineRule="auto" w:before="69"/>
        <w:ind w:left="1302" w:right="1269" w:hanging="1200"/>
        <w:jc w:val="left"/>
        <w:rPr>
          <w:sz w:val="24"/>
        </w:rPr>
      </w:pPr>
      <w:r>
        <w:rPr>
          <w:w w:val="100"/>
          <w:sz w:val="24"/>
          <w:u w:val="single"/>
        </w:rPr>
        <w:t> </w:t>
      </w:r>
      <w:r>
        <w:rPr>
          <w:sz w:val="24"/>
          <w:u w:val="single"/>
        </w:rPr>
        <w:tab/>
        <w:tab/>
      </w:r>
      <w:r>
        <w:rPr>
          <w:sz w:val="24"/>
        </w:rPr>
        <w:t>(1966). </w:t>
      </w:r>
      <w:r>
        <w:rPr>
          <w:i/>
          <w:sz w:val="24"/>
        </w:rPr>
        <w:t>Hacia una teoría de la instrucción</w:t>
      </w:r>
      <w:r>
        <w:rPr>
          <w:sz w:val="24"/>
        </w:rPr>
        <w:t>.</w:t>
      </w:r>
      <w:r>
        <w:rPr>
          <w:spacing w:val="-15"/>
          <w:sz w:val="24"/>
        </w:rPr>
        <w:t> </w:t>
      </w:r>
      <w:r>
        <w:rPr>
          <w:sz w:val="24"/>
        </w:rPr>
        <w:t>Barcelona:</w:t>
      </w:r>
      <w:r>
        <w:rPr>
          <w:spacing w:val="-2"/>
          <w:sz w:val="24"/>
        </w:rPr>
        <w:t> </w:t>
      </w:r>
      <w:r>
        <w:rPr>
          <w:sz w:val="24"/>
        </w:rPr>
        <w:t>Unión</w:t>
      </w:r>
      <w:r>
        <w:rPr>
          <w:w w:val="99"/>
          <w:sz w:val="24"/>
        </w:rPr>
        <w:t> </w:t>
      </w:r>
      <w:r>
        <w:rPr>
          <w:sz w:val="24"/>
        </w:rPr>
        <w:t>Tipográfica Editorial Hispano</w:t>
      </w:r>
      <w:r>
        <w:rPr>
          <w:spacing w:val="-13"/>
          <w:sz w:val="24"/>
        </w:rPr>
        <w:t> </w:t>
      </w:r>
      <w:r>
        <w:rPr>
          <w:sz w:val="24"/>
        </w:rPr>
        <w:t>Americana.</w:t>
      </w:r>
    </w:p>
    <w:p>
      <w:pPr>
        <w:pStyle w:val="BodyText"/>
        <w:spacing w:before="6"/>
        <w:rPr>
          <w:sz w:val="23"/>
        </w:rPr>
      </w:pPr>
    </w:p>
    <w:p>
      <w:pPr>
        <w:spacing w:before="0"/>
        <w:ind w:left="102" w:right="120" w:firstLine="0"/>
        <w:jc w:val="left"/>
        <w:rPr>
          <w:i/>
          <w:sz w:val="24"/>
        </w:rPr>
      </w:pPr>
      <w:r>
        <w:rPr>
          <w:sz w:val="24"/>
        </w:rPr>
        <w:t>BURT, M., DULAY, H. Y E. HERNANDEZ-CHAVEZ (1975). </w:t>
      </w:r>
      <w:r>
        <w:rPr>
          <w:i/>
          <w:sz w:val="24"/>
        </w:rPr>
        <w:t>Bilingual syntax</w:t>
      </w:r>
    </w:p>
    <w:p>
      <w:pPr>
        <w:pStyle w:val="BodyText"/>
        <w:ind w:left="903" w:right="120"/>
      </w:pPr>
      <w:r>
        <w:rPr>
          <w:i/>
        </w:rPr>
        <w:t>measure</w:t>
      </w:r>
      <w:r>
        <w:rPr/>
        <w:t>. New York: Harcourt Brace Jovanovich. En Larsen-Freeman,</w:t>
      </w:r>
    </w:p>
    <w:p>
      <w:pPr>
        <w:pStyle w:val="ListParagraph"/>
        <w:numPr>
          <w:ilvl w:val="1"/>
          <w:numId w:val="28"/>
        </w:numPr>
        <w:tabs>
          <w:tab w:pos="1211" w:val="left" w:leader="none"/>
        </w:tabs>
        <w:spacing w:line="242" w:lineRule="auto" w:before="0" w:after="0"/>
        <w:ind w:left="903" w:right="477" w:firstLine="0"/>
        <w:jc w:val="left"/>
        <w:rPr>
          <w:sz w:val="24"/>
        </w:rPr>
      </w:pPr>
      <w:r>
        <w:rPr>
          <w:sz w:val="24"/>
        </w:rPr>
        <w:t>y M. H. Long (1991). </w:t>
      </w:r>
      <w:r>
        <w:rPr>
          <w:i/>
          <w:sz w:val="24"/>
        </w:rPr>
        <w:t>An Introduction to Second Language Research</w:t>
      </w:r>
      <w:r>
        <w:rPr>
          <w:sz w:val="24"/>
        </w:rPr>
        <w:t>. Malaysia:</w:t>
      </w:r>
      <w:r>
        <w:rPr>
          <w:spacing w:val="-8"/>
          <w:sz w:val="24"/>
        </w:rPr>
        <w:t> </w:t>
      </w:r>
      <w:r>
        <w:rPr>
          <w:sz w:val="24"/>
        </w:rPr>
        <w:t>Longman.</w:t>
      </w:r>
    </w:p>
    <w:p>
      <w:pPr>
        <w:pStyle w:val="BodyText"/>
        <w:spacing w:before="6"/>
        <w:rPr>
          <w:sz w:val="23"/>
        </w:rPr>
      </w:pPr>
    </w:p>
    <w:p>
      <w:pPr>
        <w:spacing w:before="0"/>
        <w:ind w:left="102" w:right="120" w:firstLine="0"/>
        <w:jc w:val="left"/>
        <w:rPr>
          <w:i/>
          <w:sz w:val="24"/>
        </w:rPr>
      </w:pPr>
      <w:r>
        <w:rPr>
          <w:sz w:val="24"/>
        </w:rPr>
        <w:t>CANCINO, H</w:t>
      </w:r>
      <w:r>
        <w:rPr>
          <w:i/>
          <w:sz w:val="24"/>
        </w:rPr>
        <w:t>.</w:t>
      </w:r>
      <w:r>
        <w:rPr>
          <w:sz w:val="24"/>
        </w:rPr>
        <w:t>, ROSANSKY, E.J. Y J. H. SCHUMANN (1978). </w:t>
      </w:r>
      <w:r>
        <w:rPr>
          <w:i/>
          <w:sz w:val="24"/>
        </w:rPr>
        <w:t>The Acquisition of</w:t>
      </w:r>
    </w:p>
    <w:p>
      <w:pPr>
        <w:spacing w:before="0"/>
        <w:ind w:left="1371" w:right="120" w:firstLine="0"/>
        <w:jc w:val="left"/>
        <w:rPr>
          <w:sz w:val="24"/>
        </w:rPr>
      </w:pPr>
      <w:r>
        <w:rPr>
          <w:i/>
          <w:sz w:val="24"/>
        </w:rPr>
        <w:t>English negatives and Interrogatives by Native Spanish Speakers. </w:t>
      </w:r>
      <w:r>
        <w:rPr>
          <w:sz w:val="24"/>
        </w:rPr>
        <w:t>En</w:t>
      </w:r>
    </w:p>
    <w:p>
      <w:pPr>
        <w:pStyle w:val="ListParagraph"/>
        <w:numPr>
          <w:ilvl w:val="1"/>
          <w:numId w:val="28"/>
        </w:numPr>
        <w:tabs>
          <w:tab w:pos="1665" w:val="left" w:leader="none"/>
        </w:tabs>
        <w:spacing w:line="242" w:lineRule="auto" w:before="0" w:after="0"/>
        <w:ind w:left="1371" w:right="412" w:firstLine="0"/>
        <w:jc w:val="left"/>
        <w:rPr>
          <w:sz w:val="24"/>
        </w:rPr>
      </w:pPr>
      <w:r>
        <w:rPr>
          <w:sz w:val="24"/>
        </w:rPr>
        <w:t>M. Hatch (ed.). </w:t>
      </w:r>
      <w:r>
        <w:rPr>
          <w:i/>
          <w:sz w:val="24"/>
        </w:rPr>
        <w:t>Second language acquisition: A book of readings</w:t>
      </w:r>
      <w:r>
        <w:rPr>
          <w:sz w:val="24"/>
        </w:rPr>
        <w:t>. Rowley, MA: Newbury House Publishers,</w:t>
      </w:r>
      <w:r>
        <w:rPr>
          <w:spacing w:val="-15"/>
          <w:sz w:val="24"/>
        </w:rPr>
        <w:t> </w:t>
      </w:r>
      <w:r>
        <w:rPr>
          <w:sz w:val="24"/>
        </w:rPr>
        <w:t>207-230</w:t>
      </w:r>
    </w:p>
    <w:p>
      <w:pPr>
        <w:pStyle w:val="BodyText"/>
        <w:spacing w:before="6"/>
        <w:rPr>
          <w:sz w:val="23"/>
        </w:rPr>
      </w:pPr>
    </w:p>
    <w:p>
      <w:pPr>
        <w:spacing w:before="0"/>
        <w:ind w:left="102" w:right="120" w:firstLine="0"/>
        <w:jc w:val="left"/>
        <w:rPr>
          <w:sz w:val="24"/>
        </w:rPr>
      </w:pPr>
      <w:r>
        <w:rPr>
          <w:sz w:val="24"/>
        </w:rPr>
        <w:t>CELCE-MURCIA, M. Y D. LARSEN-FREEMAN (1988). </w:t>
      </w:r>
      <w:r>
        <w:rPr>
          <w:i/>
          <w:sz w:val="24"/>
        </w:rPr>
        <w:t>The Grammar Book</w:t>
      </w:r>
      <w:r>
        <w:rPr>
          <w:sz w:val="24"/>
        </w:rPr>
        <w:t>.</w:t>
      </w:r>
    </w:p>
    <w:p>
      <w:pPr>
        <w:pStyle w:val="BodyText"/>
        <w:spacing w:before="2"/>
        <w:ind w:right="431"/>
        <w:jc w:val="center"/>
      </w:pPr>
      <w:r>
        <w:rPr/>
        <w:t>México: Harla Newbury House Publishers.</w:t>
      </w:r>
    </w:p>
    <w:p>
      <w:pPr>
        <w:pStyle w:val="BodyText"/>
        <w:spacing w:before="9"/>
        <w:rPr>
          <w:sz w:val="23"/>
        </w:rPr>
      </w:pPr>
    </w:p>
    <w:p>
      <w:pPr>
        <w:spacing w:before="0"/>
        <w:ind w:left="102" w:right="120" w:firstLine="0"/>
        <w:jc w:val="left"/>
        <w:rPr>
          <w:sz w:val="24"/>
        </w:rPr>
      </w:pPr>
      <w:r>
        <w:rPr>
          <w:sz w:val="24"/>
        </w:rPr>
        <w:t>COOK, V. (2001). </w:t>
      </w:r>
      <w:r>
        <w:rPr>
          <w:i/>
          <w:sz w:val="24"/>
        </w:rPr>
        <w:t>Second Language Learning and Second Language Teaching</w:t>
      </w:r>
      <w:r>
        <w:rPr>
          <w:sz w:val="24"/>
        </w:rPr>
        <w:t>.</w:t>
      </w:r>
    </w:p>
    <w:p>
      <w:pPr>
        <w:pStyle w:val="BodyText"/>
        <w:spacing w:before="3"/>
        <w:ind w:left="970" w:right="120"/>
      </w:pPr>
      <w:r>
        <w:rPr/>
        <w:t>London: Arnold.</w:t>
      </w:r>
    </w:p>
    <w:p>
      <w:pPr>
        <w:pStyle w:val="BodyText"/>
      </w:pPr>
    </w:p>
    <w:p>
      <w:pPr>
        <w:spacing w:line="240" w:lineRule="auto" w:before="0"/>
        <w:ind w:left="1038" w:right="374" w:hanging="936"/>
        <w:jc w:val="left"/>
        <w:rPr>
          <w:sz w:val="24"/>
        </w:rPr>
      </w:pPr>
      <w:r>
        <w:rPr>
          <w:sz w:val="24"/>
        </w:rPr>
        <w:t>CRAIK, F. Y R. LOCKHART (1972). Levels of processing: A framework for memory research. </w:t>
      </w:r>
      <w:r>
        <w:rPr>
          <w:i/>
          <w:sz w:val="24"/>
        </w:rPr>
        <w:t>Journal of Verbal Learning and Verbal Behavior</w:t>
      </w:r>
      <w:r>
        <w:rPr>
          <w:sz w:val="24"/>
        </w:rPr>
        <w:t>, 11, 671-684. En R. Ellis (2003). </w:t>
      </w:r>
      <w:r>
        <w:rPr>
          <w:i/>
          <w:sz w:val="24"/>
        </w:rPr>
        <w:t>Task-based Language Learning and </w:t>
      </w:r>
      <w:r>
        <w:rPr>
          <w:i/>
          <w:sz w:val="24"/>
        </w:rPr>
        <w:t>Teaching</w:t>
      </w:r>
      <w:r>
        <w:rPr>
          <w:sz w:val="24"/>
        </w:rPr>
        <w:t>. New York:  Oxford University Press.</w:t>
      </w:r>
    </w:p>
    <w:p>
      <w:pPr>
        <w:pStyle w:val="BodyText"/>
        <w:spacing w:before="8"/>
      </w:pPr>
    </w:p>
    <w:p>
      <w:pPr>
        <w:pStyle w:val="BodyText"/>
        <w:spacing w:line="274" w:lineRule="exact"/>
        <w:ind w:left="1105" w:right="1108" w:hanging="1004"/>
      </w:pPr>
      <w:r>
        <w:rPr/>
        <w:t>DAVIES, W.D. Y T.I. KAPLAN (1998). Native Speaker vs L2 Learner Grammaticality Judgements. </w:t>
      </w:r>
      <w:r>
        <w:rPr>
          <w:i/>
        </w:rPr>
        <w:t>Applied Linguistics</w:t>
      </w:r>
      <w:r>
        <w:rPr/>
        <w:t>, 19, 2, 183-203</w:t>
      </w:r>
    </w:p>
    <w:p>
      <w:pPr>
        <w:pStyle w:val="BodyText"/>
        <w:spacing w:before="184"/>
        <w:ind w:right="15"/>
        <w:jc w:val="center"/>
        <w:rPr>
          <w:rFonts w:ascii="Times New Roman"/>
        </w:rPr>
      </w:pPr>
      <w:r>
        <w:rPr>
          <w:rFonts w:ascii="Times New Roman"/>
        </w:rPr>
        <w:t>106</w:t>
      </w:r>
    </w:p>
    <w:p>
      <w:pPr>
        <w:spacing w:after="0"/>
        <w:jc w:val="center"/>
        <w:rPr>
          <w:rFonts w:ascii="Times New Roman"/>
        </w:rPr>
        <w:sectPr>
          <w:headerReference w:type="default" r:id="rId27"/>
          <w:pgSz w:w="11910" w:h="16840"/>
          <w:pgMar w:header="0" w:footer="0" w:top="1580" w:bottom="280" w:left="1600" w:right="1300"/>
        </w:sectPr>
      </w:pPr>
    </w:p>
    <w:p>
      <w:pPr>
        <w:pStyle w:val="BodyText"/>
        <w:rPr>
          <w:rFonts w:ascii="Times New Roman"/>
          <w:sz w:val="20"/>
        </w:rPr>
      </w:pPr>
    </w:p>
    <w:p>
      <w:pPr>
        <w:pStyle w:val="BodyText"/>
        <w:rPr>
          <w:rFonts w:ascii="Times New Roman"/>
          <w:sz w:val="20"/>
        </w:rPr>
      </w:pPr>
    </w:p>
    <w:p>
      <w:pPr>
        <w:pStyle w:val="BodyText"/>
        <w:spacing w:before="5"/>
        <w:rPr>
          <w:rFonts w:ascii="Times New Roman"/>
          <w:sz w:val="20"/>
        </w:rPr>
      </w:pPr>
    </w:p>
    <w:p>
      <w:pPr>
        <w:spacing w:line="242" w:lineRule="auto" w:before="69"/>
        <w:ind w:left="1237" w:right="598" w:hanging="1136"/>
        <w:jc w:val="left"/>
        <w:rPr>
          <w:sz w:val="24"/>
        </w:rPr>
      </w:pPr>
      <w:r>
        <w:rPr>
          <w:sz w:val="24"/>
        </w:rPr>
        <w:t>DÖRNYEI, Z. (2007). </w:t>
      </w:r>
      <w:r>
        <w:rPr>
          <w:i/>
          <w:sz w:val="24"/>
        </w:rPr>
        <w:t>Research Methods in Applied Linguistics</w:t>
      </w:r>
      <w:r>
        <w:rPr>
          <w:sz w:val="24"/>
        </w:rPr>
        <w:t>. China: Oxford University Press.</w:t>
      </w:r>
    </w:p>
    <w:p>
      <w:pPr>
        <w:pStyle w:val="BodyText"/>
        <w:spacing w:before="6"/>
        <w:rPr>
          <w:sz w:val="23"/>
        </w:rPr>
      </w:pPr>
    </w:p>
    <w:p>
      <w:pPr>
        <w:pStyle w:val="BodyText"/>
        <w:spacing w:line="242" w:lineRule="auto"/>
        <w:ind w:left="1038" w:right="331" w:hanging="936"/>
      </w:pPr>
      <w:r>
        <w:rPr/>
        <w:t>DULAY, H., BURT, M. Y S. KRASHEN (1982). </w:t>
      </w:r>
      <w:r>
        <w:rPr>
          <w:i/>
        </w:rPr>
        <w:t>Language two</w:t>
      </w:r>
      <w:r>
        <w:rPr/>
        <w:t>. New York: Oxford University Press.</w:t>
      </w:r>
    </w:p>
    <w:p>
      <w:pPr>
        <w:pStyle w:val="BodyText"/>
        <w:spacing w:before="8"/>
        <w:rPr>
          <w:sz w:val="23"/>
        </w:rPr>
      </w:pPr>
    </w:p>
    <w:p>
      <w:pPr>
        <w:spacing w:line="240" w:lineRule="auto" w:before="1"/>
        <w:ind w:left="1304" w:right="91" w:hanging="1203"/>
        <w:jc w:val="left"/>
        <w:rPr>
          <w:sz w:val="24"/>
        </w:rPr>
      </w:pPr>
      <w:r>
        <w:rPr>
          <w:sz w:val="24"/>
        </w:rPr>
        <w:t>ELLIS, R. (1989). Are classrooms and naturalistic acquisition the same? A study of the classroom acquisition of German word order rules. </w:t>
      </w:r>
      <w:r>
        <w:rPr>
          <w:i/>
          <w:sz w:val="24"/>
        </w:rPr>
        <w:t>Studies in </w:t>
      </w:r>
      <w:r>
        <w:rPr>
          <w:i/>
          <w:sz w:val="24"/>
        </w:rPr>
        <w:t>Second Language Acquisition</w:t>
      </w:r>
      <w:r>
        <w:rPr>
          <w:sz w:val="24"/>
        </w:rPr>
        <w:t>, 11, 305-328. En R. Ellis (1994). </w:t>
      </w:r>
      <w:r>
        <w:rPr>
          <w:i/>
          <w:sz w:val="24"/>
        </w:rPr>
        <w:t>The </w:t>
      </w:r>
      <w:r>
        <w:rPr>
          <w:i/>
          <w:sz w:val="24"/>
        </w:rPr>
        <w:t>study of second language acquisition: learning in the classroom</w:t>
      </w:r>
      <w:r>
        <w:rPr>
          <w:sz w:val="24"/>
        </w:rPr>
        <w:t>.</w:t>
      </w:r>
    </w:p>
    <w:p>
      <w:pPr>
        <w:pStyle w:val="BodyText"/>
        <w:spacing w:before="2"/>
        <w:ind w:left="1304" w:right="598"/>
      </w:pPr>
      <w:r>
        <w:rPr/>
        <w:t>Oxford: Oxford University Press.</w:t>
      </w:r>
    </w:p>
    <w:p>
      <w:pPr>
        <w:pStyle w:val="BodyText"/>
        <w:spacing w:before="11"/>
        <w:rPr>
          <w:sz w:val="17"/>
        </w:rPr>
      </w:pPr>
    </w:p>
    <w:p>
      <w:pPr>
        <w:pStyle w:val="BodyText"/>
        <w:tabs>
          <w:tab w:pos="1365" w:val="left" w:leader="none"/>
        </w:tabs>
        <w:spacing w:line="275" w:lineRule="exact" w:before="69"/>
        <w:ind w:left="102" w:right="331"/>
      </w:pPr>
      <w:r>
        <w:rPr>
          <w:w w:val="100"/>
          <w:u w:val="single"/>
        </w:rPr>
        <w:t> </w:t>
      </w:r>
      <w:r>
        <w:rPr>
          <w:u w:val="single"/>
        </w:rPr>
        <w:tab/>
      </w:r>
      <w:r>
        <w:rPr/>
        <w:t>(1993). The Structural Syllabus and Second Language</w:t>
      </w:r>
      <w:r>
        <w:rPr>
          <w:spacing w:val="-29"/>
        </w:rPr>
        <w:t> </w:t>
      </w:r>
      <w:r>
        <w:rPr/>
        <w:t>Acquisition.</w:t>
      </w:r>
    </w:p>
    <w:p>
      <w:pPr>
        <w:spacing w:line="275" w:lineRule="exact" w:before="0"/>
        <w:ind w:left="1438" w:right="598" w:firstLine="0"/>
        <w:jc w:val="left"/>
        <w:rPr>
          <w:sz w:val="24"/>
        </w:rPr>
      </w:pPr>
      <w:r>
        <w:rPr>
          <w:i/>
          <w:sz w:val="24"/>
        </w:rPr>
        <w:t>TESOL Quarterly</w:t>
      </w:r>
      <w:r>
        <w:rPr>
          <w:sz w:val="24"/>
        </w:rPr>
        <w:t>, 27, 1, 92-114</w:t>
      </w:r>
    </w:p>
    <w:p>
      <w:pPr>
        <w:pStyle w:val="BodyText"/>
        <w:rPr>
          <w:sz w:val="18"/>
        </w:rPr>
      </w:pPr>
    </w:p>
    <w:p>
      <w:pPr>
        <w:tabs>
          <w:tab w:pos="1365" w:val="left" w:leader="none"/>
        </w:tabs>
        <w:spacing w:before="69"/>
        <w:ind w:left="1438" w:right="730" w:hanging="1337"/>
        <w:jc w:val="left"/>
        <w:rPr>
          <w:sz w:val="24"/>
        </w:rPr>
      </w:pPr>
      <w:r>
        <w:rPr>
          <w:w w:val="100"/>
          <w:sz w:val="24"/>
          <w:u w:val="single"/>
        </w:rPr>
        <w:t> </w:t>
      </w:r>
      <w:r>
        <w:rPr>
          <w:sz w:val="24"/>
          <w:u w:val="single"/>
        </w:rPr>
        <w:tab/>
      </w:r>
      <w:r>
        <w:rPr>
          <w:sz w:val="24"/>
        </w:rPr>
        <w:t>(1994). </w:t>
      </w:r>
      <w:r>
        <w:rPr>
          <w:i/>
          <w:sz w:val="24"/>
        </w:rPr>
        <w:t>The study of second language acquisition: learning</w:t>
      </w:r>
      <w:r>
        <w:rPr>
          <w:i/>
          <w:spacing w:val="-17"/>
          <w:sz w:val="24"/>
        </w:rPr>
        <w:t> </w:t>
      </w:r>
      <w:r>
        <w:rPr>
          <w:i/>
          <w:sz w:val="24"/>
        </w:rPr>
        <w:t>in</w:t>
      </w:r>
      <w:r>
        <w:rPr>
          <w:i/>
          <w:spacing w:val="-4"/>
          <w:sz w:val="24"/>
        </w:rPr>
        <w:t> </w:t>
      </w:r>
      <w:r>
        <w:rPr>
          <w:i/>
          <w:sz w:val="24"/>
        </w:rPr>
        <w:t>the</w:t>
      </w:r>
      <w:r>
        <w:rPr>
          <w:i/>
          <w:w w:val="99"/>
          <w:sz w:val="24"/>
        </w:rPr>
        <w:t> </w:t>
      </w:r>
      <w:r>
        <w:rPr>
          <w:i/>
          <w:sz w:val="24"/>
        </w:rPr>
        <w:t>classroom</w:t>
      </w:r>
      <w:r>
        <w:rPr>
          <w:sz w:val="24"/>
        </w:rPr>
        <w:t>. Oxford: Oxford University</w:t>
      </w:r>
      <w:r>
        <w:rPr>
          <w:spacing w:val="-18"/>
          <w:sz w:val="24"/>
        </w:rPr>
        <w:t> </w:t>
      </w:r>
      <w:r>
        <w:rPr>
          <w:sz w:val="24"/>
        </w:rPr>
        <w:t>Press.</w:t>
      </w:r>
    </w:p>
    <w:p>
      <w:pPr>
        <w:pStyle w:val="BodyText"/>
        <w:spacing w:before="11"/>
        <w:rPr>
          <w:sz w:val="17"/>
        </w:rPr>
      </w:pPr>
    </w:p>
    <w:p>
      <w:pPr>
        <w:tabs>
          <w:tab w:pos="1365" w:val="left" w:leader="none"/>
        </w:tabs>
        <w:spacing w:line="242" w:lineRule="auto" w:before="69"/>
        <w:ind w:left="1438" w:right="552" w:hanging="1337"/>
        <w:jc w:val="left"/>
        <w:rPr>
          <w:sz w:val="24"/>
        </w:rPr>
      </w:pPr>
      <w:r>
        <w:rPr>
          <w:w w:val="100"/>
          <w:sz w:val="24"/>
          <w:u w:val="single"/>
        </w:rPr>
        <w:t> </w:t>
      </w:r>
      <w:r>
        <w:rPr>
          <w:sz w:val="24"/>
          <w:u w:val="single"/>
        </w:rPr>
        <w:tab/>
      </w:r>
      <w:r>
        <w:rPr>
          <w:sz w:val="24"/>
        </w:rPr>
        <w:t>(1997). </w:t>
      </w:r>
      <w:r>
        <w:rPr>
          <w:i/>
          <w:sz w:val="24"/>
        </w:rPr>
        <w:t>SLA Research and language teaching. </w:t>
      </w:r>
      <w:r>
        <w:rPr>
          <w:sz w:val="24"/>
        </w:rPr>
        <w:t>Hong</w:t>
      </w:r>
      <w:r>
        <w:rPr>
          <w:spacing w:val="-19"/>
          <w:sz w:val="24"/>
        </w:rPr>
        <w:t> </w:t>
      </w:r>
      <w:r>
        <w:rPr>
          <w:sz w:val="24"/>
        </w:rPr>
        <w:t>Kong:</w:t>
      </w:r>
      <w:r>
        <w:rPr>
          <w:spacing w:val="-3"/>
          <w:sz w:val="24"/>
        </w:rPr>
        <w:t> </w:t>
      </w:r>
      <w:r>
        <w:rPr>
          <w:sz w:val="24"/>
        </w:rPr>
        <w:t>Oxford</w:t>
      </w:r>
      <w:r>
        <w:rPr>
          <w:w w:val="99"/>
          <w:sz w:val="24"/>
        </w:rPr>
        <w:t> </w:t>
      </w:r>
      <w:r>
        <w:rPr>
          <w:sz w:val="24"/>
        </w:rPr>
        <w:t>University</w:t>
      </w:r>
      <w:r>
        <w:rPr>
          <w:spacing w:val="-7"/>
          <w:sz w:val="24"/>
        </w:rPr>
        <w:t> </w:t>
      </w:r>
      <w:r>
        <w:rPr>
          <w:sz w:val="24"/>
        </w:rPr>
        <w:t>Press.</w:t>
      </w:r>
    </w:p>
    <w:p>
      <w:pPr>
        <w:pStyle w:val="BodyText"/>
        <w:spacing w:before="6"/>
        <w:rPr>
          <w:sz w:val="17"/>
        </w:rPr>
      </w:pPr>
    </w:p>
    <w:p>
      <w:pPr>
        <w:tabs>
          <w:tab w:pos="1365" w:val="left" w:leader="none"/>
        </w:tabs>
        <w:spacing w:before="69"/>
        <w:ind w:left="102" w:right="91" w:firstLine="0"/>
        <w:jc w:val="left"/>
        <w:rPr>
          <w:sz w:val="24"/>
        </w:rPr>
      </w:pPr>
      <w:r>
        <w:rPr>
          <w:w w:val="100"/>
          <w:sz w:val="24"/>
          <w:u w:val="single"/>
        </w:rPr>
        <w:t> </w:t>
      </w:r>
      <w:r>
        <w:rPr>
          <w:sz w:val="24"/>
          <w:u w:val="single"/>
        </w:rPr>
        <w:tab/>
      </w:r>
      <w:r>
        <w:rPr>
          <w:sz w:val="24"/>
        </w:rPr>
        <w:t>(2002). </w:t>
      </w:r>
      <w:r>
        <w:rPr>
          <w:i/>
          <w:sz w:val="24"/>
        </w:rPr>
        <w:t>Grammar teaching- practice or consciousness-raising?</w:t>
      </w:r>
      <w:r>
        <w:rPr>
          <w:sz w:val="24"/>
        </w:rPr>
        <w:t>. En</w:t>
      </w:r>
      <w:r>
        <w:rPr>
          <w:spacing w:val="-14"/>
          <w:sz w:val="24"/>
        </w:rPr>
        <w:t> </w:t>
      </w:r>
      <w:r>
        <w:rPr>
          <w:sz w:val="24"/>
        </w:rPr>
        <w:t>J.</w:t>
      </w:r>
    </w:p>
    <w:p>
      <w:pPr>
        <w:spacing w:before="0"/>
        <w:ind w:left="1436" w:right="968" w:firstLine="2"/>
        <w:jc w:val="left"/>
        <w:rPr>
          <w:sz w:val="24"/>
        </w:rPr>
      </w:pPr>
      <w:r>
        <w:rPr>
          <w:sz w:val="24"/>
        </w:rPr>
        <w:t>C. Richard y W.A. Renandya (eds.). </w:t>
      </w:r>
      <w:r>
        <w:rPr>
          <w:i/>
          <w:sz w:val="24"/>
        </w:rPr>
        <w:t>Methodology in language </w:t>
      </w:r>
      <w:r>
        <w:rPr>
          <w:i/>
          <w:sz w:val="24"/>
        </w:rPr>
        <w:t>teaching</w:t>
      </w:r>
      <w:r>
        <w:rPr>
          <w:sz w:val="24"/>
        </w:rPr>
        <w:t>. Cambridge: Cambridge University Press, 167-174</w:t>
      </w:r>
    </w:p>
    <w:p>
      <w:pPr>
        <w:pStyle w:val="BodyText"/>
        <w:spacing w:before="11"/>
        <w:rPr>
          <w:sz w:val="17"/>
        </w:rPr>
      </w:pPr>
    </w:p>
    <w:p>
      <w:pPr>
        <w:tabs>
          <w:tab w:pos="1365" w:val="left" w:leader="none"/>
        </w:tabs>
        <w:spacing w:before="69"/>
        <w:ind w:left="1436" w:right="635" w:hanging="1335"/>
        <w:jc w:val="left"/>
        <w:rPr>
          <w:sz w:val="24"/>
        </w:rPr>
      </w:pPr>
      <w:r>
        <w:rPr>
          <w:w w:val="100"/>
          <w:sz w:val="24"/>
          <w:u w:val="single"/>
        </w:rPr>
        <w:t> </w:t>
      </w:r>
      <w:r>
        <w:rPr>
          <w:sz w:val="24"/>
          <w:u w:val="single"/>
        </w:rPr>
        <w:tab/>
      </w:r>
      <w:r>
        <w:rPr>
          <w:sz w:val="24"/>
        </w:rPr>
        <w:t>(2003). </w:t>
      </w:r>
      <w:r>
        <w:rPr>
          <w:i/>
          <w:sz w:val="24"/>
        </w:rPr>
        <w:t>Task-based Language Learning and Teaching</w:t>
      </w:r>
      <w:r>
        <w:rPr>
          <w:sz w:val="24"/>
        </w:rPr>
        <w:t>.</w:t>
      </w:r>
      <w:r>
        <w:rPr>
          <w:spacing w:val="-21"/>
          <w:sz w:val="24"/>
        </w:rPr>
        <w:t> </w:t>
      </w:r>
      <w:r>
        <w:rPr>
          <w:sz w:val="24"/>
        </w:rPr>
        <w:t>New</w:t>
      </w:r>
      <w:r>
        <w:rPr>
          <w:spacing w:val="-2"/>
          <w:sz w:val="24"/>
        </w:rPr>
        <w:t> </w:t>
      </w:r>
      <w:r>
        <w:rPr>
          <w:sz w:val="24"/>
        </w:rPr>
        <w:t>York:</w:t>
      </w:r>
      <w:r>
        <w:rPr>
          <w:w w:val="100"/>
          <w:sz w:val="24"/>
        </w:rPr>
        <w:t> </w:t>
      </w:r>
      <w:r>
        <w:rPr>
          <w:sz w:val="24"/>
        </w:rPr>
        <w:t>Oxford University</w:t>
      </w:r>
      <w:r>
        <w:rPr>
          <w:spacing w:val="-11"/>
          <w:sz w:val="24"/>
        </w:rPr>
        <w:t> </w:t>
      </w:r>
      <w:r>
        <w:rPr>
          <w:sz w:val="24"/>
        </w:rPr>
        <w:t>Press.</w:t>
      </w:r>
    </w:p>
    <w:p>
      <w:pPr>
        <w:pStyle w:val="BodyText"/>
      </w:pPr>
    </w:p>
    <w:p>
      <w:pPr>
        <w:spacing w:line="240" w:lineRule="auto" w:before="0"/>
        <w:ind w:left="1237" w:right="291" w:hanging="1136"/>
        <w:jc w:val="left"/>
        <w:rPr>
          <w:sz w:val="24"/>
        </w:rPr>
      </w:pPr>
      <w:r>
        <w:rPr>
          <w:sz w:val="24"/>
        </w:rPr>
        <w:t>ELLIS, R. Y S. LOEWEN (2005). Confirming the operational definitions of explicit and implicit knowledge in Ellis 2005. </w:t>
      </w:r>
      <w:r>
        <w:rPr>
          <w:i/>
          <w:sz w:val="24"/>
        </w:rPr>
        <w:t>Studies in Second Language </w:t>
      </w:r>
      <w:r>
        <w:rPr>
          <w:i/>
          <w:sz w:val="24"/>
        </w:rPr>
        <w:t>Acquisition</w:t>
      </w:r>
      <w:r>
        <w:rPr>
          <w:sz w:val="24"/>
        </w:rPr>
        <w:t>, 29, 1, 119-126</w:t>
      </w:r>
    </w:p>
    <w:p>
      <w:pPr>
        <w:pStyle w:val="BodyText"/>
        <w:spacing w:before="2"/>
      </w:pPr>
    </w:p>
    <w:p>
      <w:pPr>
        <w:pStyle w:val="BodyText"/>
        <w:ind w:left="1038" w:right="277" w:hanging="936"/>
      </w:pPr>
      <w:r>
        <w:rPr/>
        <w:t>FOTOS, S. (1994). Integrating grammar instruction and communicative language use through grammar consciousness-raising tasks. </w:t>
      </w:r>
      <w:r>
        <w:rPr>
          <w:i/>
        </w:rPr>
        <w:t>TESOL Quarterly</w:t>
      </w:r>
      <w:r>
        <w:rPr/>
        <w:t>, 28, 2, 323-351</w:t>
      </w:r>
    </w:p>
    <w:p>
      <w:pPr>
        <w:pStyle w:val="BodyText"/>
        <w:spacing w:before="5"/>
      </w:pPr>
    </w:p>
    <w:p>
      <w:pPr>
        <w:pStyle w:val="BodyText"/>
        <w:spacing w:line="274" w:lineRule="exact" w:before="1"/>
        <w:ind w:left="1078" w:right="639" w:hanging="977"/>
      </w:pPr>
      <w:r>
        <w:rPr/>
        <w:t>FOTOS, S. Y R. ELLIS (1991). Communicating about grammar: A task-based approach. </w:t>
      </w:r>
      <w:r>
        <w:rPr>
          <w:i/>
        </w:rPr>
        <w:t>TESOL Quarterly</w:t>
      </w:r>
      <w:r>
        <w:rPr/>
        <w:t>, 25, 4, 605-628</w:t>
      </w:r>
    </w:p>
    <w:p>
      <w:pPr>
        <w:pStyle w:val="BodyText"/>
        <w:spacing w:before="7"/>
        <w:rPr>
          <w:sz w:val="23"/>
        </w:rPr>
      </w:pPr>
    </w:p>
    <w:p>
      <w:pPr>
        <w:spacing w:line="242" w:lineRule="auto" w:before="0"/>
        <w:ind w:left="1263" w:right="292" w:hanging="1162"/>
        <w:jc w:val="left"/>
        <w:rPr>
          <w:sz w:val="24"/>
        </w:rPr>
      </w:pPr>
      <w:r>
        <w:rPr>
          <w:sz w:val="24"/>
        </w:rPr>
        <w:t>FROMKIN, A. V. (2000). </w:t>
      </w:r>
      <w:r>
        <w:rPr>
          <w:i/>
          <w:sz w:val="24"/>
        </w:rPr>
        <w:t>Linguistics. An introduction to Linguistic Theory</w:t>
      </w:r>
      <w:r>
        <w:rPr>
          <w:sz w:val="24"/>
        </w:rPr>
        <w:t>. Oxford: Blackwell publishers Ltd.</w:t>
      </w:r>
    </w:p>
    <w:p>
      <w:pPr>
        <w:pStyle w:val="BodyText"/>
        <w:spacing w:before="7"/>
        <w:rPr>
          <w:sz w:val="23"/>
        </w:rPr>
      </w:pPr>
    </w:p>
    <w:p>
      <w:pPr>
        <w:spacing w:line="242" w:lineRule="auto" w:before="0"/>
        <w:ind w:left="1237" w:right="598" w:hanging="1136"/>
        <w:jc w:val="left"/>
        <w:rPr>
          <w:sz w:val="24"/>
        </w:rPr>
      </w:pPr>
      <w:r>
        <w:rPr>
          <w:sz w:val="24"/>
        </w:rPr>
        <w:t>GIVON, T. (1993). </w:t>
      </w:r>
      <w:r>
        <w:rPr>
          <w:i/>
          <w:sz w:val="24"/>
        </w:rPr>
        <w:t>English Grammar. A function-based introduction. Volume I</w:t>
      </w:r>
      <w:r>
        <w:rPr>
          <w:sz w:val="24"/>
        </w:rPr>
        <w:t>. Amsterdam/ Philadelphia: John Benjamins publishing.</w:t>
      </w:r>
    </w:p>
    <w:p>
      <w:pPr>
        <w:pStyle w:val="BodyText"/>
        <w:spacing w:before="8"/>
        <w:rPr>
          <w:sz w:val="23"/>
        </w:rPr>
      </w:pPr>
    </w:p>
    <w:p>
      <w:pPr>
        <w:pStyle w:val="BodyText"/>
        <w:spacing w:before="1"/>
        <w:ind w:left="102" w:right="598"/>
      </w:pPr>
      <w:r>
        <w:rPr/>
        <w:t>HAWKINS, R. (2001). Second Language Syntax: A Generative Introduction.</w:t>
      </w:r>
    </w:p>
    <w:p>
      <w:pPr>
        <w:pStyle w:val="BodyText"/>
        <w:ind w:left="1371" w:right="598"/>
      </w:pPr>
      <w:r>
        <w:rPr/>
        <w:t>Oxford: Blackwell publishing.</w:t>
      </w:r>
    </w:p>
    <w:p>
      <w:pPr>
        <w:spacing w:after="0"/>
        <w:sectPr>
          <w:headerReference w:type="default" r:id="rId30"/>
          <w:pgSz w:w="11910" w:h="16840"/>
          <w:pgMar w:header="731" w:footer="0" w:top="920" w:bottom="280" w:left="1600" w:right="1320"/>
          <w:pgNumType w:start="107"/>
        </w:sectPr>
      </w:pPr>
    </w:p>
    <w:p>
      <w:pPr>
        <w:pStyle w:val="BodyText"/>
        <w:rPr>
          <w:sz w:val="20"/>
        </w:rPr>
      </w:pPr>
    </w:p>
    <w:p>
      <w:pPr>
        <w:pStyle w:val="BodyText"/>
        <w:rPr>
          <w:sz w:val="20"/>
        </w:rPr>
      </w:pPr>
    </w:p>
    <w:p>
      <w:pPr>
        <w:pStyle w:val="BodyText"/>
        <w:spacing w:before="5"/>
        <w:rPr>
          <w:sz w:val="20"/>
        </w:rPr>
      </w:pPr>
    </w:p>
    <w:p>
      <w:pPr>
        <w:spacing w:before="69"/>
        <w:ind w:left="102" w:right="126" w:firstLine="0"/>
        <w:jc w:val="left"/>
        <w:rPr>
          <w:i/>
          <w:sz w:val="24"/>
        </w:rPr>
      </w:pPr>
      <w:r>
        <w:rPr>
          <w:sz w:val="24"/>
        </w:rPr>
        <w:t>HERNÁNDEZ, S. R., FERNANDEZ, C. Y P. BAUTISTA (2008). </w:t>
      </w:r>
      <w:r>
        <w:rPr>
          <w:i/>
          <w:sz w:val="24"/>
        </w:rPr>
        <w:t>Metodología de la</w:t>
      </w:r>
    </w:p>
    <w:p>
      <w:pPr>
        <w:spacing w:before="0"/>
        <w:ind w:left="1705" w:right="126" w:firstLine="0"/>
        <w:jc w:val="left"/>
        <w:rPr>
          <w:sz w:val="24"/>
        </w:rPr>
      </w:pPr>
      <w:r>
        <w:rPr>
          <w:i/>
          <w:sz w:val="24"/>
        </w:rPr>
        <w:t>Investigación</w:t>
      </w:r>
      <w:r>
        <w:rPr>
          <w:sz w:val="24"/>
        </w:rPr>
        <w:t>. México: McGraw-Hill.</w:t>
      </w:r>
    </w:p>
    <w:p>
      <w:pPr>
        <w:pStyle w:val="BodyText"/>
      </w:pPr>
    </w:p>
    <w:p>
      <w:pPr>
        <w:spacing w:line="240" w:lineRule="auto" w:before="0"/>
        <w:ind w:left="1102" w:right="538" w:hanging="1001"/>
        <w:jc w:val="left"/>
        <w:rPr>
          <w:sz w:val="24"/>
        </w:rPr>
      </w:pPr>
      <w:r>
        <w:rPr>
          <w:sz w:val="24"/>
        </w:rPr>
        <w:t>HYMES, D.H. (1972). </w:t>
      </w:r>
      <w:r>
        <w:rPr>
          <w:i/>
          <w:sz w:val="24"/>
        </w:rPr>
        <w:t>On Communicative Competence</w:t>
      </w:r>
      <w:r>
        <w:rPr>
          <w:sz w:val="24"/>
        </w:rPr>
        <w:t>. En J.B. Pride and J. Holmes (eds.). </w:t>
      </w:r>
      <w:r>
        <w:rPr>
          <w:i/>
          <w:sz w:val="24"/>
        </w:rPr>
        <w:t>Sociolinguistics. Selected Readings</w:t>
      </w:r>
      <w:r>
        <w:rPr>
          <w:sz w:val="24"/>
        </w:rPr>
        <w:t>. Harmondsworth: Penguin, 269-293</w:t>
      </w:r>
    </w:p>
    <w:p>
      <w:pPr>
        <w:pStyle w:val="BodyText"/>
      </w:pPr>
    </w:p>
    <w:p>
      <w:pPr>
        <w:pStyle w:val="BodyText"/>
        <w:ind w:left="810" w:right="162" w:hanging="708"/>
      </w:pPr>
      <w:r>
        <w:rPr/>
        <w:t>INEGI (2010). Censo de Población y Vivienda 2010. Disponible en internet: </w:t>
      </w:r>
      <w:hyperlink r:id="rId31">
        <w:r>
          <w:rPr>
            <w:color w:val="0000FF"/>
            <w:u w:val="single" w:color="0000FF"/>
          </w:rPr>
          <w:t>http://www.inegi.org.mx/sistemas/mexicocifras/default.aspx?e=15&amp;mun=12</w:t>
        </w:r>
      </w:hyperlink>
      <w:r>
        <w:rPr>
          <w:color w:val="0000FF"/>
          <w:u w:val="single" w:color="0000FF"/>
        </w:rPr>
        <w:t> </w:t>
      </w:r>
      <w:hyperlink r:id="rId31">
        <w:r>
          <w:rPr>
            <w:color w:val="0000FF"/>
            <w:u w:val="single" w:color="0000FF"/>
          </w:rPr>
          <w:t>2&amp;</w:t>
        </w:r>
      </w:hyperlink>
      <w:r>
        <w:rPr/>
        <w:t>src=487 [Accesado el 18.XI.2010]</w:t>
      </w:r>
    </w:p>
    <w:p>
      <w:pPr>
        <w:pStyle w:val="BodyText"/>
        <w:spacing w:before="11"/>
        <w:rPr>
          <w:sz w:val="17"/>
        </w:rPr>
      </w:pPr>
    </w:p>
    <w:p>
      <w:pPr>
        <w:pStyle w:val="BodyText"/>
        <w:spacing w:line="274" w:lineRule="exact" w:before="75"/>
        <w:ind w:left="970" w:right="242" w:hanging="869"/>
      </w:pPr>
      <w:r>
        <w:rPr/>
        <w:t>KADIA, K. (1988). The effect of formal instruction on monitored and spontaneous naturalistic interlanguage performance. </w:t>
      </w:r>
      <w:r>
        <w:rPr>
          <w:i/>
        </w:rPr>
        <w:t>TESOL Quarterly</w:t>
      </w:r>
      <w:r>
        <w:rPr/>
        <w:t>, 22, 3, 509-515</w:t>
      </w:r>
    </w:p>
    <w:p>
      <w:pPr>
        <w:spacing w:line="552" w:lineRule="exact" w:before="56"/>
        <w:ind w:left="102" w:right="602" w:firstLine="0"/>
        <w:jc w:val="left"/>
        <w:rPr>
          <w:i/>
          <w:sz w:val="24"/>
        </w:rPr>
      </w:pPr>
      <w:r>
        <w:rPr>
          <w:sz w:val="24"/>
        </w:rPr>
        <w:t>KRASHEN, S. Y TERRELL, T. (1983). </w:t>
      </w:r>
      <w:r>
        <w:rPr>
          <w:i/>
          <w:sz w:val="24"/>
        </w:rPr>
        <w:t>The Natural Approach</w:t>
      </w:r>
      <w:r>
        <w:rPr>
          <w:sz w:val="24"/>
        </w:rPr>
        <w:t>. UK: Pergamon. LARSEN-FREEMAN, D. Y M. H. LONG (1991). </w:t>
      </w:r>
      <w:r>
        <w:rPr>
          <w:i/>
          <w:sz w:val="24"/>
        </w:rPr>
        <w:t>An Introduction to Second</w:t>
      </w:r>
    </w:p>
    <w:p>
      <w:pPr>
        <w:spacing w:line="216" w:lineRule="exact" w:before="0"/>
        <w:ind w:left="2305" w:right="126" w:firstLine="0"/>
        <w:jc w:val="left"/>
        <w:rPr>
          <w:sz w:val="24"/>
        </w:rPr>
      </w:pPr>
      <w:r>
        <w:rPr>
          <w:i/>
          <w:sz w:val="24"/>
        </w:rPr>
        <w:t>Language Research</w:t>
      </w:r>
      <w:r>
        <w:rPr>
          <w:sz w:val="24"/>
        </w:rPr>
        <w:t>. Malaysia: Longman.</w:t>
      </w:r>
    </w:p>
    <w:p>
      <w:pPr>
        <w:pStyle w:val="BodyText"/>
      </w:pPr>
    </w:p>
    <w:p>
      <w:pPr>
        <w:spacing w:before="0"/>
        <w:ind w:left="102" w:right="126" w:firstLine="0"/>
        <w:jc w:val="left"/>
        <w:rPr>
          <w:i/>
          <w:sz w:val="24"/>
        </w:rPr>
      </w:pPr>
      <w:r>
        <w:rPr>
          <w:sz w:val="24"/>
        </w:rPr>
        <w:t>LIGHTBOWN, P. Y SPADA, N.  (1999). </w:t>
      </w:r>
      <w:r>
        <w:rPr>
          <w:i/>
          <w:sz w:val="24"/>
        </w:rPr>
        <w:t>How Languages are Learned.</w:t>
      </w:r>
    </w:p>
    <w:p>
      <w:pPr>
        <w:pStyle w:val="BodyText"/>
        <w:spacing w:before="2"/>
        <w:ind w:left="1638" w:right="126"/>
      </w:pPr>
      <w:r>
        <w:rPr/>
        <w:t>China : Oxford University Press.</w:t>
      </w:r>
    </w:p>
    <w:p>
      <w:pPr>
        <w:pStyle w:val="BodyText"/>
        <w:spacing w:before="5"/>
      </w:pPr>
    </w:p>
    <w:p>
      <w:pPr>
        <w:spacing w:line="274" w:lineRule="exact" w:before="1"/>
        <w:ind w:left="838" w:right="751" w:hanging="737"/>
        <w:jc w:val="left"/>
        <w:rPr>
          <w:i/>
          <w:sz w:val="24"/>
        </w:rPr>
      </w:pPr>
      <w:r>
        <w:rPr>
          <w:sz w:val="24"/>
        </w:rPr>
        <w:t>LONG, M. (1983). Does Second Language Instruction Make a Difference? A review of Research. </w:t>
      </w:r>
      <w:r>
        <w:rPr>
          <w:i/>
          <w:sz w:val="24"/>
        </w:rPr>
        <w:t>TESOL Quarterly, 17, 3, 359-382</w:t>
      </w:r>
    </w:p>
    <w:p>
      <w:pPr>
        <w:pStyle w:val="BodyText"/>
        <w:spacing w:before="10"/>
        <w:rPr>
          <w:i/>
          <w:sz w:val="23"/>
        </w:rPr>
      </w:pPr>
    </w:p>
    <w:p>
      <w:pPr>
        <w:spacing w:line="240" w:lineRule="auto" w:before="0"/>
        <w:ind w:left="1237" w:right="188" w:hanging="1136"/>
        <w:jc w:val="left"/>
        <w:rPr>
          <w:sz w:val="24"/>
        </w:rPr>
      </w:pPr>
      <w:r>
        <w:rPr>
          <w:sz w:val="24"/>
        </w:rPr>
        <w:t>MAKINO, T. (1980). Acquisition order of English morphemes by Japanese secondary school students. </w:t>
      </w:r>
      <w:r>
        <w:rPr>
          <w:i/>
          <w:sz w:val="24"/>
        </w:rPr>
        <w:t>Journal of Hokkaido University Education</w:t>
      </w:r>
      <w:r>
        <w:rPr>
          <w:sz w:val="24"/>
        </w:rPr>
        <w:t>, 30, 101-148. En R. Ellis (1997). </w:t>
      </w:r>
      <w:r>
        <w:rPr>
          <w:i/>
          <w:sz w:val="24"/>
        </w:rPr>
        <w:t>SLA Research and language teaching. </w:t>
      </w:r>
      <w:r>
        <w:rPr>
          <w:sz w:val="24"/>
        </w:rPr>
        <w:t>Hong Kong: Oxford University Press.</w:t>
      </w:r>
    </w:p>
    <w:p>
      <w:pPr>
        <w:pStyle w:val="BodyText"/>
      </w:pPr>
    </w:p>
    <w:p>
      <w:pPr>
        <w:pStyle w:val="BodyText"/>
        <w:ind w:left="102" w:right="126"/>
      </w:pPr>
      <w:r>
        <w:rPr/>
        <w:t>MARTINEZ-MARTINEZ, I. (2001). Nuevas perspectivas en la enseñanza-</w:t>
      </w:r>
    </w:p>
    <w:p>
      <w:pPr>
        <w:pStyle w:val="BodyText"/>
        <w:ind w:left="2569" w:right="126"/>
      </w:pPr>
      <w:r>
        <w:rPr/>
        <w:t>aprendizaje de ELE para japoneses: La Concienciación Formal. Tesis (Doctorado). Universidad Complutense de Madrid. [en línea]. Disponible en internet: </w:t>
      </w:r>
      <w:hyperlink r:id="rId32">
        <w:r>
          <w:rPr/>
          <w:t>http://www.ub.es/filhis/culturele/japones.html</w:t>
        </w:r>
      </w:hyperlink>
    </w:p>
    <w:p>
      <w:pPr>
        <w:pStyle w:val="BodyText"/>
        <w:ind w:left="2569" w:right="126"/>
      </w:pPr>
      <w:r>
        <w:rPr/>
        <w:t>[Accesado el 05.X.2010]</w:t>
      </w:r>
    </w:p>
    <w:p>
      <w:pPr>
        <w:pStyle w:val="BodyText"/>
        <w:spacing w:before="5"/>
      </w:pPr>
    </w:p>
    <w:p>
      <w:pPr>
        <w:pStyle w:val="BodyText"/>
        <w:spacing w:line="274" w:lineRule="exact" w:before="1"/>
        <w:ind w:left="970" w:right="964" w:hanging="869"/>
      </w:pPr>
      <w:r>
        <w:rPr/>
        <w:t>MILON, J. P. (1974). The development of negation in English by a Second Language Learner. </w:t>
      </w:r>
      <w:r>
        <w:rPr>
          <w:i/>
        </w:rPr>
        <w:t>TESOL Quarterly</w:t>
      </w:r>
      <w:r>
        <w:rPr/>
        <w:t>, 8, 2, 137-143</w:t>
      </w:r>
    </w:p>
    <w:p>
      <w:pPr>
        <w:pStyle w:val="BodyText"/>
        <w:spacing w:before="7"/>
        <w:rPr>
          <w:sz w:val="23"/>
        </w:rPr>
      </w:pPr>
    </w:p>
    <w:p>
      <w:pPr>
        <w:spacing w:before="0"/>
        <w:ind w:left="1371" w:right="126" w:hanging="1270"/>
        <w:jc w:val="left"/>
        <w:rPr>
          <w:sz w:val="24"/>
        </w:rPr>
      </w:pPr>
      <w:r>
        <w:rPr>
          <w:sz w:val="24"/>
        </w:rPr>
        <w:t>MOHAMED, N. (2001). </w:t>
      </w:r>
      <w:r>
        <w:rPr>
          <w:i/>
          <w:sz w:val="24"/>
        </w:rPr>
        <w:t>Teaching Grammar through Consciousness-raising Tasks: </w:t>
      </w:r>
      <w:r>
        <w:rPr>
          <w:i/>
          <w:sz w:val="24"/>
        </w:rPr>
        <w:t>Learning Outcomes, Learner Preferences and Task Performance</w:t>
      </w:r>
      <w:r>
        <w:rPr>
          <w:sz w:val="24"/>
        </w:rPr>
        <w:t>.</w:t>
      </w:r>
    </w:p>
    <w:p>
      <w:pPr>
        <w:pStyle w:val="BodyText"/>
        <w:spacing w:line="274" w:lineRule="exact" w:before="8"/>
        <w:ind w:left="1371" w:right="562"/>
        <w:rPr>
          <w:i/>
        </w:rPr>
      </w:pPr>
      <w:r>
        <w:rPr/>
        <w:t>MA Thesis. Department of Applied Language Studies and Linguistics: University of Auckland. En R. Ellis (2003). </w:t>
      </w:r>
      <w:r>
        <w:rPr>
          <w:i/>
        </w:rPr>
        <w:t>Task-based</w:t>
      </w:r>
    </w:p>
    <w:p>
      <w:pPr>
        <w:spacing w:line="272" w:lineRule="exact" w:before="0"/>
        <w:ind w:left="1371" w:right="0" w:firstLine="0"/>
        <w:jc w:val="left"/>
        <w:rPr>
          <w:sz w:val="24"/>
        </w:rPr>
      </w:pPr>
      <w:r>
        <w:rPr>
          <w:i/>
          <w:sz w:val="24"/>
        </w:rPr>
        <w:t>Language Learning and Teaching</w:t>
      </w:r>
      <w:r>
        <w:rPr>
          <w:sz w:val="24"/>
        </w:rPr>
        <w:t>. New York: Oxford University Press.</w:t>
      </w:r>
    </w:p>
    <w:p>
      <w:pPr>
        <w:spacing w:after="0" w:line="272" w:lineRule="exact"/>
        <w:jc w:val="left"/>
        <w:rPr>
          <w:sz w:val="24"/>
        </w:rPr>
        <w:sectPr>
          <w:pgSz w:w="11910" w:h="16840"/>
          <w:pgMar w:header="731" w:footer="0" w:top="920" w:bottom="280" w:left="1600" w:right="1340"/>
        </w:sectPr>
      </w:pPr>
    </w:p>
    <w:p>
      <w:pPr>
        <w:pStyle w:val="BodyText"/>
        <w:rPr>
          <w:sz w:val="20"/>
        </w:rPr>
      </w:pPr>
    </w:p>
    <w:p>
      <w:pPr>
        <w:pStyle w:val="BodyText"/>
        <w:rPr>
          <w:sz w:val="20"/>
        </w:rPr>
      </w:pPr>
    </w:p>
    <w:p>
      <w:pPr>
        <w:pStyle w:val="BodyText"/>
        <w:spacing w:before="7"/>
        <w:rPr>
          <w:sz w:val="20"/>
        </w:rPr>
      </w:pPr>
    </w:p>
    <w:p>
      <w:pPr>
        <w:pStyle w:val="BodyText"/>
        <w:spacing w:line="275" w:lineRule="exact" w:before="70"/>
        <w:ind w:left="102"/>
      </w:pPr>
      <w:r>
        <w:rPr/>
        <w:t>MORRIS, D. D., BRANSFORD, J. D. Y J. J. FRANKS (1977). Levels of processing</w:t>
      </w:r>
    </w:p>
    <w:p>
      <w:pPr>
        <w:spacing w:before="0"/>
        <w:ind w:left="1237" w:right="134" w:firstLine="0"/>
        <w:jc w:val="left"/>
        <w:rPr>
          <w:i/>
          <w:sz w:val="24"/>
        </w:rPr>
      </w:pPr>
      <w:r>
        <w:rPr>
          <w:i/>
          <w:sz w:val="24"/>
        </w:rPr>
        <w:t>Verbal Behavior</w:t>
      </w:r>
      <w:r>
        <w:rPr>
          <w:sz w:val="24"/>
        </w:rPr>
        <w:t>, 16, 519-533. En Spada, N. y P. Lightbown (2008). </w:t>
      </w:r>
      <w:r>
        <w:rPr>
          <w:i/>
          <w:sz w:val="24"/>
        </w:rPr>
        <w:t>Form-Focused instruction: Isolated or Integrated? </w:t>
      </w:r>
      <w:r>
        <w:rPr>
          <w:sz w:val="24"/>
        </w:rPr>
        <w:t>TESOL Quarterly</w:t>
      </w:r>
      <w:r>
        <w:rPr>
          <w:i/>
          <w:sz w:val="24"/>
        </w:rPr>
        <w:t>, 42, </w:t>
      </w:r>
      <w:r>
        <w:rPr>
          <w:i/>
          <w:sz w:val="24"/>
        </w:rPr>
        <w:t>2, 181-206</w:t>
      </w:r>
    </w:p>
    <w:p>
      <w:pPr>
        <w:pStyle w:val="BodyText"/>
        <w:rPr>
          <w:i/>
        </w:rPr>
      </w:pPr>
    </w:p>
    <w:p>
      <w:pPr>
        <w:spacing w:line="240" w:lineRule="auto" w:before="0"/>
        <w:ind w:left="1520" w:right="112" w:hanging="1419"/>
        <w:jc w:val="both"/>
        <w:rPr>
          <w:sz w:val="24"/>
        </w:rPr>
      </w:pPr>
      <w:r>
        <w:rPr>
          <w:sz w:val="24"/>
        </w:rPr>
        <w:t>NEFF, J., LICERAS, J. M. Y DIAZ, L. (1997). </w:t>
      </w:r>
      <w:r>
        <w:rPr>
          <w:i/>
          <w:sz w:val="24"/>
        </w:rPr>
        <w:t>A Parametric Perspective of EFL </w:t>
      </w:r>
      <w:r>
        <w:rPr>
          <w:i/>
          <w:sz w:val="24"/>
        </w:rPr>
        <w:t>Acquisition in Institutional Contexts</w:t>
      </w:r>
      <w:r>
        <w:rPr>
          <w:sz w:val="24"/>
        </w:rPr>
        <w:t>. Madrid: Universidad Complutense de Madrid. En M. C. Alonso (2005). Transfer and Linguistic Context in the learning process of english negative structures. </w:t>
      </w:r>
      <w:r>
        <w:rPr>
          <w:i/>
          <w:sz w:val="24"/>
        </w:rPr>
        <w:t>Miscelánea: a journal of English and American studies</w:t>
      </w:r>
      <w:r>
        <w:rPr>
          <w:sz w:val="24"/>
        </w:rPr>
        <w:t>,  31.</w:t>
      </w:r>
    </w:p>
    <w:p>
      <w:pPr>
        <w:pStyle w:val="BodyText"/>
        <w:spacing w:before="9"/>
        <w:rPr>
          <w:sz w:val="23"/>
        </w:rPr>
      </w:pPr>
    </w:p>
    <w:p>
      <w:pPr>
        <w:spacing w:before="0"/>
        <w:ind w:left="102" w:right="120" w:firstLine="0"/>
        <w:jc w:val="left"/>
        <w:rPr>
          <w:sz w:val="24"/>
        </w:rPr>
      </w:pPr>
      <w:r>
        <w:rPr>
          <w:sz w:val="24"/>
        </w:rPr>
        <w:t>NUNAN, D. (1991). </w:t>
      </w:r>
      <w:r>
        <w:rPr>
          <w:i/>
          <w:sz w:val="24"/>
        </w:rPr>
        <w:t>Language Teaching Methodology: a textbook for teachers</w:t>
      </w:r>
      <w:r>
        <w:rPr>
          <w:sz w:val="24"/>
        </w:rPr>
        <w:t>.</w:t>
      </w:r>
    </w:p>
    <w:p>
      <w:pPr>
        <w:pStyle w:val="BodyText"/>
        <w:spacing w:before="2"/>
        <w:ind w:left="1371" w:right="120"/>
      </w:pPr>
      <w:r>
        <w:rPr/>
        <w:t>New Jersey: Prentice Hall.</w:t>
      </w:r>
    </w:p>
    <w:p>
      <w:pPr>
        <w:pStyle w:val="BodyText"/>
        <w:spacing w:before="9"/>
        <w:rPr>
          <w:sz w:val="17"/>
        </w:rPr>
      </w:pPr>
    </w:p>
    <w:p>
      <w:pPr>
        <w:tabs>
          <w:tab w:pos="1365" w:val="left" w:leader="none"/>
        </w:tabs>
        <w:spacing w:line="242" w:lineRule="auto" w:before="69"/>
        <w:ind w:left="1438" w:right="1161" w:hanging="1337"/>
        <w:jc w:val="left"/>
        <w:rPr>
          <w:sz w:val="24"/>
        </w:rPr>
      </w:pPr>
      <w:r>
        <w:rPr>
          <w:w w:val="100"/>
          <w:sz w:val="24"/>
          <w:u w:val="single"/>
        </w:rPr>
        <w:t> </w:t>
      </w:r>
      <w:r>
        <w:rPr>
          <w:sz w:val="24"/>
          <w:u w:val="single"/>
        </w:rPr>
        <w:tab/>
      </w:r>
      <w:r>
        <w:rPr>
          <w:sz w:val="24"/>
        </w:rPr>
        <w:t>(1992). </w:t>
      </w:r>
      <w:r>
        <w:rPr>
          <w:i/>
          <w:sz w:val="24"/>
        </w:rPr>
        <w:t>Research Methods in Language Learning</w:t>
      </w:r>
      <w:r>
        <w:rPr>
          <w:sz w:val="24"/>
        </w:rPr>
        <w:t>.</w:t>
      </w:r>
      <w:r>
        <w:rPr>
          <w:spacing w:val="-15"/>
          <w:sz w:val="24"/>
        </w:rPr>
        <w:t> </w:t>
      </w:r>
      <w:r>
        <w:rPr>
          <w:sz w:val="24"/>
        </w:rPr>
        <w:t>New</w:t>
      </w:r>
      <w:r>
        <w:rPr>
          <w:spacing w:val="-5"/>
          <w:sz w:val="24"/>
        </w:rPr>
        <w:t> </w:t>
      </w:r>
      <w:r>
        <w:rPr>
          <w:sz w:val="24"/>
        </w:rPr>
        <w:t>York:</w:t>
      </w:r>
      <w:r>
        <w:rPr>
          <w:w w:val="100"/>
          <w:sz w:val="24"/>
        </w:rPr>
        <w:t> </w:t>
      </w:r>
      <w:r>
        <w:rPr>
          <w:sz w:val="24"/>
        </w:rPr>
        <w:t>Cambridge University</w:t>
      </w:r>
      <w:r>
        <w:rPr>
          <w:spacing w:val="-13"/>
          <w:sz w:val="24"/>
        </w:rPr>
        <w:t> </w:t>
      </w:r>
      <w:r>
        <w:rPr>
          <w:sz w:val="24"/>
        </w:rPr>
        <w:t>Press.</w:t>
      </w:r>
    </w:p>
    <w:p>
      <w:pPr>
        <w:pStyle w:val="BodyText"/>
        <w:spacing w:before="6"/>
        <w:rPr>
          <w:sz w:val="23"/>
        </w:rPr>
      </w:pPr>
    </w:p>
    <w:p>
      <w:pPr>
        <w:spacing w:before="0"/>
        <w:ind w:left="102" w:right="120" w:firstLine="0"/>
        <w:jc w:val="left"/>
        <w:rPr>
          <w:i/>
          <w:sz w:val="24"/>
        </w:rPr>
      </w:pPr>
      <w:r>
        <w:rPr>
          <w:sz w:val="24"/>
        </w:rPr>
        <w:t>OXENDEN, C. Y LATHAM-KOENIG, C. (2005). </w:t>
      </w:r>
      <w:r>
        <w:rPr>
          <w:i/>
          <w:sz w:val="24"/>
        </w:rPr>
        <w:t>New English File Pre-</w:t>
      </w:r>
    </w:p>
    <w:p>
      <w:pPr>
        <w:spacing w:before="0"/>
        <w:ind w:left="0" w:right="1503" w:firstLine="0"/>
        <w:jc w:val="center"/>
        <w:rPr>
          <w:sz w:val="24"/>
        </w:rPr>
      </w:pPr>
      <w:r>
        <w:rPr>
          <w:i/>
          <w:sz w:val="24"/>
        </w:rPr>
        <w:t>intermediate. </w:t>
      </w:r>
      <w:r>
        <w:rPr>
          <w:sz w:val="24"/>
        </w:rPr>
        <w:t>Oxford: Oxford University Press.</w:t>
      </w:r>
    </w:p>
    <w:p>
      <w:pPr>
        <w:pStyle w:val="BodyText"/>
      </w:pPr>
    </w:p>
    <w:p>
      <w:pPr>
        <w:pStyle w:val="BodyText"/>
        <w:ind w:left="1237" w:right="272" w:hanging="1136"/>
      </w:pPr>
      <w:r>
        <w:rPr/>
        <w:t>OXFORD ENGLISH TESTING (2012). </w:t>
      </w:r>
      <w:r>
        <w:rPr>
          <w:i/>
        </w:rPr>
        <w:t>Oxford Online Placement Test</w:t>
      </w:r>
      <w:r>
        <w:rPr/>
        <w:t>. Disponible en internet: </w:t>
      </w:r>
      <w:hyperlink r:id="rId33">
        <w:r>
          <w:rPr>
            <w:color w:val="0000FF"/>
            <w:u w:val="single" w:color="0000FF"/>
          </w:rPr>
          <w:t>http://www.oxfordenglishtesting.com/d </w:t>
        </w:r>
      </w:hyperlink>
      <w:r>
        <w:rPr/>
        <w:t>[Accesado el 06.XII.2010]</w:t>
      </w:r>
    </w:p>
    <w:p>
      <w:pPr>
        <w:pStyle w:val="BodyText"/>
        <w:spacing w:line="552" w:lineRule="exact" w:before="57"/>
        <w:ind w:left="102" w:right="284"/>
      </w:pPr>
      <w:r>
        <w:rPr/>
        <w:t>PARKER, F. Y K. RILEY (2005). </w:t>
      </w:r>
      <w:r>
        <w:rPr>
          <w:i/>
        </w:rPr>
        <w:t>Linguistics for Non-Linguists</w:t>
      </w:r>
      <w:r>
        <w:rPr/>
        <w:t>. USA: Pearson. PERALES, S., P. GARCIA MAYO Y J. M. LICERAS (2009). The acquisition of L3</w:t>
      </w:r>
    </w:p>
    <w:p>
      <w:pPr>
        <w:pStyle w:val="BodyText"/>
        <w:spacing w:line="215" w:lineRule="exact"/>
        <w:ind w:left="1436" w:right="120"/>
      </w:pPr>
      <w:r>
        <w:rPr/>
        <w:t>English negation by bilingual (Spanish/Basque) learners in an</w:t>
      </w:r>
    </w:p>
    <w:p>
      <w:pPr>
        <w:spacing w:line="275" w:lineRule="exact" w:before="0"/>
        <w:ind w:left="1438" w:right="120" w:firstLine="0"/>
        <w:jc w:val="left"/>
        <w:rPr>
          <w:sz w:val="24"/>
        </w:rPr>
      </w:pPr>
      <w:r>
        <w:rPr>
          <w:sz w:val="24"/>
        </w:rPr>
        <w:t>institutional setting. </w:t>
      </w:r>
      <w:r>
        <w:rPr>
          <w:i/>
          <w:sz w:val="24"/>
        </w:rPr>
        <w:t>International Journal of Bilingualism</w:t>
      </w:r>
      <w:r>
        <w:rPr>
          <w:sz w:val="24"/>
        </w:rPr>
        <w:t>, 13, 1, 3-33</w:t>
      </w:r>
    </w:p>
    <w:p>
      <w:pPr>
        <w:pStyle w:val="BodyText"/>
        <w:spacing w:before="2"/>
      </w:pPr>
    </w:p>
    <w:p>
      <w:pPr>
        <w:spacing w:line="240" w:lineRule="auto" w:before="0"/>
        <w:ind w:left="1304" w:right="281" w:hanging="1203"/>
        <w:jc w:val="left"/>
        <w:rPr>
          <w:sz w:val="24"/>
        </w:rPr>
      </w:pPr>
      <w:r>
        <w:rPr>
          <w:sz w:val="24"/>
        </w:rPr>
        <w:t>PERKINS, K. Y D. LARSEN-FREEMAN (1975). The effects of formal language instruction on the order of morpheme acquisition. </w:t>
      </w:r>
      <w:r>
        <w:rPr>
          <w:i/>
          <w:sz w:val="24"/>
        </w:rPr>
        <w:t>Language Learning</w:t>
      </w:r>
      <w:r>
        <w:rPr>
          <w:sz w:val="24"/>
        </w:rPr>
        <w:t>, 25, 237-243. En R. Ellis (1997). </w:t>
      </w:r>
      <w:r>
        <w:rPr>
          <w:i/>
          <w:sz w:val="24"/>
        </w:rPr>
        <w:t>SLA Research and language </w:t>
      </w:r>
      <w:r>
        <w:rPr>
          <w:i/>
          <w:sz w:val="24"/>
        </w:rPr>
        <w:t>teaching. </w:t>
      </w:r>
      <w:r>
        <w:rPr>
          <w:sz w:val="24"/>
        </w:rPr>
        <w:t>Hong Kong: Oxford University Press.</w:t>
      </w:r>
    </w:p>
    <w:p>
      <w:pPr>
        <w:pStyle w:val="BodyText"/>
        <w:spacing w:before="2"/>
      </w:pPr>
    </w:p>
    <w:p>
      <w:pPr>
        <w:spacing w:line="240" w:lineRule="auto" w:before="0"/>
        <w:ind w:left="1038" w:right="189" w:hanging="936"/>
        <w:jc w:val="left"/>
        <w:rPr>
          <w:sz w:val="24"/>
        </w:rPr>
      </w:pPr>
      <w:r>
        <w:rPr>
          <w:sz w:val="24"/>
        </w:rPr>
        <w:t>PICA, T. (1983). Adult acquisition of English as a second language under different conditions of exposure. </w:t>
      </w:r>
      <w:r>
        <w:rPr>
          <w:i/>
          <w:sz w:val="24"/>
        </w:rPr>
        <w:t>Language Learning</w:t>
      </w:r>
      <w:r>
        <w:rPr>
          <w:sz w:val="24"/>
        </w:rPr>
        <w:t>, 33, 465-497. En R. Ellis (1997). </w:t>
      </w:r>
      <w:r>
        <w:rPr>
          <w:i/>
          <w:sz w:val="24"/>
        </w:rPr>
        <w:t>SLA Research and language teaching. </w:t>
      </w:r>
      <w:r>
        <w:rPr>
          <w:sz w:val="24"/>
        </w:rPr>
        <w:t>Hong Kong: Oxford University Press.</w:t>
      </w:r>
    </w:p>
    <w:p>
      <w:pPr>
        <w:pStyle w:val="BodyText"/>
        <w:rPr>
          <w:sz w:val="18"/>
        </w:rPr>
      </w:pPr>
    </w:p>
    <w:p>
      <w:pPr>
        <w:tabs>
          <w:tab w:pos="965" w:val="left" w:leader="none"/>
        </w:tabs>
        <w:spacing w:line="240" w:lineRule="auto" w:before="69"/>
        <w:ind w:left="1038" w:right="388" w:hanging="936"/>
        <w:jc w:val="left"/>
        <w:rPr>
          <w:sz w:val="24"/>
        </w:rPr>
      </w:pPr>
      <w:r>
        <w:rPr>
          <w:w w:val="100"/>
          <w:sz w:val="24"/>
          <w:u w:val="single"/>
        </w:rPr>
        <w:t> </w:t>
      </w:r>
      <w:r>
        <w:rPr>
          <w:sz w:val="24"/>
          <w:u w:val="single"/>
        </w:rPr>
        <w:tab/>
      </w:r>
      <w:r>
        <w:rPr>
          <w:sz w:val="24"/>
        </w:rPr>
        <w:t>(1985). The selective impact of instruction on</w:t>
      </w:r>
      <w:r>
        <w:rPr>
          <w:spacing w:val="-22"/>
          <w:sz w:val="24"/>
        </w:rPr>
        <w:t> </w:t>
      </w:r>
      <w:r>
        <w:rPr>
          <w:sz w:val="24"/>
        </w:rPr>
        <w:t>second</w:t>
      </w:r>
      <w:r>
        <w:rPr>
          <w:spacing w:val="-5"/>
          <w:sz w:val="24"/>
        </w:rPr>
        <w:t> </w:t>
      </w:r>
      <w:r>
        <w:rPr>
          <w:sz w:val="24"/>
        </w:rPr>
        <w:t>language</w:t>
      </w:r>
      <w:r>
        <w:rPr>
          <w:w w:val="99"/>
          <w:sz w:val="24"/>
        </w:rPr>
        <w:t> </w:t>
      </w:r>
      <w:r>
        <w:rPr>
          <w:sz w:val="24"/>
        </w:rPr>
        <w:t>acquisition. </w:t>
      </w:r>
      <w:r>
        <w:rPr>
          <w:i/>
          <w:sz w:val="24"/>
        </w:rPr>
        <w:t>Applied Linguistics</w:t>
      </w:r>
      <w:r>
        <w:rPr>
          <w:sz w:val="24"/>
        </w:rPr>
        <w:t>, 6, 214-222. En R. Ellis (1997). </w:t>
      </w:r>
      <w:r>
        <w:rPr>
          <w:i/>
          <w:sz w:val="24"/>
        </w:rPr>
        <w:t>SLA </w:t>
      </w:r>
      <w:r>
        <w:rPr>
          <w:i/>
          <w:sz w:val="24"/>
        </w:rPr>
        <w:t>Research and language teaching. </w:t>
      </w:r>
      <w:r>
        <w:rPr>
          <w:sz w:val="24"/>
        </w:rPr>
        <w:t>Hong Kong: Oxford University</w:t>
      </w:r>
      <w:r>
        <w:rPr>
          <w:spacing w:val="-25"/>
          <w:sz w:val="24"/>
        </w:rPr>
        <w:t> </w:t>
      </w:r>
      <w:r>
        <w:rPr>
          <w:sz w:val="24"/>
        </w:rPr>
        <w:t>Press.</w:t>
      </w:r>
    </w:p>
    <w:p>
      <w:pPr>
        <w:pStyle w:val="BodyText"/>
      </w:pPr>
    </w:p>
    <w:p>
      <w:pPr>
        <w:spacing w:before="0"/>
        <w:ind w:left="102" w:right="120" w:firstLine="0"/>
        <w:jc w:val="left"/>
        <w:rPr>
          <w:i/>
          <w:sz w:val="24"/>
        </w:rPr>
      </w:pPr>
      <w:r>
        <w:rPr>
          <w:sz w:val="24"/>
        </w:rPr>
        <w:t>REAL ACADEMIA ESPAÑOLA (2010). </w:t>
      </w:r>
      <w:r>
        <w:rPr>
          <w:i/>
          <w:sz w:val="24"/>
        </w:rPr>
        <w:t>Nueva Gramática de la Lengua Española.</w:t>
      </w:r>
    </w:p>
    <w:p>
      <w:pPr>
        <w:pStyle w:val="BodyText"/>
        <w:spacing w:before="2"/>
        <w:ind w:left="3503" w:right="120"/>
      </w:pPr>
      <w:r>
        <w:rPr/>
        <w:t>Vol. I México: Fondo de Cultura Económica.</w:t>
      </w:r>
    </w:p>
    <w:p>
      <w:pPr>
        <w:spacing w:after="0"/>
        <w:sectPr>
          <w:pgSz w:w="11910" w:h="16840"/>
          <w:pgMar w:header="731" w:footer="0" w:top="920" w:bottom="280" w:left="1600" w:right="1300"/>
        </w:sectPr>
      </w:pPr>
    </w:p>
    <w:p>
      <w:pPr>
        <w:pStyle w:val="BodyText"/>
        <w:rPr>
          <w:sz w:val="20"/>
        </w:rPr>
      </w:pPr>
    </w:p>
    <w:p>
      <w:pPr>
        <w:pStyle w:val="BodyText"/>
        <w:rPr>
          <w:sz w:val="20"/>
        </w:rPr>
      </w:pPr>
    </w:p>
    <w:p>
      <w:pPr>
        <w:pStyle w:val="BodyText"/>
        <w:spacing w:before="7"/>
        <w:rPr>
          <w:sz w:val="20"/>
        </w:rPr>
      </w:pPr>
    </w:p>
    <w:p>
      <w:pPr>
        <w:pStyle w:val="BodyText"/>
        <w:spacing w:line="274" w:lineRule="exact" w:before="76"/>
        <w:ind w:left="1904" w:right="414" w:hanging="1803"/>
      </w:pPr>
      <w:r>
        <w:rPr/>
        <w:t>RUTHERFORD, W. Y SHARWOOD-SMITH, M. (1985). Consciousness Raising and Universal Grammar. </w:t>
      </w:r>
      <w:r>
        <w:rPr>
          <w:i/>
        </w:rPr>
        <w:t>Applied Linguistics</w:t>
      </w:r>
      <w:r>
        <w:rPr/>
        <w:t>, 6, 3, 274-282</w:t>
      </w:r>
    </w:p>
    <w:p>
      <w:pPr>
        <w:pStyle w:val="BodyText"/>
        <w:spacing w:before="7"/>
        <w:rPr>
          <w:sz w:val="23"/>
        </w:rPr>
      </w:pPr>
    </w:p>
    <w:p>
      <w:pPr>
        <w:spacing w:before="0"/>
        <w:ind w:left="102" w:right="331" w:firstLine="0"/>
        <w:jc w:val="left"/>
        <w:rPr>
          <w:i/>
          <w:sz w:val="24"/>
        </w:rPr>
      </w:pPr>
      <w:r>
        <w:rPr>
          <w:sz w:val="24"/>
        </w:rPr>
        <w:t>SCHMIDT, R. (1995). </w:t>
      </w:r>
      <w:r>
        <w:rPr>
          <w:i/>
          <w:sz w:val="24"/>
        </w:rPr>
        <w:t>Attention and Awareness in Foreign Language Learning.</w:t>
      </w:r>
    </w:p>
    <w:p>
      <w:pPr>
        <w:pStyle w:val="BodyText"/>
        <w:spacing w:before="2"/>
        <w:ind w:left="1237" w:right="598"/>
      </w:pPr>
      <w:r>
        <w:rPr/>
        <w:t>Honolulu: University of Hawaii Press.</w:t>
      </w:r>
    </w:p>
    <w:p>
      <w:pPr>
        <w:pStyle w:val="BodyText"/>
        <w:spacing w:before="11"/>
        <w:rPr>
          <w:sz w:val="17"/>
        </w:rPr>
      </w:pPr>
    </w:p>
    <w:p>
      <w:pPr>
        <w:pStyle w:val="BodyText"/>
        <w:tabs>
          <w:tab w:pos="1231" w:val="left" w:leader="none"/>
        </w:tabs>
        <w:spacing w:before="69"/>
        <w:ind w:left="1237" w:right="100" w:hanging="1136"/>
      </w:pPr>
      <w:r>
        <w:rPr>
          <w:w w:val="100"/>
          <w:u w:val="single"/>
        </w:rPr>
        <w:t> </w:t>
      </w:r>
      <w:r>
        <w:rPr>
          <w:u w:val="single"/>
        </w:rPr>
        <w:tab/>
      </w:r>
      <w:r>
        <w:rPr/>
        <w:t>(2010). Attention, awareness, and individual differences</w:t>
      </w:r>
      <w:r>
        <w:rPr>
          <w:spacing w:val="-29"/>
        </w:rPr>
        <w:t> </w:t>
      </w:r>
      <w:r>
        <w:rPr/>
        <w:t>in</w:t>
      </w:r>
      <w:r>
        <w:rPr>
          <w:spacing w:val="-4"/>
        </w:rPr>
        <w:t> </w:t>
      </w:r>
      <w:r>
        <w:rPr/>
        <w:t>language</w:t>
      </w:r>
      <w:r>
        <w:rPr>
          <w:w w:val="99"/>
        </w:rPr>
        <w:t> </w:t>
      </w:r>
      <w:r>
        <w:rPr/>
        <w:t>learning. En W.M. Chan </w:t>
      </w:r>
      <w:r>
        <w:rPr>
          <w:i/>
        </w:rPr>
        <w:t>et al</w:t>
      </w:r>
      <w:r>
        <w:rPr/>
        <w:t>, </w:t>
      </w:r>
      <w:r>
        <w:rPr>
          <w:i/>
        </w:rPr>
        <w:t>Proceedings of Classic</w:t>
      </w:r>
      <w:r>
        <w:rPr/>
        <w:t>. Singapore: National University of Singapore, Centre for Language Studies,</w:t>
      </w:r>
      <w:r>
        <w:rPr>
          <w:spacing w:val="-24"/>
        </w:rPr>
        <w:t> </w:t>
      </w:r>
      <w:r>
        <w:rPr/>
        <w:t>721-737</w:t>
      </w:r>
    </w:p>
    <w:p>
      <w:pPr>
        <w:pStyle w:val="BodyText"/>
        <w:spacing w:before="9"/>
        <w:rPr>
          <w:sz w:val="23"/>
        </w:rPr>
      </w:pPr>
    </w:p>
    <w:p>
      <w:pPr>
        <w:spacing w:before="0"/>
        <w:ind w:left="1436" w:right="303" w:hanging="1335"/>
        <w:jc w:val="left"/>
        <w:rPr>
          <w:sz w:val="24"/>
        </w:rPr>
      </w:pPr>
      <w:r>
        <w:rPr>
          <w:sz w:val="24"/>
        </w:rPr>
        <w:t>SCHUMANN, J. H. (1978). </w:t>
      </w:r>
      <w:r>
        <w:rPr>
          <w:i/>
          <w:sz w:val="24"/>
        </w:rPr>
        <w:t>Second Language Acquisition: The Pidginization </w:t>
      </w:r>
      <w:r>
        <w:rPr>
          <w:i/>
          <w:sz w:val="24"/>
        </w:rPr>
        <w:t>Hypothesis. </w:t>
      </w:r>
      <w:r>
        <w:rPr>
          <w:sz w:val="24"/>
        </w:rPr>
        <w:t>En E. M. Hatch (ed.). </w:t>
      </w:r>
      <w:r>
        <w:rPr>
          <w:i/>
          <w:sz w:val="24"/>
        </w:rPr>
        <w:t>Second language acquisition: A </w:t>
      </w:r>
      <w:r>
        <w:rPr>
          <w:i/>
          <w:sz w:val="24"/>
        </w:rPr>
        <w:t>book of readings</w:t>
      </w:r>
      <w:r>
        <w:rPr>
          <w:sz w:val="24"/>
        </w:rPr>
        <w:t>. Rowley, MA: Newbury House Publishers, 256-271</w:t>
      </w:r>
    </w:p>
    <w:p>
      <w:pPr>
        <w:pStyle w:val="BodyText"/>
        <w:spacing w:before="8"/>
      </w:pPr>
    </w:p>
    <w:p>
      <w:pPr>
        <w:pStyle w:val="BodyText"/>
        <w:spacing w:line="274" w:lineRule="exact" w:before="1"/>
        <w:ind w:left="2505" w:right="144" w:hanging="2403"/>
      </w:pPr>
      <w:r>
        <w:rPr/>
        <w:t>SHARWOOD-SMITH, M. (1981). Consciousness raising and the second language learner. </w:t>
      </w:r>
      <w:r>
        <w:rPr>
          <w:i/>
        </w:rPr>
        <w:t>Applied Linguistics</w:t>
      </w:r>
      <w:r>
        <w:rPr/>
        <w:t>, 2, 2, 159-168</w:t>
      </w:r>
    </w:p>
    <w:p>
      <w:pPr>
        <w:pStyle w:val="BodyText"/>
        <w:spacing w:before="7"/>
        <w:rPr>
          <w:sz w:val="23"/>
        </w:rPr>
      </w:pPr>
    </w:p>
    <w:p>
      <w:pPr>
        <w:spacing w:before="0"/>
        <w:ind w:left="1105" w:right="773" w:hanging="1004"/>
        <w:jc w:val="left"/>
        <w:rPr>
          <w:i/>
          <w:sz w:val="24"/>
        </w:rPr>
      </w:pPr>
      <w:r>
        <w:rPr>
          <w:sz w:val="24"/>
        </w:rPr>
        <w:t>SPADA, N. Y P. LIGHTBOWN (2008). </w:t>
      </w:r>
      <w:r>
        <w:rPr>
          <w:i/>
          <w:sz w:val="24"/>
        </w:rPr>
        <w:t>Form-Focused instruction: Isolated or </w:t>
      </w:r>
      <w:r>
        <w:rPr>
          <w:i/>
          <w:sz w:val="24"/>
        </w:rPr>
        <w:t>Integrated?. </w:t>
      </w:r>
      <w:r>
        <w:rPr>
          <w:sz w:val="24"/>
        </w:rPr>
        <w:t>TESOL Quarterly</w:t>
      </w:r>
      <w:r>
        <w:rPr>
          <w:i/>
          <w:sz w:val="24"/>
        </w:rPr>
        <w:t>, 42, 2, 181-206</w:t>
      </w:r>
    </w:p>
    <w:p>
      <w:pPr>
        <w:pStyle w:val="BodyText"/>
        <w:rPr>
          <w:i/>
        </w:rPr>
      </w:pPr>
    </w:p>
    <w:p>
      <w:pPr>
        <w:spacing w:before="0"/>
        <w:ind w:left="1304" w:right="327" w:hanging="1203"/>
        <w:jc w:val="left"/>
        <w:rPr>
          <w:sz w:val="24"/>
        </w:rPr>
      </w:pPr>
      <w:r>
        <w:rPr>
          <w:sz w:val="24"/>
        </w:rPr>
        <w:t>STAUBLE, A.M. </w:t>
      </w:r>
      <w:r>
        <w:rPr>
          <w:i/>
          <w:sz w:val="24"/>
        </w:rPr>
        <w:t>(</w:t>
      </w:r>
      <w:r>
        <w:rPr>
          <w:sz w:val="24"/>
        </w:rPr>
        <w:t>1984</w:t>
      </w:r>
      <w:r>
        <w:rPr>
          <w:i/>
          <w:sz w:val="24"/>
        </w:rPr>
        <w:t>). A comparison of Spanish-English and a Japanese- </w:t>
      </w:r>
      <w:r>
        <w:rPr>
          <w:i/>
          <w:sz w:val="24"/>
        </w:rPr>
        <w:t>English second language continuum: Negation and verb morphology. </w:t>
      </w:r>
      <w:r>
        <w:rPr>
          <w:sz w:val="24"/>
        </w:rPr>
        <w:t>En R. Andersen (ed.). </w:t>
      </w:r>
      <w:r>
        <w:rPr>
          <w:i/>
          <w:sz w:val="24"/>
        </w:rPr>
        <w:t>Second languages: A cross-linguistic </w:t>
      </w:r>
      <w:r>
        <w:rPr>
          <w:i/>
          <w:sz w:val="24"/>
        </w:rPr>
        <w:t>perspective </w:t>
      </w:r>
      <w:r>
        <w:rPr>
          <w:sz w:val="24"/>
        </w:rPr>
        <w:t>Rowley, MA</w:t>
      </w:r>
      <w:r>
        <w:rPr>
          <w:i/>
          <w:sz w:val="24"/>
        </w:rPr>
        <w:t>: </w:t>
      </w:r>
      <w:r>
        <w:rPr>
          <w:sz w:val="24"/>
        </w:rPr>
        <w:t>Newbury House</w:t>
      </w:r>
      <w:r>
        <w:rPr>
          <w:i/>
          <w:sz w:val="24"/>
        </w:rPr>
        <w:t>, </w:t>
      </w:r>
      <w:r>
        <w:rPr>
          <w:sz w:val="24"/>
        </w:rPr>
        <w:t>323</w:t>
      </w:r>
      <w:r>
        <w:rPr>
          <w:i/>
          <w:sz w:val="24"/>
        </w:rPr>
        <w:t>-</w:t>
      </w:r>
      <w:r>
        <w:rPr>
          <w:sz w:val="24"/>
        </w:rPr>
        <w:t>353</w:t>
      </w:r>
    </w:p>
    <w:p>
      <w:pPr>
        <w:pStyle w:val="BodyText"/>
        <w:spacing w:before="4"/>
      </w:pPr>
    </w:p>
    <w:p>
      <w:pPr>
        <w:pStyle w:val="BodyText"/>
        <w:spacing w:line="237" w:lineRule="auto"/>
        <w:ind w:left="1570" w:right="318" w:hanging="1469"/>
      </w:pPr>
      <w:r>
        <w:rPr/>
        <w:t>TREMBLAY, A. (2005). Theoretical and Methodological Perspectives on the Use of Grammaticality Judgment Tasks in Linguistic Theory</w:t>
      </w:r>
      <w:r>
        <w:rPr>
          <w:i/>
        </w:rPr>
        <w:t>. Second </w:t>
      </w:r>
      <w:r>
        <w:rPr>
          <w:i/>
        </w:rPr>
        <w:t>Language Studies</w:t>
      </w:r>
      <w:r>
        <w:rPr/>
        <w:t>, 24, 1, 129-167</w:t>
      </w:r>
    </w:p>
    <w:p>
      <w:pPr>
        <w:pStyle w:val="BodyText"/>
        <w:spacing w:before="2"/>
      </w:pPr>
    </w:p>
    <w:p>
      <w:pPr>
        <w:pStyle w:val="BodyText"/>
        <w:spacing w:before="1"/>
        <w:ind w:left="1638" w:right="598" w:hanging="1536"/>
      </w:pPr>
      <w:r>
        <w:rPr/>
        <w:t>VANPATTEN, B. (2003). From input to output: a teacher‟s guide to Second Language Acquisition. Boston: McGraw-Hill.</w:t>
      </w:r>
    </w:p>
    <w:p>
      <w:pPr>
        <w:pStyle w:val="BodyText"/>
        <w:spacing w:before="9"/>
        <w:rPr>
          <w:sz w:val="23"/>
        </w:rPr>
      </w:pPr>
    </w:p>
    <w:p>
      <w:pPr>
        <w:spacing w:before="0"/>
        <w:ind w:left="102" w:right="598" w:firstLine="0"/>
        <w:jc w:val="left"/>
        <w:rPr>
          <w:i/>
          <w:sz w:val="24"/>
        </w:rPr>
      </w:pPr>
      <w:r>
        <w:rPr>
          <w:sz w:val="24"/>
        </w:rPr>
        <w:t>WHITE, L. (2003). </w:t>
      </w:r>
      <w:r>
        <w:rPr>
          <w:i/>
          <w:sz w:val="24"/>
        </w:rPr>
        <w:t>Second Language Acquisition and Universal Grammar.</w:t>
      </w:r>
    </w:p>
    <w:p>
      <w:pPr>
        <w:pStyle w:val="BodyText"/>
        <w:spacing w:before="2"/>
        <w:ind w:left="970" w:right="598"/>
      </w:pPr>
      <w:r>
        <w:rPr/>
        <w:t>Cambridge: Cambridge University Press.</w:t>
      </w:r>
    </w:p>
    <w:p>
      <w:pPr>
        <w:pStyle w:val="BodyText"/>
        <w:spacing w:before="8"/>
        <w:rPr>
          <w:sz w:val="17"/>
        </w:rPr>
      </w:pPr>
    </w:p>
    <w:p>
      <w:pPr>
        <w:tabs>
          <w:tab w:pos="1097" w:val="left" w:leader="none"/>
        </w:tabs>
        <w:spacing w:before="70"/>
        <w:ind w:left="102" w:right="331" w:firstLine="0"/>
        <w:jc w:val="left"/>
        <w:rPr>
          <w:sz w:val="24"/>
        </w:rPr>
      </w:pPr>
      <w:r>
        <w:rPr>
          <w:w w:val="100"/>
          <w:sz w:val="24"/>
          <w:u w:val="single"/>
        </w:rPr>
        <w:t> </w:t>
      </w:r>
      <w:r>
        <w:rPr>
          <w:sz w:val="24"/>
          <w:u w:val="single"/>
        </w:rPr>
        <w:tab/>
      </w:r>
      <w:r>
        <w:rPr>
          <w:sz w:val="24"/>
        </w:rPr>
        <w:t>(2007). </w:t>
      </w:r>
      <w:r>
        <w:rPr>
          <w:i/>
          <w:sz w:val="24"/>
        </w:rPr>
        <w:t>Linguistic Theory, Universal Grammar, and Second</w:t>
      </w:r>
      <w:r>
        <w:rPr>
          <w:i/>
          <w:spacing w:val="-20"/>
          <w:sz w:val="24"/>
        </w:rPr>
        <w:t> </w:t>
      </w:r>
      <w:r>
        <w:rPr>
          <w:i/>
          <w:sz w:val="24"/>
        </w:rPr>
        <w:t>Language</w:t>
      </w:r>
      <w:r>
        <w:rPr>
          <w:sz w:val="24"/>
        </w:rPr>
        <w:t>.</w:t>
      </w:r>
    </w:p>
    <w:p>
      <w:pPr>
        <w:spacing w:before="0"/>
        <w:ind w:left="970" w:right="809" w:firstLine="0"/>
        <w:jc w:val="left"/>
        <w:rPr>
          <w:sz w:val="24"/>
        </w:rPr>
      </w:pPr>
      <w:r>
        <w:rPr>
          <w:sz w:val="24"/>
        </w:rPr>
        <w:t>En VanPatten, B. y J. Williams (eds.).</w:t>
      </w:r>
      <w:r>
        <w:rPr>
          <w:i/>
          <w:sz w:val="24"/>
        </w:rPr>
        <w:t>Theories in Second Language </w:t>
      </w:r>
      <w:r>
        <w:rPr>
          <w:i/>
          <w:sz w:val="24"/>
        </w:rPr>
        <w:t>Acquisition</w:t>
      </w:r>
      <w:r>
        <w:rPr>
          <w:sz w:val="24"/>
        </w:rPr>
        <w:t>.  New Jersey: Lawrence Erlbaum Associates.</w:t>
      </w:r>
    </w:p>
    <w:p>
      <w:pPr>
        <w:pStyle w:val="BodyText"/>
      </w:pPr>
    </w:p>
    <w:p>
      <w:pPr>
        <w:spacing w:line="242" w:lineRule="auto" w:before="0"/>
        <w:ind w:left="997" w:right="91" w:hanging="896"/>
        <w:jc w:val="left"/>
        <w:rPr>
          <w:sz w:val="24"/>
        </w:rPr>
      </w:pPr>
      <w:r>
        <w:rPr>
          <w:sz w:val="24"/>
        </w:rPr>
        <w:t>WODE, H. (1978). </w:t>
      </w:r>
      <w:r>
        <w:rPr>
          <w:i/>
          <w:sz w:val="24"/>
        </w:rPr>
        <w:t>Developmental sequences in naturalistic Acquisition. </w:t>
      </w:r>
      <w:r>
        <w:rPr>
          <w:sz w:val="24"/>
        </w:rPr>
        <w:t>En E. M. Hatch (ed.). </w:t>
      </w:r>
      <w:r>
        <w:rPr>
          <w:i/>
          <w:sz w:val="24"/>
        </w:rPr>
        <w:t>Second language acquisition: A book of readings. </w:t>
      </w:r>
      <w:r>
        <w:rPr>
          <w:sz w:val="24"/>
        </w:rPr>
        <w:t>Rowley, MA: Newbury House Publishers, 101-117</w:t>
      </w:r>
    </w:p>
    <w:p>
      <w:pPr>
        <w:pStyle w:val="BodyText"/>
        <w:spacing w:before="6"/>
        <w:rPr>
          <w:sz w:val="23"/>
        </w:rPr>
      </w:pPr>
    </w:p>
    <w:p>
      <w:pPr>
        <w:spacing w:line="240" w:lineRule="auto" w:before="0"/>
        <w:ind w:left="637" w:right="291" w:hanging="536"/>
        <w:jc w:val="left"/>
        <w:rPr>
          <w:sz w:val="24"/>
        </w:rPr>
      </w:pPr>
      <w:r>
        <w:rPr>
          <w:sz w:val="24"/>
        </w:rPr>
        <w:t>YIP, V. (1994). </w:t>
      </w:r>
      <w:r>
        <w:rPr>
          <w:i/>
          <w:sz w:val="24"/>
        </w:rPr>
        <w:t>Grammatical Consciousness-raising and Learnability</w:t>
      </w:r>
      <w:r>
        <w:rPr>
          <w:sz w:val="24"/>
        </w:rPr>
        <w:t>. En T. Odlin (ed.). </w:t>
      </w:r>
      <w:r>
        <w:rPr>
          <w:i/>
          <w:sz w:val="24"/>
        </w:rPr>
        <w:t>Perspectives on Pedagogical Grammar</w:t>
      </w:r>
      <w:r>
        <w:rPr>
          <w:sz w:val="24"/>
        </w:rPr>
        <w:t>. Cambridge: Cambridge University Press, 123-139</w:t>
      </w:r>
    </w:p>
    <w:p>
      <w:pPr>
        <w:pStyle w:val="BodyText"/>
        <w:spacing w:before="5"/>
      </w:pPr>
    </w:p>
    <w:p>
      <w:pPr>
        <w:pStyle w:val="BodyText"/>
        <w:spacing w:line="274" w:lineRule="exact" w:before="1"/>
        <w:ind w:left="704" w:right="88" w:hanging="603"/>
      </w:pPr>
      <w:r>
        <w:rPr/>
        <w:t>ZOBL, H. (1980). Developmental and transfer errors: their common bases and (possibly) differential effects on subsequent learning</w:t>
      </w:r>
      <w:r>
        <w:rPr>
          <w:i/>
        </w:rPr>
        <w:t>. TESOL Quarterly</w:t>
      </w:r>
      <w:r>
        <w:rPr/>
        <w:t>, 14, 4</w:t>
      </w:r>
    </w:p>
    <w:p>
      <w:pPr>
        <w:spacing w:after="0" w:line="274" w:lineRule="exact"/>
        <w:sectPr>
          <w:pgSz w:w="11910" w:h="16840"/>
          <w:pgMar w:header="731" w:footer="0" w:top="920" w:bottom="280" w:left="1600" w:right="1320"/>
        </w:sectPr>
      </w:pPr>
    </w:p>
    <w:p>
      <w:pPr>
        <w:pStyle w:val="BodyText"/>
        <w:rPr>
          <w:sz w:val="20"/>
        </w:rPr>
      </w:pPr>
    </w:p>
    <w:p>
      <w:pPr>
        <w:pStyle w:val="BodyText"/>
        <w:rPr>
          <w:sz w:val="20"/>
        </w:rPr>
      </w:pPr>
    </w:p>
    <w:p>
      <w:pPr>
        <w:pStyle w:val="BodyText"/>
        <w:rPr>
          <w:sz w:val="20"/>
        </w:rPr>
      </w:pPr>
    </w:p>
    <w:p>
      <w:pPr>
        <w:pStyle w:val="BodyText"/>
        <w:spacing w:before="2"/>
      </w:pPr>
    </w:p>
    <w:p>
      <w:pPr>
        <w:spacing w:before="74"/>
        <w:ind w:left="1954" w:right="1929" w:firstLine="0"/>
        <w:jc w:val="center"/>
        <w:rPr>
          <w:b/>
          <w:sz w:val="20"/>
        </w:rPr>
      </w:pPr>
      <w:r>
        <w:rPr>
          <w:b/>
          <w:sz w:val="20"/>
        </w:rPr>
        <w:t>APÉNDICES</w:t>
      </w:r>
    </w:p>
    <w:p>
      <w:pPr>
        <w:pStyle w:val="BodyText"/>
        <w:rPr>
          <w:b/>
          <w:sz w:val="20"/>
        </w:rPr>
      </w:pPr>
    </w:p>
    <w:p>
      <w:pPr>
        <w:pStyle w:val="BodyText"/>
        <w:spacing w:before="10"/>
        <w:rPr>
          <w:b/>
          <w:sz w:val="19"/>
        </w:rPr>
      </w:pPr>
    </w:p>
    <w:p>
      <w:pPr>
        <w:spacing w:line="720" w:lineRule="auto" w:before="0"/>
        <w:ind w:left="102" w:right="4313" w:firstLine="0"/>
        <w:jc w:val="left"/>
        <w:rPr>
          <w:b/>
          <w:sz w:val="20"/>
        </w:rPr>
      </w:pPr>
      <w:r>
        <w:rPr>
          <w:b/>
          <w:sz w:val="20"/>
        </w:rPr>
        <w:t>APÉNDICE 1: Cuestionario de datos personales APÉNDICE 2: Juicios de Gramaticalidad APÉNDICE 3: Hoja de respuestas (JG) APÉNDICE 4: Transformaciones</w:t>
      </w:r>
    </w:p>
    <w:p>
      <w:pPr>
        <w:spacing w:line="722" w:lineRule="auto" w:before="12"/>
        <w:ind w:left="102" w:right="4335" w:firstLine="0"/>
        <w:jc w:val="left"/>
        <w:rPr>
          <w:b/>
          <w:sz w:val="20"/>
        </w:rPr>
      </w:pPr>
      <w:r>
        <w:rPr>
          <w:b/>
          <w:sz w:val="20"/>
        </w:rPr>
        <w:t>APÉNDICE 5: Preguntas guiadas con estímulos APÉNDICE 6: Entrevista</w:t>
      </w:r>
    </w:p>
    <w:p>
      <w:pPr>
        <w:spacing w:line="722" w:lineRule="auto" w:before="9"/>
        <w:ind w:left="102" w:right="5169" w:firstLine="0"/>
        <w:jc w:val="left"/>
        <w:rPr>
          <w:b/>
          <w:sz w:val="20"/>
        </w:rPr>
      </w:pPr>
      <w:r>
        <w:rPr>
          <w:b/>
          <w:sz w:val="20"/>
        </w:rPr>
        <w:t>APÉNDICE 7: Formato de Autorización APÉNDICE 8: Casos extraños</w:t>
      </w:r>
    </w:p>
    <w:p>
      <w:pPr>
        <w:spacing w:line="720" w:lineRule="auto" w:before="9"/>
        <w:ind w:left="102" w:right="4213" w:firstLine="0"/>
        <w:jc w:val="left"/>
        <w:rPr>
          <w:b/>
          <w:sz w:val="20"/>
        </w:rPr>
      </w:pPr>
      <w:r>
        <w:rPr>
          <w:b/>
          <w:sz w:val="20"/>
        </w:rPr>
        <w:t>APÉNDICE 9: Transcripciones de la preprueba APÉNDICE 10: Transcripciones de la postprueba</w:t>
      </w:r>
    </w:p>
    <w:p>
      <w:pPr>
        <w:spacing w:after="0" w:line="720" w:lineRule="auto"/>
        <w:jc w:val="left"/>
        <w:rPr>
          <w:sz w:val="20"/>
        </w:rPr>
        <w:sectPr>
          <w:pgSz w:w="11910" w:h="16840"/>
          <w:pgMar w:header="731" w:footer="0" w:top="920" w:bottom="280" w:left="1600" w:right="1340"/>
        </w:sectPr>
      </w:pPr>
    </w:p>
    <w:p>
      <w:pPr>
        <w:pStyle w:val="BodyText"/>
        <w:rPr>
          <w:b/>
          <w:sz w:val="20"/>
        </w:rPr>
      </w:pPr>
    </w:p>
    <w:p>
      <w:pPr>
        <w:pStyle w:val="BodyText"/>
        <w:rPr>
          <w:b/>
          <w:sz w:val="20"/>
        </w:rPr>
      </w:pPr>
    </w:p>
    <w:p>
      <w:pPr>
        <w:pStyle w:val="BodyText"/>
        <w:spacing w:before="2"/>
        <w:rPr>
          <w:b/>
          <w:sz w:val="20"/>
        </w:rPr>
      </w:pPr>
    </w:p>
    <w:p>
      <w:pPr>
        <w:spacing w:before="74"/>
        <w:ind w:left="1952" w:right="1932" w:firstLine="0"/>
        <w:jc w:val="center"/>
        <w:rPr>
          <w:b/>
          <w:sz w:val="20"/>
        </w:rPr>
      </w:pPr>
      <w:r>
        <w:rPr>
          <w:b/>
          <w:sz w:val="20"/>
        </w:rPr>
        <w:t>APÉNDICE 1. Cuestionario de datos personales</w:t>
      </w:r>
    </w:p>
    <w:p>
      <w:pPr>
        <w:pStyle w:val="BodyText"/>
        <w:rPr>
          <w:b/>
          <w:sz w:val="20"/>
        </w:rPr>
      </w:pPr>
    </w:p>
    <w:p>
      <w:pPr>
        <w:pStyle w:val="BodyText"/>
        <w:spacing w:before="1"/>
        <w:rPr>
          <w:b/>
          <w:sz w:val="20"/>
        </w:rPr>
      </w:pPr>
    </w:p>
    <w:p>
      <w:pPr>
        <w:spacing w:line="360" w:lineRule="auto" w:before="0"/>
        <w:ind w:left="1954" w:right="1932" w:firstLine="0"/>
        <w:jc w:val="center"/>
        <w:rPr>
          <w:sz w:val="20"/>
        </w:rPr>
      </w:pPr>
      <w:r>
        <w:rPr>
          <w:sz w:val="20"/>
        </w:rPr>
        <w:t>UNIVERSIDAD AUTÓNOMA DEL ESTADO DE MÉXICO FACULTAD DE LENGUAS</w:t>
      </w:r>
    </w:p>
    <w:p>
      <w:pPr>
        <w:spacing w:before="4"/>
        <w:ind w:left="1954" w:right="1932" w:firstLine="0"/>
        <w:jc w:val="center"/>
        <w:rPr>
          <w:sz w:val="20"/>
        </w:rPr>
      </w:pPr>
      <w:r>
        <w:rPr>
          <w:sz w:val="20"/>
        </w:rPr>
        <w:t>COORDINACIÓN DE ESTUDIOS AVANZADOS</w:t>
      </w:r>
    </w:p>
    <w:p>
      <w:pPr>
        <w:pStyle w:val="BodyText"/>
        <w:rPr>
          <w:sz w:val="20"/>
        </w:rPr>
      </w:pPr>
    </w:p>
    <w:p>
      <w:pPr>
        <w:pStyle w:val="BodyText"/>
        <w:spacing w:before="10"/>
        <w:rPr>
          <w:sz w:val="19"/>
        </w:rPr>
      </w:pPr>
    </w:p>
    <w:p>
      <w:pPr>
        <w:tabs>
          <w:tab w:pos="1504" w:val="left" w:leader="none"/>
          <w:tab w:pos="8340" w:val="left" w:leader="none"/>
        </w:tabs>
        <w:spacing w:line="360" w:lineRule="auto" w:before="0"/>
        <w:ind w:left="102" w:right="580" w:firstLine="0"/>
        <w:jc w:val="both"/>
        <w:rPr>
          <w:sz w:val="20"/>
        </w:rPr>
      </w:pPr>
      <w:r>
        <w:rPr>
          <w:sz w:val="20"/>
        </w:rPr>
        <w:t>Nombre</w:t>
      </w:r>
      <w:r>
        <w:rPr>
          <w:spacing w:val="-2"/>
          <w:sz w:val="20"/>
        </w:rPr>
        <w:t> </w:t>
      </w:r>
      <w:r>
        <w:rPr>
          <w:sz w:val="20"/>
        </w:rPr>
        <w:t>del</w:t>
      </w:r>
      <w:r>
        <w:rPr>
          <w:spacing w:val="-3"/>
          <w:sz w:val="20"/>
        </w:rPr>
        <w:t> </w:t>
      </w:r>
      <w:r>
        <w:rPr>
          <w:sz w:val="20"/>
        </w:rPr>
        <w:t>alumno:</w:t>
      </w:r>
      <w:r>
        <w:rPr>
          <w:spacing w:val="-1"/>
          <w:sz w:val="20"/>
        </w:rPr>
        <w:t> </w:t>
      </w:r>
      <w:r>
        <w:rPr>
          <w:w w:val="99"/>
          <w:sz w:val="20"/>
          <w:u w:val="single"/>
        </w:rPr>
        <w:t> </w:t>
      </w:r>
      <w:r>
        <w:rPr>
          <w:sz w:val="20"/>
          <w:u w:val="single"/>
        </w:rPr>
        <w:tab/>
      </w:r>
      <w:r>
        <w:rPr>
          <w:sz w:val="20"/>
        </w:rPr>
        <w:t> Escuela de inglés a la</w:t>
      </w:r>
      <w:r>
        <w:rPr>
          <w:spacing w:val="-9"/>
          <w:sz w:val="20"/>
        </w:rPr>
        <w:t> </w:t>
      </w:r>
      <w:r>
        <w:rPr>
          <w:sz w:val="20"/>
        </w:rPr>
        <w:t>que</w:t>
      </w:r>
      <w:r>
        <w:rPr>
          <w:spacing w:val="-1"/>
          <w:sz w:val="20"/>
        </w:rPr>
        <w:t> </w:t>
      </w:r>
      <w:r>
        <w:rPr>
          <w:sz w:val="20"/>
        </w:rPr>
        <w:t>asistes:</w:t>
      </w:r>
      <w:r>
        <w:rPr>
          <w:spacing w:val="-1"/>
          <w:sz w:val="20"/>
        </w:rPr>
        <w:t> </w:t>
      </w:r>
      <w:r>
        <w:rPr>
          <w:w w:val="99"/>
          <w:sz w:val="20"/>
          <w:u w:val="single"/>
        </w:rPr>
        <w:t> </w:t>
      </w:r>
      <w:r>
        <w:rPr>
          <w:sz w:val="20"/>
          <w:u w:val="single"/>
        </w:rPr>
        <w:tab/>
      </w:r>
      <w:r>
        <w:rPr>
          <w:w w:val="46"/>
          <w:sz w:val="20"/>
          <w:u w:val="single"/>
        </w:rPr>
        <w:t> </w:t>
      </w:r>
      <w:r>
        <w:rPr>
          <w:sz w:val="20"/>
        </w:rPr>
        <w:t> Edad:</w:t>
      </w:r>
      <w:r>
        <w:rPr>
          <w:spacing w:val="-1"/>
          <w:sz w:val="20"/>
        </w:rPr>
        <w:t> </w:t>
      </w:r>
      <w:r>
        <w:rPr>
          <w:w w:val="99"/>
          <w:sz w:val="20"/>
          <w:u w:val="single"/>
        </w:rPr>
        <w:t> </w:t>
      </w:r>
      <w:r>
        <w:rPr>
          <w:sz w:val="20"/>
          <w:u w:val="single"/>
        </w:rPr>
        <w:tab/>
      </w:r>
    </w:p>
    <w:p>
      <w:pPr>
        <w:tabs>
          <w:tab w:pos="2495" w:val="left" w:leader="none"/>
        </w:tabs>
        <w:spacing w:before="1"/>
        <w:ind w:left="102" w:right="0" w:firstLine="0"/>
        <w:jc w:val="both"/>
        <w:rPr>
          <w:sz w:val="20"/>
        </w:rPr>
      </w:pPr>
      <w:r>
        <w:rPr>
          <w:sz w:val="20"/>
        </w:rPr>
        <w:t>Sexo:</w:t>
      </w:r>
      <w:r>
        <w:rPr>
          <w:spacing w:val="1"/>
          <w:sz w:val="20"/>
        </w:rPr>
        <w:t> </w:t>
      </w:r>
      <w:r>
        <w:rPr>
          <w:w w:val="99"/>
          <w:sz w:val="20"/>
          <w:u w:val="single"/>
        </w:rPr>
        <w:t> </w:t>
      </w:r>
      <w:r>
        <w:rPr>
          <w:sz w:val="20"/>
          <w:u w:val="single"/>
        </w:rPr>
        <w:tab/>
      </w:r>
    </w:p>
    <w:p>
      <w:pPr>
        <w:tabs>
          <w:tab w:pos="4026" w:val="left" w:leader="none"/>
        </w:tabs>
        <w:spacing w:before="115"/>
        <w:ind w:left="102" w:right="0" w:firstLine="0"/>
        <w:jc w:val="both"/>
        <w:rPr>
          <w:sz w:val="20"/>
        </w:rPr>
      </w:pPr>
      <w:r>
        <w:rPr>
          <w:sz w:val="20"/>
        </w:rPr>
        <w:t>Nivel de inglés</w:t>
      </w:r>
      <w:r>
        <w:rPr>
          <w:spacing w:val="-8"/>
          <w:sz w:val="20"/>
        </w:rPr>
        <w:t> </w:t>
      </w:r>
      <w:r>
        <w:rPr>
          <w:sz w:val="20"/>
        </w:rPr>
        <w:t>(CELe):</w:t>
      </w:r>
      <w:r>
        <w:rPr>
          <w:spacing w:val="1"/>
          <w:sz w:val="20"/>
        </w:rPr>
        <w:t> </w:t>
      </w:r>
      <w:r>
        <w:rPr>
          <w:w w:val="99"/>
          <w:sz w:val="20"/>
          <w:u w:val="single"/>
        </w:rPr>
        <w:t> </w:t>
      </w:r>
      <w:r>
        <w:rPr>
          <w:sz w:val="20"/>
          <w:u w:val="single"/>
        </w:rPr>
        <w:tab/>
      </w:r>
    </w:p>
    <w:p>
      <w:pPr>
        <w:tabs>
          <w:tab w:pos="4962" w:val="left" w:leader="none"/>
        </w:tabs>
        <w:spacing w:before="116"/>
        <w:ind w:left="102" w:right="0" w:firstLine="0"/>
        <w:jc w:val="both"/>
        <w:rPr>
          <w:sz w:val="20"/>
        </w:rPr>
      </w:pPr>
      <w:r>
        <w:rPr>
          <w:sz w:val="20"/>
        </w:rPr>
        <w:t>Teléfono de</w:t>
      </w:r>
      <w:r>
        <w:rPr>
          <w:spacing w:val="-8"/>
          <w:sz w:val="20"/>
        </w:rPr>
        <w:t> </w:t>
      </w:r>
      <w:r>
        <w:rPr>
          <w:sz w:val="20"/>
        </w:rPr>
        <w:t>contacto: </w:t>
      </w:r>
      <w:r>
        <w:rPr>
          <w:spacing w:val="-1"/>
          <w:sz w:val="20"/>
        </w:rPr>
        <w:t> </w:t>
      </w:r>
      <w:r>
        <w:rPr>
          <w:w w:val="99"/>
          <w:sz w:val="20"/>
          <w:u w:val="single"/>
        </w:rPr>
        <w:t> </w:t>
      </w:r>
      <w:r>
        <w:rPr>
          <w:sz w:val="20"/>
          <w:u w:val="single"/>
        </w:rPr>
        <w:tab/>
      </w:r>
    </w:p>
    <w:p>
      <w:pPr>
        <w:tabs>
          <w:tab w:pos="7546" w:val="left" w:leader="none"/>
        </w:tabs>
        <w:spacing w:before="113"/>
        <w:ind w:left="102" w:right="0" w:firstLine="0"/>
        <w:jc w:val="both"/>
        <w:rPr>
          <w:sz w:val="20"/>
        </w:rPr>
      </w:pPr>
      <w:r>
        <w:rPr>
          <w:sz w:val="20"/>
        </w:rPr>
        <w:t>Correo electrónico de</w:t>
      </w:r>
      <w:r>
        <w:rPr>
          <w:spacing w:val="-11"/>
          <w:sz w:val="20"/>
        </w:rPr>
        <w:t> </w:t>
      </w:r>
      <w:r>
        <w:rPr>
          <w:sz w:val="20"/>
        </w:rPr>
        <w:t>contacto:</w:t>
      </w:r>
      <w:r>
        <w:rPr>
          <w:spacing w:val="2"/>
          <w:sz w:val="20"/>
        </w:rPr>
        <w:t> </w:t>
      </w:r>
      <w:r>
        <w:rPr>
          <w:w w:val="99"/>
          <w:sz w:val="20"/>
          <w:u w:val="single"/>
        </w:rPr>
        <w:t> </w:t>
      </w:r>
      <w:r>
        <w:rPr>
          <w:sz w:val="20"/>
          <w:u w:val="single"/>
        </w:rPr>
        <w:tab/>
      </w:r>
    </w:p>
    <w:p>
      <w:pPr>
        <w:pStyle w:val="ListParagraph"/>
        <w:numPr>
          <w:ilvl w:val="0"/>
          <w:numId w:val="29"/>
        </w:numPr>
        <w:tabs>
          <w:tab w:pos="810" w:val="left" w:leader="none"/>
        </w:tabs>
        <w:spacing w:line="360" w:lineRule="auto" w:before="115" w:after="0"/>
        <w:ind w:left="822" w:right="376" w:hanging="360"/>
        <w:jc w:val="left"/>
        <w:rPr>
          <w:sz w:val="20"/>
        </w:rPr>
      </w:pPr>
      <w:r>
        <w:rPr>
          <w:sz w:val="20"/>
        </w:rPr>
        <w:t>¿Habías estudiado inglés antes de ingresar aquí? (En caso de que si, anota en donde</w:t>
      </w:r>
      <w:r>
        <w:rPr>
          <w:spacing w:val="-22"/>
          <w:sz w:val="20"/>
        </w:rPr>
        <w:t> </w:t>
      </w:r>
      <w:r>
        <w:rPr>
          <w:sz w:val="20"/>
        </w:rPr>
        <w:t>y por cuánto</w:t>
      </w:r>
      <w:r>
        <w:rPr>
          <w:spacing w:val="-6"/>
          <w:sz w:val="20"/>
        </w:rPr>
        <w:t> </w:t>
      </w:r>
      <w:r>
        <w:rPr>
          <w:sz w:val="20"/>
        </w:rPr>
        <w:t>tiempo?</w:t>
      </w:r>
    </w:p>
    <w:p>
      <w:pPr>
        <w:pStyle w:val="BodyText"/>
        <w:spacing w:before="6"/>
        <w:rPr>
          <w:sz w:val="15"/>
        </w:rPr>
      </w:pPr>
      <w:r>
        <w:rPr/>
        <w:pict>
          <v:line style="position:absolute;mso-position-horizontal-relative:page;mso-position-vertical-relative:paragraph;z-index:2224;mso-wrap-distance-left:0;mso-wrap-distance-right:0" from="121.099998pt,11.24322pt" to="521.163337pt,11.24322pt" stroked="true" strokeweight=".627480pt" strokecolor="#000000">
            <w10:wrap type="topAndBottom"/>
          </v:line>
        </w:pict>
      </w:r>
      <w:r>
        <w:rPr/>
        <w:pict>
          <v:group style="position:absolute;margin-left:120.775002pt;margin-top:28.198219pt;width:401.2pt;height:.65pt;mso-position-horizontal-relative:page;mso-position-vertical-relative:paragraph;z-index:2248;mso-wrap-distance-left:0;mso-wrap-distance-right:0" coordorigin="2416,564" coordsize="8024,13">
            <v:line style="position:absolute" from="2422,570" to="9423,570" stroked="true" strokeweight=".627480pt" strokecolor="#000000"/>
            <v:line style="position:absolute" from="9432,570" to="10432,570" stroked="true" strokeweight=".627480pt" strokecolor="#000000"/>
            <w10:wrap type="topAndBottom"/>
          </v:group>
        </w:pict>
      </w:r>
    </w:p>
    <w:p>
      <w:pPr>
        <w:pStyle w:val="BodyText"/>
        <w:rPr>
          <w:sz w:val="23"/>
        </w:rPr>
      </w:pPr>
    </w:p>
    <w:p>
      <w:pPr>
        <w:pStyle w:val="ListParagraph"/>
        <w:numPr>
          <w:ilvl w:val="0"/>
          <w:numId w:val="29"/>
        </w:numPr>
        <w:tabs>
          <w:tab w:pos="810" w:val="left" w:leader="none"/>
        </w:tabs>
        <w:spacing w:line="357" w:lineRule="auto" w:before="86" w:after="0"/>
        <w:ind w:left="822" w:right="734" w:hanging="360"/>
        <w:jc w:val="left"/>
        <w:rPr>
          <w:sz w:val="20"/>
        </w:rPr>
      </w:pPr>
      <w:r>
        <w:rPr>
          <w:sz w:val="20"/>
        </w:rPr>
        <w:t>¿Las clases de inglés que tomaste antes de ingresar a CELe se enfocaban más en gramática o en las 4 habilidades (</w:t>
      </w:r>
      <w:r>
        <w:rPr>
          <w:i/>
          <w:sz w:val="20"/>
        </w:rPr>
        <w:t>listening, reading, writing  and</w:t>
      </w:r>
      <w:r>
        <w:rPr>
          <w:i/>
          <w:spacing w:val="-12"/>
          <w:sz w:val="20"/>
        </w:rPr>
        <w:t> </w:t>
      </w:r>
      <w:r>
        <w:rPr>
          <w:i/>
          <w:sz w:val="20"/>
        </w:rPr>
        <w:t>speaking</w:t>
      </w:r>
      <w:r>
        <w:rPr>
          <w:sz w:val="20"/>
        </w:rPr>
        <w:t>)?</w:t>
      </w:r>
    </w:p>
    <w:p>
      <w:pPr>
        <w:pStyle w:val="BodyText"/>
        <w:rPr>
          <w:sz w:val="16"/>
        </w:rPr>
      </w:pPr>
      <w:r>
        <w:rPr/>
        <w:pict>
          <v:line style="position:absolute;mso-position-horizontal-relative:page;mso-position-vertical-relative:paragraph;z-index:2272;mso-wrap-distance-left:0;mso-wrap-distance-right:0" from="121.099998pt,11.474965pt" to="521.163337pt,11.474965pt" stroked="true" strokeweight=".627480pt" strokecolor="#000000">
            <w10:wrap type="topAndBottom"/>
          </v:line>
        </w:pict>
      </w:r>
      <w:r>
        <w:rPr/>
        <w:pict>
          <v:group style="position:absolute;margin-left:120.775002pt;margin-top:28.429964pt;width:401.2pt;height:.65pt;mso-position-horizontal-relative:page;mso-position-vertical-relative:paragraph;z-index:2296;mso-wrap-distance-left:0;mso-wrap-distance-right:0" coordorigin="2416,569" coordsize="8024,13">
            <v:line style="position:absolute" from="2422,575" to="9536,575" stroked="true" strokeweight=".627480pt" strokecolor="#000000"/>
            <v:line style="position:absolute" from="9542,575" to="10432,575" stroked="true" strokeweight=".627480pt" strokecolor="#000000"/>
            <w10:wrap type="topAndBottom"/>
          </v:group>
        </w:pict>
      </w:r>
    </w:p>
    <w:p>
      <w:pPr>
        <w:pStyle w:val="BodyText"/>
        <w:rPr>
          <w:sz w:val="23"/>
        </w:rPr>
      </w:pPr>
    </w:p>
    <w:p>
      <w:pPr>
        <w:pStyle w:val="ListParagraph"/>
        <w:numPr>
          <w:ilvl w:val="0"/>
          <w:numId w:val="29"/>
        </w:numPr>
        <w:tabs>
          <w:tab w:pos="810" w:val="left" w:leader="none"/>
        </w:tabs>
        <w:spacing w:line="357" w:lineRule="auto" w:before="86" w:after="0"/>
        <w:ind w:left="822" w:right="545" w:hanging="360"/>
        <w:jc w:val="left"/>
        <w:rPr>
          <w:sz w:val="20"/>
        </w:rPr>
      </w:pPr>
      <w:r>
        <w:rPr>
          <w:sz w:val="20"/>
        </w:rPr>
        <w:t>¿Las clases que actualmente estas cursando se enfocan más en gramática o en las</w:t>
      </w:r>
      <w:r>
        <w:rPr>
          <w:spacing w:val="-22"/>
          <w:sz w:val="20"/>
        </w:rPr>
        <w:t> </w:t>
      </w:r>
      <w:r>
        <w:rPr>
          <w:sz w:val="20"/>
        </w:rPr>
        <w:t>4 habilidades (</w:t>
      </w:r>
      <w:r>
        <w:rPr>
          <w:i/>
          <w:sz w:val="20"/>
        </w:rPr>
        <w:t>listening, reading, writing  and</w:t>
      </w:r>
      <w:r>
        <w:rPr>
          <w:i/>
          <w:spacing w:val="-16"/>
          <w:sz w:val="20"/>
        </w:rPr>
        <w:t> </w:t>
      </w:r>
      <w:r>
        <w:rPr>
          <w:i/>
          <w:sz w:val="20"/>
        </w:rPr>
        <w:t>speaking</w:t>
      </w:r>
      <w:r>
        <w:rPr>
          <w:sz w:val="20"/>
        </w:rPr>
        <w:t>)?</w:t>
      </w:r>
    </w:p>
    <w:p>
      <w:pPr>
        <w:pStyle w:val="BodyText"/>
        <w:rPr>
          <w:sz w:val="16"/>
        </w:rPr>
      </w:pPr>
      <w:r>
        <w:rPr/>
        <w:pict>
          <v:group style="position:absolute;margin-left:120.775002pt;margin-top:11.149935pt;width:401.15pt;height:.65pt;mso-position-horizontal-relative:page;mso-position-vertical-relative:paragraph;z-index:2320;mso-wrap-distance-left:0;mso-wrap-distance-right:0" coordorigin="2416,223" coordsize="8023,13">
            <v:line style="position:absolute" from="2422,229" to="9090,229" stroked="true" strokeweight=".627480pt" strokecolor="#000000"/>
            <v:line style="position:absolute" from="9097,229" to="10431,229" stroked="true" strokeweight=".627480pt" strokecolor="#000000"/>
            <w10:wrap type="topAndBottom"/>
          </v:group>
        </w:pict>
      </w:r>
      <w:r>
        <w:rPr/>
        <w:pict>
          <v:group style="position:absolute;margin-left:120.775002pt;margin-top:28.309938pt;width:401.2pt;height:.65pt;mso-position-horizontal-relative:page;mso-position-vertical-relative:paragraph;z-index:2344;mso-wrap-distance-left:0;mso-wrap-distance-right:0" coordorigin="2416,566" coordsize="8024,13">
            <v:line style="position:absolute" from="2422,573" to="9534,573" stroked="true" strokeweight=".627480pt" strokecolor="#000000"/>
            <v:line style="position:absolute" from="9542,573" to="10432,573" stroked="true" strokeweight=".627480pt" strokecolor="#000000"/>
            <w10:wrap type="topAndBottom"/>
          </v:group>
        </w:pict>
      </w:r>
    </w:p>
    <w:p>
      <w:pPr>
        <w:pStyle w:val="BodyText"/>
        <w:spacing w:before="9"/>
        <w:rPr>
          <w:sz w:val="22"/>
        </w:rPr>
      </w:pPr>
    </w:p>
    <w:p>
      <w:pPr>
        <w:pStyle w:val="BodyText"/>
        <w:rPr>
          <w:sz w:val="20"/>
        </w:rPr>
      </w:pPr>
    </w:p>
    <w:p>
      <w:pPr>
        <w:pStyle w:val="BodyText"/>
        <w:rPr>
          <w:sz w:val="20"/>
        </w:rPr>
      </w:pPr>
    </w:p>
    <w:p>
      <w:pPr>
        <w:pStyle w:val="BodyText"/>
        <w:spacing w:before="2"/>
        <w:rPr>
          <w:sz w:val="21"/>
        </w:rPr>
      </w:pPr>
    </w:p>
    <w:p>
      <w:pPr>
        <w:spacing w:before="74"/>
        <w:ind w:left="2327" w:right="126" w:firstLine="0"/>
        <w:jc w:val="left"/>
        <w:rPr>
          <w:b/>
          <w:sz w:val="20"/>
        </w:rPr>
      </w:pPr>
      <w:r>
        <w:rPr>
          <w:b/>
          <w:sz w:val="20"/>
        </w:rPr>
        <w:t>Agradezco infinitamente tu participación!!!!!!!</w:t>
      </w:r>
    </w:p>
    <w:p>
      <w:pPr>
        <w:spacing w:after="0"/>
        <w:jc w:val="left"/>
        <w:rPr>
          <w:sz w:val="20"/>
        </w:rPr>
        <w:sectPr>
          <w:pgSz w:w="11910" w:h="16840"/>
          <w:pgMar w:header="731" w:footer="0" w:top="920" w:bottom="280" w:left="1600" w:right="1340"/>
        </w:sectPr>
      </w:pPr>
    </w:p>
    <w:p>
      <w:pPr>
        <w:pStyle w:val="BodyText"/>
        <w:rPr>
          <w:b/>
          <w:sz w:val="20"/>
        </w:rPr>
      </w:pPr>
    </w:p>
    <w:p>
      <w:pPr>
        <w:pStyle w:val="BodyText"/>
        <w:rPr>
          <w:b/>
          <w:sz w:val="20"/>
        </w:rPr>
      </w:pPr>
    </w:p>
    <w:p>
      <w:pPr>
        <w:pStyle w:val="BodyText"/>
        <w:spacing w:before="2"/>
        <w:rPr>
          <w:b/>
          <w:sz w:val="20"/>
        </w:rPr>
      </w:pPr>
    </w:p>
    <w:p>
      <w:pPr>
        <w:spacing w:before="74"/>
        <w:ind w:left="2721" w:right="0" w:firstLine="0"/>
        <w:jc w:val="left"/>
        <w:rPr>
          <w:b/>
          <w:sz w:val="20"/>
        </w:rPr>
      </w:pPr>
      <w:r>
        <w:rPr>
          <w:b/>
          <w:sz w:val="20"/>
        </w:rPr>
        <w:t>APÉNDICE 2. Juicios de Gramaticalidad</w:t>
      </w:r>
    </w:p>
    <w:p>
      <w:pPr>
        <w:pStyle w:val="BodyText"/>
        <w:spacing w:before="10"/>
        <w:rPr>
          <w:b/>
          <w:sz w:val="16"/>
        </w:rPr>
      </w:pPr>
      <w:r>
        <w:rPr/>
        <w:pict>
          <v:group style="position:absolute;margin-left:85.099998pt;margin-top:11.660872pt;width:428.6pt;height:377.65pt;mso-position-horizontal-relative:page;mso-position-vertical-relative:paragraph;z-index:2368;mso-wrap-distance-left:0;mso-wrap-distance-right:0" coordorigin="1702,233" coordsize="8572,7553">
            <v:shape style="position:absolute;left:1702;top:233;width:4269;height:2683" type="#_x0000_t75" stroked="false">
              <v:imagedata r:id="rId34" o:title=""/>
            </v:shape>
            <v:shape style="position:absolute;left:1757;top:2916;width:4209;height:2484" type="#_x0000_t75" stroked="false">
              <v:imagedata r:id="rId35" o:title=""/>
            </v:shape>
            <v:shape style="position:absolute;left:6082;top:252;width:4147;height:2664" type="#_x0000_t75" stroked="false">
              <v:imagedata r:id="rId36" o:title=""/>
            </v:shape>
            <v:shape style="position:absolute;left:6022;top:2979;width:4209;height:2421" type="#_x0000_t75" stroked="false">
              <v:imagedata r:id="rId37" o:title=""/>
            </v:shape>
            <v:shape style="position:absolute;left:1702;top:5400;width:4269;height:2386" type="#_x0000_t75" stroked="false">
              <v:imagedata r:id="rId38" o:title=""/>
            </v:shape>
            <v:shape style="position:absolute;left:6082;top:5400;width:4192;height:2386" type="#_x0000_t75" stroked="false">
              <v:imagedata r:id="rId39" o:title=""/>
            </v:shape>
            <w10:wrap type="topAndBottom"/>
          </v:group>
        </w:pict>
      </w:r>
    </w:p>
    <w:p>
      <w:pPr>
        <w:pStyle w:val="BodyText"/>
        <w:spacing w:before="6"/>
        <w:rPr>
          <w:b/>
          <w:sz w:val="10"/>
        </w:rPr>
      </w:pPr>
    </w:p>
    <w:p>
      <w:pPr>
        <w:spacing w:before="74" w:after="6"/>
        <w:ind w:left="222" w:right="0" w:firstLine="0"/>
        <w:jc w:val="left"/>
        <w:rPr>
          <w:b/>
          <w:sz w:val="20"/>
        </w:rPr>
      </w:pPr>
      <w:r>
        <w:rPr>
          <w:b/>
          <w:sz w:val="20"/>
        </w:rPr>
        <w:t>Enunciados que aparecerán en pantalla sobre los cuales se harán los juicios:</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03"/>
        <w:gridCol w:w="4501"/>
      </w:tblGrid>
      <w:tr>
        <w:trPr>
          <w:trHeight w:val="4244" w:hRule="exact"/>
        </w:trPr>
        <w:tc>
          <w:tcPr>
            <w:tcW w:w="4503" w:type="dxa"/>
          </w:tcPr>
          <w:p>
            <w:pPr>
              <w:pStyle w:val="TableParagraph"/>
              <w:numPr>
                <w:ilvl w:val="0"/>
                <w:numId w:val="30"/>
              </w:numPr>
              <w:tabs>
                <w:tab w:pos="812" w:val="left" w:leader="none"/>
              </w:tabs>
              <w:spacing w:line="230" w:lineRule="exact" w:before="0" w:after="0"/>
              <w:ind w:left="811" w:right="0" w:hanging="348"/>
              <w:jc w:val="left"/>
              <w:rPr>
                <w:rFonts w:ascii="Arial"/>
                <w:sz w:val="20"/>
              </w:rPr>
            </w:pPr>
            <w:r>
              <w:rPr>
                <w:rFonts w:ascii="Arial"/>
                <w:sz w:val="20"/>
              </w:rPr>
              <w:t>Miguel play</w:t>
            </w:r>
            <w:r>
              <w:rPr>
                <w:rFonts w:ascii="Arial"/>
                <w:spacing w:val="-10"/>
                <w:sz w:val="20"/>
              </w:rPr>
              <w:t> </w:t>
            </w:r>
            <w:r>
              <w:rPr>
                <w:rFonts w:ascii="Arial"/>
                <w:sz w:val="20"/>
              </w:rPr>
              <w:t>tennis</w:t>
            </w:r>
          </w:p>
          <w:p>
            <w:pPr>
              <w:pStyle w:val="TableParagraph"/>
              <w:numPr>
                <w:ilvl w:val="0"/>
                <w:numId w:val="30"/>
              </w:numPr>
              <w:tabs>
                <w:tab w:pos="812" w:val="left" w:leader="none"/>
              </w:tabs>
              <w:spacing w:line="240" w:lineRule="auto" w:before="36" w:after="0"/>
              <w:ind w:left="811" w:right="0" w:hanging="348"/>
              <w:jc w:val="left"/>
              <w:rPr>
                <w:rFonts w:ascii="Arial" w:hAnsi="Arial"/>
                <w:sz w:val="20"/>
              </w:rPr>
            </w:pPr>
            <w:r>
              <w:rPr>
                <w:rFonts w:ascii="Arial" w:hAnsi="Arial"/>
                <w:sz w:val="20"/>
              </w:rPr>
              <w:t>Ruben don‟t have a</w:t>
            </w:r>
            <w:r>
              <w:rPr>
                <w:rFonts w:ascii="Arial" w:hAnsi="Arial"/>
                <w:spacing w:val="-32"/>
                <w:sz w:val="20"/>
              </w:rPr>
              <w:t> </w:t>
            </w:r>
            <w:r>
              <w:rPr>
                <w:rFonts w:ascii="Arial" w:hAnsi="Arial"/>
                <w:sz w:val="20"/>
              </w:rPr>
              <w:t>dog</w:t>
            </w:r>
          </w:p>
          <w:p>
            <w:pPr>
              <w:pStyle w:val="TableParagraph"/>
              <w:numPr>
                <w:ilvl w:val="0"/>
                <w:numId w:val="30"/>
              </w:numPr>
              <w:tabs>
                <w:tab w:pos="812" w:val="left" w:leader="none"/>
              </w:tabs>
              <w:spacing w:line="240" w:lineRule="auto" w:before="34" w:after="0"/>
              <w:ind w:left="811" w:right="0" w:hanging="348"/>
              <w:jc w:val="left"/>
              <w:rPr>
                <w:rFonts w:ascii="Arial" w:hAnsi="Arial"/>
                <w:sz w:val="20"/>
              </w:rPr>
            </w:pPr>
            <w:r>
              <w:rPr>
                <w:rFonts w:ascii="Arial" w:hAnsi="Arial"/>
                <w:sz w:val="20"/>
              </w:rPr>
              <w:t>He can‟t speak</w:t>
            </w:r>
            <w:r>
              <w:rPr>
                <w:rFonts w:ascii="Arial" w:hAnsi="Arial"/>
                <w:spacing w:val="-31"/>
                <w:sz w:val="20"/>
              </w:rPr>
              <w:t> </w:t>
            </w:r>
            <w:r>
              <w:rPr>
                <w:rFonts w:ascii="Arial" w:hAnsi="Arial"/>
                <w:sz w:val="20"/>
              </w:rPr>
              <w:t>Spanish</w:t>
            </w:r>
          </w:p>
          <w:p>
            <w:pPr>
              <w:pStyle w:val="TableParagraph"/>
              <w:numPr>
                <w:ilvl w:val="0"/>
                <w:numId w:val="30"/>
              </w:numPr>
              <w:tabs>
                <w:tab w:pos="812" w:val="left" w:leader="none"/>
              </w:tabs>
              <w:spacing w:line="240" w:lineRule="auto" w:before="34" w:after="0"/>
              <w:ind w:left="811" w:right="0" w:hanging="348"/>
              <w:jc w:val="left"/>
              <w:rPr>
                <w:rFonts w:ascii="Arial"/>
                <w:sz w:val="20"/>
              </w:rPr>
            </w:pPr>
            <w:r>
              <w:rPr>
                <w:rFonts w:ascii="Arial"/>
                <w:sz w:val="20"/>
              </w:rPr>
              <w:t>Alberto drank juice last</w:t>
            </w:r>
            <w:r>
              <w:rPr>
                <w:rFonts w:ascii="Arial"/>
                <w:spacing w:val="-8"/>
                <w:sz w:val="20"/>
              </w:rPr>
              <w:t> </w:t>
            </w:r>
            <w:r>
              <w:rPr>
                <w:rFonts w:ascii="Arial"/>
                <w:sz w:val="20"/>
              </w:rPr>
              <w:t>morning</w:t>
            </w:r>
          </w:p>
          <w:p>
            <w:pPr>
              <w:pStyle w:val="TableParagraph"/>
              <w:numPr>
                <w:ilvl w:val="0"/>
                <w:numId w:val="30"/>
              </w:numPr>
              <w:tabs>
                <w:tab w:pos="812" w:val="left" w:leader="none"/>
              </w:tabs>
              <w:spacing w:line="240" w:lineRule="auto" w:before="34" w:after="0"/>
              <w:ind w:left="811" w:right="0" w:hanging="348"/>
              <w:jc w:val="left"/>
              <w:rPr>
                <w:rFonts w:ascii="Arial"/>
                <w:sz w:val="20"/>
              </w:rPr>
            </w:pPr>
            <w:r>
              <w:rPr>
                <w:rFonts w:ascii="Arial"/>
                <w:sz w:val="20"/>
              </w:rPr>
              <w:t>He no is </w:t>
            </w:r>
            <w:r>
              <w:rPr>
                <w:rFonts w:ascii="Arial"/>
                <w:spacing w:val="3"/>
                <w:sz w:val="20"/>
              </w:rPr>
              <w:t>my</w:t>
            </w:r>
            <w:r>
              <w:rPr>
                <w:rFonts w:ascii="Arial"/>
                <w:spacing w:val="-16"/>
                <w:sz w:val="20"/>
              </w:rPr>
              <w:t> </w:t>
            </w:r>
            <w:r>
              <w:rPr>
                <w:rFonts w:ascii="Arial"/>
                <w:sz w:val="20"/>
              </w:rPr>
              <w:t>brother</w:t>
            </w:r>
          </w:p>
          <w:p>
            <w:pPr>
              <w:pStyle w:val="TableParagraph"/>
              <w:numPr>
                <w:ilvl w:val="0"/>
                <w:numId w:val="30"/>
              </w:numPr>
              <w:tabs>
                <w:tab w:pos="812" w:val="left" w:leader="none"/>
              </w:tabs>
              <w:spacing w:line="240" w:lineRule="auto" w:before="34" w:after="0"/>
              <w:ind w:left="811" w:right="0" w:hanging="348"/>
              <w:jc w:val="left"/>
              <w:rPr>
                <w:rFonts w:ascii="Arial" w:hAnsi="Arial"/>
                <w:sz w:val="20"/>
              </w:rPr>
            </w:pPr>
            <w:r>
              <w:rPr>
                <w:rFonts w:ascii="Arial" w:hAnsi="Arial"/>
                <w:sz w:val="20"/>
              </w:rPr>
              <w:t>Luis didn‟t can go to the</w:t>
            </w:r>
            <w:r>
              <w:rPr>
                <w:rFonts w:ascii="Arial" w:hAnsi="Arial"/>
                <w:spacing w:val="-32"/>
                <w:sz w:val="20"/>
              </w:rPr>
              <w:t> </w:t>
            </w:r>
            <w:r>
              <w:rPr>
                <w:rFonts w:ascii="Arial" w:hAnsi="Arial"/>
                <w:sz w:val="20"/>
              </w:rPr>
              <w:t>party</w:t>
            </w:r>
          </w:p>
          <w:p>
            <w:pPr>
              <w:pStyle w:val="TableParagraph"/>
              <w:numPr>
                <w:ilvl w:val="0"/>
                <w:numId w:val="30"/>
              </w:numPr>
              <w:tabs>
                <w:tab w:pos="812" w:val="left" w:leader="none"/>
              </w:tabs>
              <w:spacing w:line="240" w:lineRule="auto" w:before="36" w:after="0"/>
              <w:ind w:left="811" w:right="0" w:hanging="348"/>
              <w:jc w:val="left"/>
              <w:rPr>
                <w:rFonts w:ascii="Arial" w:hAnsi="Arial"/>
                <w:sz w:val="20"/>
              </w:rPr>
            </w:pPr>
            <w:r>
              <w:rPr>
                <w:rFonts w:ascii="Arial" w:hAnsi="Arial"/>
                <w:sz w:val="20"/>
              </w:rPr>
              <w:t>They aren‟t </w:t>
            </w:r>
            <w:r>
              <w:rPr>
                <w:rFonts w:ascii="Arial" w:hAnsi="Arial"/>
                <w:spacing w:val="3"/>
                <w:sz w:val="20"/>
              </w:rPr>
              <w:t>my</w:t>
            </w:r>
            <w:r>
              <w:rPr>
                <w:rFonts w:ascii="Arial" w:hAnsi="Arial"/>
                <w:spacing w:val="-36"/>
                <w:sz w:val="20"/>
              </w:rPr>
              <w:t> </w:t>
            </w:r>
            <w:r>
              <w:rPr>
                <w:rFonts w:ascii="Arial" w:hAnsi="Arial"/>
                <w:sz w:val="20"/>
              </w:rPr>
              <w:t>brothers</w:t>
            </w:r>
          </w:p>
          <w:p>
            <w:pPr>
              <w:pStyle w:val="TableParagraph"/>
              <w:numPr>
                <w:ilvl w:val="0"/>
                <w:numId w:val="30"/>
              </w:numPr>
              <w:tabs>
                <w:tab w:pos="812" w:val="left" w:leader="none"/>
              </w:tabs>
              <w:spacing w:line="240" w:lineRule="auto" w:before="34" w:after="0"/>
              <w:ind w:left="811" w:right="0" w:hanging="348"/>
              <w:jc w:val="left"/>
              <w:rPr>
                <w:rFonts w:ascii="Arial" w:hAnsi="Arial"/>
                <w:sz w:val="20"/>
              </w:rPr>
            </w:pPr>
            <w:r>
              <w:rPr>
                <w:rFonts w:ascii="Arial" w:hAnsi="Arial"/>
                <w:sz w:val="20"/>
              </w:rPr>
              <w:t>Iris didn‟t watched</w:t>
            </w:r>
            <w:r>
              <w:rPr>
                <w:rFonts w:ascii="Arial" w:hAnsi="Arial"/>
                <w:spacing w:val="-32"/>
                <w:sz w:val="20"/>
              </w:rPr>
              <w:t> </w:t>
            </w:r>
            <w:r>
              <w:rPr>
                <w:rFonts w:ascii="Arial" w:hAnsi="Arial"/>
                <w:sz w:val="20"/>
              </w:rPr>
              <w:t>TV</w:t>
            </w:r>
          </w:p>
          <w:p>
            <w:pPr>
              <w:pStyle w:val="TableParagraph"/>
              <w:numPr>
                <w:ilvl w:val="0"/>
                <w:numId w:val="30"/>
              </w:numPr>
              <w:tabs>
                <w:tab w:pos="812" w:val="left" w:leader="none"/>
              </w:tabs>
              <w:spacing w:line="240" w:lineRule="auto" w:before="34" w:after="0"/>
              <w:ind w:left="811" w:right="0" w:hanging="348"/>
              <w:jc w:val="left"/>
              <w:rPr>
                <w:rFonts w:ascii="Arial"/>
                <w:sz w:val="20"/>
              </w:rPr>
            </w:pPr>
            <w:r>
              <w:rPr>
                <w:rFonts w:ascii="Arial"/>
                <w:sz w:val="20"/>
              </w:rPr>
              <w:t>Susana do not</w:t>
            </w:r>
            <w:r>
              <w:rPr>
                <w:rFonts w:ascii="Arial"/>
                <w:spacing w:val="-4"/>
                <w:sz w:val="20"/>
              </w:rPr>
              <w:t> </w:t>
            </w:r>
            <w:r>
              <w:rPr>
                <w:rFonts w:ascii="Arial"/>
                <w:sz w:val="20"/>
              </w:rPr>
              <w:t>smoke</w:t>
            </w:r>
          </w:p>
          <w:p>
            <w:pPr>
              <w:pStyle w:val="TableParagraph"/>
              <w:numPr>
                <w:ilvl w:val="0"/>
                <w:numId w:val="30"/>
              </w:numPr>
              <w:tabs>
                <w:tab w:pos="812" w:val="left" w:leader="none"/>
              </w:tabs>
              <w:spacing w:line="240" w:lineRule="auto" w:before="34" w:after="0"/>
              <w:ind w:left="811" w:right="0" w:hanging="348"/>
              <w:jc w:val="left"/>
              <w:rPr>
                <w:rFonts w:ascii="Arial"/>
                <w:sz w:val="20"/>
              </w:rPr>
            </w:pPr>
            <w:r>
              <w:rPr>
                <w:rFonts w:ascii="Arial"/>
                <w:sz w:val="20"/>
              </w:rPr>
              <w:t>Lucero work in a</w:t>
            </w:r>
            <w:r>
              <w:rPr>
                <w:rFonts w:ascii="Arial"/>
                <w:spacing w:val="-7"/>
                <w:sz w:val="20"/>
              </w:rPr>
              <w:t> </w:t>
            </w:r>
            <w:r>
              <w:rPr>
                <w:rFonts w:ascii="Arial"/>
                <w:sz w:val="20"/>
              </w:rPr>
              <w:t>restaurant</w:t>
            </w:r>
          </w:p>
          <w:p>
            <w:pPr>
              <w:pStyle w:val="TableParagraph"/>
              <w:numPr>
                <w:ilvl w:val="0"/>
                <w:numId w:val="30"/>
              </w:numPr>
              <w:tabs>
                <w:tab w:pos="812" w:val="left" w:leader="none"/>
              </w:tabs>
              <w:spacing w:line="240" w:lineRule="auto" w:before="34" w:after="0"/>
              <w:ind w:left="811" w:right="0" w:hanging="348"/>
              <w:jc w:val="left"/>
              <w:rPr>
                <w:rFonts w:ascii="Arial"/>
                <w:sz w:val="20"/>
              </w:rPr>
            </w:pPr>
            <w:r>
              <w:rPr>
                <w:rFonts w:ascii="Arial"/>
                <w:sz w:val="20"/>
              </w:rPr>
              <w:t>I not can drink</w:t>
            </w:r>
            <w:r>
              <w:rPr>
                <w:rFonts w:ascii="Arial"/>
                <w:spacing w:val="-9"/>
                <w:sz w:val="20"/>
              </w:rPr>
              <w:t> </w:t>
            </w:r>
            <w:r>
              <w:rPr>
                <w:rFonts w:ascii="Arial"/>
                <w:sz w:val="20"/>
              </w:rPr>
              <w:t>alcohol</w:t>
            </w:r>
          </w:p>
          <w:p>
            <w:pPr>
              <w:pStyle w:val="TableParagraph"/>
              <w:numPr>
                <w:ilvl w:val="0"/>
                <w:numId w:val="30"/>
              </w:numPr>
              <w:tabs>
                <w:tab w:pos="812" w:val="left" w:leader="none"/>
              </w:tabs>
              <w:spacing w:line="240" w:lineRule="auto" w:before="36" w:after="0"/>
              <w:ind w:left="811" w:right="0" w:hanging="348"/>
              <w:jc w:val="left"/>
              <w:rPr>
                <w:rFonts w:ascii="Arial"/>
                <w:sz w:val="20"/>
              </w:rPr>
            </w:pPr>
            <w:r>
              <w:rPr>
                <w:rFonts w:ascii="Arial"/>
                <w:sz w:val="20"/>
              </w:rPr>
              <w:t>My father not is a</w:t>
            </w:r>
            <w:r>
              <w:rPr>
                <w:rFonts w:ascii="Arial"/>
                <w:spacing w:val="-11"/>
                <w:sz w:val="20"/>
              </w:rPr>
              <w:t> </w:t>
            </w:r>
            <w:r>
              <w:rPr>
                <w:rFonts w:ascii="Arial"/>
                <w:sz w:val="20"/>
              </w:rPr>
              <w:t>dentist</w:t>
            </w:r>
          </w:p>
          <w:p>
            <w:pPr>
              <w:pStyle w:val="TableParagraph"/>
              <w:numPr>
                <w:ilvl w:val="0"/>
                <w:numId w:val="30"/>
              </w:numPr>
              <w:tabs>
                <w:tab w:pos="812" w:val="left" w:leader="none"/>
              </w:tabs>
              <w:spacing w:line="240" w:lineRule="auto" w:before="34" w:after="0"/>
              <w:ind w:left="811" w:right="0" w:hanging="348"/>
              <w:jc w:val="left"/>
              <w:rPr>
                <w:rFonts w:ascii="Arial"/>
                <w:sz w:val="20"/>
              </w:rPr>
            </w:pPr>
            <w:r>
              <w:rPr>
                <w:rFonts w:ascii="Arial"/>
                <w:sz w:val="20"/>
              </w:rPr>
              <w:t>Adriana was not </w:t>
            </w:r>
            <w:r>
              <w:rPr>
                <w:rFonts w:ascii="Arial"/>
                <w:spacing w:val="3"/>
                <w:sz w:val="20"/>
              </w:rPr>
              <w:t>my</w:t>
            </w:r>
            <w:r>
              <w:rPr>
                <w:rFonts w:ascii="Arial"/>
                <w:spacing w:val="-15"/>
                <w:sz w:val="20"/>
              </w:rPr>
              <w:t> </w:t>
            </w:r>
            <w:r>
              <w:rPr>
                <w:rFonts w:ascii="Arial"/>
                <w:sz w:val="20"/>
              </w:rPr>
              <w:t>teacher</w:t>
            </w:r>
          </w:p>
          <w:p>
            <w:pPr>
              <w:pStyle w:val="TableParagraph"/>
              <w:numPr>
                <w:ilvl w:val="0"/>
                <w:numId w:val="30"/>
              </w:numPr>
              <w:tabs>
                <w:tab w:pos="812" w:val="left" w:leader="none"/>
              </w:tabs>
              <w:spacing w:line="240" w:lineRule="auto" w:before="34" w:after="0"/>
              <w:ind w:left="811" w:right="0" w:hanging="348"/>
              <w:jc w:val="left"/>
              <w:rPr>
                <w:rFonts w:ascii="Arial" w:hAnsi="Arial"/>
                <w:sz w:val="20"/>
              </w:rPr>
            </w:pPr>
            <w:r>
              <w:rPr>
                <w:rFonts w:ascii="Arial" w:hAnsi="Arial"/>
                <w:sz w:val="20"/>
              </w:rPr>
              <w:t>Javier can‟t</w:t>
            </w:r>
            <w:r>
              <w:rPr>
                <w:rFonts w:ascii="Arial" w:hAnsi="Arial"/>
                <w:spacing w:val="-30"/>
                <w:sz w:val="20"/>
              </w:rPr>
              <w:t> </w:t>
            </w:r>
            <w:r>
              <w:rPr>
                <w:rFonts w:ascii="Arial" w:hAnsi="Arial"/>
                <w:sz w:val="20"/>
              </w:rPr>
              <w:t>cook</w:t>
            </w:r>
          </w:p>
          <w:p>
            <w:pPr>
              <w:pStyle w:val="TableParagraph"/>
              <w:numPr>
                <w:ilvl w:val="0"/>
                <w:numId w:val="30"/>
              </w:numPr>
              <w:tabs>
                <w:tab w:pos="812" w:val="left" w:leader="none"/>
              </w:tabs>
              <w:spacing w:line="240" w:lineRule="auto" w:before="34" w:after="0"/>
              <w:ind w:left="811" w:right="0" w:hanging="348"/>
              <w:jc w:val="left"/>
              <w:rPr>
                <w:rFonts w:ascii="Arial"/>
                <w:sz w:val="20"/>
              </w:rPr>
            </w:pPr>
            <w:r>
              <w:rPr>
                <w:rFonts w:ascii="Arial"/>
                <w:sz w:val="20"/>
              </w:rPr>
              <w:t>Daniel no have a</w:t>
            </w:r>
            <w:r>
              <w:rPr>
                <w:rFonts w:ascii="Arial"/>
                <w:spacing w:val="-7"/>
                <w:sz w:val="20"/>
              </w:rPr>
              <w:t> </w:t>
            </w:r>
            <w:r>
              <w:rPr>
                <w:rFonts w:ascii="Arial"/>
                <w:sz w:val="20"/>
              </w:rPr>
              <w:t>car</w:t>
            </w:r>
          </w:p>
          <w:p>
            <w:pPr>
              <w:pStyle w:val="TableParagraph"/>
              <w:numPr>
                <w:ilvl w:val="0"/>
                <w:numId w:val="30"/>
              </w:numPr>
              <w:tabs>
                <w:tab w:pos="812" w:val="left" w:leader="none"/>
              </w:tabs>
              <w:spacing w:line="240" w:lineRule="auto" w:before="34" w:after="0"/>
              <w:ind w:left="811" w:right="0" w:hanging="348"/>
              <w:jc w:val="left"/>
              <w:rPr>
                <w:rFonts w:ascii="Arial" w:hAnsi="Arial"/>
                <w:sz w:val="20"/>
              </w:rPr>
            </w:pPr>
            <w:r>
              <w:rPr>
                <w:rFonts w:ascii="Arial" w:hAnsi="Arial"/>
                <w:sz w:val="20"/>
              </w:rPr>
              <w:t>They doesn‟t speak</w:t>
            </w:r>
            <w:r>
              <w:rPr>
                <w:rFonts w:ascii="Arial" w:hAnsi="Arial"/>
                <w:spacing w:val="-33"/>
                <w:sz w:val="20"/>
              </w:rPr>
              <w:t> </w:t>
            </w:r>
            <w:r>
              <w:rPr>
                <w:rFonts w:ascii="Arial" w:hAnsi="Arial"/>
                <w:sz w:val="20"/>
              </w:rPr>
              <w:t>English</w:t>
            </w:r>
          </w:p>
        </w:tc>
        <w:tc>
          <w:tcPr>
            <w:tcW w:w="4501" w:type="dxa"/>
          </w:tcPr>
          <w:p>
            <w:pPr>
              <w:pStyle w:val="TableParagraph"/>
              <w:numPr>
                <w:ilvl w:val="0"/>
                <w:numId w:val="31"/>
              </w:numPr>
              <w:tabs>
                <w:tab w:pos="812" w:val="left" w:leader="none"/>
              </w:tabs>
              <w:spacing w:line="230" w:lineRule="exact" w:before="0" w:after="0"/>
              <w:ind w:left="811" w:right="0" w:hanging="348"/>
              <w:jc w:val="left"/>
              <w:rPr>
                <w:rFonts w:ascii="Arial"/>
                <w:sz w:val="20"/>
              </w:rPr>
            </w:pPr>
            <w:r>
              <w:rPr>
                <w:rFonts w:ascii="Arial"/>
                <w:sz w:val="20"/>
              </w:rPr>
              <w:t>Raul are a</w:t>
            </w:r>
            <w:r>
              <w:rPr>
                <w:rFonts w:ascii="Arial"/>
                <w:spacing w:val="-8"/>
                <w:sz w:val="20"/>
              </w:rPr>
              <w:t> </w:t>
            </w:r>
            <w:r>
              <w:rPr>
                <w:rFonts w:ascii="Arial"/>
                <w:sz w:val="20"/>
              </w:rPr>
              <w:t>mechanic</w:t>
            </w:r>
          </w:p>
          <w:p>
            <w:pPr>
              <w:pStyle w:val="TableParagraph"/>
              <w:numPr>
                <w:ilvl w:val="0"/>
                <w:numId w:val="31"/>
              </w:numPr>
              <w:tabs>
                <w:tab w:pos="812" w:val="left" w:leader="none"/>
              </w:tabs>
              <w:spacing w:line="240" w:lineRule="auto" w:before="36" w:after="0"/>
              <w:ind w:left="811" w:right="0" w:hanging="348"/>
              <w:jc w:val="left"/>
              <w:rPr>
                <w:rFonts w:ascii="Arial" w:hAnsi="Arial"/>
                <w:sz w:val="20"/>
              </w:rPr>
            </w:pPr>
            <w:r>
              <w:rPr>
                <w:rFonts w:ascii="Arial" w:hAnsi="Arial"/>
                <w:sz w:val="20"/>
              </w:rPr>
              <w:t>My mother doesn‟t like</w:t>
            </w:r>
            <w:r>
              <w:rPr>
                <w:rFonts w:ascii="Arial" w:hAnsi="Arial"/>
                <w:spacing w:val="-36"/>
                <w:sz w:val="20"/>
              </w:rPr>
              <w:t> </w:t>
            </w:r>
            <w:r>
              <w:rPr>
                <w:rFonts w:ascii="Arial" w:hAnsi="Arial"/>
                <w:sz w:val="20"/>
              </w:rPr>
              <w:t>chocolate</w:t>
            </w:r>
          </w:p>
          <w:p>
            <w:pPr>
              <w:pStyle w:val="TableParagraph"/>
              <w:numPr>
                <w:ilvl w:val="0"/>
                <w:numId w:val="31"/>
              </w:numPr>
              <w:tabs>
                <w:tab w:pos="812" w:val="left" w:leader="none"/>
              </w:tabs>
              <w:spacing w:line="240" w:lineRule="auto" w:before="34" w:after="0"/>
              <w:ind w:left="811" w:right="0" w:hanging="348"/>
              <w:jc w:val="left"/>
              <w:rPr>
                <w:rFonts w:ascii="Arial" w:hAnsi="Arial"/>
                <w:sz w:val="20"/>
              </w:rPr>
            </w:pPr>
            <w:r>
              <w:rPr>
                <w:rFonts w:ascii="Arial" w:hAnsi="Arial"/>
                <w:sz w:val="20"/>
              </w:rPr>
              <w:t>Laura didn‟t go to work</w:t>
            </w:r>
            <w:r>
              <w:rPr>
                <w:rFonts w:ascii="Arial" w:hAnsi="Arial"/>
                <w:spacing w:val="-30"/>
                <w:sz w:val="20"/>
              </w:rPr>
              <w:t> </w:t>
            </w:r>
            <w:r>
              <w:rPr>
                <w:rFonts w:ascii="Arial" w:hAnsi="Arial"/>
                <w:sz w:val="20"/>
              </w:rPr>
              <w:t>yesterday</w:t>
            </w:r>
          </w:p>
          <w:p>
            <w:pPr>
              <w:pStyle w:val="TableParagraph"/>
              <w:numPr>
                <w:ilvl w:val="0"/>
                <w:numId w:val="31"/>
              </w:numPr>
              <w:tabs>
                <w:tab w:pos="812" w:val="left" w:leader="none"/>
              </w:tabs>
              <w:spacing w:line="240" w:lineRule="auto" w:before="34" w:after="0"/>
              <w:ind w:left="811" w:right="0" w:hanging="348"/>
              <w:jc w:val="left"/>
              <w:rPr>
                <w:rFonts w:ascii="Arial"/>
                <w:sz w:val="20"/>
              </w:rPr>
            </w:pPr>
            <w:r>
              <w:rPr>
                <w:rFonts w:ascii="Arial"/>
                <w:sz w:val="20"/>
              </w:rPr>
              <w:t>I did not eat a</w:t>
            </w:r>
            <w:r>
              <w:rPr>
                <w:rFonts w:ascii="Arial"/>
                <w:spacing w:val="-11"/>
                <w:sz w:val="20"/>
              </w:rPr>
              <w:t> </w:t>
            </w:r>
            <w:r>
              <w:rPr>
                <w:rFonts w:ascii="Arial"/>
                <w:sz w:val="20"/>
              </w:rPr>
              <w:t>sandwich</w:t>
            </w:r>
          </w:p>
          <w:p>
            <w:pPr>
              <w:pStyle w:val="TableParagraph"/>
              <w:numPr>
                <w:ilvl w:val="0"/>
                <w:numId w:val="31"/>
              </w:numPr>
              <w:tabs>
                <w:tab w:pos="812" w:val="left" w:leader="none"/>
              </w:tabs>
              <w:spacing w:line="240" w:lineRule="auto" w:before="34" w:after="0"/>
              <w:ind w:left="811" w:right="0" w:hanging="348"/>
              <w:jc w:val="left"/>
              <w:rPr>
                <w:rFonts w:ascii="Arial" w:hAnsi="Arial"/>
                <w:sz w:val="20"/>
              </w:rPr>
            </w:pPr>
            <w:r>
              <w:rPr>
                <w:rFonts w:ascii="Arial" w:hAnsi="Arial"/>
                <w:sz w:val="20"/>
              </w:rPr>
              <w:t>My mother isn‟t a</w:t>
            </w:r>
            <w:r>
              <w:rPr>
                <w:rFonts w:ascii="Arial" w:hAnsi="Arial"/>
                <w:spacing w:val="-29"/>
                <w:sz w:val="20"/>
              </w:rPr>
              <w:t> </w:t>
            </w:r>
            <w:r>
              <w:rPr>
                <w:rFonts w:ascii="Arial" w:hAnsi="Arial"/>
                <w:sz w:val="20"/>
              </w:rPr>
              <w:t>doctor</w:t>
            </w:r>
          </w:p>
          <w:p>
            <w:pPr>
              <w:pStyle w:val="TableParagraph"/>
              <w:numPr>
                <w:ilvl w:val="0"/>
                <w:numId w:val="31"/>
              </w:numPr>
              <w:tabs>
                <w:tab w:pos="812" w:val="left" w:leader="none"/>
              </w:tabs>
              <w:spacing w:line="240" w:lineRule="auto" w:before="34" w:after="0"/>
              <w:ind w:left="811" w:right="0" w:hanging="348"/>
              <w:jc w:val="left"/>
              <w:rPr>
                <w:rFonts w:ascii="Arial"/>
                <w:sz w:val="20"/>
              </w:rPr>
            </w:pPr>
            <w:r>
              <w:rPr>
                <w:rFonts w:ascii="Arial"/>
                <w:sz w:val="20"/>
              </w:rPr>
              <w:t>They were</w:t>
            </w:r>
            <w:r>
              <w:rPr>
                <w:rFonts w:ascii="Arial"/>
                <w:spacing w:val="-6"/>
                <w:sz w:val="20"/>
              </w:rPr>
              <w:t> </w:t>
            </w:r>
            <w:r>
              <w:rPr>
                <w:rFonts w:ascii="Arial"/>
                <w:sz w:val="20"/>
              </w:rPr>
              <w:t>married</w:t>
            </w:r>
          </w:p>
          <w:p>
            <w:pPr>
              <w:pStyle w:val="TableParagraph"/>
              <w:numPr>
                <w:ilvl w:val="0"/>
                <w:numId w:val="31"/>
              </w:numPr>
              <w:tabs>
                <w:tab w:pos="812" w:val="left" w:leader="none"/>
              </w:tabs>
              <w:spacing w:line="240" w:lineRule="auto" w:before="36" w:after="0"/>
              <w:ind w:left="811" w:right="0" w:hanging="348"/>
              <w:jc w:val="left"/>
              <w:rPr>
                <w:rFonts w:ascii="Arial"/>
                <w:sz w:val="20"/>
              </w:rPr>
            </w:pPr>
            <w:r>
              <w:rPr>
                <w:rFonts w:ascii="Arial"/>
                <w:sz w:val="20"/>
              </w:rPr>
              <w:t>Monse does not play</w:t>
            </w:r>
            <w:r>
              <w:rPr>
                <w:rFonts w:ascii="Arial"/>
                <w:spacing w:val="-11"/>
                <w:sz w:val="20"/>
              </w:rPr>
              <w:t> </w:t>
            </w:r>
            <w:r>
              <w:rPr>
                <w:rFonts w:ascii="Arial"/>
                <w:sz w:val="20"/>
              </w:rPr>
              <w:t>tennis</w:t>
            </w:r>
          </w:p>
          <w:p>
            <w:pPr>
              <w:pStyle w:val="TableParagraph"/>
              <w:numPr>
                <w:ilvl w:val="0"/>
                <w:numId w:val="31"/>
              </w:numPr>
              <w:tabs>
                <w:tab w:pos="812" w:val="left" w:leader="none"/>
              </w:tabs>
              <w:spacing w:line="240" w:lineRule="auto" w:before="34" w:after="0"/>
              <w:ind w:left="811" w:right="0" w:hanging="348"/>
              <w:jc w:val="left"/>
              <w:rPr>
                <w:rFonts w:ascii="Arial"/>
                <w:sz w:val="20"/>
              </w:rPr>
            </w:pPr>
            <w:r>
              <w:rPr>
                <w:rFonts w:ascii="Arial"/>
                <w:sz w:val="20"/>
              </w:rPr>
              <w:t>I not like</w:t>
            </w:r>
            <w:r>
              <w:rPr>
                <w:rFonts w:ascii="Arial"/>
                <w:spacing w:val="-3"/>
                <w:sz w:val="20"/>
              </w:rPr>
              <w:t> </w:t>
            </w:r>
            <w:r>
              <w:rPr>
                <w:rFonts w:ascii="Arial"/>
                <w:sz w:val="20"/>
              </w:rPr>
              <w:t>coffee</w:t>
            </w:r>
          </w:p>
          <w:p>
            <w:pPr>
              <w:pStyle w:val="TableParagraph"/>
              <w:numPr>
                <w:ilvl w:val="0"/>
                <w:numId w:val="31"/>
              </w:numPr>
              <w:tabs>
                <w:tab w:pos="812" w:val="left" w:leader="none"/>
              </w:tabs>
              <w:spacing w:line="240" w:lineRule="auto" w:before="34" w:after="0"/>
              <w:ind w:left="811" w:right="0" w:hanging="348"/>
              <w:jc w:val="left"/>
              <w:rPr>
                <w:rFonts w:ascii="Arial" w:hAnsi="Arial"/>
                <w:sz w:val="20"/>
              </w:rPr>
            </w:pPr>
            <w:r>
              <w:rPr>
                <w:rFonts w:ascii="Arial" w:hAnsi="Arial"/>
                <w:sz w:val="20"/>
              </w:rPr>
              <w:t>Maria wasn‟t at home</w:t>
            </w:r>
            <w:r>
              <w:rPr>
                <w:rFonts w:ascii="Arial" w:hAnsi="Arial"/>
                <w:spacing w:val="-34"/>
                <w:sz w:val="20"/>
              </w:rPr>
              <w:t> </w:t>
            </w:r>
            <w:r>
              <w:rPr>
                <w:rFonts w:ascii="Arial" w:hAnsi="Arial"/>
                <w:sz w:val="20"/>
              </w:rPr>
              <w:t>yesterday</w:t>
            </w:r>
          </w:p>
          <w:p>
            <w:pPr>
              <w:pStyle w:val="TableParagraph"/>
              <w:numPr>
                <w:ilvl w:val="0"/>
                <w:numId w:val="31"/>
              </w:numPr>
              <w:tabs>
                <w:tab w:pos="812" w:val="left" w:leader="none"/>
              </w:tabs>
              <w:spacing w:line="240" w:lineRule="auto" w:before="34" w:after="0"/>
              <w:ind w:left="811" w:right="0" w:hanging="348"/>
              <w:jc w:val="left"/>
              <w:rPr>
                <w:rFonts w:ascii="Arial"/>
                <w:sz w:val="20"/>
              </w:rPr>
            </w:pPr>
            <w:r>
              <w:rPr>
                <w:rFonts w:ascii="Arial"/>
                <w:sz w:val="20"/>
              </w:rPr>
              <w:t>She do not went to</w:t>
            </w:r>
            <w:r>
              <w:rPr>
                <w:rFonts w:ascii="Arial"/>
                <w:spacing w:val="-6"/>
                <w:sz w:val="20"/>
              </w:rPr>
              <w:t> </w:t>
            </w:r>
            <w:r>
              <w:rPr>
                <w:rFonts w:ascii="Arial"/>
                <w:sz w:val="20"/>
              </w:rPr>
              <w:t>Cancun</w:t>
            </w:r>
          </w:p>
          <w:p>
            <w:pPr>
              <w:pStyle w:val="TableParagraph"/>
              <w:numPr>
                <w:ilvl w:val="0"/>
                <w:numId w:val="31"/>
              </w:numPr>
              <w:tabs>
                <w:tab w:pos="812" w:val="left" w:leader="none"/>
              </w:tabs>
              <w:spacing w:line="240" w:lineRule="auto" w:before="34" w:after="0"/>
              <w:ind w:left="811" w:right="0" w:hanging="348"/>
              <w:jc w:val="left"/>
              <w:rPr>
                <w:rFonts w:ascii="Arial"/>
                <w:sz w:val="20"/>
              </w:rPr>
            </w:pPr>
            <w:r>
              <w:rPr>
                <w:rFonts w:ascii="Arial"/>
                <w:sz w:val="20"/>
              </w:rPr>
              <w:t>Rosa have an</w:t>
            </w:r>
            <w:r>
              <w:rPr>
                <w:rFonts w:ascii="Arial"/>
                <w:spacing w:val="-8"/>
                <w:sz w:val="20"/>
              </w:rPr>
              <w:t> </w:t>
            </w:r>
            <w:r>
              <w:rPr>
                <w:rFonts w:ascii="Arial"/>
                <w:sz w:val="20"/>
              </w:rPr>
              <w:t>apartment</w:t>
            </w:r>
          </w:p>
          <w:p>
            <w:pPr>
              <w:pStyle w:val="TableParagraph"/>
              <w:numPr>
                <w:ilvl w:val="0"/>
                <w:numId w:val="31"/>
              </w:numPr>
              <w:tabs>
                <w:tab w:pos="812" w:val="left" w:leader="none"/>
              </w:tabs>
              <w:spacing w:line="240" w:lineRule="auto" w:before="36" w:after="0"/>
              <w:ind w:left="811" w:right="0" w:hanging="348"/>
              <w:jc w:val="left"/>
              <w:rPr>
                <w:rFonts w:ascii="Arial" w:hAnsi="Arial"/>
                <w:sz w:val="20"/>
              </w:rPr>
            </w:pPr>
            <w:r>
              <w:rPr>
                <w:rFonts w:ascii="Arial" w:hAnsi="Arial"/>
                <w:sz w:val="20"/>
              </w:rPr>
              <w:t>Martin doesn‟t have a</w:t>
            </w:r>
            <w:r>
              <w:rPr>
                <w:rFonts w:ascii="Arial" w:hAnsi="Arial"/>
                <w:spacing w:val="-35"/>
                <w:sz w:val="20"/>
              </w:rPr>
              <w:t> </w:t>
            </w:r>
            <w:r>
              <w:rPr>
                <w:rFonts w:ascii="Arial" w:hAnsi="Arial"/>
                <w:sz w:val="20"/>
              </w:rPr>
              <w:t>bicycle</w:t>
            </w:r>
          </w:p>
          <w:p>
            <w:pPr>
              <w:pStyle w:val="TableParagraph"/>
              <w:numPr>
                <w:ilvl w:val="0"/>
                <w:numId w:val="31"/>
              </w:numPr>
              <w:tabs>
                <w:tab w:pos="812" w:val="left" w:leader="none"/>
              </w:tabs>
              <w:spacing w:line="240" w:lineRule="auto" w:before="34" w:after="0"/>
              <w:ind w:left="811" w:right="0" w:hanging="348"/>
              <w:jc w:val="left"/>
              <w:rPr>
                <w:rFonts w:ascii="Arial"/>
                <w:sz w:val="20"/>
              </w:rPr>
            </w:pPr>
            <w:r>
              <w:rPr>
                <w:rFonts w:ascii="Arial"/>
                <w:sz w:val="20"/>
              </w:rPr>
              <w:t>She went to Acapulco last</w:t>
            </w:r>
            <w:r>
              <w:rPr>
                <w:rFonts w:ascii="Arial"/>
                <w:spacing w:val="-8"/>
                <w:sz w:val="20"/>
              </w:rPr>
              <w:t> </w:t>
            </w:r>
            <w:r>
              <w:rPr>
                <w:rFonts w:ascii="Arial"/>
                <w:sz w:val="20"/>
              </w:rPr>
              <w:t>week</w:t>
            </w:r>
          </w:p>
          <w:p>
            <w:pPr>
              <w:pStyle w:val="TableParagraph"/>
              <w:numPr>
                <w:ilvl w:val="0"/>
                <w:numId w:val="31"/>
              </w:numPr>
              <w:tabs>
                <w:tab w:pos="812" w:val="left" w:leader="none"/>
              </w:tabs>
              <w:spacing w:line="240" w:lineRule="auto" w:before="34" w:after="0"/>
              <w:ind w:left="811" w:right="0" w:hanging="348"/>
              <w:jc w:val="left"/>
              <w:rPr>
                <w:rFonts w:ascii="Arial"/>
                <w:sz w:val="20"/>
              </w:rPr>
            </w:pPr>
            <w:r>
              <w:rPr>
                <w:rFonts w:ascii="Arial"/>
                <w:sz w:val="20"/>
              </w:rPr>
              <w:t>She no can speak</w:t>
            </w:r>
            <w:r>
              <w:rPr>
                <w:rFonts w:ascii="Arial"/>
                <w:spacing w:val="-7"/>
                <w:sz w:val="20"/>
              </w:rPr>
              <w:t> </w:t>
            </w:r>
            <w:r>
              <w:rPr>
                <w:rFonts w:ascii="Arial"/>
                <w:sz w:val="20"/>
              </w:rPr>
              <w:t>English</w:t>
            </w:r>
          </w:p>
          <w:p>
            <w:pPr>
              <w:pStyle w:val="TableParagraph"/>
              <w:numPr>
                <w:ilvl w:val="0"/>
                <w:numId w:val="31"/>
              </w:numPr>
              <w:tabs>
                <w:tab w:pos="812" w:val="left" w:leader="none"/>
              </w:tabs>
              <w:spacing w:line="240" w:lineRule="auto" w:before="34" w:after="0"/>
              <w:ind w:left="811" w:right="0" w:hanging="348"/>
              <w:jc w:val="left"/>
              <w:rPr>
                <w:rFonts w:ascii="Arial"/>
                <w:sz w:val="20"/>
              </w:rPr>
            </w:pPr>
            <w:r>
              <w:rPr>
                <w:rFonts w:ascii="Arial"/>
                <w:sz w:val="20"/>
              </w:rPr>
              <w:t>He go to work</w:t>
            </w:r>
            <w:r>
              <w:rPr>
                <w:rFonts w:ascii="Arial"/>
                <w:spacing w:val="-7"/>
                <w:sz w:val="20"/>
              </w:rPr>
              <w:t> </w:t>
            </w:r>
            <w:r>
              <w:rPr>
                <w:rFonts w:ascii="Arial"/>
                <w:sz w:val="20"/>
              </w:rPr>
              <w:t>everyday</w:t>
            </w:r>
          </w:p>
          <w:p>
            <w:pPr>
              <w:pStyle w:val="TableParagraph"/>
              <w:numPr>
                <w:ilvl w:val="0"/>
                <w:numId w:val="31"/>
              </w:numPr>
              <w:tabs>
                <w:tab w:pos="812" w:val="left" w:leader="none"/>
              </w:tabs>
              <w:spacing w:line="240" w:lineRule="auto" w:before="34" w:after="0"/>
              <w:ind w:left="811" w:right="0" w:hanging="348"/>
              <w:jc w:val="left"/>
              <w:rPr>
                <w:rFonts w:ascii="Arial" w:hAnsi="Arial"/>
                <w:sz w:val="20"/>
              </w:rPr>
            </w:pPr>
            <w:r>
              <w:rPr>
                <w:rFonts w:ascii="Arial" w:hAnsi="Arial"/>
                <w:sz w:val="20"/>
              </w:rPr>
              <w:t>I don‟t like</w:t>
            </w:r>
            <w:r>
              <w:rPr>
                <w:rFonts w:ascii="Arial" w:hAnsi="Arial"/>
                <w:spacing w:val="-30"/>
                <w:sz w:val="20"/>
              </w:rPr>
              <w:t> </w:t>
            </w:r>
            <w:r>
              <w:rPr>
                <w:rFonts w:ascii="Arial" w:hAnsi="Arial"/>
                <w:sz w:val="20"/>
              </w:rPr>
              <w:t>soda</w:t>
            </w:r>
          </w:p>
        </w:tc>
      </w:tr>
    </w:tbl>
    <w:p>
      <w:pPr>
        <w:spacing w:after="0" w:line="240" w:lineRule="auto"/>
        <w:jc w:val="left"/>
        <w:rPr>
          <w:rFonts w:ascii="Arial" w:hAnsi="Arial"/>
          <w:sz w:val="20"/>
        </w:rPr>
        <w:sectPr>
          <w:pgSz w:w="11910" w:h="16840"/>
          <w:pgMar w:header="731" w:footer="0" w:top="920" w:bottom="280" w:left="1480" w:right="118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6"/>
        </w:rPr>
      </w:pPr>
    </w:p>
    <w:p>
      <w:pPr>
        <w:spacing w:before="0"/>
        <w:ind w:left="2694" w:right="87" w:firstLine="0"/>
        <w:jc w:val="left"/>
        <w:rPr>
          <w:b/>
          <w:sz w:val="20"/>
        </w:rPr>
      </w:pPr>
      <w:r>
        <w:rPr>
          <w:b/>
          <w:sz w:val="20"/>
        </w:rPr>
        <w:t>APÉNDICE 3. Hoja de respuestas (JG)</w:t>
      </w:r>
    </w:p>
    <w:p>
      <w:pPr>
        <w:pStyle w:val="BodyText"/>
        <w:rPr>
          <w:b/>
          <w:sz w:val="20"/>
        </w:rPr>
      </w:pPr>
    </w:p>
    <w:p>
      <w:pPr>
        <w:pStyle w:val="BodyText"/>
        <w:spacing w:before="1"/>
        <w:rPr>
          <w:b/>
          <w:sz w:val="20"/>
        </w:rPr>
      </w:pPr>
    </w:p>
    <w:p>
      <w:pPr>
        <w:tabs>
          <w:tab w:pos="5693" w:val="left" w:leader="none"/>
          <w:tab w:pos="8237" w:val="left" w:leader="none"/>
        </w:tabs>
        <w:spacing w:before="0"/>
        <w:ind w:left="102" w:right="87" w:firstLine="0"/>
        <w:jc w:val="left"/>
        <w:rPr>
          <w:b/>
          <w:sz w:val="20"/>
        </w:rPr>
      </w:pPr>
      <w:r>
        <w:rPr>
          <w:b/>
          <w:sz w:val="20"/>
        </w:rPr>
        <w:t>Nombre</w:t>
      </w:r>
      <w:r>
        <w:rPr>
          <w:b/>
          <w:spacing w:val="-3"/>
          <w:sz w:val="20"/>
        </w:rPr>
        <w:t> </w:t>
      </w:r>
      <w:r>
        <w:rPr>
          <w:b/>
          <w:sz w:val="20"/>
        </w:rPr>
        <w:t>del</w:t>
      </w:r>
      <w:r>
        <w:rPr>
          <w:b/>
          <w:spacing w:val="-1"/>
          <w:sz w:val="20"/>
        </w:rPr>
        <w:t> </w:t>
      </w:r>
      <w:r>
        <w:rPr>
          <w:b/>
          <w:sz w:val="20"/>
        </w:rPr>
        <w:t>alumno:</w:t>
      </w:r>
      <w:r>
        <w:rPr>
          <w:b/>
          <w:sz w:val="20"/>
          <w:u w:val="single"/>
        </w:rPr>
        <w:t> </w:t>
        <w:tab/>
      </w:r>
      <w:r>
        <w:rPr>
          <w:b/>
          <w:sz w:val="20"/>
        </w:rPr>
        <w:t>Nivel:</w:t>
      </w:r>
      <w:r>
        <w:rPr>
          <w:b/>
          <w:spacing w:val="-1"/>
          <w:sz w:val="20"/>
        </w:rPr>
        <w:t> </w:t>
      </w:r>
      <w:r>
        <w:rPr>
          <w:b/>
          <w:w w:val="99"/>
          <w:sz w:val="20"/>
          <w:u w:val="single"/>
        </w:rPr>
        <w:t> </w:t>
      </w:r>
      <w:r>
        <w:rPr>
          <w:b/>
          <w:sz w:val="20"/>
          <w:u w:val="single"/>
        </w:rPr>
        <w:tab/>
      </w:r>
    </w:p>
    <w:p>
      <w:pPr>
        <w:pStyle w:val="BodyText"/>
        <w:rPr>
          <w:b/>
          <w:sz w:val="20"/>
        </w:rPr>
      </w:pPr>
    </w:p>
    <w:p>
      <w:pPr>
        <w:pStyle w:val="BodyText"/>
        <w:spacing w:before="10"/>
        <w:rPr>
          <w:b/>
          <w:sz w:val="19"/>
        </w:rPr>
      </w:pPr>
    </w:p>
    <w:p>
      <w:pPr>
        <w:spacing w:line="362" w:lineRule="auto" w:before="0"/>
        <w:ind w:left="102" w:right="87" w:firstLine="0"/>
        <w:jc w:val="left"/>
        <w:rPr>
          <w:sz w:val="20"/>
        </w:rPr>
      </w:pPr>
      <w:r>
        <w:rPr>
          <w:b/>
          <w:sz w:val="20"/>
        </w:rPr>
        <w:t>Instrucciones. </w:t>
      </w:r>
      <w:r>
        <w:rPr>
          <w:sz w:val="20"/>
        </w:rPr>
        <w:t>Encierra en un círculo tu respuesta, verifica que el número de enunciado que aparece en la pantalla coincida con el número de respuesta que marcas en esta hoja.</w:t>
      </w:r>
    </w:p>
    <w:p>
      <w:pPr>
        <w:pStyle w:val="BodyText"/>
        <w:spacing w:before="4" w:after="1"/>
        <w:rPr>
          <w:sz w:val="20"/>
        </w:rPr>
      </w:pPr>
    </w:p>
    <w:tbl>
      <w:tblPr>
        <w:tblW w:w="0" w:type="auto"/>
        <w:jc w:val="left"/>
        <w:tblInd w:w="3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55"/>
        <w:gridCol w:w="2577"/>
        <w:gridCol w:w="3624"/>
      </w:tblGrid>
      <w:tr>
        <w:trPr>
          <w:trHeight w:val="286" w:hRule="exact"/>
        </w:trPr>
        <w:tc>
          <w:tcPr>
            <w:tcW w:w="2455" w:type="dxa"/>
            <w:tcBorders>
              <w:right w:val="nil"/>
            </w:tcBorders>
            <w:shd w:val="clear" w:color="auto" w:fill="D9D9D9"/>
          </w:tcPr>
          <w:p>
            <w:pPr>
              <w:pStyle w:val="TableParagraph"/>
              <w:spacing w:before="16"/>
              <w:ind w:left="110"/>
              <w:jc w:val="left"/>
              <w:rPr>
                <w:rFonts w:ascii="Arial"/>
                <w:b/>
                <w:sz w:val="20"/>
              </w:rPr>
            </w:pPr>
            <w:r>
              <w:rPr>
                <w:rFonts w:ascii="Arial"/>
                <w:b/>
                <w:sz w:val="20"/>
              </w:rPr>
              <w:t>1.   a) Suena bien</w:t>
            </w:r>
          </w:p>
        </w:tc>
        <w:tc>
          <w:tcPr>
            <w:tcW w:w="2577" w:type="dxa"/>
            <w:tcBorders>
              <w:left w:val="nil"/>
              <w:right w:val="nil"/>
            </w:tcBorders>
            <w:shd w:val="clear" w:color="auto" w:fill="D9D9D9"/>
          </w:tcPr>
          <w:p>
            <w:pPr>
              <w:pStyle w:val="TableParagraph"/>
              <w:spacing w:before="16"/>
              <w:ind w:right="692"/>
              <w:jc w:val="right"/>
              <w:rPr>
                <w:rFonts w:ascii="Arial"/>
                <w:b/>
                <w:sz w:val="20"/>
              </w:rPr>
            </w:pPr>
            <w:r>
              <w:rPr>
                <w:rFonts w:ascii="Arial"/>
                <w:b/>
                <w:sz w:val="20"/>
              </w:rPr>
              <w:t>b)Suena mal</w:t>
            </w:r>
          </w:p>
        </w:tc>
        <w:tc>
          <w:tcPr>
            <w:tcW w:w="3624" w:type="dxa"/>
            <w:tcBorders>
              <w:left w:val="nil"/>
            </w:tcBorders>
            <w:shd w:val="clear" w:color="auto" w:fill="D9D9D9"/>
          </w:tcPr>
          <w:p>
            <w:pPr>
              <w:pStyle w:val="TableParagraph"/>
              <w:spacing w:before="16"/>
              <w:ind w:left="694"/>
              <w:jc w:val="left"/>
              <w:rPr>
                <w:rFonts w:ascii="Arial"/>
                <w:b/>
                <w:sz w:val="20"/>
              </w:rPr>
            </w:pPr>
            <w:r>
              <w:rPr>
                <w:rFonts w:ascii="Arial"/>
                <w:b/>
                <w:sz w:val="20"/>
              </w:rPr>
              <w:t>c) No lo se</w:t>
            </w:r>
          </w:p>
        </w:tc>
      </w:tr>
      <w:tr>
        <w:trPr>
          <w:trHeight w:val="283" w:hRule="exact"/>
        </w:trPr>
        <w:tc>
          <w:tcPr>
            <w:tcW w:w="2455" w:type="dxa"/>
            <w:tcBorders>
              <w:right w:val="nil"/>
            </w:tcBorders>
          </w:tcPr>
          <w:p>
            <w:pPr>
              <w:pStyle w:val="TableParagraph"/>
              <w:spacing w:before="21"/>
              <w:ind w:left="107"/>
              <w:jc w:val="left"/>
              <w:rPr>
                <w:rFonts w:ascii="Arial"/>
                <w:b/>
                <w:sz w:val="20"/>
              </w:rPr>
            </w:pPr>
            <w:r>
              <w:rPr>
                <w:rFonts w:ascii="Arial"/>
                <w:b/>
                <w:sz w:val="20"/>
              </w:rPr>
              <w:t>2.   a) Suena bien</w:t>
            </w:r>
          </w:p>
        </w:tc>
        <w:tc>
          <w:tcPr>
            <w:tcW w:w="2577" w:type="dxa"/>
            <w:tcBorders>
              <w:left w:val="nil"/>
              <w:right w:val="nil"/>
            </w:tcBorders>
          </w:tcPr>
          <w:p>
            <w:pPr>
              <w:pStyle w:val="TableParagraph"/>
              <w:spacing w:before="21"/>
              <w:ind w:right="692"/>
              <w:jc w:val="right"/>
              <w:rPr>
                <w:rFonts w:ascii="Arial"/>
                <w:b/>
                <w:sz w:val="20"/>
              </w:rPr>
            </w:pPr>
            <w:r>
              <w:rPr>
                <w:rFonts w:ascii="Arial"/>
                <w:b/>
                <w:sz w:val="20"/>
              </w:rPr>
              <w:t>b)Suena mal</w:t>
            </w:r>
          </w:p>
        </w:tc>
        <w:tc>
          <w:tcPr>
            <w:tcW w:w="3624" w:type="dxa"/>
            <w:tcBorders>
              <w:left w:val="nil"/>
            </w:tcBorders>
          </w:tcPr>
          <w:p>
            <w:pPr>
              <w:pStyle w:val="TableParagraph"/>
              <w:spacing w:before="21"/>
              <w:ind w:left="699"/>
              <w:jc w:val="left"/>
              <w:rPr>
                <w:rFonts w:ascii="Arial"/>
                <w:b/>
                <w:sz w:val="20"/>
              </w:rPr>
            </w:pPr>
            <w:r>
              <w:rPr>
                <w:rFonts w:ascii="Arial"/>
                <w:b/>
                <w:sz w:val="20"/>
              </w:rPr>
              <w:t>c) No lo se</w:t>
            </w:r>
          </w:p>
        </w:tc>
      </w:tr>
      <w:tr>
        <w:trPr>
          <w:trHeight w:val="281" w:hRule="exact"/>
        </w:trPr>
        <w:tc>
          <w:tcPr>
            <w:tcW w:w="2455" w:type="dxa"/>
            <w:tcBorders>
              <w:right w:val="nil"/>
            </w:tcBorders>
            <w:shd w:val="clear" w:color="auto" w:fill="D9D9D9"/>
          </w:tcPr>
          <w:p>
            <w:pPr>
              <w:pStyle w:val="TableParagraph"/>
              <w:spacing w:before="16"/>
              <w:ind w:left="107"/>
              <w:jc w:val="left"/>
              <w:rPr>
                <w:rFonts w:ascii="Arial"/>
                <w:b/>
                <w:sz w:val="20"/>
              </w:rPr>
            </w:pPr>
            <w:r>
              <w:rPr>
                <w:rFonts w:ascii="Arial"/>
                <w:b/>
                <w:sz w:val="20"/>
              </w:rPr>
              <w:t>3.   a) Suena bien</w:t>
            </w:r>
          </w:p>
        </w:tc>
        <w:tc>
          <w:tcPr>
            <w:tcW w:w="2577" w:type="dxa"/>
            <w:tcBorders>
              <w:left w:val="nil"/>
              <w:right w:val="nil"/>
            </w:tcBorders>
            <w:shd w:val="clear" w:color="auto" w:fill="D9D9D9"/>
          </w:tcPr>
          <w:p>
            <w:pPr>
              <w:pStyle w:val="TableParagraph"/>
              <w:spacing w:before="16"/>
              <w:ind w:right="692"/>
              <w:jc w:val="right"/>
              <w:rPr>
                <w:rFonts w:ascii="Arial"/>
                <w:b/>
                <w:sz w:val="20"/>
              </w:rPr>
            </w:pPr>
            <w:r>
              <w:rPr>
                <w:rFonts w:ascii="Arial"/>
                <w:b/>
                <w:sz w:val="20"/>
              </w:rPr>
              <w:t>b)Suena mal</w:t>
            </w:r>
          </w:p>
        </w:tc>
        <w:tc>
          <w:tcPr>
            <w:tcW w:w="3624" w:type="dxa"/>
            <w:tcBorders>
              <w:left w:val="nil"/>
            </w:tcBorders>
            <w:shd w:val="clear" w:color="auto" w:fill="D9D9D9"/>
          </w:tcPr>
          <w:p>
            <w:pPr>
              <w:pStyle w:val="TableParagraph"/>
              <w:spacing w:before="16"/>
              <w:ind w:left="694"/>
              <w:jc w:val="left"/>
              <w:rPr>
                <w:rFonts w:ascii="Arial"/>
                <w:b/>
                <w:sz w:val="20"/>
              </w:rPr>
            </w:pPr>
            <w:r>
              <w:rPr>
                <w:rFonts w:ascii="Arial"/>
                <w:b/>
                <w:sz w:val="20"/>
              </w:rPr>
              <w:t>c) No lo se</w:t>
            </w:r>
          </w:p>
        </w:tc>
      </w:tr>
      <w:tr>
        <w:trPr>
          <w:trHeight w:val="281" w:hRule="exact"/>
        </w:trPr>
        <w:tc>
          <w:tcPr>
            <w:tcW w:w="2455" w:type="dxa"/>
            <w:tcBorders>
              <w:right w:val="nil"/>
            </w:tcBorders>
          </w:tcPr>
          <w:p>
            <w:pPr>
              <w:pStyle w:val="TableParagraph"/>
              <w:spacing w:before="16"/>
              <w:ind w:left="107"/>
              <w:jc w:val="left"/>
              <w:rPr>
                <w:rFonts w:ascii="Arial"/>
                <w:b/>
                <w:sz w:val="20"/>
              </w:rPr>
            </w:pPr>
            <w:r>
              <w:rPr>
                <w:rFonts w:ascii="Arial"/>
                <w:b/>
                <w:sz w:val="20"/>
              </w:rPr>
              <w:t>4.   a) Suena bien</w:t>
            </w:r>
          </w:p>
        </w:tc>
        <w:tc>
          <w:tcPr>
            <w:tcW w:w="2577" w:type="dxa"/>
            <w:tcBorders>
              <w:left w:val="nil"/>
              <w:right w:val="nil"/>
            </w:tcBorders>
          </w:tcPr>
          <w:p>
            <w:pPr>
              <w:pStyle w:val="TableParagraph"/>
              <w:spacing w:before="16"/>
              <w:ind w:right="692"/>
              <w:jc w:val="right"/>
              <w:rPr>
                <w:rFonts w:ascii="Arial"/>
                <w:b/>
                <w:sz w:val="20"/>
              </w:rPr>
            </w:pPr>
            <w:r>
              <w:rPr>
                <w:rFonts w:ascii="Arial"/>
                <w:b/>
                <w:sz w:val="20"/>
              </w:rPr>
              <w:t>b)Suena mal</w:t>
            </w:r>
          </w:p>
        </w:tc>
        <w:tc>
          <w:tcPr>
            <w:tcW w:w="3624" w:type="dxa"/>
            <w:tcBorders>
              <w:left w:val="nil"/>
            </w:tcBorders>
          </w:tcPr>
          <w:p>
            <w:pPr>
              <w:pStyle w:val="TableParagraph"/>
              <w:spacing w:before="16"/>
              <w:ind w:left="694"/>
              <w:jc w:val="left"/>
              <w:rPr>
                <w:rFonts w:ascii="Arial"/>
                <w:b/>
                <w:sz w:val="20"/>
              </w:rPr>
            </w:pPr>
            <w:r>
              <w:rPr>
                <w:rFonts w:ascii="Arial"/>
                <w:b/>
                <w:sz w:val="20"/>
              </w:rPr>
              <w:t>c) No lo se</w:t>
            </w:r>
          </w:p>
        </w:tc>
      </w:tr>
      <w:tr>
        <w:trPr>
          <w:trHeight w:val="279" w:hRule="exact"/>
        </w:trPr>
        <w:tc>
          <w:tcPr>
            <w:tcW w:w="2455" w:type="dxa"/>
            <w:tcBorders>
              <w:right w:val="nil"/>
            </w:tcBorders>
            <w:shd w:val="clear" w:color="auto" w:fill="D9D9D9"/>
          </w:tcPr>
          <w:p>
            <w:pPr>
              <w:pStyle w:val="TableParagraph"/>
              <w:spacing w:before="17"/>
              <w:ind w:left="107"/>
              <w:jc w:val="left"/>
              <w:rPr>
                <w:rFonts w:ascii="Arial"/>
                <w:b/>
                <w:sz w:val="20"/>
              </w:rPr>
            </w:pPr>
            <w:r>
              <w:rPr>
                <w:rFonts w:ascii="Arial"/>
                <w:b/>
                <w:sz w:val="20"/>
              </w:rPr>
              <w:t>5.   a) Suena bien</w:t>
            </w:r>
          </w:p>
        </w:tc>
        <w:tc>
          <w:tcPr>
            <w:tcW w:w="2577" w:type="dxa"/>
            <w:tcBorders>
              <w:left w:val="nil"/>
              <w:right w:val="nil"/>
            </w:tcBorders>
            <w:shd w:val="clear" w:color="auto" w:fill="D9D9D9"/>
          </w:tcPr>
          <w:p>
            <w:pPr>
              <w:pStyle w:val="TableParagraph"/>
              <w:spacing w:before="17"/>
              <w:ind w:right="692"/>
              <w:jc w:val="right"/>
              <w:rPr>
                <w:rFonts w:ascii="Arial"/>
                <w:b/>
                <w:sz w:val="20"/>
              </w:rPr>
            </w:pPr>
            <w:r>
              <w:rPr>
                <w:rFonts w:ascii="Arial"/>
                <w:b/>
                <w:sz w:val="20"/>
              </w:rPr>
              <w:t>b)Suena mal</w:t>
            </w:r>
          </w:p>
        </w:tc>
        <w:tc>
          <w:tcPr>
            <w:tcW w:w="3624" w:type="dxa"/>
            <w:tcBorders>
              <w:left w:val="nil"/>
            </w:tcBorders>
            <w:shd w:val="clear" w:color="auto" w:fill="D9D9D9"/>
          </w:tcPr>
          <w:p>
            <w:pPr>
              <w:pStyle w:val="TableParagraph"/>
              <w:spacing w:before="17"/>
              <w:ind w:left="699"/>
              <w:jc w:val="left"/>
              <w:rPr>
                <w:rFonts w:ascii="Arial"/>
                <w:b/>
                <w:sz w:val="20"/>
              </w:rPr>
            </w:pPr>
            <w:r>
              <w:rPr>
                <w:rFonts w:ascii="Arial"/>
                <w:b/>
                <w:sz w:val="20"/>
              </w:rPr>
              <w:t>c) No lo se</w:t>
            </w:r>
          </w:p>
        </w:tc>
      </w:tr>
      <w:tr>
        <w:trPr>
          <w:trHeight w:val="281" w:hRule="exact"/>
        </w:trPr>
        <w:tc>
          <w:tcPr>
            <w:tcW w:w="2455" w:type="dxa"/>
            <w:tcBorders>
              <w:right w:val="nil"/>
            </w:tcBorders>
          </w:tcPr>
          <w:p>
            <w:pPr>
              <w:pStyle w:val="TableParagraph"/>
              <w:spacing w:before="16"/>
              <w:ind w:left="107"/>
              <w:jc w:val="left"/>
              <w:rPr>
                <w:rFonts w:ascii="Arial"/>
                <w:b/>
                <w:sz w:val="20"/>
              </w:rPr>
            </w:pPr>
            <w:r>
              <w:rPr>
                <w:rFonts w:ascii="Arial"/>
                <w:b/>
                <w:sz w:val="20"/>
              </w:rPr>
              <w:t>6.   a) Suena bien</w:t>
            </w:r>
          </w:p>
        </w:tc>
        <w:tc>
          <w:tcPr>
            <w:tcW w:w="2577" w:type="dxa"/>
            <w:tcBorders>
              <w:left w:val="nil"/>
              <w:right w:val="nil"/>
            </w:tcBorders>
          </w:tcPr>
          <w:p>
            <w:pPr>
              <w:pStyle w:val="TableParagraph"/>
              <w:spacing w:before="16"/>
              <w:ind w:right="692"/>
              <w:jc w:val="right"/>
              <w:rPr>
                <w:rFonts w:ascii="Arial"/>
                <w:b/>
                <w:sz w:val="20"/>
              </w:rPr>
            </w:pPr>
            <w:r>
              <w:rPr>
                <w:rFonts w:ascii="Arial"/>
                <w:b/>
                <w:sz w:val="20"/>
              </w:rPr>
              <w:t>b)Suena mal</w:t>
            </w:r>
          </w:p>
        </w:tc>
        <w:tc>
          <w:tcPr>
            <w:tcW w:w="3624" w:type="dxa"/>
            <w:tcBorders>
              <w:left w:val="nil"/>
            </w:tcBorders>
          </w:tcPr>
          <w:p>
            <w:pPr>
              <w:pStyle w:val="TableParagraph"/>
              <w:spacing w:before="16"/>
              <w:ind w:left="694"/>
              <w:jc w:val="left"/>
              <w:rPr>
                <w:rFonts w:ascii="Arial"/>
                <w:b/>
                <w:sz w:val="20"/>
              </w:rPr>
            </w:pPr>
            <w:r>
              <w:rPr>
                <w:rFonts w:ascii="Arial"/>
                <w:b/>
                <w:sz w:val="20"/>
              </w:rPr>
              <w:t>c) No lo se</w:t>
            </w:r>
          </w:p>
        </w:tc>
      </w:tr>
      <w:tr>
        <w:trPr>
          <w:trHeight w:val="281" w:hRule="exact"/>
        </w:trPr>
        <w:tc>
          <w:tcPr>
            <w:tcW w:w="2455" w:type="dxa"/>
            <w:tcBorders>
              <w:right w:val="nil"/>
            </w:tcBorders>
            <w:shd w:val="clear" w:color="auto" w:fill="D9D9D9"/>
          </w:tcPr>
          <w:p>
            <w:pPr>
              <w:pStyle w:val="TableParagraph"/>
              <w:spacing w:before="16"/>
              <w:ind w:left="107"/>
              <w:jc w:val="left"/>
              <w:rPr>
                <w:rFonts w:ascii="Arial"/>
                <w:b/>
                <w:sz w:val="20"/>
              </w:rPr>
            </w:pPr>
            <w:r>
              <w:rPr>
                <w:rFonts w:ascii="Arial"/>
                <w:b/>
                <w:sz w:val="20"/>
              </w:rPr>
              <w:t>7.   a) Suena bien</w:t>
            </w:r>
          </w:p>
        </w:tc>
        <w:tc>
          <w:tcPr>
            <w:tcW w:w="2577" w:type="dxa"/>
            <w:tcBorders>
              <w:left w:val="nil"/>
              <w:right w:val="nil"/>
            </w:tcBorders>
            <w:shd w:val="clear" w:color="auto" w:fill="D9D9D9"/>
          </w:tcPr>
          <w:p>
            <w:pPr>
              <w:pStyle w:val="TableParagraph"/>
              <w:spacing w:before="16"/>
              <w:ind w:right="692"/>
              <w:jc w:val="right"/>
              <w:rPr>
                <w:rFonts w:ascii="Arial"/>
                <w:b/>
                <w:sz w:val="20"/>
              </w:rPr>
            </w:pPr>
            <w:r>
              <w:rPr>
                <w:rFonts w:ascii="Arial"/>
                <w:b/>
                <w:sz w:val="20"/>
              </w:rPr>
              <w:t>b)Suena mal</w:t>
            </w:r>
          </w:p>
        </w:tc>
        <w:tc>
          <w:tcPr>
            <w:tcW w:w="3624" w:type="dxa"/>
            <w:tcBorders>
              <w:left w:val="nil"/>
            </w:tcBorders>
            <w:shd w:val="clear" w:color="auto" w:fill="D9D9D9"/>
          </w:tcPr>
          <w:p>
            <w:pPr>
              <w:pStyle w:val="TableParagraph"/>
              <w:spacing w:before="16"/>
              <w:ind w:left="694"/>
              <w:jc w:val="left"/>
              <w:rPr>
                <w:rFonts w:ascii="Arial"/>
                <w:b/>
                <w:sz w:val="20"/>
              </w:rPr>
            </w:pPr>
            <w:r>
              <w:rPr>
                <w:rFonts w:ascii="Arial"/>
                <w:b/>
                <w:sz w:val="20"/>
              </w:rPr>
              <w:t>c) No lo se</w:t>
            </w:r>
          </w:p>
        </w:tc>
      </w:tr>
      <w:tr>
        <w:trPr>
          <w:trHeight w:val="278" w:hRule="exact"/>
        </w:trPr>
        <w:tc>
          <w:tcPr>
            <w:tcW w:w="2455" w:type="dxa"/>
            <w:tcBorders>
              <w:right w:val="nil"/>
            </w:tcBorders>
          </w:tcPr>
          <w:p>
            <w:pPr>
              <w:pStyle w:val="TableParagraph"/>
              <w:spacing w:before="16"/>
              <w:ind w:left="107"/>
              <w:jc w:val="left"/>
              <w:rPr>
                <w:rFonts w:ascii="Arial"/>
                <w:b/>
                <w:sz w:val="20"/>
              </w:rPr>
            </w:pPr>
            <w:r>
              <w:rPr>
                <w:rFonts w:ascii="Arial"/>
                <w:b/>
                <w:sz w:val="20"/>
              </w:rPr>
              <w:t>8.   a) Suena bien</w:t>
            </w:r>
          </w:p>
        </w:tc>
        <w:tc>
          <w:tcPr>
            <w:tcW w:w="2577" w:type="dxa"/>
            <w:tcBorders>
              <w:left w:val="nil"/>
              <w:right w:val="nil"/>
            </w:tcBorders>
          </w:tcPr>
          <w:p>
            <w:pPr>
              <w:pStyle w:val="TableParagraph"/>
              <w:spacing w:before="16"/>
              <w:ind w:right="692"/>
              <w:jc w:val="right"/>
              <w:rPr>
                <w:rFonts w:ascii="Arial"/>
                <w:b/>
                <w:sz w:val="20"/>
              </w:rPr>
            </w:pPr>
            <w:r>
              <w:rPr>
                <w:rFonts w:ascii="Arial"/>
                <w:b/>
                <w:sz w:val="20"/>
              </w:rPr>
              <w:t>b)Suena mal</w:t>
            </w:r>
          </w:p>
        </w:tc>
        <w:tc>
          <w:tcPr>
            <w:tcW w:w="3624" w:type="dxa"/>
            <w:tcBorders>
              <w:left w:val="nil"/>
            </w:tcBorders>
          </w:tcPr>
          <w:p>
            <w:pPr>
              <w:pStyle w:val="TableParagraph"/>
              <w:spacing w:before="16"/>
              <w:ind w:left="699"/>
              <w:jc w:val="left"/>
              <w:rPr>
                <w:rFonts w:ascii="Arial"/>
                <w:b/>
                <w:sz w:val="20"/>
              </w:rPr>
            </w:pPr>
            <w:r>
              <w:rPr>
                <w:rFonts w:ascii="Arial"/>
                <w:b/>
                <w:sz w:val="20"/>
              </w:rPr>
              <w:t>c) No lo se</w:t>
            </w:r>
          </w:p>
        </w:tc>
      </w:tr>
      <w:tr>
        <w:trPr>
          <w:trHeight w:val="281" w:hRule="exact"/>
        </w:trPr>
        <w:tc>
          <w:tcPr>
            <w:tcW w:w="2455" w:type="dxa"/>
            <w:tcBorders>
              <w:right w:val="nil"/>
            </w:tcBorders>
            <w:shd w:val="clear" w:color="auto" w:fill="D9D9D9"/>
          </w:tcPr>
          <w:p>
            <w:pPr>
              <w:pStyle w:val="TableParagraph"/>
              <w:spacing w:before="16"/>
              <w:ind w:left="107"/>
              <w:jc w:val="left"/>
              <w:rPr>
                <w:rFonts w:ascii="Arial"/>
                <w:b/>
                <w:sz w:val="20"/>
              </w:rPr>
            </w:pPr>
            <w:r>
              <w:rPr>
                <w:rFonts w:ascii="Arial"/>
                <w:b/>
                <w:sz w:val="20"/>
              </w:rPr>
              <w:t>9.   a) Suena bien</w:t>
            </w:r>
          </w:p>
        </w:tc>
        <w:tc>
          <w:tcPr>
            <w:tcW w:w="2577" w:type="dxa"/>
            <w:tcBorders>
              <w:left w:val="nil"/>
              <w:right w:val="nil"/>
            </w:tcBorders>
            <w:shd w:val="clear" w:color="auto" w:fill="D9D9D9"/>
          </w:tcPr>
          <w:p>
            <w:pPr>
              <w:pStyle w:val="TableParagraph"/>
              <w:spacing w:before="16"/>
              <w:ind w:right="692"/>
              <w:jc w:val="right"/>
              <w:rPr>
                <w:rFonts w:ascii="Arial"/>
                <w:b/>
                <w:sz w:val="20"/>
              </w:rPr>
            </w:pPr>
            <w:r>
              <w:rPr>
                <w:rFonts w:ascii="Arial"/>
                <w:b/>
                <w:sz w:val="20"/>
              </w:rPr>
              <w:t>b)Suena mal</w:t>
            </w:r>
          </w:p>
        </w:tc>
        <w:tc>
          <w:tcPr>
            <w:tcW w:w="3624" w:type="dxa"/>
            <w:tcBorders>
              <w:left w:val="nil"/>
            </w:tcBorders>
            <w:shd w:val="clear" w:color="auto" w:fill="D9D9D9"/>
          </w:tcPr>
          <w:p>
            <w:pPr>
              <w:pStyle w:val="TableParagraph"/>
              <w:spacing w:before="16"/>
              <w:ind w:left="694"/>
              <w:jc w:val="left"/>
              <w:rPr>
                <w:rFonts w:ascii="Arial"/>
                <w:b/>
                <w:sz w:val="20"/>
              </w:rPr>
            </w:pPr>
            <w:r>
              <w:rPr>
                <w:rFonts w:ascii="Arial"/>
                <w:b/>
                <w:sz w:val="20"/>
              </w:rPr>
              <w:t>c) No lo se</w:t>
            </w:r>
          </w:p>
        </w:tc>
      </w:tr>
      <w:tr>
        <w:trPr>
          <w:trHeight w:val="278" w:hRule="exact"/>
        </w:trPr>
        <w:tc>
          <w:tcPr>
            <w:tcW w:w="2455" w:type="dxa"/>
            <w:tcBorders>
              <w:right w:val="nil"/>
            </w:tcBorders>
          </w:tcPr>
          <w:p>
            <w:pPr>
              <w:pStyle w:val="TableParagraph"/>
              <w:spacing w:before="16"/>
              <w:ind w:left="107"/>
              <w:jc w:val="left"/>
              <w:rPr>
                <w:rFonts w:ascii="Arial"/>
                <w:b/>
                <w:sz w:val="20"/>
              </w:rPr>
            </w:pPr>
            <w:r>
              <w:rPr>
                <w:rFonts w:ascii="Arial"/>
                <w:b/>
                <w:sz w:val="20"/>
              </w:rPr>
              <w:t>10. a) Suena bien</w:t>
            </w:r>
          </w:p>
        </w:tc>
        <w:tc>
          <w:tcPr>
            <w:tcW w:w="2577" w:type="dxa"/>
            <w:tcBorders>
              <w:left w:val="nil"/>
              <w:right w:val="nil"/>
            </w:tcBorders>
          </w:tcPr>
          <w:p>
            <w:pPr>
              <w:pStyle w:val="TableParagraph"/>
              <w:spacing w:before="16"/>
              <w:ind w:right="692"/>
              <w:jc w:val="right"/>
              <w:rPr>
                <w:rFonts w:ascii="Arial"/>
                <w:b/>
                <w:sz w:val="20"/>
              </w:rPr>
            </w:pPr>
            <w:r>
              <w:rPr>
                <w:rFonts w:ascii="Arial"/>
                <w:b/>
                <w:sz w:val="20"/>
              </w:rPr>
              <w:t>b)Suena mal</w:t>
            </w:r>
          </w:p>
        </w:tc>
        <w:tc>
          <w:tcPr>
            <w:tcW w:w="3624" w:type="dxa"/>
            <w:tcBorders>
              <w:left w:val="nil"/>
            </w:tcBorders>
          </w:tcPr>
          <w:p>
            <w:pPr>
              <w:pStyle w:val="TableParagraph"/>
              <w:spacing w:before="16"/>
              <w:ind w:left="694"/>
              <w:jc w:val="left"/>
              <w:rPr>
                <w:rFonts w:ascii="Arial"/>
                <w:b/>
                <w:sz w:val="20"/>
              </w:rPr>
            </w:pPr>
            <w:r>
              <w:rPr>
                <w:rFonts w:ascii="Arial"/>
                <w:b/>
                <w:sz w:val="20"/>
              </w:rPr>
              <w:t>c) No lo se</w:t>
            </w:r>
          </w:p>
        </w:tc>
      </w:tr>
      <w:tr>
        <w:trPr>
          <w:trHeight w:val="281" w:hRule="exact"/>
        </w:trPr>
        <w:tc>
          <w:tcPr>
            <w:tcW w:w="2455" w:type="dxa"/>
            <w:tcBorders>
              <w:right w:val="nil"/>
            </w:tcBorders>
            <w:shd w:val="clear" w:color="auto" w:fill="D9D9D9"/>
          </w:tcPr>
          <w:p>
            <w:pPr>
              <w:pStyle w:val="TableParagraph"/>
              <w:spacing w:before="16"/>
              <w:ind w:left="107"/>
              <w:jc w:val="left"/>
              <w:rPr>
                <w:rFonts w:ascii="Arial"/>
                <w:b/>
                <w:sz w:val="20"/>
              </w:rPr>
            </w:pPr>
            <w:r>
              <w:rPr>
                <w:rFonts w:ascii="Arial"/>
                <w:b/>
                <w:sz w:val="20"/>
              </w:rPr>
              <w:t>11. a) Suena bien</w:t>
            </w:r>
          </w:p>
        </w:tc>
        <w:tc>
          <w:tcPr>
            <w:tcW w:w="2577" w:type="dxa"/>
            <w:tcBorders>
              <w:left w:val="nil"/>
              <w:right w:val="nil"/>
            </w:tcBorders>
            <w:shd w:val="clear" w:color="auto" w:fill="D9D9D9"/>
          </w:tcPr>
          <w:p>
            <w:pPr>
              <w:pStyle w:val="TableParagraph"/>
              <w:spacing w:before="16"/>
              <w:ind w:right="692"/>
              <w:jc w:val="right"/>
              <w:rPr>
                <w:rFonts w:ascii="Arial"/>
                <w:b/>
                <w:sz w:val="20"/>
              </w:rPr>
            </w:pPr>
            <w:r>
              <w:rPr>
                <w:rFonts w:ascii="Arial"/>
                <w:b/>
                <w:sz w:val="20"/>
              </w:rPr>
              <w:t>b)Suena mal</w:t>
            </w:r>
          </w:p>
        </w:tc>
        <w:tc>
          <w:tcPr>
            <w:tcW w:w="3624" w:type="dxa"/>
            <w:tcBorders>
              <w:left w:val="nil"/>
            </w:tcBorders>
            <w:shd w:val="clear" w:color="auto" w:fill="D9D9D9"/>
          </w:tcPr>
          <w:p>
            <w:pPr>
              <w:pStyle w:val="TableParagraph"/>
              <w:spacing w:before="16"/>
              <w:ind w:left="699"/>
              <w:jc w:val="left"/>
              <w:rPr>
                <w:rFonts w:ascii="Arial"/>
                <w:b/>
                <w:sz w:val="20"/>
              </w:rPr>
            </w:pPr>
            <w:r>
              <w:rPr>
                <w:rFonts w:ascii="Arial"/>
                <w:b/>
                <w:sz w:val="20"/>
              </w:rPr>
              <w:t>c) No lo se</w:t>
            </w:r>
          </w:p>
        </w:tc>
      </w:tr>
      <w:tr>
        <w:trPr>
          <w:trHeight w:val="281" w:hRule="exact"/>
        </w:trPr>
        <w:tc>
          <w:tcPr>
            <w:tcW w:w="2455" w:type="dxa"/>
            <w:tcBorders>
              <w:right w:val="nil"/>
            </w:tcBorders>
          </w:tcPr>
          <w:p>
            <w:pPr>
              <w:pStyle w:val="TableParagraph"/>
              <w:spacing w:before="16"/>
              <w:ind w:left="107"/>
              <w:jc w:val="left"/>
              <w:rPr>
                <w:rFonts w:ascii="Arial"/>
                <w:b/>
                <w:sz w:val="20"/>
              </w:rPr>
            </w:pPr>
            <w:r>
              <w:rPr>
                <w:rFonts w:ascii="Arial"/>
                <w:b/>
                <w:sz w:val="20"/>
              </w:rPr>
              <w:t>12. a) Suena bien</w:t>
            </w:r>
          </w:p>
        </w:tc>
        <w:tc>
          <w:tcPr>
            <w:tcW w:w="2577" w:type="dxa"/>
            <w:tcBorders>
              <w:left w:val="nil"/>
              <w:right w:val="nil"/>
            </w:tcBorders>
          </w:tcPr>
          <w:p>
            <w:pPr>
              <w:pStyle w:val="TableParagraph"/>
              <w:spacing w:before="16"/>
              <w:ind w:right="692"/>
              <w:jc w:val="right"/>
              <w:rPr>
                <w:rFonts w:ascii="Arial"/>
                <w:b/>
                <w:sz w:val="20"/>
              </w:rPr>
            </w:pPr>
            <w:r>
              <w:rPr>
                <w:rFonts w:ascii="Arial"/>
                <w:b/>
                <w:sz w:val="20"/>
              </w:rPr>
              <w:t>b)Suena mal</w:t>
            </w:r>
          </w:p>
        </w:tc>
        <w:tc>
          <w:tcPr>
            <w:tcW w:w="3624" w:type="dxa"/>
            <w:tcBorders>
              <w:left w:val="nil"/>
            </w:tcBorders>
          </w:tcPr>
          <w:p>
            <w:pPr>
              <w:pStyle w:val="TableParagraph"/>
              <w:spacing w:before="16"/>
              <w:ind w:left="694"/>
              <w:jc w:val="left"/>
              <w:rPr>
                <w:rFonts w:ascii="Arial"/>
                <w:b/>
                <w:sz w:val="20"/>
              </w:rPr>
            </w:pPr>
            <w:r>
              <w:rPr>
                <w:rFonts w:ascii="Arial"/>
                <w:b/>
                <w:sz w:val="20"/>
              </w:rPr>
              <w:t>c) No lo se</w:t>
            </w:r>
          </w:p>
        </w:tc>
      </w:tr>
      <w:tr>
        <w:trPr>
          <w:trHeight w:val="278" w:hRule="exact"/>
        </w:trPr>
        <w:tc>
          <w:tcPr>
            <w:tcW w:w="2455" w:type="dxa"/>
            <w:tcBorders>
              <w:right w:val="nil"/>
            </w:tcBorders>
            <w:shd w:val="clear" w:color="auto" w:fill="D9D9D9"/>
          </w:tcPr>
          <w:p>
            <w:pPr>
              <w:pStyle w:val="TableParagraph"/>
              <w:spacing w:before="16"/>
              <w:ind w:left="107"/>
              <w:jc w:val="left"/>
              <w:rPr>
                <w:rFonts w:ascii="Arial"/>
                <w:b/>
                <w:sz w:val="20"/>
              </w:rPr>
            </w:pPr>
            <w:r>
              <w:rPr>
                <w:rFonts w:ascii="Arial"/>
                <w:b/>
                <w:sz w:val="20"/>
              </w:rPr>
              <w:t>13. a) Suena bien</w:t>
            </w:r>
          </w:p>
        </w:tc>
        <w:tc>
          <w:tcPr>
            <w:tcW w:w="2577" w:type="dxa"/>
            <w:tcBorders>
              <w:left w:val="nil"/>
              <w:right w:val="nil"/>
            </w:tcBorders>
            <w:shd w:val="clear" w:color="auto" w:fill="D9D9D9"/>
          </w:tcPr>
          <w:p>
            <w:pPr>
              <w:pStyle w:val="TableParagraph"/>
              <w:spacing w:before="16"/>
              <w:ind w:right="692"/>
              <w:jc w:val="right"/>
              <w:rPr>
                <w:rFonts w:ascii="Arial"/>
                <w:b/>
                <w:sz w:val="20"/>
              </w:rPr>
            </w:pPr>
            <w:r>
              <w:rPr>
                <w:rFonts w:ascii="Arial"/>
                <w:b/>
                <w:sz w:val="20"/>
              </w:rPr>
              <w:t>b)Suena mal</w:t>
            </w:r>
          </w:p>
        </w:tc>
        <w:tc>
          <w:tcPr>
            <w:tcW w:w="3624" w:type="dxa"/>
            <w:tcBorders>
              <w:left w:val="nil"/>
            </w:tcBorders>
            <w:shd w:val="clear" w:color="auto" w:fill="D9D9D9"/>
          </w:tcPr>
          <w:p>
            <w:pPr>
              <w:pStyle w:val="TableParagraph"/>
              <w:spacing w:before="16"/>
              <w:ind w:left="694"/>
              <w:jc w:val="left"/>
              <w:rPr>
                <w:rFonts w:ascii="Arial"/>
                <w:b/>
                <w:sz w:val="20"/>
              </w:rPr>
            </w:pPr>
            <w:r>
              <w:rPr>
                <w:rFonts w:ascii="Arial"/>
                <w:b/>
                <w:sz w:val="20"/>
              </w:rPr>
              <w:t>c) No lo se</w:t>
            </w:r>
          </w:p>
        </w:tc>
      </w:tr>
      <w:tr>
        <w:trPr>
          <w:trHeight w:val="281" w:hRule="exact"/>
        </w:trPr>
        <w:tc>
          <w:tcPr>
            <w:tcW w:w="2455" w:type="dxa"/>
            <w:tcBorders>
              <w:right w:val="nil"/>
            </w:tcBorders>
          </w:tcPr>
          <w:p>
            <w:pPr>
              <w:pStyle w:val="TableParagraph"/>
              <w:spacing w:before="16"/>
              <w:ind w:left="107"/>
              <w:jc w:val="left"/>
              <w:rPr>
                <w:rFonts w:ascii="Arial"/>
                <w:b/>
                <w:sz w:val="20"/>
              </w:rPr>
            </w:pPr>
            <w:r>
              <w:rPr>
                <w:rFonts w:ascii="Arial"/>
                <w:b/>
                <w:sz w:val="20"/>
              </w:rPr>
              <w:t>14. a) Suena bien</w:t>
            </w:r>
          </w:p>
        </w:tc>
        <w:tc>
          <w:tcPr>
            <w:tcW w:w="2577" w:type="dxa"/>
            <w:tcBorders>
              <w:left w:val="nil"/>
              <w:right w:val="nil"/>
            </w:tcBorders>
          </w:tcPr>
          <w:p>
            <w:pPr>
              <w:pStyle w:val="TableParagraph"/>
              <w:spacing w:before="16"/>
              <w:ind w:right="692"/>
              <w:jc w:val="right"/>
              <w:rPr>
                <w:rFonts w:ascii="Arial"/>
                <w:b/>
                <w:sz w:val="20"/>
              </w:rPr>
            </w:pPr>
            <w:r>
              <w:rPr>
                <w:rFonts w:ascii="Arial"/>
                <w:b/>
                <w:sz w:val="20"/>
              </w:rPr>
              <w:t>b)Suena mal</w:t>
            </w:r>
          </w:p>
        </w:tc>
        <w:tc>
          <w:tcPr>
            <w:tcW w:w="3624" w:type="dxa"/>
            <w:tcBorders>
              <w:left w:val="nil"/>
            </w:tcBorders>
          </w:tcPr>
          <w:p>
            <w:pPr>
              <w:pStyle w:val="TableParagraph"/>
              <w:spacing w:before="16"/>
              <w:ind w:left="699"/>
              <w:jc w:val="left"/>
              <w:rPr>
                <w:rFonts w:ascii="Arial"/>
                <w:b/>
                <w:sz w:val="20"/>
              </w:rPr>
            </w:pPr>
            <w:r>
              <w:rPr>
                <w:rFonts w:ascii="Arial"/>
                <w:b/>
                <w:sz w:val="20"/>
              </w:rPr>
              <w:t>c) No lo se</w:t>
            </w:r>
          </w:p>
        </w:tc>
      </w:tr>
      <w:tr>
        <w:trPr>
          <w:trHeight w:val="281" w:hRule="exact"/>
        </w:trPr>
        <w:tc>
          <w:tcPr>
            <w:tcW w:w="2455" w:type="dxa"/>
            <w:tcBorders>
              <w:right w:val="nil"/>
            </w:tcBorders>
            <w:shd w:val="clear" w:color="auto" w:fill="D9D9D9"/>
          </w:tcPr>
          <w:p>
            <w:pPr>
              <w:pStyle w:val="TableParagraph"/>
              <w:spacing w:before="16"/>
              <w:ind w:left="107"/>
              <w:jc w:val="left"/>
              <w:rPr>
                <w:rFonts w:ascii="Arial"/>
                <w:b/>
                <w:sz w:val="20"/>
              </w:rPr>
            </w:pPr>
            <w:r>
              <w:rPr>
                <w:rFonts w:ascii="Arial"/>
                <w:b/>
                <w:sz w:val="20"/>
              </w:rPr>
              <w:t>15. a) Suena bien</w:t>
            </w:r>
          </w:p>
        </w:tc>
        <w:tc>
          <w:tcPr>
            <w:tcW w:w="2577" w:type="dxa"/>
            <w:tcBorders>
              <w:left w:val="nil"/>
              <w:right w:val="nil"/>
            </w:tcBorders>
            <w:shd w:val="clear" w:color="auto" w:fill="D9D9D9"/>
          </w:tcPr>
          <w:p>
            <w:pPr>
              <w:pStyle w:val="TableParagraph"/>
              <w:spacing w:before="16"/>
              <w:ind w:right="692"/>
              <w:jc w:val="right"/>
              <w:rPr>
                <w:rFonts w:ascii="Arial"/>
                <w:b/>
                <w:sz w:val="20"/>
              </w:rPr>
            </w:pPr>
            <w:r>
              <w:rPr>
                <w:rFonts w:ascii="Arial"/>
                <w:b/>
                <w:sz w:val="20"/>
              </w:rPr>
              <w:t>b)Suena mal</w:t>
            </w:r>
          </w:p>
        </w:tc>
        <w:tc>
          <w:tcPr>
            <w:tcW w:w="3624" w:type="dxa"/>
            <w:tcBorders>
              <w:left w:val="nil"/>
            </w:tcBorders>
            <w:shd w:val="clear" w:color="auto" w:fill="D9D9D9"/>
          </w:tcPr>
          <w:p>
            <w:pPr>
              <w:pStyle w:val="TableParagraph"/>
              <w:spacing w:before="16"/>
              <w:ind w:left="694"/>
              <w:jc w:val="left"/>
              <w:rPr>
                <w:rFonts w:ascii="Arial"/>
                <w:b/>
                <w:sz w:val="20"/>
              </w:rPr>
            </w:pPr>
            <w:r>
              <w:rPr>
                <w:rFonts w:ascii="Arial"/>
                <w:b/>
                <w:sz w:val="20"/>
              </w:rPr>
              <w:t>c) No lo se</w:t>
            </w:r>
          </w:p>
        </w:tc>
      </w:tr>
      <w:tr>
        <w:trPr>
          <w:trHeight w:val="278" w:hRule="exact"/>
        </w:trPr>
        <w:tc>
          <w:tcPr>
            <w:tcW w:w="2455" w:type="dxa"/>
            <w:tcBorders>
              <w:right w:val="nil"/>
            </w:tcBorders>
          </w:tcPr>
          <w:p>
            <w:pPr>
              <w:pStyle w:val="TableParagraph"/>
              <w:spacing w:before="16"/>
              <w:ind w:left="107"/>
              <w:jc w:val="left"/>
              <w:rPr>
                <w:rFonts w:ascii="Arial"/>
                <w:b/>
                <w:sz w:val="20"/>
              </w:rPr>
            </w:pPr>
            <w:r>
              <w:rPr>
                <w:rFonts w:ascii="Arial"/>
                <w:b/>
                <w:sz w:val="20"/>
              </w:rPr>
              <w:t>16. a) Suena bien</w:t>
            </w:r>
          </w:p>
        </w:tc>
        <w:tc>
          <w:tcPr>
            <w:tcW w:w="2577" w:type="dxa"/>
            <w:tcBorders>
              <w:left w:val="nil"/>
              <w:right w:val="nil"/>
            </w:tcBorders>
          </w:tcPr>
          <w:p>
            <w:pPr>
              <w:pStyle w:val="TableParagraph"/>
              <w:spacing w:before="16"/>
              <w:ind w:right="692"/>
              <w:jc w:val="right"/>
              <w:rPr>
                <w:rFonts w:ascii="Arial"/>
                <w:b/>
                <w:sz w:val="20"/>
              </w:rPr>
            </w:pPr>
            <w:r>
              <w:rPr>
                <w:rFonts w:ascii="Arial"/>
                <w:b/>
                <w:sz w:val="20"/>
              </w:rPr>
              <w:t>b)Suena mal</w:t>
            </w:r>
          </w:p>
        </w:tc>
        <w:tc>
          <w:tcPr>
            <w:tcW w:w="3624" w:type="dxa"/>
            <w:tcBorders>
              <w:left w:val="nil"/>
            </w:tcBorders>
          </w:tcPr>
          <w:p>
            <w:pPr>
              <w:pStyle w:val="TableParagraph"/>
              <w:spacing w:before="16"/>
              <w:ind w:left="694"/>
              <w:jc w:val="left"/>
              <w:rPr>
                <w:rFonts w:ascii="Arial"/>
                <w:b/>
                <w:sz w:val="20"/>
              </w:rPr>
            </w:pPr>
            <w:r>
              <w:rPr>
                <w:rFonts w:ascii="Arial"/>
                <w:b/>
                <w:sz w:val="20"/>
              </w:rPr>
              <w:t>c) No lo se</w:t>
            </w:r>
          </w:p>
        </w:tc>
      </w:tr>
      <w:tr>
        <w:trPr>
          <w:trHeight w:val="281" w:hRule="exact"/>
        </w:trPr>
        <w:tc>
          <w:tcPr>
            <w:tcW w:w="2455" w:type="dxa"/>
            <w:tcBorders>
              <w:right w:val="nil"/>
            </w:tcBorders>
            <w:shd w:val="clear" w:color="auto" w:fill="D9D9D9"/>
          </w:tcPr>
          <w:p>
            <w:pPr>
              <w:pStyle w:val="TableParagraph"/>
              <w:spacing w:before="16"/>
              <w:ind w:left="107"/>
              <w:jc w:val="left"/>
              <w:rPr>
                <w:rFonts w:ascii="Arial"/>
                <w:b/>
                <w:sz w:val="20"/>
              </w:rPr>
            </w:pPr>
            <w:r>
              <w:rPr>
                <w:rFonts w:ascii="Arial"/>
                <w:b/>
                <w:sz w:val="20"/>
              </w:rPr>
              <w:t>17. a) Suena bien</w:t>
            </w:r>
          </w:p>
        </w:tc>
        <w:tc>
          <w:tcPr>
            <w:tcW w:w="2577" w:type="dxa"/>
            <w:tcBorders>
              <w:left w:val="nil"/>
              <w:right w:val="nil"/>
            </w:tcBorders>
            <w:shd w:val="clear" w:color="auto" w:fill="D9D9D9"/>
          </w:tcPr>
          <w:p>
            <w:pPr>
              <w:pStyle w:val="TableParagraph"/>
              <w:spacing w:before="16"/>
              <w:ind w:right="692"/>
              <w:jc w:val="right"/>
              <w:rPr>
                <w:rFonts w:ascii="Arial"/>
                <w:b/>
                <w:sz w:val="20"/>
              </w:rPr>
            </w:pPr>
            <w:r>
              <w:rPr>
                <w:rFonts w:ascii="Arial"/>
                <w:b/>
                <w:sz w:val="20"/>
              </w:rPr>
              <w:t>b)Suena mal</w:t>
            </w:r>
          </w:p>
        </w:tc>
        <w:tc>
          <w:tcPr>
            <w:tcW w:w="3624" w:type="dxa"/>
            <w:tcBorders>
              <w:left w:val="nil"/>
            </w:tcBorders>
            <w:shd w:val="clear" w:color="auto" w:fill="D9D9D9"/>
          </w:tcPr>
          <w:p>
            <w:pPr>
              <w:pStyle w:val="TableParagraph"/>
              <w:spacing w:before="16"/>
              <w:ind w:left="699"/>
              <w:jc w:val="left"/>
              <w:rPr>
                <w:rFonts w:ascii="Arial"/>
                <w:b/>
                <w:sz w:val="20"/>
              </w:rPr>
            </w:pPr>
            <w:r>
              <w:rPr>
                <w:rFonts w:ascii="Arial"/>
                <w:b/>
                <w:sz w:val="20"/>
              </w:rPr>
              <w:t>c) No lo se</w:t>
            </w:r>
          </w:p>
        </w:tc>
      </w:tr>
      <w:tr>
        <w:trPr>
          <w:trHeight w:val="281" w:hRule="exact"/>
        </w:trPr>
        <w:tc>
          <w:tcPr>
            <w:tcW w:w="2455" w:type="dxa"/>
            <w:tcBorders>
              <w:right w:val="nil"/>
            </w:tcBorders>
          </w:tcPr>
          <w:p>
            <w:pPr>
              <w:pStyle w:val="TableParagraph"/>
              <w:spacing w:before="17"/>
              <w:ind w:left="107"/>
              <w:jc w:val="left"/>
              <w:rPr>
                <w:rFonts w:ascii="Arial"/>
                <w:b/>
                <w:sz w:val="20"/>
              </w:rPr>
            </w:pPr>
            <w:r>
              <w:rPr>
                <w:rFonts w:ascii="Arial"/>
                <w:b/>
                <w:sz w:val="20"/>
              </w:rPr>
              <w:t>18. a) Suena bien</w:t>
            </w:r>
          </w:p>
        </w:tc>
        <w:tc>
          <w:tcPr>
            <w:tcW w:w="2577" w:type="dxa"/>
            <w:tcBorders>
              <w:left w:val="nil"/>
              <w:right w:val="nil"/>
            </w:tcBorders>
          </w:tcPr>
          <w:p>
            <w:pPr>
              <w:pStyle w:val="TableParagraph"/>
              <w:spacing w:before="17"/>
              <w:ind w:right="692"/>
              <w:jc w:val="right"/>
              <w:rPr>
                <w:rFonts w:ascii="Arial"/>
                <w:b/>
                <w:sz w:val="20"/>
              </w:rPr>
            </w:pPr>
            <w:r>
              <w:rPr>
                <w:rFonts w:ascii="Arial"/>
                <w:b/>
                <w:sz w:val="20"/>
              </w:rPr>
              <w:t>b)Suena mal</w:t>
            </w:r>
          </w:p>
        </w:tc>
        <w:tc>
          <w:tcPr>
            <w:tcW w:w="3624" w:type="dxa"/>
            <w:tcBorders>
              <w:left w:val="nil"/>
            </w:tcBorders>
          </w:tcPr>
          <w:p>
            <w:pPr>
              <w:pStyle w:val="TableParagraph"/>
              <w:spacing w:before="17"/>
              <w:ind w:left="694"/>
              <w:jc w:val="left"/>
              <w:rPr>
                <w:rFonts w:ascii="Arial"/>
                <w:b/>
                <w:sz w:val="20"/>
              </w:rPr>
            </w:pPr>
            <w:r>
              <w:rPr>
                <w:rFonts w:ascii="Arial"/>
                <w:b/>
                <w:sz w:val="20"/>
              </w:rPr>
              <w:t>c) No lo se</w:t>
            </w:r>
          </w:p>
        </w:tc>
      </w:tr>
      <w:tr>
        <w:trPr>
          <w:trHeight w:val="278" w:hRule="exact"/>
        </w:trPr>
        <w:tc>
          <w:tcPr>
            <w:tcW w:w="2455" w:type="dxa"/>
            <w:tcBorders>
              <w:right w:val="nil"/>
            </w:tcBorders>
            <w:shd w:val="clear" w:color="auto" w:fill="D9D9D9"/>
          </w:tcPr>
          <w:p>
            <w:pPr>
              <w:pStyle w:val="TableParagraph"/>
              <w:spacing w:before="16"/>
              <w:ind w:left="107"/>
              <w:jc w:val="left"/>
              <w:rPr>
                <w:rFonts w:ascii="Arial"/>
                <w:b/>
                <w:sz w:val="20"/>
              </w:rPr>
            </w:pPr>
            <w:r>
              <w:rPr>
                <w:rFonts w:ascii="Arial"/>
                <w:b/>
                <w:sz w:val="20"/>
              </w:rPr>
              <w:t>19. a) Suena bien</w:t>
            </w:r>
          </w:p>
        </w:tc>
        <w:tc>
          <w:tcPr>
            <w:tcW w:w="2577" w:type="dxa"/>
            <w:tcBorders>
              <w:left w:val="nil"/>
              <w:right w:val="nil"/>
            </w:tcBorders>
            <w:shd w:val="clear" w:color="auto" w:fill="D9D9D9"/>
          </w:tcPr>
          <w:p>
            <w:pPr>
              <w:pStyle w:val="TableParagraph"/>
              <w:spacing w:before="16"/>
              <w:ind w:right="692"/>
              <w:jc w:val="right"/>
              <w:rPr>
                <w:rFonts w:ascii="Arial"/>
                <w:b/>
                <w:sz w:val="20"/>
              </w:rPr>
            </w:pPr>
            <w:r>
              <w:rPr>
                <w:rFonts w:ascii="Arial"/>
                <w:b/>
                <w:sz w:val="20"/>
              </w:rPr>
              <w:t>b)Suena mal</w:t>
            </w:r>
          </w:p>
        </w:tc>
        <w:tc>
          <w:tcPr>
            <w:tcW w:w="3624" w:type="dxa"/>
            <w:tcBorders>
              <w:left w:val="nil"/>
            </w:tcBorders>
            <w:shd w:val="clear" w:color="auto" w:fill="D9D9D9"/>
          </w:tcPr>
          <w:p>
            <w:pPr>
              <w:pStyle w:val="TableParagraph"/>
              <w:spacing w:before="16"/>
              <w:ind w:left="694"/>
              <w:jc w:val="left"/>
              <w:rPr>
                <w:rFonts w:ascii="Arial"/>
                <w:b/>
                <w:sz w:val="20"/>
              </w:rPr>
            </w:pPr>
            <w:r>
              <w:rPr>
                <w:rFonts w:ascii="Arial"/>
                <w:b/>
                <w:sz w:val="20"/>
              </w:rPr>
              <w:t>c) No lo se</w:t>
            </w:r>
          </w:p>
        </w:tc>
      </w:tr>
      <w:tr>
        <w:trPr>
          <w:trHeight w:val="281" w:hRule="exact"/>
        </w:trPr>
        <w:tc>
          <w:tcPr>
            <w:tcW w:w="2455" w:type="dxa"/>
            <w:tcBorders>
              <w:right w:val="nil"/>
            </w:tcBorders>
          </w:tcPr>
          <w:p>
            <w:pPr>
              <w:pStyle w:val="TableParagraph"/>
              <w:spacing w:before="16"/>
              <w:ind w:left="107"/>
              <w:jc w:val="left"/>
              <w:rPr>
                <w:rFonts w:ascii="Arial"/>
                <w:b/>
                <w:sz w:val="20"/>
              </w:rPr>
            </w:pPr>
            <w:r>
              <w:rPr>
                <w:rFonts w:ascii="Arial"/>
                <w:b/>
                <w:sz w:val="20"/>
              </w:rPr>
              <w:t>20. a) Suena bien</w:t>
            </w:r>
          </w:p>
        </w:tc>
        <w:tc>
          <w:tcPr>
            <w:tcW w:w="2577" w:type="dxa"/>
            <w:tcBorders>
              <w:left w:val="nil"/>
              <w:right w:val="nil"/>
            </w:tcBorders>
          </w:tcPr>
          <w:p>
            <w:pPr>
              <w:pStyle w:val="TableParagraph"/>
              <w:spacing w:before="16"/>
              <w:ind w:right="692"/>
              <w:jc w:val="right"/>
              <w:rPr>
                <w:rFonts w:ascii="Arial"/>
                <w:b/>
                <w:sz w:val="20"/>
              </w:rPr>
            </w:pPr>
            <w:r>
              <w:rPr>
                <w:rFonts w:ascii="Arial"/>
                <w:b/>
                <w:sz w:val="20"/>
              </w:rPr>
              <w:t>b)Suena mal</w:t>
            </w:r>
          </w:p>
        </w:tc>
        <w:tc>
          <w:tcPr>
            <w:tcW w:w="3624" w:type="dxa"/>
            <w:tcBorders>
              <w:left w:val="nil"/>
            </w:tcBorders>
          </w:tcPr>
          <w:p>
            <w:pPr>
              <w:pStyle w:val="TableParagraph"/>
              <w:spacing w:before="16"/>
              <w:ind w:left="699"/>
              <w:jc w:val="left"/>
              <w:rPr>
                <w:rFonts w:ascii="Arial"/>
                <w:b/>
                <w:sz w:val="20"/>
              </w:rPr>
            </w:pPr>
            <w:r>
              <w:rPr>
                <w:rFonts w:ascii="Arial"/>
                <w:b/>
                <w:sz w:val="20"/>
              </w:rPr>
              <w:t>c) No lo se</w:t>
            </w:r>
          </w:p>
        </w:tc>
      </w:tr>
      <w:tr>
        <w:trPr>
          <w:trHeight w:val="281" w:hRule="exact"/>
        </w:trPr>
        <w:tc>
          <w:tcPr>
            <w:tcW w:w="2455" w:type="dxa"/>
            <w:tcBorders>
              <w:right w:val="nil"/>
            </w:tcBorders>
            <w:shd w:val="clear" w:color="auto" w:fill="D9D9D9"/>
          </w:tcPr>
          <w:p>
            <w:pPr>
              <w:pStyle w:val="TableParagraph"/>
              <w:spacing w:before="16"/>
              <w:ind w:left="107"/>
              <w:jc w:val="left"/>
              <w:rPr>
                <w:rFonts w:ascii="Arial"/>
                <w:b/>
                <w:sz w:val="20"/>
              </w:rPr>
            </w:pPr>
            <w:r>
              <w:rPr>
                <w:rFonts w:ascii="Arial"/>
                <w:b/>
                <w:sz w:val="20"/>
              </w:rPr>
              <w:t>21. a) Suena bien</w:t>
            </w:r>
          </w:p>
        </w:tc>
        <w:tc>
          <w:tcPr>
            <w:tcW w:w="2577" w:type="dxa"/>
            <w:tcBorders>
              <w:left w:val="nil"/>
              <w:right w:val="nil"/>
            </w:tcBorders>
            <w:shd w:val="clear" w:color="auto" w:fill="D9D9D9"/>
          </w:tcPr>
          <w:p>
            <w:pPr>
              <w:pStyle w:val="TableParagraph"/>
              <w:spacing w:before="16"/>
              <w:ind w:right="692"/>
              <w:jc w:val="right"/>
              <w:rPr>
                <w:rFonts w:ascii="Arial"/>
                <w:b/>
                <w:sz w:val="20"/>
              </w:rPr>
            </w:pPr>
            <w:r>
              <w:rPr>
                <w:rFonts w:ascii="Arial"/>
                <w:b/>
                <w:sz w:val="20"/>
              </w:rPr>
              <w:t>b)Suena mal</w:t>
            </w:r>
          </w:p>
        </w:tc>
        <w:tc>
          <w:tcPr>
            <w:tcW w:w="3624" w:type="dxa"/>
            <w:tcBorders>
              <w:left w:val="nil"/>
            </w:tcBorders>
            <w:shd w:val="clear" w:color="auto" w:fill="D9D9D9"/>
          </w:tcPr>
          <w:p>
            <w:pPr>
              <w:pStyle w:val="TableParagraph"/>
              <w:spacing w:before="16"/>
              <w:ind w:left="694"/>
              <w:jc w:val="left"/>
              <w:rPr>
                <w:rFonts w:ascii="Arial"/>
                <w:b/>
                <w:sz w:val="20"/>
              </w:rPr>
            </w:pPr>
            <w:r>
              <w:rPr>
                <w:rFonts w:ascii="Arial"/>
                <w:b/>
                <w:sz w:val="20"/>
              </w:rPr>
              <w:t>c) No lo se</w:t>
            </w:r>
          </w:p>
        </w:tc>
      </w:tr>
      <w:tr>
        <w:trPr>
          <w:trHeight w:val="278" w:hRule="exact"/>
        </w:trPr>
        <w:tc>
          <w:tcPr>
            <w:tcW w:w="2455" w:type="dxa"/>
            <w:tcBorders>
              <w:right w:val="nil"/>
            </w:tcBorders>
          </w:tcPr>
          <w:p>
            <w:pPr>
              <w:pStyle w:val="TableParagraph"/>
              <w:spacing w:before="16"/>
              <w:ind w:left="107"/>
              <w:jc w:val="left"/>
              <w:rPr>
                <w:rFonts w:ascii="Arial"/>
                <w:b/>
                <w:sz w:val="20"/>
              </w:rPr>
            </w:pPr>
            <w:r>
              <w:rPr>
                <w:rFonts w:ascii="Arial"/>
                <w:b/>
                <w:sz w:val="20"/>
              </w:rPr>
              <w:t>22. a) Suena bien</w:t>
            </w:r>
          </w:p>
        </w:tc>
        <w:tc>
          <w:tcPr>
            <w:tcW w:w="2577" w:type="dxa"/>
            <w:tcBorders>
              <w:left w:val="nil"/>
              <w:right w:val="nil"/>
            </w:tcBorders>
          </w:tcPr>
          <w:p>
            <w:pPr>
              <w:pStyle w:val="TableParagraph"/>
              <w:spacing w:before="16"/>
              <w:ind w:right="692"/>
              <w:jc w:val="right"/>
              <w:rPr>
                <w:rFonts w:ascii="Arial"/>
                <w:b/>
                <w:sz w:val="20"/>
              </w:rPr>
            </w:pPr>
            <w:r>
              <w:rPr>
                <w:rFonts w:ascii="Arial"/>
                <w:b/>
                <w:sz w:val="20"/>
              </w:rPr>
              <w:t>b)Suena mal</w:t>
            </w:r>
          </w:p>
        </w:tc>
        <w:tc>
          <w:tcPr>
            <w:tcW w:w="3624" w:type="dxa"/>
            <w:tcBorders>
              <w:left w:val="nil"/>
            </w:tcBorders>
          </w:tcPr>
          <w:p>
            <w:pPr>
              <w:pStyle w:val="TableParagraph"/>
              <w:spacing w:before="16"/>
              <w:ind w:left="694"/>
              <w:jc w:val="left"/>
              <w:rPr>
                <w:rFonts w:ascii="Arial"/>
                <w:b/>
                <w:sz w:val="20"/>
              </w:rPr>
            </w:pPr>
            <w:r>
              <w:rPr>
                <w:rFonts w:ascii="Arial"/>
                <w:b/>
                <w:sz w:val="20"/>
              </w:rPr>
              <w:t>c) No lo se</w:t>
            </w:r>
          </w:p>
        </w:tc>
      </w:tr>
      <w:tr>
        <w:trPr>
          <w:trHeight w:val="281" w:hRule="exact"/>
        </w:trPr>
        <w:tc>
          <w:tcPr>
            <w:tcW w:w="2455" w:type="dxa"/>
            <w:tcBorders>
              <w:right w:val="nil"/>
            </w:tcBorders>
            <w:shd w:val="clear" w:color="auto" w:fill="D9D9D9"/>
          </w:tcPr>
          <w:p>
            <w:pPr>
              <w:pStyle w:val="TableParagraph"/>
              <w:spacing w:before="16"/>
              <w:ind w:left="107"/>
              <w:jc w:val="left"/>
              <w:rPr>
                <w:rFonts w:ascii="Arial"/>
                <w:b/>
                <w:sz w:val="20"/>
              </w:rPr>
            </w:pPr>
            <w:r>
              <w:rPr>
                <w:rFonts w:ascii="Arial"/>
                <w:b/>
                <w:sz w:val="20"/>
              </w:rPr>
              <w:t>23. a) Suena bien</w:t>
            </w:r>
          </w:p>
        </w:tc>
        <w:tc>
          <w:tcPr>
            <w:tcW w:w="2577" w:type="dxa"/>
            <w:tcBorders>
              <w:left w:val="nil"/>
              <w:right w:val="nil"/>
            </w:tcBorders>
            <w:shd w:val="clear" w:color="auto" w:fill="D9D9D9"/>
          </w:tcPr>
          <w:p>
            <w:pPr>
              <w:pStyle w:val="TableParagraph"/>
              <w:spacing w:before="16"/>
              <w:ind w:right="692"/>
              <w:jc w:val="right"/>
              <w:rPr>
                <w:rFonts w:ascii="Arial"/>
                <w:b/>
                <w:sz w:val="20"/>
              </w:rPr>
            </w:pPr>
            <w:r>
              <w:rPr>
                <w:rFonts w:ascii="Arial"/>
                <w:b/>
                <w:sz w:val="20"/>
              </w:rPr>
              <w:t>b)Suena mal</w:t>
            </w:r>
          </w:p>
        </w:tc>
        <w:tc>
          <w:tcPr>
            <w:tcW w:w="3624" w:type="dxa"/>
            <w:tcBorders>
              <w:left w:val="nil"/>
            </w:tcBorders>
            <w:shd w:val="clear" w:color="auto" w:fill="D9D9D9"/>
          </w:tcPr>
          <w:p>
            <w:pPr>
              <w:pStyle w:val="TableParagraph"/>
              <w:spacing w:before="16"/>
              <w:ind w:left="699"/>
              <w:jc w:val="left"/>
              <w:rPr>
                <w:rFonts w:ascii="Arial"/>
                <w:b/>
                <w:sz w:val="20"/>
              </w:rPr>
            </w:pPr>
            <w:r>
              <w:rPr>
                <w:rFonts w:ascii="Arial"/>
                <w:b/>
                <w:sz w:val="20"/>
              </w:rPr>
              <w:t>c) No lo se</w:t>
            </w:r>
          </w:p>
        </w:tc>
      </w:tr>
      <w:tr>
        <w:trPr>
          <w:trHeight w:val="281" w:hRule="exact"/>
        </w:trPr>
        <w:tc>
          <w:tcPr>
            <w:tcW w:w="2455" w:type="dxa"/>
            <w:tcBorders>
              <w:right w:val="nil"/>
            </w:tcBorders>
          </w:tcPr>
          <w:p>
            <w:pPr>
              <w:pStyle w:val="TableParagraph"/>
              <w:spacing w:before="16"/>
              <w:ind w:left="107"/>
              <w:jc w:val="left"/>
              <w:rPr>
                <w:rFonts w:ascii="Arial"/>
                <w:b/>
                <w:sz w:val="20"/>
              </w:rPr>
            </w:pPr>
            <w:r>
              <w:rPr>
                <w:rFonts w:ascii="Arial"/>
                <w:b/>
                <w:sz w:val="20"/>
              </w:rPr>
              <w:t>24. a) Suena bien</w:t>
            </w:r>
          </w:p>
        </w:tc>
        <w:tc>
          <w:tcPr>
            <w:tcW w:w="2577" w:type="dxa"/>
            <w:tcBorders>
              <w:left w:val="nil"/>
              <w:right w:val="nil"/>
            </w:tcBorders>
          </w:tcPr>
          <w:p>
            <w:pPr>
              <w:pStyle w:val="TableParagraph"/>
              <w:spacing w:before="16"/>
              <w:ind w:right="692"/>
              <w:jc w:val="right"/>
              <w:rPr>
                <w:rFonts w:ascii="Arial"/>
                <w:b/>
                <w:sz w:val="20"/>
              </w:rPr>
            </w:pPr>
            <w:r>
              <w:rPr>
                <w:rFonts w:ascii="Arial"/>
                <w:b/>
                <w:sz w:val="20"/>
              </w:rPr>
              <w:t>b)Suena mal</w:t>
            </w:r>
          </w:p>
        </w:tc>
        <w:tc>
          <w:tcPr>
            <w:tcW w:w="3624" w:type="dxa"/>
            <w:tcBorders>
              <w:left w:val="nil"/>
            </w:tcBorders>
          </w:tcPr>
          <w:p>
            <w:pPr>
              <w:pStyle w:val="TableParagraph"/>
              <w:spacing w:before="16"/>
              <w:ind w:left="694"/>
              <w:jc w:val="left"/>
              <w:rPr>
                <w:rFonts w:ascii="Arial"/>
                <w:b/>
                <w:sz w:val="20"/>
              </w:rPr>
            </w:pPr>
            <w:r>
              <w:rPr>
                <w:rFonts w:ascii="Arial"/>
                <w:b/>
                <w:sz w:val="20"/>
              </w:rPr>
              <w:t>c) No lo se</w:t>
            </w:r>
          </w:p>
        </w:tc>
      </w:tr>
      <w:tr>
        <w:trPr>
          <w:trHeight w:val="278" w:hRule="exact"/>
        </w:trPr>
        <w:tc>
          <w:tcPr>
            <w:tcW w:w="2455" w:type="dxa"/>
            <w:tcBorders>
              <w:right w:val="nil"/>
            </w:tcBorders>
            <w:shd w:val="clear" w:color="auto" w:fill="D9D9D9"/>
          </w:tcPr>
          <w:p>
            <w:pPr>
              <w:pStyle w:val="TableParagraph"/>
              <w:spacing w:before="16"/>
              <w:ind w:left="107"/>
              <w:jc w:val="left"/>
              <w:rPr>
                <w:rFonts w:ascii="Arial"/>
                <w:b/>
                <w:sz w:val="20"/>
              </w:rPr>
            </w:pPr>
            <w:r>
              <w:rPr>
                <w:rFonts w:ascii="Arial"/>
                <w:b/>
                <w:sz w:val="20"/>
              </w:rPr>
              <w:t>25. a) Suena bien</w:t>
            </w:r>
          </w:p>
        </w:tc>
        <w:tc>
          <w:tcPr>
            <w:tcW w:w="2577" w:type="dxa"/>
            <w:tcBorders>
              <w:left w:val="nil"/>
              <w:right w:val="nil"/>
            </w:tcBorders>
            <w:shd w:val="clear" w:color="auto" w:fill="D9D9D9"/>
          </w:tcPr>
          <w:p>
            <w:pPr>
              <w:pStyle w:val="TableParagraph"/>
              <w:spacing w:before="16"/>
              <w:ind w:right="692"/>
              <w:jc w:val="right"/>
              <w:rPr>
                <w:rFonts w:ascii="Arial"/>
                <w:b/>
                <w:sz w:val="20"/>
              </w:rPr>
            </w:pPr>
            <w:r>
              <w:rPr>
                <w:rFonts w:ascii="Arial"/>
                <w:b/>
                <w:sz w:val="20"/>
              </w:rPr>
              <w:t>b)Suena mal</w:t>
            </w:r>
          </w:p>
        </w:tc>
        <w:tc>
          <w:tcPr>
            <w:tcW w:w="3624" w:type="dxa"/>
            <w:tcBorders>
              <w:left w:val="nil"/>
            </w:tcBorders>
            <w:shd w:val="clear" w:color="auto" w:fill="D9D9D9"/>
          </w:tcPr>
          <w:p>
            <w:pPr>
              <w:pStyle w:val="TableParagraph"/>
              <w:spacing w:before="16"/>
              <w:ind w:left="694"/>
              <w:jc w:val="left"/>
              <w:rPr>
                <w:rFonts w:ascii="Arial"/>
                <w:b/>
                <w:sz w:val="20"/>
              </w:rPr>
            </w:pPr>
            <w:r>
              <w:rPr>
                <w:rFonts w:ascii="Arial"/>
                <w:b/>
                <w:sz w:val="20"/>
              </w:rPr>
              <w:t>c) No lo se</w:t>
            </w:r>
          </w:p>
        </w:tc>
      </w:tr>
      <w:tr>
        <w:trPr>
          <w:trHeight w:val="281" w:hRule="exact"/>
        </w:trPr>
        <w:tc>
          <w:tcPr>
            <w:tcW w:w="2455" w:type="dxa"/>
            <w:tcBorders>
              <w:right w:val="nil"/>
            </w:tcBorders>
          </w:tcPr>
          <w:p>
            <w:pPr>
              <w:pStyle w:val="TableParagraph"/>
              <w:spacing w:before="16"/>
              <w:ind w:left="107"/>
              <w:jc w:val="left"/>
              <w:rPr>
                <w:rFonts w:ascii="Arial"/>
                <w:b/>
                <w:sz w:val="20"/>
              </w:rPr>
            </w:pPr>
            <w:r>
              <w:rPr>
                <w:rFonts w:ascii="Arial"/>
                <w:b/>
                <w:sz w:val="20"/>
              </w:rPr>
              <w:t>26. a) Suena bien</w:t>
            </w:r>
          </w:p>
        </w:tc>
        <w:tc>
          <w:tcPr>
            <w:tcW w:w="2577" w:type="dxa"/>
            <w:tcBorders>
              <w:left w:val="nil"/>
              <w:right w:val="nil"/>
            </w:tcBorders>
          </w:tcPr>
          <w:p>
            <w:pPr>
              <w:pStyle w:val="TableParagraph"/>
              <w:spacing w:before="16"/>
              <w:ind w:right="692"/>
              <w:jc w:val="right"/>
              <w:rPr>
                <w:rFonts w:ascii="Arial"/>
                <w:b/>
                <w:sz w:val="20"/>
              </w:rPr>
            </w:pPr>
            <w:r>
              <w:rPr>
                <w:rFonts w:ascii="Arial"/>
                <w:b/>
                <w:sz w:val="20"/>
              </w:rPr>
              <w:t>b)Suena mal</w:t>
            </w:r>
          </w:p>
        </w:tc>
        <w:tc>
          <w:tcPr>
            <w:tcW w:w="3624" w:type="dxa"/>
            <w:tcBorders>
              <w:left w:val="nil"/>
            </w:tcBorders>
          </w:tcPr>
          <w:p>
            <w:pPr>
              <w:pStyle w:val="TableParagraph"/>
              <w:spacing w:before="16"/>
              <w:ind w:left="699"/>
              <w:jc w:val="left"/>
              <w:rPr>
                <w:rFonts w:ascii="Arial"/>
                <w:b/>
                <w:sz w:val="20"/>
              </w:rPr>
            </w:pPr>
            <w:r>
              <w:rPr>
                <w:rFonts w:ascii="Arial"/>
                <w:b/>
                <w:sz w:val="20"/>
              </w:rPr>
              <w:t>c) No lo se</w:t>
            </w:r>
          </w:p>
        </w:tc>
      </w:tr>
      <w:tr>
        <w:trPr>
          <w:trHeight w:val="281" w:hRule="exact"/>
        </w:trPr>
        <w:tc>
          <w:tcPr>
            <w:tcW w:w="2455" w:type="dxa"/>
            <w:tcBorders>
              <w:right w:val="nil"/>
            </w:tcBorders>
            <w:shd w:val="clear" w:color="auto" w:fill="D9D9D9"/>
          </w:tcPr>
          <w:p>
            <w:pPr>
              <w:pStyle w:val="TableParagraph"/>
              <w:spacing w:before="16"/>
              <w:ind w:left="107"/>
              <w:jc w:val="left"/>
              <w:rPr>
                <w:rFonts w:ascii="Arial"/>
                <w:b/>
                <w:sz w:val="20"/>
              </w:rPr>
            </w:pPr>
            <w:r>
              <w:rPr>
                <w:rFonts w:ascii="Arial"/>
                <w:b/>
                <w:sz w:val="20"/>
              </w:rPr>
              <w:t>27. a) Suena bien</w:t>
            </w:r>
          </w:p>
        </w:tc>
        <w:tc>
          <w:tcPr>
            <w:tcW w:w="2577" w:type="dxa"/>
            <w:tcBorders>
              <w:left w:val="nil"/>
              <w:right w:val="nil"/>
            </w:tcBorders>
            <w:shd w:val="clear" w:color="auto" w:fill="D9D9D9"/>
          </w:tcPr>
          <w:p>
            <w:pPr>
              <w:pStyle w:val="TableParagraph"/>
              <w:spacing w:before="16"/>
              <w:ind w:right="692"/>
              <w:jc w:val="right"/>
              <w:rPr>
                <w:rFonts w:ascii="Arial"/>
                <w:b/>
                <w:sz w:val="20"/>
              </w:rPr>
            </w:pPr>
            <w:r>
              <w:rPr>
                <w:rFonts w:ascii="Arial"/>
                <w:b/>
                <w:sz w:val="20"/>
              </w:rPr>
              <w:t>b)Suena mal</w:t>
            </w:r>
          </w:p>
        </w:tc>
        <w:tc>
          <w:tcPr>
            <w:tcW w:w="3624" w:type="dxa"/>
            <w:tcBorders>
              <w:left w:val="nil"/>
            </w:tcBorders>
            <w:shd w:val="clear" w:color="auto" w:fill="D9D9D9"/>
          </w:tcPr>
          <w:p>
            <w:pPr>
              <w:pStyle w:val="TableParagraph"/>
              <w:spacing w:before="16"/>
              <w:ind w:left="694"/>
              <w:jc w:val="left"/>
              <w:rPr>
                <w:rFonts w:ascii="Arial"/>
                <w:b/>
                <w:sz w:val="20"/>
              </w:rPr>
            </w:pPr>
            <w:r>
              <w:rPr>
                <w:rFonts w:ascii="Arial"/>
                <w:b/>
                <w:sz w:val="20"/>
              </w:rPr>
              <w:t>c) No lo se</w:t>
            </w:r>
          </w:p>
        </w:tc>
      </w:tr>
      <w:tr>
        <w:trPr>
          <w:trHeight w:val="278" w:hRule="exact"/>
        </w:trPr>
        <w:tc>
          <w:tcPr>
            <w:tcW w:w="2455" w:type="dxa"/>
            <w:tcBorders>
              <w:right w:val="nil"/>
            </w:tcBorders>
          </w:tcPr>
          <w:p>
            <w:pPr>
              <w:pStyle w:val="TableParagraph"/>
              <w:spacing w:before="16"/>
              <w:ind w:left="107"/>
              <w:jc w:val="left"/>
              <w:rPr>
                <w:rFonts w:ascii="Arial"/>
                <w:b/>
                <w:sz w:val="20"/>
              </w:rPr>
            </w:pPr>
            <w:r>
              <w:rPr>
                <w:rFonts w:ascii="Arial"/>
                <w:b/>
                <w:sz w:val="20"/>
              </w:rPr>
              <w:t>28. a) Suena bien</w:t>
            </w:r>
          </w:p>
        </w:tc>
        <w:tc>
          <w:tcPr>
            <w:tcW w:w="2577" w:type="dxa"/>
            <w:tcBorders>
              <w:left w:val="nil"/>
              <w:right w:val="nil"/>
            </w:tcBorders>
          </w:tcPr>
          <w:p>
            <w:pPr>
              <w:pStyle w:val="TableParagraph"/>
              <w:spacing w:before="16"/>
              <w:ind w:right="692"/>
              <w:jc w:val="right"/>
              <w:rPr>
                <w:rFonts w:ascii="Arial"/>
                <w:b/>
                <w:sz w:val="20"/>
              </w:rPr>
            </w:pPr>
            <w:r>
              <w:rPr>
                <w:rFonts w:ascii="Arial"/>
                <w:b/>
                <w:sz w:val="20"/>
              </w:rPr>
              <w:t>b)Suena mal</w:t>
            </w:r>
          </w:p>
        </w:tc>
        <w:tc>
          <w:tcPr>
            <w:tcW w:w="3624" w:type="dxa"/>
            <w:tcBorders>
              <w:left w:val="nil"/>
            </w:tcBorders>
          </w:tcPr>
          <w:p>
            <w:pPr>
              <w:pStyle w:val="TableParagraph"/>
              <w:spacing w:before="16"/>
              <w:ind w:left="694"/>
              <w:jc w:val="left"/>
              <w:rPr>
                <w:rFonts w:ascii="Arial"/>
                <w:b/>
                <w:sz w:val="20"/>
              </w:rPr>
            </w:pPr>
            <w:r>
              <w:rPr>
                <w:rFonts w:ascii="Arial"/>
                <w:b/>
                <w:sz w:val="20"/>
              </w:rPr>
              <w:t>c) No lo se</w:t>
            </w:r>
          </w:p>
        </w:tc>
      </w:tr>
      <w:tr>
        <w:trPr>
          <w:trHeight w:val="281" w:hRule="exact"/>
        </w:trPr>
        <w:tc>
          <w:tcPr>
            <w:tcW w:w="2455" w:type="dxa"/>
            <w:tcBorders>
              <w:right w:val="nil"/>
            </w:tcBorders>
            <w:shd w:val="clear" w:color="auto" w:fill="D9D9D9"/>
          </w:tcPr>
          <w:p>
            <w:pPr>
              <w:pStyle w:val="TableParagraph"/>
              <w:spacing w:before="16"/>
              <w:ind w:left="107"/>
              <w:jc w:val="left"/>
              <w:rPr>
                <w:rFonts w:ascii="Arial"/>
                <w:b/>
                <w:sz w:val="20"/>
              </w:rPr>
            </w:pPr>
            <w:r>
              <w:rPr>
                <w:rFonts w:ascii="Arial"/>
                <w:b/>
                <w:sz w:val="20"/>
              </w:rPr>
              <w:t>29. a) Suena bien</w:t>
            </w:r>
          </w:p>
        </w:tc>
        <w:tc>
          <w:tcPr>
            <w:tcW w:w="2577" w:type="dxa"/>
            <w:tcBorders>
              <w:left w:val="nil"/>
              <w:right w:val="nil"/>
            </w:tcBorders>
            <w:shd w:val="clear" w:color="auto" w:fill="D9D9D9"/>
          </w:tcPr>
          <w:p>
            <w:pPr>
              <w:pStyle w:val="TableParagraph"/>
              <w:spacing w:before="16"/>
              <w:ind w:right="692"/>
              <w:jc w:val="right"/>
              <w:rPr>
                <w:rFonts w:ascii="Arial"/>
                <w:b/>
                <w:sz w:val="20"/>
              </w:rPr>
            </w:pPr>
            <w:r>
              <w:rPr>
                <w:rFonts w:ascii="Arial"/>
                <w:b/>
                <w:sz w:val="20"/>
              </w:rPr>
              <w:t>b)Suena mal</w:t>
            </w:r>
          </w:p>
        </w:tc>
        <w:tc>
          <w:tcPr>
            <w:tcW w:w="3624" w:type="dxa"/>
            <w:tcBorders>
              <w:left w:val="nil"/>
            </w:tcBorders>
            <w:shd w:val="clear" w:color="auto" w:fill="D9D9D9"/>
          </w:tcPr>
          <w:p>
            <w:pPr>
              <w:pStyle w:val="TableParagraph"/>
              <w:spacing w:before="16"/>
              <w:ind w:left="699"/>
              <w:jc w:val="left"/>
              <w:rPr>
                <w:rFonts w:ascii="Arial"/>
                <w:b/>
                <w:sz w:val="20"/>
              </w:rPr>
            </w:pPr>
            <w:r>
              <w:rPr>
                <w:rFonts w:ascii="Arial"/>
                <w:b/>
                <w:sz w:val="20"/>
              </w:rPr>
              <w:t>c) No lo se</w:t>
            </w:r>
          </w:p>
        </w:tc>
      </w:tr>
      <w:tr>
        <w:trPr>
          <w:trHeight w:val="281" w:hRule="exact"/>
        </w:trPr>
        <w:tc>
          <w:tcPr>
            <w:tcW w:w="2455" w:type="dxa"/>
            <w:tcBorders>
              <w:right w:val="nil"/>
            </w:tcBorders>
          </w:tcPr>
          <w:p>
            <w:pPr>
              <w:pStyle w:val="TableParagraph"/>
              <w:spacing w:before="16"/>
              <w:ind w:left="107"/>
              <w:jc w:val="left"/>
              <w:rPr>
                <w:rFonts w:ascii="Arial"/>
                <w:b/>
                <w:sz w:val="20"/>
              </w:rPr>
            </w:pPr>
            <w:r>
              <w:rPr>
                <w:rFonts w:ascii="Arial"/>
                <w:b/>
                <w:sz w:val="20"/>
              </w:rPr>
              <w:t>30. a) Suena bien</w:t>
            </w:r>
          </w:p>
        </w:tc>
        <w:tc>
          <w:tcPr>
            <w:tcW w:w="2577" w:type="dxa"/>
            <w:tcBorders>
              <w:left w:val="nil"/>
              <w:right w:val="nil"/>
            </w:tcBorders>
          </w:tcPr>
          <w:p>
            <w:pPr>
              <w:pStyle w:val="TableParagraph"/>
              <w:spacing w:before="16"/>
              <w:ind w:right="692"/>
              <w:jc w:val="right"/>
              <w:rPr>
                <w:rFonts w:ascii="Arial"/>
                <w:b/>
                <w:sz w:val="20"/>
              </w:rPr>
            </w:pPr>
            <w:r>
              <w:rPr>
                <w:rFonts w:ascii="Arial"/>
                <w:b/>
                <w:sz w:val="20"/>
              </w:rPr>
              <w:t>b)Suena mal</w:t>
            </w:r>
          </w:p>
        </w:tc>
        <w:tc>
          <w:tcPr>
            <w:tcW w:w="3624" w:type="dxa"/>
            <w:tcBorders>
              <w:left w:val="nil"/>
            </w:tcBorders>
          </w:tcPr>
          <w:p>
            <w:pPr>
              <w:pStyle w:val="TableParagraph"/>
              <w:spacing w:before="16"/>
              <w:ind w:left="694"/>
              <w:jc w:val="left"/>
              <w:rPr>
                <w:rFonts w:ascii="Arial"/>
                <w:b/>
                <w:sz w:val="20"/>
              </w:rPr>
            </w:pPr>
            <w:r>
              <w:rPr>
                <w:rFonts w:ascii="Arial"/>
                <w:b/>
                <w:sz w:val="20"/>
              </w:rPr>
              <w:t>c) No lo se</w:t>
            </w:r>
          </w:p>
        </w:tc>
      </w:tr>
      <w:tr>
        <w:trPr>
          <w:trHeight w:val="279" w:hRule="exact"/>
        </w:trPr>
        <w:tc>
          <w:tcPr>
            <w:tcW w:w="2455" w:type="dxa"/>
            <w:tcBorders>
              <w:right w:val="nil"/>
            </w:tcBorders>
            <w:shd w:val="clear" w:color="auto" w:fill="D9D9D9"/>
          </w:tcPr>
          <w:p>
            <w:pPr>
              <w:pStyle w:val="TableParagraph"/>
              <w:spacing w:before="16"/>
              <w:ind w:left="107"/>
              <w:jc w:val="left"/>
              <w:rPr>
                <w:rFonts w:ascii="Arial"/>
                <w:b/>
                <w:sz w:val="20"/>
              </w:rPr>
            </w:pPr>
            <w:r>
              <w:rPr>
                <w:rFonts w:ascii="Arial"/>
                <w:b/>
                <w:sz w:val="20"/>
              </w:rPr>
              <w:t>31. a) Suena bien</w:t>
            </w:r>
          </w:p>
        </w:tc>
        <w:tc>
          <w:tcPr>
            <w:tcW w:w="2577" w:type="dxa"/>
            <w:tcBorders>
              <w:left w:val="nil"/>
              <w:right w:val="nil"/>
            </w:tcBorders>
            <w:shd w:val="clear" w:color="auto" w:fill="D9D9D9"/>
          </w:tcPr>
          <w:p>
            <w:pPr>
              <w:pStyle w:val="TableParagraph"/>
              <w:spacing w:before="16"/>
              <w:ind w:right="692"/>
              <w:jc w:val="right"/>
              <w:rPr>
                <w:rFonts w:ascii="Arial"/>
                <w:b/>
                <w:sz w:val="20"/>
              </w:rPr>
            </w:pPr>
            <w:r>
              <w:rPr>
                <w:rFonts w:ascii="Arial"/>
                <w:b/>
                <w:sz w:val="20"/>
              </w:rPr>
              <w:t>b)Suena mal</w:t>
            </w:r>
          </w:p>
        </w:tc>
        <w:tc>
          <w:tcPr>
            <w:tcW w:w="3624" w:type="dxa"/>
            <w:tcBorders>
              <w:left w:val="nil"/>
            </w:tcBorders>
            <w:shd w:val="clear" w:color="auto" w:fill="D9D9D9"/>
          </w:tcPr>
          <w:p>
            <w:pPr>
              <w:pStyle w:val="TableParagraph"/>
              <w:spacing w:before="16"/>
              <w:ind w:left="694"/>
              <w:jc w:val="left"/>
              <w:rPr>
                <w:rFonts w:ascii="Arial"/>
                <w:b/>
                <w:sz w:val="20"/>
              </w:rPr>
            </w:pPr>
            <w:r>
              <w:rPr>
                <w:rFonts w:ascii="Arial"/>
                <w:b/>
                <w:sz w:val="20"/>
              </w:rPr>
              <w:t>c) No lo se</w:t>
            </w:r>
          </w:p>
        </w:tc>
      </w:tr>
      <w:tr>
        <w:trPr>
          <w:trHeight w:val="281" w:hRule="exact"/>
        </w:trPr>
        <w:tc>
          <w:tcPr>
            <w:tcW w:w="2455" w:type="dxa"/>
            <w:tcBorders>
              <w:right w:val="nil"/>
            </w:tcBorders>
          </w:tcPr>
          <w:p>
            <w:pPr>
              <w:pStyle w:val="TableParagraph"/>
              <w:spacing w:before="16"/>
              <w:ind w:left="107"/>
              <w:jc w:val="left"/>
              <w:rPr>
                <w:rFonts w:ascii="Arial"/>
                <w:b/>
                <w:sz w:val="20"/>
              </w:rPr>
            </w:pPr>
            <w:r>
              <w:rPr>
                <w:rFonts w:ascii="Arial"/>
                <w:b/>
                <w:sz w:val="20"/>
              </w:rPr>
              <w:t>32. a) Suena bien</w:t>
            </w:r>
          </w:p>
        </w:tc>
        <w:tc>
          <w:tcPr>
            <w:tcW w:w="2577" w:type="dxa"/>
            <w:tcBorders>
              <w:left w:val="nil"/>
              <w:right w:val="nil"/>
            </w:tcBorders>
          </w:tcPr>
          <w:p>
            <w:pPr>
              <w:pStyle w:val="TableParagraph"/>
              <w:spacing w:before="16"/>
              <w:ind w:right="692"/>
              <w:jc w:val="right"/>
              <w:rPr>
                <w:rFonts w:ascii="Arial"/>
                <w:b/>
                <w:sz w:val="20"/>
              </w:rPr>
            </w:pPr>
            <w:r>
              <w:rPr>
                <w:rFonts w:ascii="Arial"/>
                <w:b/>
                <w:sz w:val="20"/>
              </w:rPr>
              <w:t>b)Suena mal</w:t>
            </w:r>
          </w:p>
        </w:tc>
        <w:tc>
          <w:tcPr>
            <w:tcW w:w="3624" w:type="dxa"/>
            <w:tcBorders>
              <w:left w:val="nil"/>
            </w:tcBorders>
          </w:tcPr>
          <w:p>
            <w:pPr>
              <w:pStyle w:val="TableParagraph"/>
              <w:spacing w:before="16"/>
              <w:ind w:left="699"/>
              <w:jc w:val="left"/>
              <w:rPr>
                <w:rFonts w:ascii="Arial"/>
                <w:b/>
                <w:sz w:val="20"/>
              </w:rPr>
            </w:pPr>
            <w:r>
              <w:rPr>
                <w:rFonts w:ascii="Arial"/>
                <w:b/>
                <w:sz w:val="20"/>
              </w:rPr>
              <w:t>c) No lo se</w:t>
            </w:r>
          </w:p>
        </w:tc>
      </w:tr>
    </w:tbl>
    <w:p>
      <w:pPr>
        <w:spacing w:after="0"/>
        <w:jc w:val="left"/>
        <w:rPr>
          <w:rFonts w:ascii="Arial"/>
          <w:sz w:val="20"/>
        </w:rPr>
        <w:sectPr>
          <w:pgSz w:w="11910" w:h="16840"/>
          <w:pgMar w:header="731" w:footer="0" w:top="920" w:bottom="280" w:left="1600" w:right="1180"/>
        </w:sectPr>
      </w:pPr>
    </w:p>
    <w:p>
      <w:pPr>
        <w:pStyle w:val="BodyText"/>
        <w:rPr>
          <w:sz w:val="20"/>
        </w:rPr>
      </w:pPr>
    </w:p>
    <w:p>
      <w:pPr>
        <w:pStyle w:val="BodyText"/>
        <w:rPr>
          <w:sz w:val="20"/>
        </w:rPr>
      </w:pPr>
    </w:p>
    <w:p>
      <w:pPr>
        <w:pStyle w:val="BodyText"/>
        <w:rPr>
          <w:sz w:val="20"/>
        </w:rPr>
      </w:pPr>
    </w:p>
    <w:p>
      <w:pPr>
        <w:pStyle w:val="BodyText"/>
        <w:spacing w:before="2"/>
        <w:rPr>
          <w:sz w:val="20"/>
        </w:rPr>
      </w:pPr>
    </w:p>
    <w:p>
      <w:pPr>
        <w:spacing w:before="74"/>
        <w:ind w:left="2973" w:right="126" w:firstLine="0"/>
        <w:jc w:val="left"/>
        <w:rPr>
          <w:b/>
          <w:sz w:val="20"/>
        </w:rPr>
      </w:pPr>
      <w:r>
        <w:rPr>
          <w:b/>
          <w:sz w:val="20"/>
        </w:rPr>
        <w:t>APÉNDICE 4. Transformaciones</w:t>
      </w:r>
    </w:p>
    <w:p>
      <w:pPr>
        <w:pStyle w:val="BodyText"/>
        <w:rPr>
          <w:b/>
          <w:sz w:val="20"/>
        </w:rPr>
      </w:pPr>
    </w:p>
    <w:p>
      <w:pPr>
        <w:pStyle w:val="BodyText"/>
        <w:spacing w:before="7"/>
        <w:rPr>
          <w:b/>
          <w:sz w:val="16"/>
        </w:rPr>
      </w:pPr>
      <w:r>
        <w:rPr/>
        <w:drawing>
          <wp:anchor distT="0" distB="0" distL="0" distR="0" allowOverlap="1" layoutInCell="1" locked="0" behindDoc="0" simplePos="0" relativeHeight="2392">
            <wp:simplePos x="0" y="0"/>
            <wp:positionH relativeFrom="page">
              <wp:posOffset>1080769</wp:posOffset>
            </wp:positionH>
            <wp:positionV relativeFrom="paragraph">
              <wp:posOffset>187856</wp:posOffset>
            </wp:positionV>
            <wp:extent cx="2647156" cy="1545335"/>
            <wp:effectExtent l="0" t="0" r="0" b="0"/>
            <wp:wrapTopAndBottom/>
            <wp:docPr id="23" name="image15.jpeg" descr=""/>
            <wp:cNvGraphicFramePr>
              <a:graphicFrameLocks noChangeAspect="1"/>
            </wp:cNvGraphicFramePr>
            <a:graphic>
              <a:graphicData uri="http://schemas.openxmlformats.org/drawingml/2006/picture">
                <pic:pic>
                  <pic:nvPicPr>
                    <pic:cNvPr id="24" name="image15.jpeg"/>
                    <pic:cNvPicPr/>
                  </pic:nvPicPr>
                  <pic:blipFill>
                    <a:blip r:embed="rId40" cstate="print"/>
                    <a:stretch>
                      <a:fillRect/>
                    </a:stretch>
                  </pic:blipFill>
                  <pic:spPr>
                    <a:xfrm>
                      <a:off x="0" y="0"/>
                      <a:ext cx="2647156" cy="1545335"/>
                    </a:xfrm>
                    <a:prstGeom prst="rect">
                      <a:avLst/>
                    </a:prstGeom>
                  </pic:spPr>
                </pic:pic>
              </a:graphicData>
            </a:graphic>
          </wp:anchor>
        </w:drawing>
      </w:r>
      <w:r>
        <w:rPr/>
        <w:drawing>
          <wp:anchor distT="0" distB="0" distL="0" distR="0" allowOverlap="1" layoutInCell="1" locked="0" behindDoc="0" simplePos="0" relativeHeight="2416">
            <wp:simplePos x="0" y="0"/>
            <wp:positionH relativeFrom="page">
              <wp:posOffset>3886200</wp:posOffset>
            </wp:positionH>
            <wp:positionV relativeFrom="paragraph">
              <wp:posOffset>146581</wp:posOffset>
            </wp:positionV>
            <wp:extent cx="2715523" cy="1586483"/>
            <wp:effectExtent l="0" t="0" r="0" b="0"/>
            <wp:wrapTopAndBottom/>
            <wp:docPr id="25" name="image16.jpeg" descr=""/>
            <wp:cNvGraphicFramePr>
              <a:graphicFrameLocks noChangeAspect="1"/>
            </wp:cNvGraphicFramePr>
            <a:graphic>
              <a:graphicData uri="http://schemas.openxmlformats.org/drawingml/2006/picture">
                <pic:pic>
                  <pic:nvPicPr>
                    <pic:cNvPr id="26" name="image16.jpeg"/>
                    <pic:cNvPicPr/>
                  </pic:nvPicPr>
                  <pic:blipFill>
                    <a:blip r:embed="rId41" cstate="print"/>
                    <a:stretch>
                      <a:fillRect/>
                    </a:stretch>
                  </pic:blipFill>
                  <pic:spPr>
                    <a:xfrm>
                      <a:off x="0" y="0"/>
                      <a:ext cx="2715523" cy="1586483"/>
                    </a:xfrm>
                    <a:prstGeom prst="rect">
                      <a:avLst/>
                    </a:prstGeom>
                  </pic:spPr>
                </pic:pic>
              </a:graphicData>
            </a:graphic>
          </wp:anchor>
        </w:drawing>
      </w:r>
      <w:r>
        <w:rPr/>
        <w:drawing>
          <wp:anchor distT="0" distB="0" distL="0" distR="0" allowOverlap="1" layoutInCell="1" locked="0" behindDoc="0" simplePos="0" relativeHeight="2440">
            <wp:simplePos x="0" y="0"/>
            <wp:positionH relativeFrom="page">
              <wp:posOffset>1080769</wp:posOffset>
            </wp:positionH>
            <wp:positionV relativeFrom="paragraph">
              <wp:posOffset>1824886</wp:posOffset>
            </wp:positionV>
            <wp:extent cx="2645226" cy="1549908"/>
            <wp:effectExtent l="0" t="0" r="0" b="0"/>
            <wp:wrapTopAndBottom/>
            <wp:docPr id="27" name="image17.jpeg" descr=""/>
            <wp:cNvGraphicFramePr>
              <a:graphicFrameLocks noChangeAspect="1"/>
            </wp:cNvGraphicFramePr>
            <a:graphic>
              <a:graphicData uri="http://schemas.openxmlformats.org/drawingml/2006/picture">
                <pic:pic>
                  <pic:nvPicPr>
                    <pic:cNvPr id="28" name="image17.jpeg"/>
                    <pic:cNvPicPr/>
                  </pic:nvPicPr>
                  <pic:blipFill>
                    <a:blip r:embed="rId42" cstate="print"/>
                    <a:stretch>
                      <a:fillRect/>
                    </a:stretch>
                  </pic:blipFill>
                  <pic:spPr>
                    <a:xfrm>
                      <a:off x="0" y="0"/>
                      <a:ext cx="2645226" cy="1549908"/>
                    </a:xfrm>
                    <a:prstGeom prst="rect">
                      <a:avLst/>
                    </a:prstGeom>
                  </pic:spPr>
                </pic:pic>
              </a:graphicData>
            </a:graphic>
          </wp:anchor>
        </w:drawing>
      </w:r>
      <w:r>
        <w:rPr/>
        <w:drawing>
          <wp:anchor distT="0" distB="0" distL="0" distR="0" allowOverlap="1" layoutInCell="1" locked="0" behindDoc="0" simplePos="0" relativeHeight="2464">
            <wp:simplePos x="0" y="0"/>
            <wp:positionH relativeFrom="page">
              <wp:posOffset>3886200</wp:posOffset>
            </wp:positionH>
            <wp:positionV relativeFrom="paragraph">
              <wp:posOffset>1830601</wp:posOffset>
            </wp:positionV>
            <wp:extent cx="2647156" cy="1545336"/>
            <wp:effectExtent l="0" t="0" r="0" b="0"/>
            <wp:wrapTopAndBottom/>
            <wp:docPr id="29" name="image18.jpeg" descr=""/>
            <wp:cNvGraphicFramePr>
              <a:graphicFrameLocks noChangeAspect="1"/>
            </wp:cNvGraphicFramePr>
            <a:graphic>
              <a:graphicData uri="http://schemas.openxmlformats.org/drawingml/2006/picture">
                <pic:pic>
                  <pic:nvPicPr>
                    <pic:cNvPr id="30" name="image18.jpeg"/>
                    <pic:cNvPicPr/>
                  </pic:nvPicPr>
                  <pic:blipFill>
                    <a:blip r:embed="rId43" cstate="print"/>
                    <a:stretch>
                      <a:fillRect/>
                    </a:stretch>
                  </pic:blipFill>
                  <pic:spPr>
                    <a:xfrm>
                      <a:off x="0" y="0"/>
                      <a:ext cx="2647156" cy="1545336"/>
                    </a:xfrm>
                    <a:prstGeom prst="rect">
                      <a:avLst/>
                    </a:prstGeom>
                  </pic:spPr>
                </pic:pic>
              </a:graphicData>
            </a:graphic>
          </wp:anchor>
        </w:drawing>
      </w:r>
    </w:p>
    <w:p>
      <w:pPr>
        <w:pStyle w:val="BodyText"/>
        <w:spacing w:before="7"/>
        <w:rPr>
          <w:b/>
          <w:sz w:val="6"/>
        </w:rPr>
      </w:pPr>
    </w:p>
    <w:p>
      <w:pPr>
        <w:pStyle w:val="BodyText"/>
        <w:spacing w:before="1"/>
        <w:rPr>
          <w:b/>
          <w:sz w:val="10"/>
        </w:rPr>
      </w:pPr>
    </w:p>
    <w:tbl>
      <w:tblPr>
        <w:tblW w:w="0" w:type="auto"/>
        <w:jc w:val="left"/>
        <w:tblInd w:w="22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54"/>
      </w:tblGrid>
      <w:tr>
        <w:trPr>
          <w:trHeight w:val="240" w:hRule="exact"/>
        </w:trPr>
        <w:tc>
          <w:tcPr>
            <w:tcW w:w="4554" w:type="dxa"/>
          </w:tcPr>
          <w:p>
            <w:pPr>
              <w:pStyle w:val="TableParagraph"/>
              <w:spacing w:line="225" w:lineRule="exact"/>
              <w:ind w:left="823"/>
              <w:jc w:val="left"/>
              <w:rPr>
                <w:rFonts w:ascii="Arial"/>
                <w:b/>
                <w:sz w:val="20"/>
              </w:rPr>
            </w:pPr>
            <w:r>
              <w:rPr>
                <w:rFonts w:ascii="Arial"/>
                <w:b/>
                <w:sz w:val="20"/>
              </w:rPr>
              <w:t>Enunciados a transformar:</w:t>
            </w:r>
          </w:p>
        </w:tc>
      </w:tr>
      <w:tr>
        <w:trPr>
          <w:trHeight w:val="3730" w:hRule="exact"/>
        </w:trPr>
        <w:tc>
          <w:tcPr>
            <w:tcW w:w="4554" w:type="dxa"/>
          </w:tcPr>
          <w:p>
            <w:pPr>
              <w:pStyle w:val="TableParagraph"/>
              <w:numPr>
                <w:ilvl w:val="0"/>
                <w:numId w:val="32"/>
              </w:numPr>
              <w:tabs>
                <w:tab w:pos="812" w:val="left" w:leader="none"/>
              </w:tabs>
              <w:spacing w:line="227" w:lineRule="exact" w:before="0" w:after="0"/>
              <w:ind w:left="811" w:right="0" w:hanging="348"/>
              <w:jc w:val="left"/>
              <w:rPr>
                <w:rFonts w:ascii="Arial"/>
                <w:sz w:val="20"/>
              </w:rPr>
            </w:pPr>
            <w:r>
              <w:rPr>
                <w:rFonts w:ascii="Arial"/>
                <w:sz w:val="20"/>
              </w:rPr>
              <w:t>I work in a</w:t>
            </w:r>
            <w:r>
              <w:rPr>
                <w:rFonts w:ascii="Arial"/>
                <w:spacing w:val="-5"/>
                <w:sz w:val="20"/>
              </w:rPr>
              <w:t> </w:t>
            </w:r>
            <w:r>
              <w:rPr>
                <w:rFonts w:ascii="Arial"/>
                <w:sz w:val="20"/>
              </w:rPr>
              <w:t>factory</w:t>
            </w:r>
          </w:p>
          <w:p>
            <w:pPr>
              <w:pStyle w:val="TableParagraph"/>
              <w:numPr>
                <w:ilvl w:val="0"/>
                <w:numId w:val="32"/>
              </w:numPr>
              <w:tabs>
                <w:tab w:pos="812" w:val="left" w:leader="none"/>
              </w:tabs>
              <w:spacing w:line="229" w:lineRule="exact" w:before="0" w:after="0"/>
              <w:ind w:left="811" w:right="0" w:hanging="348"/>
              <w:jc w:val="left"/>
              <w:rPr>
                <w:rFonts w:ascii="Arial"/>
                <w:sz w:val="20"/>
              </w:rPr>
            </w:pPr>
            <w:r>
              <w:rPr>
                <w:rFonts w:ascii="Arial"/>
                <w:sz w:val="20"/>
              </w:rPr>
              <w:t>My sister can</w:t>
            </w:r>
            <w:r>
              <w:rPr>
                <w:rFonts w:ascii="Arial"/>
                <w:spacing w:val="-10"/>
                <w:sz w:val="20"/>
              </w:rPr>
              <w:t> </w:t>
            </w:r>
            <w:r>
              <w:rPr>
                <w:rFonts w:ascii="Arial"/>
                <w:sz w:val="20"/>
              </w:rPr>
              <w:t>cook</w:t>
            </w:r>
          </w:p>
          <w:p>
            <w:pPr>
              <w:pStyle w:val="TableParagraph"/>
              <w:numPr>
                <w:ilvl w:val="0"/>
                <w:numId w:val="32"/>
              </w:numPr>
              <w:tabs>
                <w:tab w:pos="812" w:val="left" w:leader="none"/>
              </w:tabs>
              <w:spacing w:line="229" w:lineRule="exact" w:before="0" w:after="0"/>
              <w:ind w:left="811" w:right="0" w:hanging="348"/>
              <w:jc w:val="left"/>
              <w:rPr>
                <w:rFonts w:ascii="Arial"/>
                <w:sz w:val="20"/>
              </w:rPr>
            </w:pPr>
            <w:r>
              <w:rPr>
                <w:rFonts w:ascii="Arial"/>
                <w:sz w:val="20"/>
              </w:rPr>
              <w:t>She likes</w:t>
            </w:r>
            <w:r>
              <w:rPr>
                <w:rFonts w:ascii="Arial"/>
                <w:spacing w:val="-5"/>
                <w:sz w:val="20"/>
              </w:rPr>
              <w:t> </w:t>
            </w:r>
            <w:r>
              <w:rPr>
                <w:rFonts w:ascii="Arial"/>
                <w:sz w:val="20"/>
              </w:rPr>
              <w:t>dancing</w:t>
            </w:r>
          </w:p>
          <w:p>
            <w:pPr>
              <w:pStyle w:val="TableParagraph"/>
              <w:numPr>
                <w:ilvl w:val="0"/>
                <w:numId w:val="32"/>
              </w:numPr>
              <w:tabs>
                <w:tab w:pos="812" w:val="left" w:leader="none"/>
              </w:tabs>
              <w:spacing w:line="240" w:lineRule="auto" w:before="0" w:after="0"/>
              <w:ind w:left="811" w:right="0" w:hanging="348"/>
              <w:jc w:val="left"/>
              <w:rPr>
                <w:rFonts w:ascii="Arial"/>
                <w:sz w:val="20"/>
              </w:rPr>
            </w:pPr>
            <w:r>
              <w:rPr>
                <w:rFonts w:ascii="Arial"/>
                <w:sz w:val="20"/>
              </w:rPr>
              <w:t>Juan was </w:t>
            </w:r>
            <w:r>
              <w:rPr>
                <w:rFonts w:ascii="Arial"/>
                <w:spacing w:val="3"/>
                <w:sz w:val="20"/>
              </w:rPr>
              <w:t>my</w:t>
            </w:r>
            <w:r>
              <w:rPr>
                <w:rFonts w:ascii="Arial"/>
                <w:spacing w:val="-14"/>
                <w:sz w:val="20"/>
              </w:rPr>
              <w:t> </w:t>
            </w:r>
            <w:r>
              <w:rPr>
                <w:rFonts w:ascii="Arial"/>
                <w:sz w:val="20"/>
              </w:rPr>
              <w:t>teacher</w:t>
            </w:r>
          </w:p>
          <w:p>
            <w:pPr>
              <w:pStyle w:val="TableParagraph"/>
              <w:numPr>
                <w:ilvl w:val="0"/>
                <w:numId w:val="32"/>
              </w:numPr>
              <w:tabs>
                <w:tab w:pos="812" w:val="left" w:leader="none"/>
              </w:tabs>
              <w:spacing w:line="240" w:lineRule="auto" w:before="0" w:after="0"/>
              <w:ind w:left="811" w:right="0" w:hanging="348"/>
              <w:jc w:val="left"/>
              <w:rPr>
                <w:rFonts w:ascii="Arial"/>
                <w:sz w:val="20"/>
              </w:rPr>
            </w:pPr>
            <w:r>
              <w:rPr>
                <w:rFonts w:ascii="Arial"/>
                <w:sz w:val="20"/>
              </w:rPr>
              <w:t>They are</w:t>
            </w:r>
            <w:r>
              <w:rPr>
                <w:rFonts w:ascii="Arial"/>
                <w:spacing w:val="-6"/>
                <w:sz w:val="20"/>
              </w:rPr>
              <w:t> </w:t>
            </w:r>
            <w:r>
              <w:rPr>
                <w:rFonts w:ascii="Arial"/>
                <w:sz w:val="20"/>
              </w:rPr>
              <w:t>friends</w:t>
            </w:r>
          </w:p>
          <w:p>
            <w:pPr>
              <w:pStyle w:val="TableParagraph"/>
              <w:numPr>
                <w:ilvl w:val="0"/>
                <w:numId w:val="32"/>
              </w:numPr>
              <w:tabs>
                <w:tab w:pos="812" w:val="left" w:leader="none"/>
              </w:tabs>
              <w:spacing w:line="240" w:lineRule="auto" w:before="1" w:after="0"/>
              <w:ind w:left="811" w:right="0" w:hanging="348"/>
              <w:jc w:val="left"/>
              <w:rPr>
                <w:rFonts w:ascii="Arial"/>
                <w:sz w:val="20"/>
              </w:rPr>
            </w:pPr>
            <w:r>
              <w:rPr>
                <w:rFonts w:ascii="Arial"/>
                <w:sz w:val="20"/>
              </w:rPr>
              <w:t>Diana watched TV last</w:t>
            </w:r>
            <w:r>
              <w:rPr>
                <w:rFonts w:ascii="Arial"/>
                <w:spacing w:val="-10"/>
                <w:sz w:val="20"/>
              </w:rPr>
              <w:t> </w:t>
            </w:r>
            <w:r>
              <w:rPr>
                <w:rFonts w:ascii="Arial"/>
                <w:sz w:val="20"/>
              </w:rPr>
              <w:t>night</w:t>
            </w:r>
          </w:p>
          <w:p>
            <w:pPr>
              <w:pStyle w:val="TableParagraph"/>
              <w:numPr>
                <w:ilvl w:val="0"/>
                <w:numId w:val="32"/>
              </w:numPr>
              <w:tabs>
                <w:tab w:pos="812" w:val="left" w:leader="none"/>
              </w:tabs>
              <w:spacing w:line="229" w:lineRule="exact" w:before="0" w:after="0"/>
              <w:ind w:left="811" w:right="0" w:hanging="348"/>
              <w:jc w:val="left"/>
              <w:rPr>
                <w:rFonts w:ascii="Arial"/>
                <w:sz w:val="20"/>
              </w:rPr>
            </w:pPr>
            <w:r>
              <w:rPr>
                <w:rFonts w:ascii="Arial"/>
                <w:sz w:val="20"/>
              </w:rPr>
              <w:t>Liza was working</w:t>
            </w:r>
            <w:r>
              <w:rPr>
                <w:rFonts w:ascii="Arial"/>
                <w:spacing w:val="-4"/>
                <w:sz w:val="20"/>
              </w:rPr>
              <w:t> </w:t>
            </w:r>
            <w:r>
              <w:rPr>
                <w:rFonts w:ascii="Arial"/>
                <w:sz w:val="20"/>
              </w:rPr>
              <w:t>yesterday</w:t>
            </w:r>
          </w:p>
          <w:p>
            <w:pPr>
              <w:pStyle w:val="TableParagraph"/>
              <w:numPr>
                <w:ilvl w:val="0"/>
                <w:numId w:val="32"/>
              </w:numPr>
              <w:tabs>
                <w:tab w:pos="812" w:val="left" w:leader="none"/>
              </w:tabs>
              <w:spacing w:line="229" w:lineRule="exact" w:before="0" w:after="0"/>
              <w:ind w:left="811" w:right="0" w:hanging="348"/>
              <w:jc w:val="left"/>
              <w:rPr>
                <w:rFonts w:ascii="Arial"/>
                <w:sz w:val="20"/>
              </w:rPr>
            </w:pPr>
            <w:r>
              <w:rPr>
                <w:rFonts w:ascii="Arial"/>
                <w:sz w:val="20"/>
              </w:rPr>
              <w:t>They can go to the</w:t>
            </w:r>
            <w:r>
              <w:rPr>
                <w:rFonts w:ascii="Arial"/>
                <w:spacing w:val="-7"/>
                <w:sz w:val="20"/>
              </w:rPr>
              <w:t> </w:t>
            </w:r>
            <w:r>
              <w:rPr>
                <w:rFonts w:ascii="Arial"/>
                <w:sz w:val="20"/>
              </w:rPr>
              <w:t>party</w:t>
            </w:r>
          </w:p>
          <w:p>
            <w:pPr>
              <w:pStyle w:val="TableParagraph"/>
              <w:numPr>
                <w:ilvl w:val="0"/>
                <w:numId w:val="32"/>
              </w:numPr>
              <w:tabs>
                <w:tab w:pos="812" w:val="left" w:leader="none"/>
              </w:tabs>
              <w:spacing w:line="240" w:lineRule="auto" w:before="0" w:after="0"/>
              <w:ind w:left="811" w:right="0" w:hanging="348"/>
              <w:jc w:val="left"/>
              <w:rPr>
                <w:rFonts w:ascii="Arial"/>
                <w:sz w:val="20"/>
              </w:rPr>
            </w:pPr>
            <w:r>
              <w:rPr>
                <w:rFonts w:ascii="Arial"/>
                <w:sz w:val="20"/>
              </w:rPr>
              <w:t>I went to Acapulco last</w:t>
            </w:r>
            <w:r>
              <w:rPr>
                <w:rFonts w:ascii="Arial"/>
                <w:spacing w:val="-10"/>
                <w:sz w:val="20"/>
              </w:rPr>
              <w:t> </w:t>
            </w:r>
            <w:r>
              <w:rPr>
                <w:rFonts w:ascii="Arial"/>
                <w:sz w:val="20"/>
              </w:rPr>
              <w:t>year</w:t>
            </w:r>
          </w:p>
          <w:p>
            <w:pPr>
              <w:pStyle w:val="TableParagraph"/>
              <w:numPr>
                <w:ilvl w:val="0"/>
                <w:numId w:val="32"/>
              </w:numPr>
              <w:tabs>
                <w:tab w:pos="812" w:val="left" w:leader="none"/>
              </w:tabs>
              <w:spacing w:line="240" w:lineRule="auto" w:before="0" w:after="0"/>
              <w:ind w:left="811" w:right="0" w:hanging="348"/>
              <w:jc w:val="left"/>
              <w:rPr>
                <w:rFonts w:ascii="Arial"/>
                <w:sz w:val="20"/>
              </w:rPr>
            </w:pPr>
            <w:r>
              <w:rPr>
                <w:rFonts w:ascii="Arial"/>
                <w:sz w:val="20"/>
              </w:rPr>
              <w:t>He is playing the</w:t>
            </w:r>
            <w:r>
              <w:rPr>
                <w:rFonts w:ascii="Arial"/>
                <w:spacing w:val="-10"/>
                <w:sz w:val="20"/>
              </w:rPr>
              <w:t> </w:t>
            </w:r>
            <w:r>
              <w:rPr>
                <w:rFonts w:ascii="Arial"/>
                <w:sz w:val="20"/>
              </w:rPr>
              <w:t>piano</w:t>
            </w:r>
          </w:p>
          <w:p>
            <w:pPr>
              <w:pStyle w:val="TableParagraph"/>
              <w:numPr>
                <w:ilvl w:val="0"/>
                <w:numId w:val="32"/>
              </w:numPr>
              <w:tabs>
                <w:tab w:pos="812" w:val="left" w:leader="none"/>
              </w:tabs>
              <w:spacing w:line="240" w:lineRule="auto" w:before="0" w:after="0"/>
              <w:ind w:left="811" w:right="0" w:hanging="348"/>
              <w:jc w:val="left"/>
              <w:rPr>
                <w:rFonts w:ascii="Arial"/>
                <w:sz w:val="20"/>
              </w:rPr>
            </w:pPr>
            <w:r>
              <w:rPr>
                <w:rFonts w:ascii="Arial"/>
                <w:sz w:val="20"/>
              </w:rPr>
              <w:t>Lorena eats</w:t>
            </w:r>
            <w:r>
              <w:rPr>
                <w:rFonts w:ascii="Arial"/>
                <w:spacing w:val="-9"/>
                <w:sz w:val="20"/>
              </w:rPr>
              <w:t> </w:t>
            </w:r>
            <w:r>
              <w:rPr>
                <w:rFonts w:ascii="Arial"/>
                <w:sz w:val="20"/>
              </w:rPr>
              <w:t>hamburgers</w:t>
            </w:r>
          </w:p>
          <w:p>
            <w:pPr>
              <w:pStyle w:val="TableParagraph"/>
              <w:numPr>
                <w:ilvl w:val="0"/>
                <w:numId w:val="32"/>
              </w:numPr>
              <w:tabs>
                <w:tab w:pos="812" w:val="left" w:leader="none"/>
              </w:tabs>
              <w:spacing w:line="240" w:lineRule="auto" w:before="0" w:after="0"/>
              <w:ind w:left="811" w:right="0" w:hanging="348"/>
              <w:jc w:val="left"/>
              <w:rPr>
                <w:rFonts w:ascii="Arial"/>
                <w:sz w:val="20"/>
              </w:rPr>
            </w:pPr>
            <w:r>
              <w:rPr>
                <w:rFonts w:ascii="Arial"/>
                <w:sz w:val="20"/>
              </w:rPr>
              <w:t>Miguel is</w:t>
            </w:r>
            <w:r>
              <w:rPr>
                <w:rFonts w:ascii="Arial"/>
                <w:spacing w:val="-7"/>
                <w:sz w:val="20"/>
              </w:rPr>
              <w:t> </w:t>
            </w:r>
            <w:r>
              <w:rPr>
                <w:rFonts w:ascii="Arial"/>
                <w:sz w:val="20"/>
              </w:rPr>
              <w:t>working</w:t>
            </w:r>
          </w:p>
          <w:p>
            <w:pPr>
              <w:pStyle w:val="TableParagraph"/>
              <w:numPr>
                <w:ilvl w:val="0"/>
                <w:numId w:val="32"/>
              </w:numPr>
              <w:tabs>
                <w:tab w:pos="812" w:val="left" w:leader="none"/>
              </w:tabs>
              <w:spacing w:line="229" w:lineRule="exact" w:before="0" w:after="0"/>
              <w:ind w:left="811" w:right="0" w:hanging="348"/>
              <w:jc w:val="left"/>
              <w:rPr>
                <w:rFonts w:ascii="Arial"/>
                <w:sz w:val="20"/>
              </w:rPr>
            </w:pPr>
            <w:r>
              <w:rPr>
                <w:rFonts w:ascii="Arial"/>
                <w:sz w:val="20"/>
              </w:rPr>
              <w:t>Luis writes</w:t>
            </w:r>
            <w:r>
              <w:rPr>
                <w:rFonts w:ascii="Arial"/>
                <w:spacing w:val="-5"/>
                <w:sz w:val="20"/>
              </w:rPr>
              <w:t> </w:t>
            </w:r>
            <w:r>
              <w:rPr>
                <w:rFonts w:ascii="Arial"/>
                <w:sz w:val="20"/>
              </w:rPr>
              <w:t>poems</w:t>
            </w:r>
          </w:p>
          <w:p>
            <w:pPr>
              <w:pStyle w:val="TableParagraph"/>
              <w:numPr>
                <w:ilvl w:val="0"/>
                <w:numId w:val="32"/>
              </w:numPr>
              <w:tabs>
                <w:tab w:pos="812" w:val="left" w:leader="none"/>
              </w:tabs>
              <w:spacing w:line="229" w:lineRule="exact" w:before="0" w:after="0"/>
              <w:ind w:left="811" w:right="0" w:hanging="348"/>
              <w:jc w:val="left"/>
              <w:rPr>
                <w:rFonts w:ascii="Arial"/>
                <w:sz w:val="20"/>
              </w:rPr>
            </w:pPr>
            <w:r>
              <w:rPr>
                <w:rFonts w:ascii="Arial"/>
                <w:sz w:val="20"/>
              </w:rPr>
              <w:t>Rosa listened to the radio</w:t>
            </w:r>
            <w:r>
              <w:rPr>
                <w:rFonts w:ascii="Arial"/>
                <w:spacing w:val="-14"/>
                <w:sz w:val="20"/>
              </w:rPr>
              <w:t> </w:t>
            </w:r>
            <w:r>
              <w:rPr>
                <w:rFonts w:ascii="Arial"/>
                <w:sz w:val="20"/>
              </w:rPr>
              <w:t>yesterday.</w:t>
            </w:r>
          </w:p>
          <w:p>
            <w:pPr>
              <w:pStyle w:val="TableParagraph"/>
              <w:numPr>
                <w:ilvl w:val="0"/>
                <w:numId w:val="32"/>
              </w:numPr>
              <w:tabs>
                <w:tab w:pos="812" w:val="left" w:leader="none"/>
              </w:tabs>
              <w:spacing w:line="240" w:lineRule="auto" w:before="0" w:after="0"/>
              <w:ind w:left="811" w:right="0" w:hanging="348"/>
              <w:jc w:val="left"/>
              <w:rPr>
                <w:rFonts w:ascii="Arial"/>
                <w:sz w:val="20"/>
              </w:rPr>
            </w:pPr>
            <w:r>
              <w:rPr>
                <w:rFonts w:ascii="Arial"/>
                <w:sz w:val="20"/>
              </w:rPr>
              <w:t>My brother drinks</w:t>
            </w:r>
            <w:r>
              <w:rPr>
                <w:rFonts w:ascii="Arial"/>
                <w:spacing w:val="-8"/>
                <w:sz w:val="20"/>
              </w:rPr>
              <w:t> </w:t>
            </w:r>
            <w:r>
              <w:rPr>
                <w:rFonts w:ascii="Arial"/>
                <w:sz w:val="20"/>
              </w:rPr>
              <w:t>tequila.</w:t>
            </w:r>
          </w:p>
          <w:p>
            <w:pPr>
              <w:pStyle w:val="TableParagraph"/>
              <w:numPr>
                <w:ilvl w:val="0"/>
                <w:numId w:val="32"/>
              </w:numPr>
              <w:tabs>
                <w:tab w:pos="812" w:val="left" w:leader="none"/>
              </w:tabs>
              <w:spacing w:line="240" w:lineRule="auto" w:before="0" w:after="0"/>
              <w:ind w:left="811" w:right="0" w:hanging="348"/>
              <w:jc w:val="left"/>
              <w:rPr>
                <w:rFonts w:ascii="Arial"/>
                <w:sz w:val="20"/>
              </w:rPr>
            </w:pPr>
            <w:r>
              <w:rPr>
                <w:rFonts w:ascii="Arial"/>
                <w:sz w:val="20"/>
              </w:rPr>
              <w:t>They ate</w:t>
            </w:r>
            <w:r>
              <w:rPr>
                <w:rFonts w:ascii="Arial"/>
                <w:spacing w:val="-7"/>
                <w:sz w:val="20"/>
              </w:rPr>
              <w:t> </w:t>
            </w:r>
            <w:r>
              <w:rPr>
                <w:rFonts w:ascii="Arial"/>
                <w:sz w:val="20"/>
              </w:rPr>
              <w:t>pozole</w:t>
            </w:r>
          </w:p>
        </w:tc>
      </w:tr>
    </w:tbl>
    <w:p>
      <w:pPr>
        <w:spacing w:after="0" w:line="240" w:lineRule="auto"/>
        <w:jc w:val="left"/>
        <w:rPr>
          <w:rFonts w:ascii="Arial"/>
          <w:sz w:val="20"/>
        </w:rPr>
        <w:sectPr>
          <w:pgSz w:w="11910" w:h="16840"/>
          <w:pgMar w:header="731" w:footer="0" w:top="920" w:bottom="280" w:left="1600" w:right="1340"/>
        </w:sectPr>
      </w:pPr>
    </w:p>
    <w:p>
      <w:pPr>
        <w:pStyle w:val="BodyText"/>
        <w:rPr>
          <w:b/>
          <w:sz w:val="20"/>
        </w:rPr>
      </w:pPr>
    </w:p>
    <w:p>
      <w:pPr>
        <w:pStyle w:val="BodyText"/>
        <w:rPr>
          <w:b/>
          <w:sz w:val="20"/>
        </w:rPr>
      </w:pPr>
    </w:p>
    <w:p>
      <w:pPr>
        <w:pStyle w:val="BodyText"/>
        <w:spacing w:before="2"/>
        <w:rPr>
          <w:b/>
          <w:sz w:val="20"/>
        </w:rPr>
      </w:pPr>
    </w:p>
    <w:p>
      <w:pPr>
        <w:spacing w:before="74"/>
        <w:ind w:left="2245" w:right="598" w:firstLine="0"/>
        <w:jc w:val="left"/>
        <w:rPr>
          <w:b/>
          <w:sz w:val="20"/>
        </w:rPr>
      </w:pPr>
      <w:r>
        <w:rPr>
          <w:b/>
          <w:sz w:val="20"/>
        </w:rPr>
        <w:t>APÉNDICE 5. Preguntas guiadas con estímulos</w:t>
      </w:r>
    </w:p>
    <w:p>
      <w:pPr>
        <w:pStyle w:val="BodyText"/>
        <w:rPr>
          <w:b/>
          <w:sz w:val="20"/>
        </w:rPr>
      </w:pPr>
    </w:p>
    <w:p>
      <w:pPr>
        <w:pStyle w:val="BodyText"/>
        <w:spacing w:before="3"/>
        <w:rPr>
          <w:b/>
          <w:sz w:val="20"/>
        </w:rPr>
      </w:pPr>
    </w:p>
    <w:p>
      <w:pPr>
        <w:pStyle w:val="BodyText"/>
        <w:ind w:left="102"/>
        <w:rPr>
          <w:sz w:val="20"/>
        </w:rPr>
      </w:pPr>
      <w:r>
        <w:rPr>
          <w:sz w:val="20"/>
        </w:rPr>
        <w:pict>
          <v:group style="width:425.4pt;height:369pt;mso-position-horizontal-relative:char;mso-position-vertical-relative:line" coordorigin="0,0" coordsize="8508,7380">
            <v:shape style="position:absolute;left:0;top:20;width:4116;height:4824" type="#_x0000_t75" stroked="false">
              <v:imagedata r:id="rId44" o:title=""/>
            </v:shape>
            <v:shape style="position:absolute;left:4176;top:0;width:4132;height:4844" type="#_x0000_t75" stroked="false">
              <v:imagedata r:id="rId45" o:title=""/>
            </v:shape>
            <v:shape style="position:absolute;left:0;top:4968;width:4116;height:2412" type="#_x0000_t75" stroked="false">
              <v:imagedata r:id="rId46" o:title=""/>
            </v:shape>
            <v:shape style="position:absolute;left:4176;top:4841;width:4332;height:2539" type="#_x0000_t75" stroked="false">
              <v:imagedata r:id="rId47" o:title=""/>
            </v:shape>
          </v:group>
        </w:pict>
      </w:r>
      <w:r>
        <w:rPr>
          <w:sz w:val="20"/>
        </w:rPr>
      </w:r>
    </w:p>
    <w:p>
      <w:pPr>
        <w:spacing w:after="0"/>
        <w:rPr>
          <w:sz w:val="20"/>
        </w:rPr>
        <w:sectPr>
          <w:pgSz w:w="11910" w:h="16840"/>
          <w:pgMar w:header="731" w:footer="0" w:top="920" w:bottom="280" w:left="1600" w:right="1320"/>
        </w:sectPr>
      </w:pPr>
    </w:p>
    <w:p>
      <w:pPr>
        <w:spacing w:line="217" w:lineRule="exact" w:before="0"/>
        <w:ind w:left="102" w:right="0" w:firstLine="0"/>
        <w:jc w:val="left"/>
        <w:rPr>
          <w:b/>
          <w:sz w:val="20"/>
        </w:rPr>
      </w:pPr>
      <w:r>
        <w:rPr>
          <w:b/>
          <w:sz w:val="20"/>
        </w:rPr>
        <w:t>Preguntas para cada imagen:</w:t>
      </w:r>
    </w:p>
    <w:p>
      <w:pPr>
        <w:pStyle w:val="BodyText"/>
        <w:rPr>
          <w:b/>
          <w:sz w:val="20"/>
        </w:rPr>
      </w:pPr>
    </w:p>
    <w:p>
      <w:pPr>
        <w:spacing w:before="1"/>
        <w:ind w:left="102" w:right="0" w:firstLine="0"/>
        <w:jc w:val="left"/>
        <w:rPr>
          <w:b/>
          <w:sz w:val="20"/>
        </w:rPr>
      </w:pPr>
      <w:r>
        <w:rPr>
          <w:b/>
          <w:sz w:val="20"/>
        </w:rPr>
        <w:t>Imagen 1</w:t>
      </w:r>
    </w:p>
    <w:p>
      <w:pPr>
        <w:pStyle w:val="ListParagraph"/>
        <w:numPr>
          <w:ilvl w:val="0"/>
          <w:numId w:val="33"/>
        </w:numPr>
        <w:tabs>
          <w:tab w:pos="810" w:val="left" w:leader="none"/>
        </w:tabs>
        <w:spacing w:line="240" w:lineRule="auto" w:before="3" w:after="0"/>
        <w:ind w:left="810" w:right="0" w:hanging="348"/>
        <w:jc w:val="left"/>
        <w:rPr>
          <w:sz w:val="20"/>
        </w:rPr>
      </w:pPr>
      <w:r>
        <w:rPr>
          <w:sz w:val="20"/>
        </w:rPr>
        <w:t>Where is</w:t>
      </w:r>
      <w:r>
        <w:rPr>
          <w:spacing w:val="-5"/>
          <w:sz w:val="20"/>
        </w:rPr>
        <w:t> </w:t>
      </w:r>
      <w:r>
        <w:rPr>
          <w:sz w:val="20"/>
        </w:rPr>
        <w:t>she?</w:t>
      </w:r>
    </w:p>
    <w:p>
      <w:pPr>
        <w:pStyle w:val="ListParagraph"/>
        <w:numPr>
          <w:ilvl w:val="0"/>
          <w:numId w:val="33"/>
        </w:numPr>
        <w:tabs>
          <w:tab w:pos="810" w:val="left" w:leader="none"/>
        </w:tabs>
        <w:spacing w:line="229" w:lineRule="exact" w:before="0" w:after="0"/>
        <w:ind w:left="810" w:right="0" w:hanging="348"/>
        <w:jc w:val="left"/>
        <w:rPr>
          <w:sz w:val="20"/>
        </w:rPr>
      </w:pPr>
      <w:r>
        <w:rPr>
          <w:sz w:val="20"/>
        </w:rPr>
        <w:t>Is she reading a</w:t>
      </w:r>
      <w:r>
        <w:rPr>
          <w:spacing w:val="-6"/>
          <w:sz w:val="20"/>
        </w:rPr>
        <w:t> </w:t>
      </w:r>
      <w:r>
        <w:rPr>
          <w:sz w:val="20"/>
        </w:rPr>
        <w:t>book?</w:t>
      </w:r>
    </w:p>
    <w:p>
      <w:pPr>
        <w:pStyle w:val="ListParagraph"/>
        <w:numPr>
          <w:ilvl w:val="0"/>
          <w:numId w:val="33"/>
        </w:numPr>
        <w:tabs>
          <w:tab w:pos="810" w:val="left" w:leader="none"/>
        </w:tabs>
        <w:spacing w:line="229" w:lineRule="exact" w:before="0" w:after="0"/>
        <w:ind w:left="810" w:right="0" w:hanging="348"/>
        <w:jc w:val="left"/>
        <w:rPr>
          <w:sz w:val="20"/>
        </w:rPr>
      </w:pPr>
      <w:r>
        <w:rPr>
          <w:sz w:val="20"/>
        </w:rPr>
        <w:t>Does she have a</w:t>
      </w:r>
      <w:r>
        <w:rPr>
          <w:spacing w:val="-7"/>
          <w:sz w:val="20"/>
        </w:rPr>
        <w:t> </w:t>
      </w:r>
      <w:r>
        <w:rPr>
          <w:sz w:val="20"/>
        </w:rPr>
        <w:t>computer?</w:t>
      </w:r>
    </w:p>
    <w:p>
      <w:pPr>
        <w:pStyle w:val="ListParagraph"/>
        <w:numPr>
          <w:ilvl w:val="0"/>
          <w:numId w:val="33"/>
        </w:numPr>
        <w:tabs>
          <w:tab w:pos="810" w:val="left" w:leader="none"/>
        </w:tabs>
        <w:spacing w:line="240" w:lineRule="auto" w:before="0" w:after="0"/>
        <w:ind w:left="810" w:right="0" w:hanging="348"/>
        <w:jc w:val="left"/>
        <w:rPr>
          <w:sz w:val="20"/>
        </w:rPr>
      </w:pPr>
      <w:r>
        <w:rPr>
          <w:sz w:val="20"/>
        </w:rPr>
        <w:t>Does she have dark</w:t>
      </w:r>
      <w:r>
        <w:rPr>
          <w:spacing w:val="-8"/>
          <w:sz w:val="20"/>
        </w:rPr>
        <w:t> </w:t>
      </w:r>
      <w:r>
        <w:rPr>
          <w:sz w:val="20"/>
        </w:rPr>
        <w:t>hair?</w:t>
      </w:r>
    </w:p>
    <w:p>
      <w:pPr>
        <w:pStyle w:val="ListParagraph"/>
        <w:numPr>
          <w:ilvl w:val="0"/>
          <w:numId w:val="33"/>
        </w:numPr>
        <w:tabs>
          <w:tab w:pos="810" w:val="left" w:leader="none"/>
        </w:tabs>
        <w:spacing w:line="240" w:lineRule="auto" w:before="0" w:after="0"/>
        <w:ind w:left="810" w:right="0" w:hanging="348"/>
        <w:jc w:val="left"/>
        <w:rPr>
          <w:sz w:val="20"/>
        </w:rPr>
      </w:pPr>
      <w:r>
        <w:rPr>
          <w:sz w:val="20"/>
        </w:rPr>
        <w:t>Do you like her job</w:t>
      </w:r>
      <w:r>
        <w:rPr>
          <w:spacing w:val="-10"/>
          <w:sz w:val="20"/>
        </w:rPr>
        <w:t> </w:t>
      </w:r>
      <w:r>
        <w:rPr>
          <w:sz w:val="20"/>
        </w:rPr>
        <w:t>/occupation?</w:t>
      </w:r>
    </w:p>
    <w:p>
      <w:pPr>
        <w:pStyle w:val="BodyText"/>
        <w:spacing w:before="9"/>
        <w:rPr>
          <w:sz w:val="19"/>
        </w:rPr>
      </w:pPr>
    </w:p>
    <w:p>
      <w:pPr>
        <w:spacing w:before="1"/>
        <w:ind w:left="102" w:right="0" w:firstLine="0"/>
        <w:jc w:val="left"/>
        <w:rPr>
          <w:b/>
          <w:sz w:val="20"/>
        </w:rPr>
      </w:pPr>
      <w:r>
        <w:rPr>
          <w:b/>
          <w:sz w:val="20"/>
        </w:rPr>
        <w:t>Imagen 2</w:t>
      </w:r>
    </w:p>
    <w:p>
      <w:pPr>
        <w:pStyle w:val="ListParagraph"/>
        <w:numPr>
          <w:ilvl w:val="0"/>
          <w:numId w:val="34"/>
        </w:numPr>
        <w:tabs>
          <w:tab w:pos="822" w:val="left" w:leader="none"/>
        </w:tabs>
        <w:spacing w:line="240" w:lineRule="auto" w:before="0" w:after="0"/>
        <w:ind w:left="822" w:right="0" w:hanging="360"/>
        <w:jc w:val="left"/>
        <w:rPr>
          <w:sz w:val="20"/>
        </w:rPr>
      </w:pPr>
      <w:r>
        <w:rPr>
          <w:sz w:val="20"/>
        </w:rPr>
        <w:t>Do you know this</w:t>
      </w:r>
      <w:r>
        <w:rPr>
          <w:spacing w:val="-11"/>
          <w:sz w:val="20"/>
        </w:rPr>
        <w:t> </w:t>
      </w:r>
      <w:r>
        <w:rPr>
          <w:sz w:val="20"/>
        </w:rPr>
        <w:t>guy/person?</w:t>
      </w:r>
    </w:p>
    <w:p>
      <w:pPr>
        <w:pStyle w:val="ListParagraph"/>
        <w:numPr>
          <w:ilvl w:val="0"/>
          <w:numId w:val="34"/>
        </w:numPr>
        <w:tabs>
          <w:tab w:pos="822" w:val="left" w:leader="none"/>
        </w:tabs>
        <w:spacing w:line="240" w:lineRule="auto" w:before="0" w:after="0"/>
        <w:ind w:left="822" w:right="0" w:hanging="360"/>
        <w:jc w:val="left"/>
        <w:rPr>
          <w:sz w:val="20"/>
        </w:rPr>
      </w:pPr>
      <w:r>
        <w:rPr>
          <w:sz w:val="20"/>
        </w:rPr>
        <w:t>Does he have a</w:t>
      </w:r>
      <w:r>
        <w:rPr>
          <w:spacing w:val="-4"/>
          <w:sz w:val="20"/>
        </w:rPr>
        <w:t> </w:t>
      </w:r>
      <w:r>
        <w:rPr>
          <w:sz w:val="20"/>
        </w:rPr>
        <w:t>jacket?</w:t>
      </w:r>
    </w:p>
    <w:p>
      <w:pPr>
        <w:pStyle w:val="ListParagraph"/>
        <w:numPr>
          <w:ilvl w:val="0"/>
          <w:numId w:val="34"/>
        </w:numPr>
        <w:tabs>
          <w:tab w:pos="822" w:val="left" w:leader="none"/>
        </w:tabs>
        <w:spacing w:line="240" w:lineRule="auto" w:before="0" w:after="0"/>
        <w:ind w:left="822" w:right="0" w:hanging="360"/>
        <w:jc w:val="left"/>
        <w:rPr>
          <w:sz w:val="20"/>
        </w:rPr>
      </w:pPr>
      <w:r>
        <w:rPr>
          <w:sz w:val="20"/>
        </w:rPr>
        <w:t>Is he</w:t>
      </w:r>
      <w:r>
        <w:rPr>
          <w:spacing w:val="-6"/>
          <w:sz w:val="20"/>
        </w:rPr>
        <w:t> </w:t>
      </w:r>
      <w:r>
        <w:rPr>
          <w:sz w:val="20"/>
        </w:rPr>
        <w:t>happy?</w:t>
      </w:r>
    </w:p>
    <w:p>
      <w:pPr>
        <w:pStyle w:val="ListParagraph"/>
        <w:numPr>
          <w:ilvl w:val="0"/>
          <w:numId w:val="34"/>
        </w:numPr>
        <w:tabs>
          <w:tab w:pos="822" w:val="left" w:leader="none"/>
        </w:tabs>
        <w:spacing w:line="240" w:lineRule="auto" w:before="0" w:after="0"/>
        <w:ind w:left="822" w:right="0" w:hanging="360"/>
        <w:jc w:val="left"/>
        <w:rPr>
          <w:sz w:val="20"/>
        </w:rPr>
      </w:pPr>
      <w:r>
        <w:rPr>
          <w:sz w:val="20"/>
        </w:rPr>
        <w:t>What is he</w:t>
      </w:r>
      <w:r>
        <w:rPr>
          <w:spacing w:val="-6"/>
          <w:sz w:val="20"/>
        </w:rPr>
        <w:t> </w:t>
      </w:r>
      <w:r>
        <w:rPr>
          <w:sz w:val="20"/>
        </w:rPr>
        <w:t>doing?</w:t>
      </w:r>
    </w:p>
    <w:p>
      <w:pPr>
        <w:pStyle w:val="ListParagraph"/>
        <w:numPr>
          <w:ilvl w:val="0"/>
          <w:numId w:val="34"/>
        </w:numPr>
        <w:tabs>
          <w:tab w:pos="822" w:val="left" w:leader="none"/>
        </w:tabs>
        <w:spacing w:line="240" w:lineRule="auto" w:before="1" w:after="0"/>
        <w:ind w:left="822" w:right="0" w:hanging="360"/>
        <w:jc w:val="left"/>
        <w:rPr>
          <w:sz w:val="20"/>
        </w:rPr>
      </w:pPr>
      <w:r>
        <w:rPr>
          <w:sz w:val="20"/>
        </w:rPr>
        <w:t>Why is he</w:t>
      </w:r>
      <w:r>
        <w:rPr>
          <w:spacing w:val="-6"/>
          <w:sz w:val="20"/>
        </w:rPr>
        <w:t> </w:t>
      </w:r>
      <w:r>
        <w:rPr>
          <w:sz w:val="20"/>
        </w:rPr>
        <w:t>fat?</w:t>
      </w:r>
    </w:p>
    <w:p>
      <w:pPr>
        <w:pStyle w:val="BodyText"/>
        <w:spacing w:before="7"/>
        <w:rPr>
          <w:sz w:val="19"/>
        </w:rPr>
      </w:pPr>
    </w:p>
    <w:p>
      <w:pPr>
        <w:spacing w:before="0"/>
        <w:ind w:left="102" w:right="0" w:firstLine="0"/>
        <w:jc w:val="left"/>
        <w:rPr>
          <w:b/>
          <w:sz w:val="20"/>
        </w:rPr>
      </w:pPr>
      <w:r>
        <w:rPr>
          <w:b/>
          <w:sz w:val="20"/>
        </w:rPr>
        <w:t>Imagen 3</w:t>
      </w:r>
    </w:p>
    <w:p>
      <w:pPr>
        <w:pStyle w:val="ListParagraph"/>
        <w:numPr>
          <w:ilvl w:val="0"/>
          <w:numId w:val="35"/>
        </w:numPr>
        <w:tabs>
          <w:tab w:pos="822" w:val="left" w:leader="none"/>
        </w:tabs>
        <w:spacing w:line="240" w:lineRule="auto" w:before="3" w:after="0"/>
        <w:ind w:left="822" w:right="0" w:hanging="360"/>
        <w:jc w:val="left"/>
        <w:rPr>
          <w:sz w:val="20"/>
        </w:rPr>
      </w:pPr>
      <w:r>
        <w:rPr>
          <w:sz w:val="20"/>
        </w:rPr>
        <w:t>Why is the baby</w:t>
      </w:r>
      <w:r>
        <w:rPr>
          <w:spacing w:val="-9"/>
          <w:sz w:val="20"/>
        </w:rPr>
        <w:t> </w:t>
      </w:r>
      <w:r>
        <w:rPr>
          <w:sz w:val="20"/>
        </w:rPr>
        <w:t>crying?</w:t>
      </w:r>
    </w:p>
    <w:p>
      <w:pPr>
        <w:pStyle w:val="ListParagraph"/>
        <w:numPr>
          <w:ilvl w:val="0"/>
          <w:numId w:val="35"/>
        </w:numPr>
        <w:tabs>
          <w:tab w:pos="822" w:val="left" w:leader="none"/>
        </w:tabs>
        <w:spacing w:line="240" w:lineRule="auto" w:before="0" w:after="0"/>
        <w:ind w:left="822" w:right="0" w:hanging="360"/>
        <w:jc w:val="left"/>
        <w:rPr>
          <w:sz w:val="20"/>
        </w:rPr>
      </w:pPr>
      <w:r>
        <w:rPr>
          <w:sz w:val="20"/>
        </w:rPr>
        <w:t>Can he</w:t>
      </w:r>
      <w:r>
        <w:rPr>
          <w:spacing w:val="-2"/>
          <w:sz w:val="20"/>
        </w:rPr>
        <w:t> </w:t>
      </w:r>
      <w:r>
        <w:rPr>
          <w:sz w:val="20"/>
        </w:rPr>
        <w:t>speak?</w:t>
      </w:r>
    </w:p>
    <w:p>
      <w:pPr>
        <w:pStyle w:val="ListParagraph"/>
        <w:numPr>
          <w:ilvl w:val="0"/>
          <w:numId w:val="35"/>
        </w:numPr>
        <w:tabs>
          <w:tab w:pos="822" w:val="left" w:leader="none"/>
        </w:tabs>
        <w:spacing w:line="240" w:lineRule="auto" w:before="0" w:after="0"/>
        <w:ind w:left="822" w:right="0" w:hanging="360"/>
        <w:jc w:val="left"/>
        <w:rPr>
          <w:sz w:val="20"/>
        </w:rPr>
      </w:pPr>
      <w:r>
        <w:rPr>
          <w:sz w:val="20"/>
        </w:rPr>
        <w:t>How old is</w:t>
      </w:r>
      <w:r>
        <w:rPr>
          <w:spacing w:val="-5"/>
          <w:sz w:val="20"/>
        </w:rPr>
        <w:t> </w:t>
      </w:r>
      <w:r>
        <w:rPr>
          <w:sz w:val="20"/>
        </w:rPr>
        <w:t>he?</w:t>
      </w:r>
    </w:p>
    <w:p>
      <w:pPr>
        <w:pStyle w:val="BodyText"/>
        <w:rPr>
          <w:sz w:val="20"/>
        </w:rPr>
      </w:pPr>
    </w:p>
    <w:p>
      <w:pPr>
        <w:pStyle w:val="ListParagraph"/>
        <w:numPr>
          <w:ilvl w:val="0"/>
          <w:numId w:val="35"/>
        </w:numPr>
        <w:tabs>
          <w:tab w:pos="822" w:val="left" w:leader="none"/>
        </w:tabs>
        <w:spacing w:line="229" w:lineRule="exact" w:before="1" w:after="0"/>
        <w:ind w:left="822" w:right="0" w:hanging="360"/>
        <w:jc w:val="left"/>
        <w:rPr>
          <w:sz w:val="20"/>
        </w:rPr>
      </w:pPr>
      <w:r>
        <w:rPr>
          <w:sz w:val="20"/>
        </w:rPr>
        <w:t>Can he</w:t>
      </w:r>
      <w:r>
        <w:rPr>
          <w:spacing w:val="-4"/>
          <w:sz w:val="20"/>
        </w:rPr>
        <w:t> </w:t>
      </w:r>
      <w:r>
        <w:rPr>
          <w:sz w:val="20"/>
        </w:rPr>
        <w:t>walk?</w:t>
      </w:r>
    </w:p>
    <w:p>
      <w:pPr>
        <w:pStyle w:val="ListParagraph"/>
        <w:numPr>
          <w:ilvl w:val="0"/>
          <w:numId w:val="35"/>
        </w:numPr>
        <w:tabs>
          <w:tab w:pos="822" w:val="left" w:leader="none"/>
        </w:tabs>
        <w:spacing w:line="229" w:lineRule="exact" w:before="0" w:after="0"/>
        <w:ind w:left="822" w:right="0" w:hanging="360"/>
        <w:jc w:val="left"/>
        <w:rPr>
          <w:sz w:val="20"/>
        </w:rPr>
      </w:pPr>
      <w:r>
        <w:rPr>
          <w:sz w:val="20"/>
        </w:rPr>
        <w:t>Did you cry when you were a</w:t>
      </w:r>
      <w:r>
        <w:rPr>
          <w:spacing w:val="-15"/>
          <w:sz w:val="20"/>
        </w:rPr>
        <w:t> </w:t>
      </w:r>
      <w:r>
        <w:rPr>
          <w:sz w:val="20"/>
        </w:rPr>
        <w:t>baby?</w:t>
      </w:r>
    </w:p>
    <w:p>
      <w:pPr>
        <w:pStyle w:val="ListParagraph"/>
        <w:numPr>
          <w:ilvl w:val="0"/>
          <w:numId w:val="35"/>
        </w:numPr>
        <w:tabs>
          <w:tab w:pos="822" w:val="left" w:leader="none"/>
        </w:tabs>
        <w:spacing w:line="240" w:lineRule="auto" w:before="0" w:after="0"/>
        <w:ind w:left="822" w:right="0" w:hanging="360"/>
        <w:jc w:val="left"/>
        <w:rPr>
          <w:sz w:val="20"/>
        </w:rPr>
      </w:pPr>
      <w:r>
        <w:rPr>
          <w:sz w:val="20"/>
        </w:rPr>
        <w:t>Do you have a</w:t>
      </w:r>
      <w:r>
        <w:rPr>
          <w:spacing w:val="-12"/>
          <w:sz w:val="20"/>
        </w:rPr>
        <w:t> </w:t>
      </w:r>
      <w:r>
        <w:rPr>
          <w:sz w:val="20"/>
        </w:rPr>
        <w:t>baby?</w:t>
      </w:r>
    </w:p>
    <w:p>
      <w:pPr>
        <w:pStyle w:val="BodyText"/>
        <w:spacing w:before="10"/>
        <w:rPr>
          <w:sz w:val="18"/>
        </w:rPr>
      </w:pPr>
      <w:r>
        <w:rPr/>
        <w:br w:type="column"/>
      </w:r>
      <w:r>
        <w:rPr>
          <w:sz w:val="18"/>
        </w:rPr>
      </w:r>
    </w:p>
    <w:p>
      <w:pPr>
        <w:spacing w:before="0"/>
        <w:ind w:left="102" w:right="0" w:firstLine="0"/>
        <w:jc w:val="left"/>
        <w:rPr>
          <w:b/>
          <w:sz w:val="20"/>
        </w:rPr>
      </w:pPr>
      <w:r>
        <w:rPr>
          <w:b/>
          <w:sz w:val="20"/>
        </w:rPr>
        <w:t>Imagen 4</w:t>
      </w:r>
    </w:p>
    <w:p>
      <w:pPr>
        <w:pStyle w:val="ListParagraph"/>
        <w:numPr>
          <w:ilvl w:val="0"/>
          <w:numId w:val="36"/>
        </w:numPr>
        <w:tabs>
          <w:tab w:pos="823" w:val="left" w:leader="none"/>
        </w:tabs>
        <w:spacing w:line="240" w:lineRule="auto" w:before="3" w:after="0"/>
        <w:ind w:left="822" w:right="0" w:hanging="360"/>
        <w:jc w:val="left"/>
        <w:rPr>
          <w:sz w:val="20"/>
        </w:rPr>
      </w:pPr>
      <w:r>
        <w:rPr>
          <w:sz w:val="20"/>
        </w:rPr>
        <w:t>Who is</w:t>
      </w:r>
      <w:r>
        <w:rPr>
          <w:spacing w:val="-5"/>
          <w:sz w:val="20"/>
        </w:rPr>
        <w:t> </w:t>
      </w:r>
      <w:r>
        <w:rPr>
          <w:sz w:val="20"/>
        </w:rPr>
        <w:t>he?</w:t>
      </w:r>
    </w:p>
    <w:p>
      <w:pPr>
        <w:pStyle w:val="ListParagraph"/>
        <w:numPr>
          <w:ilvl w:val="0"/>
          <w:numId w:val="36"/>
        </w:numPr>
        <w:tabs>
          <w:tab w:pos="823" w:val="left" w:leader="none"/>
        </w:tabs>
        <w:spacing w:line="240" w:lineRule="auto" w:before="0" w:after="0"/>
        <w:ind w:left="822" w:right="0" w:hanging="360"/>
        <w:jc w:val="left"/>
        <w:rPr>
          <w:sz w:val="20"/>
        </w:rPr>
      </w:pPr>
      <w:r>
        <w:rPr>
          <w:sz w:val="20"/>
        </w:rPr>
        <w:t>Is he</w:t>
      </w:r>
      <w:r>
        <w:rPr>
          <w:spacing w:val="-3"/>
          <w:sz w:val="20"/>
        </w:rPr>
        <w:t> </w:t>
      </w:r>
      <w:r>
        <w:rPr>
          <w:sz w:val="20"/>
        </w:rPr>
        <w:t>handsome?</w:t>
      </w:r>
    </w:p>
    <w:p>
      <w:pPr>
        <w:pStyle w:val="ListParagraph"/>
        <w:numPr>
          <w:ilvl w:val="0"/>
          <w:numId w:val="36"/>
        </w:numPr>
        <w:tabs>
          <w:tab w:pos="823" w:val="left" w:leader="none"/>
        </w:tabs>
        <w:spacing w:line="229" w:lineRule="exact" w:before="0" w:after="0"/>
        <w:ind w:left="822" w:right="0" w:hanging="360"/>
        <w:jc w:val="left"/>
        <w:rPr>
          <w:sz w:val="20"/>
        </w:rPr>
      </w:pPr>
      <w:r>
        <w:rPr>
          <w:sz w:val="20"/>
        </w:rPr>
        <w:t>Do you like watching this</w:t>
      </w:r>
      <w:r>
        <w:rPr>
          <w:spacing w:val="-10"/>
          <w:sz w:val="20"/>
        </w:rPr>
        <w:t> </w:t>
      </w:r>
      <w:r>
        <w:rPr>
          <w:sz w:val="20"/>
        </w:rPr>
        <w:t>cartoon?</w:t>
      </w:r>
    </w:p>
    <w:p>
      <w:pPr>
        <w:pStyle w:val="ListParagraph"/>
        <w:numPr>
          <w:ilvl w:val="0"/>
          <w:numId w:val="36"/>
        </w:numPr>
        <w:tabs>
          <w:tab w:pos="823" w:val="left" w:leader="none"/>
        </w:tabs>
        <w:spacing w:line="229" w:lineRule="exact" w:before="0" w:after="0"/>
        <w:ind w:left="822" w:right="0" w:hanging="360"/>
        <w:jc w:val="left"/>
        <w:rPr>
          <w:sz w:val="20"/>
        </w:rPr>
      </w:pPr>
      <w:r>
        <w:rPr>
          <w:sz w:val="20"/>
        </w:rPr>
        <w:t>Is he wearing</w:t>
      </w:r>
      <w:r>
        <w:rPr>
          <w:spacing w:val="-9"/>
          <w:sz w:val="20"/>
        </w:rPr>
        <w:t> </w:t>
      </w:r>
      <w:r>
        <w:rPr>
          <w:sz w:val="20"/>
        </w:rPr>
        <w:t>jeans?</w:t>
      </w:r>
    </w:p>
    <w:p>
      <w:pPr>
        <w:pStyle w:val="ListParagraph"/>
        <w:numPr>
          <w:ilvl w:val="0"/>
          <w:numId w:val="36"/>
        </w:numPr>
        <w:tabs>
          <w:tab w:pos="823" w:val="left" w:leader="none"/>
        </w:tabs>
        <w:spacing w:line="240" w:lineRule="auto" w:before="0" w:after="0"/>
        <w:ind w:left="822" w:right="0" w:hanging="360"/>
        <w:jc w:val="left"/>
        <w:rPr>
          <w:sz w:val="20"/>
        </w:rPr>
      </w:pPr>
      <w:r>
        <w:rPr>
          <w:sz w:val="20"/>
        </w:rPr>
        <w:t>Does he have long</w:t>
      </w:r>
      <w:r>
        <w:rPr>
          <w:spacing w:val="-9"/>
          <w:sz w:val="20"/>
        </w:rPr>
        <w:t> </w:t>
      </w:r>
      <w:r>
        <w:rPr>
          <w:sz w:val="20"/>
        </w:rPr>
        <w:t>hair?</w:t>
      </w:r>
    </w:p>
    <w:p>
      <w:pPr>
        <w:pStyle w:val="ListParagraph"/>
        <w:numPr>
          <w:ilvl w:val="0"/>
          <w:numId w:val="36"/>
        </w:numPr>
        <w:tabs>
          <w:tab w:pos="823" w:val="left" w:leader="none"/>
        </w:tabs>
        <w:spacing w:line="240" w:lineRule="auto" w:before="0" w:after="0"/>
        <w:ind w:left="822" w:right="0" w:hanging="360"/>
        <w:jc w:val="left"/>
        <w:rPr>
          <w:sz w:val="20"/>
        </w:rPr>
      </w:pPr>
      <w:r>
        <w:rPr>
          <w:sz w:val="20"/>
        </w:rPr>
        <w:t>Is he drinking</w:t>
      </w:r>
      <w:r>
        <w:rPr>
          <w:spacing w:val="-7"/>
          <w:sz w:val="20"/>
        </w:rPr>
        <w:t> </w:t>
      </w:r>
      <w:r>
        <w:rPr>
          <w:sz w:val="20"/>
        </w:rPr>
        <w:t>water?</w:t>
      </w:r>
    </w:p>
    <w:p>
      <w:pPr>
        <w:pStyle w:val="ListParagraph"/>
        <w:numPr>
          <w:ilvl w:val="0"/>
          <w:numId w:val="36"/>
        </w:numPr>
        <w:tabs>
          <w:tab w:pos="823" w:val="left" w:leader="none"/>
        </w:tabs>
        <w:spacing w:line="240" w:lineRule="auto" w:before="0" w:after="0"/>
        <w:ind w:left="822" w:right="0" w:hanging="360"/>
        <w:jc w:val="left"/>
        <w:rPr>
          <w:sz w:val="20"/>
        </w:rPr>
      </w:pPr>
      <w:r>
        <w:rPr>
          <w:sz w:val="20"/>
        </w:rPr>
        <w:t>Is he</w:t>
      </w:r>
      <w:r>
        <w:rPr>
          <w:spacing w:val="-4"/>
          <w:sz w:val="20"/>
        </w:rPr>
        <w:t> </w:t>
      </w:r>
      <w:r>
        <w:rPr>
          <w:sz w:val="20"/>
        </w:rPr>
        <w:t>thin?</w:t>
      </w:r>
    </w:p>
    <w:p>
      <w:pPr>
        <w:pStyle w:val="BodyText"/>
        <w:spacing w:before="7"/>
        <w:rPr>
          <w:sz w:val="19"/>
        </w:rPr>
      </w:pPr>
    </w:p>
    <w:p>
      <w:pPr>
        <w:spacing w:before="0"/>
        <w:ind w:left="102" w:right="0" w:firstLine="0"/>
        <w:jc w:val="left"/>
        <w:rPr>
          <w:b/>
          <w:sz w:val="20"/>
        </w:rPr>
      </w:pPr>
      <w:r>
        <w:rPr>
          <w:b/>
          <w:sz w:val="20"/>
        </w:rPr>
        <w:t>Imagen 5</w:t>
      </w:r>
    </w:p>
    <w:p>
      <w:pPr>
        <w:pStyle w:val="ListParagraph"/>
        <w:numPr>
          <w:ilvl w:val="0"/>
          <w:numId w:val="37"/>
        </w:numPr>
        <w:tabs>
          <w:tab w:pos="823" w:val="left" w:leader="none"/>
        </w:tabs>
        <w:spacing w:line="240" w:lineRule="auto" w:before="3" w:after="0"/>
        <w:ind w:left="822" w:right="0" w:hanging="360"/>
        <w:jc w:val="left"/>
        <w:rPr>
          <w:sz w:val="20"/>
        </w:rPr>
      </w:pPr>
      <w:r>
        <w:rPr>
          <w:sz w:val="20"/>
        </w:rPr>
        <w:t>Do you like his</w:t>
      </w:r>
      <w:r>
        <w:rPr>
          <w:spacing w:val="-7"/>
          <w:sz w:val="20"/>
        </w:rPr>
        <w:t> </w:t>
      </w:r>
      <w:r>
        <w:rPr>
          <w:sz w:val="20"/>
        </w:rPr>
        <w:t>music?</w:t>
      </w:r>
    </w:p>
    <w:p>
      <w:pPr>
        <w:pStyle w:val="ListParagraph"/>
        <w:numPr>
          <w:ilvl w:val="0"/>
          <w:numId w:val="37"/>
        </w:numPr>
        <w:tabs>
          <w:tab w:pos="823" w:val="left" w:leader="none"/>
        </w:tabs>
        <w:spacing w:line="240" w:lineRule="auto" w:before="0" w:after="0"/>
        <w:ind w:left="822" w:right="0" w:hanging="360"/>
        <w:jc w:val="left"/>
        <w:rPr>
          <w:sz w:val="20"/>
        </w:rPr>
      </w:pPr>
      <w:r>
        <w:rPr>
          <w:sz w:val="20"/>
        </w:rPr>
        <w:t>Was he</w:t>
      </w:r>
      <w:r>
        <w:rPr>
          <w:spacing w:val="-2"/>
          <w:sz w:val="20"/>
        </w:rPr>
        <w:t> </w:t>
      </w:r>
      <w:r>
        <w:rPr>
          <w:sz w:val="20"/>
        </w:rPr>
        <w:t>famous?</w:t>
      </w:r>
    </w:p>
    <w:p>
      <w:pPr>
        <w:pStyle w:val="ListParagraph"/>
        <w:numPr>
          <w:ilvl w:val="0"/>
          <w:numId w:val="37"/>
        </w:numPr>
        <w:tabs>
          <w:tab w:pos="823" w:val="left" w:leader="none"/>
        </w:tabs>
        <w:spacing w:line="240" w:lineRule="auto" w:before="0" w:after="0"/>
        <w:ind w:left="822" w:right="0" w:hanging="360"/>
        <w:jc w:val="left"/>
        <w:rPr>
          <w:sz w:val="20"/>
        </w:rPr>
      </w:pPr>
      <w:r>
        <w:rPr>
          <w:sz w:val="20"/>
        </w:rPr>
        <w:t>Was he</w:t>
      </w:r>
      <w:r>
        <w:rPr>
          <w:spacing w:val="-1"/>
          <w:sz w:val="20"/>
        </w:rPr>
        <w:t> </w:t>
      </w:r>
      <w:r>
        <w:rPr>
          <w:sz w:val="20"/>
        </w:rPr>
        <w:t>fat?</w:t>
      </w:r>
    </w:p>
    <w:p>
      <w:pPr>
        <w:pStyle w:val="ListParagraph"/>
        <w:numPr>
          <w:ilvl w:val="0"/>
          <w:numId w:val="37"/>
        </w:numPr>
        <w:tabs>
          <w:tab w:pos="823" w:val="left" w:leader="none"/>
        </w:tabs>
        <w:spacing w:line="240" w:lineRule="auto" w:before="1" w:after="0"/>
        <w:ind w:left="822" w:right="0" w:hanging="360"/>
        <w:jc w:val="left"/>
        <w:rPr>
          <w:sz w:val="20"/>
        </w:rPr>
      </w:pPr>
      <w:r>
        <w:rPr>
          <w:sz w:val="20"/>
        </w:rPr>
        <w:t>Did he sing classical</w:t>
      </w:r>
      <w:r>
        <w:rPr>
          <w:spacing w:val="-4"/>
          <w:sz w:val="20"/>
        </w:rPr>
        <w:t> </w:t>
      </w:r>
      <w:r>
        <w:rPr>
          <w:sz w:val="20"/>
        </w:rPr>
        <w:t>music?</w:t>
      </w:r>
    </w:p>
    <w:p>
      <w:pPr>
        <w:pStyle w:val="ListParagraph"/>
        <w:numPr>
          <w:ilvl w:val="0"/>
          <w:numId w:val="37"/>
        </w:numPr>
        <w:tabs>
          <w:tab w:pos="823" w:val="left" w:leader="none"/>
          <w:tab w:pos="1436" w:val="left" w:leader="none"/>
          <w:tab w:pos="2002" w:val="left" w:leader="none"/>
          <w:tab w:pos="2791" w:val="left" w:leader="none"/>
          <w:tab w:pos="3340" w:val="left" w:leader="none"/>
        </w:tabs>
        <w:spacing w:line="240" w:lineRule="auto" w:before="0" w:after="0"/>
        <w:ind w:left="822" w:right="0" w:hanging="360"/>
        <w:jc w:val="left"/>
        <w:rPr>
          <w:sz w:val="20"/>
        </w:rPr>
      </w:pPr>
      <w:r>
        <w:rPr>
          <w:sz w:val="20"/>
        </w:rPr>
        <w:t>Can</w:t>
        <w:tab/>
        <w:t>you</w:t>
        <w:tab/>
        <w:t>dance</w:t>
        <w:tab/>
        <w:t>like</w:t>
        <w:tab/>
        <w:t>Michael?</w:t>
      </w:r>
    </w:p>
    <w:p>
      <w:pPr>
        <w:spacing w:after="0" w:line="240" w:lineRule="auto"/>
        <w:jc w:val="left"/>
        <w:rPr>
          <w:sz w:val="20"/>
        </w:rPr>
        <w:sectPr>
          <w:type w:val="continuous"/>
          <w:pgSz w:w="11910" w:h="16840"/>
          <w:pgMar w:top="920" w:bottom="280" w:left="1600" w:right="1320"/>
          <w:cols w:num="2" w:equalWidth="0">
            <w:col w:w="3986" w:space="762"/>
            <w:col w:w="4242"/>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6"/>
        </w:rPr>
      </w:pPr>
    </w:p>
    <w:p>
      <w:pPr>
        <w:spacing w:before="0"/>
        <w:ind w:left="3336" w:right="3335" w:firstLine="0"/>
        <w:jc w:val="center"/>
        <w:rPr>
          <w:b/>
          <w:sz w:val="20"/>
        </w:rPr>
      </w:pPr>
      <w:r>
        <w:rPr>
          <w:b/>
          <w:sz w:val="20"/>
        </w:rPr>
        <w:t>APÉNDICE 6. Entrevista</w:t>
      </w:r>
    </w:p>
    <w:p>
      <w:pPr>
        <w:pStyle w:val="BodyText"/>
        <w:rPr>
          <w:b/>
          <w:sz w:val="20"/>
        </w:rPr>
      </w:pPr>
    </w:p>
    <w:p>
      <w:pPr>
        <w:pStyle w:val="BodyText"/>
        <w:spacing w:before="3"/>
        <w:rPr>
          <w:b/>
          <w:sz w:val="20"/>
        </w:rPr>
      </w:pPr>
    </w:p>
    <w:p>
      <w:pPr>
        <w:spacing w:line="360" w:lineRule="auto" w:before="0"/>
        <w:ind w:left="102" w:right="331" w:firstLine="0"/>
        <w:jc w:val="left"/>
        <w:rPr>
          <w:sz w:val="20"/>
        </w:rPr>
      </w:pPr>
      <w:r>
        <w:rPr>
          <w:sz w:val="20"/>
        </w:rPr>
        <w:t>Good morning, please take a seat. My name is Dario and I am going to ask you a few questions about yourself, please try to express your ideas in a complete way.</w:t>
      </w:r>
    </w:p>
    <w:p>
      <w:pPr>
        <w:pStyle w:val="BodyText"/>
        <w:rPr>
          <w:sz w:val="20"/>
        </w:rPr>
      </w:pPr>
    </w:p>
    <w:p>
      <w:pPr>
        <w:pStyle w:val="ListParagraph"/>
        <w:numPr>
          <w:ilvl w:val="0"/>
          <w:numId w:val="38"/>
        </w:numPr>
        <w:tabs>
          <w:tab w:pos="810" w:val="left" w:leader="none"/>
        </w:tabs>
        <w:spacing w:line="240" w:lineRule="auto" w:before="117" w:after="0"/>
        <w:ind w:left="810" w:right="0" w:hanging="348"/>
        <w:jc w:val="left"/>
        <w:rPr>
          <w:sz w:val="20"/>
        </w:rPr>
      </w:pPr>
      <w:r>
        <w:rPr>
          <w:sz w:val="20"/>
        </w:rPr>
        <w:t>What‟s your</w:t>
      </w:r>
      <w:r>
        <w:rPr>
          <w:spacing w:val="-26"/>
          <w:sz w:val="20"/>
        </w:rPr>
        <w:t> </w:t>
      </w:r>
      <w:r>
        <w:rPr>
          <w:sz w:val="20"/>
        </w:rPr>
        <w:t>name?</w:t>
      </w:r>
    </w:p>
    <w:p>
      <w:pPr>
        <w:pStyle w:val="ListParagraph"/>
        <w:numPr>
          <w:ilvl w:val="0"/>
          <w:numId w:val="38"/>
        </w:numPr>
        <w:tabs>
          <w:tab w:pos="810" w:val="left" w:leader="none"/>
        </w:tabs>
        <w:spacing w:line="240" w:lineRule="auto" w:before="115" w:after="0"/>
        <w:ind w:left="810" w:right="0" w:hanging="348"/>
        <w:jc w:val="left"/>
        <w:rPr>
          <w:sz w:val="20"/>
        </w:rPr>
      </w:pPr>
      <w:r>
        <w:rPr>
          <w:sz w:val="20"/>
        </w:rPr>
        <w:t>How old are</w:t>
      </w:r>
      <w:r>
        <w:rPr>
          <w:spacing w:val="-5"/>
          <w:sz w:val="20"/>
        </w:rPr>
        <w:t> </w:t>
      </w:r>
      <w:r>
        <w:rPr>
          <w:sz w:val="20"/>
        </w:rPr>
        <w:t>you?</w:t>
      </w:r>
    </w:p>
    <w:p>
      <w:pPr>
        <w:pStyle w:val="ListParagraph"/>
        <w:numPr>
          <w:ilvl w:val="0"/>
          <w:numId w:val="38"/>
        </w:numPr>
        <w:tabs>
          <w:tab w:pos="810" w:val="left" w:leader="none"/>
        </w:tabs>
        <w:spacing w:line="240" w:lineRule="auto" w:before="115" w:after="0"/>
        <w:ind w:left="810" w:right="0" w:hanging="348"/>
        <w:jc w:val="left"/>
        <w:rPr>
          <w:sz w:val="20"/>
        </w:rPr>
      </w:pPr>
      <w:r>
        <w:rPr>
          <w:sz w:val="20"/>
        </w:rPr>
        <w:t>Are you married /</w:t>
      </w:r>
      <w:r>
        <w:rPr>
          <w:spacing w:val="-9"/>
          <w:sz w:val="20"/>
        </w:rPr>
        <w:t> </w:t>
      </w:r>
      <w:r>
        <w:rPr>
          <w:sz w:val="20"/>
        </w:rPr>
        <w:t>single?</w:t>
      </w:r>
    </w:p>
    <w:p>
      <w:pPr>
        <w:pStyle w:val="ListParagraph"/>
        <w:numPr>
          <w:ilvl w:val="0"/>
          <w:numId w:val="38"/>
        </w:numPr>
        <w:tabs>
          <w:tab w:pos="810" w:val="left" w:leader="none"/>
        </w:tabs>
        <w:spacing w:line="240" w:lineRule="auto" w:before="113" w:after="0"/>
        <w:ind w:left="810" w:right="0" w:hanging="348"/>
        <w:jc w:val="left"/>
        <w:rPr>
          <w:sz w:val="20"/>
        </w:rPr>
      </w:pPr>
      <w:r>
        <w:rPr>
          <w:sz w:val="20"/>
        </w:rPr>
        <w:t>Do you have any children (If</w:t>
      </w:r>
      <w:r>
        <w:rPr>
          <w:spacing w:val="-11"/>
          <w:sz w:val="20"/>
        </w:rPr>
        <w:t> </w:t>
      </w:r>
      <w:r>
        <w:rPr>
          <w:sz w:val="20"/>
        </w:rPr>
        <w:t>married)?</w:t>
      </w:r>
    </w:p>
    <w:p>
      <w:pPr>
        <w:pStyle w:val="ListParagraph"/>
        <w:numPr>
          <w:ilvl w:val="0"/>
          <w:numId w:val="38"/>
        </w:numPr>
        <w:tabs>
          <w:tab w:pos="810" w:val="left" w:leader="none"/>
        </w:tabs>
        <w:spacing w:line="240" w:lineRule="auto" w:before="115" w:after="0"/>
        <w:ind w:left="810" w:right="0" w:hanging="348"/>
        <w:jc w:val="left"/>
        <w:rPr>
          <w:sz w:val="20"/>
        </w:rPr>
      </w:pPr>
      <w:r>
        <w:rPr>
          <w:sz w:val="20"/>
        </w:rPr>
        <w:t>Do you study or</w:t>
      </w:r>
      <w:r>
        <w:rPr>
          <w:spacing w:val="-7"/>
          <w:sz w:val="20"/>
        </w:rPr>
        <w:t> </w:t>
      </w:r>
      <w:r>
        <w:rPr>
          <w:sz w:val="20"/>
        </w:rPr>
        <w:t>work?</w:t>
      </w:r>
    </w:p>
    <w:p>
      <w:pPr>
        <w:pStyle w:val="ListParagraph"/>
        <w:numPr>
          <w:ilvl w:val="0"/>
          <w:numId w:val="38"/>
        </w:numPr>
        <w:tabs>
          <w:tab w:pos="810" w:val="left" w:leader="none"/>
        </w:tabs>
        <w:spacing w:line="240" w:lineRule="auto" w:before="116" w:after="0"/>
        <w:ind w:left="810" w:right="0" w:hanging="348"/>
        <w:jc w:val="left"/>
        <w:rPr>
          <w:sz w:val="20"/>
        </w:rPr>
      </w:pPr>
      <w:r>
        <w:rPr>
          <w:sz w:val="20"/>
        </w:rPr>
        <w:t>a. Where do you</w:t>
      </w:r>
      <w:r>
        <w:rPr>
          <w:spacing w:val="-10"/>
          <w:sz w:val="20"/>
        </w:rPr>
        <w:t> </w:t>
      </w:r>
      <w:r>
        <w:rPr>
          <w:sz w:val="20"/>
        </w:rPr>
        <w:t>study?</w:t>
      </w:r>
    </w:p>
    <w:p>
      <w:pPr>
        <w:pStyle w:val="ListParagraph"/>
        <w:numPr>
          <w:ilvl w:val="1"/>
          <w:numId w:val="38"/>
        </w:numPr>
        <w:tabs>
          <w:tab w:pos="1182" w:val="left" w:leader="none"/>
        </w:tabs>
        <w:spacing w:line="240" w:lineRule="auto" w:before="115" w:after="0"/>
        <w:ind w:left="1182" w:right="0" w:hanging="360"/>
        <w:jc w:val="left"/>
        <w:rPr>
          <w:sz w:val="20"/>
        </w:rPr>
      </w:pPr>
      <w:r>
        <w:rPr>
          <w:sz w:val="20"/>
        </w:rPr>
        <w:t>Where do you</w:t>
      </w:r>
      <w:r>
        <w:rPr>
          <w:spacing w:val="-3"/>
          <w:sz w:val="20"/>
        </w:rPr>
        <w:t> </w:t>
      </w:r>
      <w:r>
        <w:rPr>
          <w:sz w:val="20"/>
        </w:rPr>
        <w:t>work?</w:t>
      </w:r>
    </w:p>
    <w:p>
      <w:pPr>
        <w:pStyle w:val="ListParagraph"/>
        <w:numPr>
          <w:ilvl w:val="0"/>
          <w:numId w:val="38"/>
        </w:numPr>
        <w:tabs>
          <w:tab w:pos="810" w:val="left" w:leader="none"/>
        </w:tabs>
        <w:spacing w:line="240" w:lineRule="auto" w:before="113" w:after="0"/>
        <w:ind w:left="810" w:right="0" w:hanging="348"/>
        <w:jc w:val="left"/>
        <w:rPr>
          <w:sz w:val="20"/>
        </w:rPr>
      </w:pPr>
      <w:r>
        <w:rPr>
          <w:sz w:val="20"/>
        </w:rPr>
        <w:t>a. Do you like all your classes at school?</w:t>
      </w:r>
      <w:r>
        <w:rPr>
          <w:spacing w:val="-18"/>
          <w:sz w:val="20"/>
        </w:rPr>
        <w:t> </w:t>
      </w:r>
      <w:r>
        <w:rPr>
          <w:sz w:val="20"/>
        </w:rPr>
        <w:t>Why?</w:t>
      </w:r>
    </w:p>
    <w:p>
      <w:pPr>
        <w:pStyle w:val="ListParagraph"/>
        <w:numPr>
          <w:ilvl w:val="1"/>
          <w:numId w:val="38"/>
        </w:numPr>
        <w:tabs>
          <w:tab w:pos="1043" w:val="left" w:leader="none"/>
        </w:tabs>
        <w:spacing w:line="240" w:lineRule="auto" w:before="115" w:after="0"/>
        <w:ind w:left="1042" w:right="0" w:hanging="220"/>
        <w:jc w:val="left"/>
        <w:rPr>
          <w:sz w:val="20"/>
        </w:rPr>
      </w:pPr>
      <w:r>
        <w:rPr>
          <w:sz w:val="20"/>
        </w:rPr>
        <w:t>Do you like everything about your job?</w:t>
      </w:r>
      <w:r>
        <w:rPr>
          <w:spacing w:val="-18"/>
          <w:sz w:val="20"/>
        </w:rPr>
        <w:t> </w:t>
      </w:r>
      <w:r>
        <w:rPr>
          <w:sz w:val="20"/>
        </w:rPr>
        <w:t>Why?</w:t>
      </w:r>
    </w:p>
    <w:p>
      <w:pPr>
        <w:pStyle w:val="ListParagraph"/>
        <w:numPr>
          <w:ilvl w:val="0"/>
          <w:numId w:val="38"/>
        </w:numPr>
        <w:tabs>
          <w:tab w:pos="810" w:val="left" w:leader="none"/>
        </w:tabs>
        <w:spacing w:line="240" w:lineRule="auto" w:before="115" w:after="0"/>
        <w:ind w:left="810" w:right="0" w:hanging="348"/>
        <w:jc w:val="left"/>
        <w:rPr>
          <w:sz w:val="20"/>
        </w:rPr>
      </w:pPr>
      <w:r>
        <w:rPr>
          <w:sz w:val="20"/>
        </w:rPr>
        <w:t>Are you a negative person?</w:t>
      </w:r>
      <w:r>
        <w:rPr>
          <w:spacing w:val="-15"/>
          <w:sz w:val="20"/>
        </w:rPr>
        <w:t> </w:t>
      </w:r>
      <w:r>
        <w:rPr>
          <w:sz w:val="20"/>
        </w:rPr>
        <w:t>Why?</w:t>
      </w:r>
    </w:p>
    <w:p>
      <w:pPr>
        <w:pStyle w:val="ListParagraph"/>
        <w:numPr>
          <w:ilvl w:val="0"/>
          <w:numId w:val="38"/>
        </w:numPr>
        <w:tabs>
          <w:tab w:pos="712" w:val="left" w:leader="none"/>
        </w:tabs>
        <w:spacing w:line="240" w:lineRule="auto" w:before="115" w:after="0"/>
        <w:ind w:left="711" w:right="0" w:hanging="278"/>
        <w:jc w:val="left"/>
        <w:rPr>
          <w:sz w:val="20"/>
        </w:rPr>
      </w:pPr>
      <w:r>
        <w:rPr>
          <w:sz w:val="20"/>
        </w:rPr>
        <w:t>Are you studying another language apart from English? Yes/No</w:t>
      </w:r>
      <w:r>
        <w:rPr>
          <w:spacing w:val="30"/>
          <w:sz w:val="20"/>
        </w:rPr>
        <w:t> </w:t>
      </w:r>
      <w:r>
        <w:rPr>
          <w:sz w:val="20"/>
        </w:rPr>
        <w:t>Why?</w:t>
      </w:r>
    </w:p>
    <w:p>
      <w:pPr>
        <w:pStyle w:val="ListParagraph"/>
        <w:numPr>
          <w:ilvl w:val="0"/>
          <w:numId w:val="38"/>
        </w:numPr>
        <w:tabs>
          <w:tab w:pos="712" w:val="left" w:leader="none"/>
        </w:tabs>
        <w:spacing w:line="240" w:lineRule="auto" w:before="113" w:after="0"/>
        <w:ind w:left="711" w:right="0" w:hanging="333"/>
        <w:jc w:val="left"/>
        <w:rPr>
          <w:sz w:val="20"/>
        </w:rPr>
      </w:pPr>
      <w:r>
        <w:rPr>
          <w:sz w:val="20"/>
        </w:rPr>
        <w:t>Does your teacher speak another language apart from English and</w:t>
      </w:r>
      <w:r>
        <w:rPr>
          <w:spacing w:val="-22"/>
          <w:sz w:val="20"/>
        </w:rPr>
        <w:t> </w:t>
      </w:r>
      <w:r>
        <w:rPr>
          <w:sz w:val="20"/>
        </w:rPr>
        <w:t>Spanish?</w:t>
      </w:r>
    </w:p>
    <w:p>
      <w:pPr>
        <w:pStyle w:val="ListParagraph"/>
        <w:numPr>
          <w:ilvl w:val="0"/>
          <w:numId w:val="38"/>
        </w:numPr>
        <w:tabs>
          <w:tab w:pos="712" w:val="left" w:leader="none"/>
        </w:tabs>
        <w:spacing w:line="240" w:lineRule="auto" w:before="115" w:after="0"/>
        <w:ind w:left="711" w:right="0" w:hanging="333"/>
        <w:jc w:val="left"/>
        <w:rPr>
          <w:sz w:val="20"/>
        </w:rPr>
      </w:pPr>
      <w:r>
        <w:rPr>
          <w:sz w:val="20"/>
        </w:rPr>
        <w:t>Can you speak Spanish in your English class? Yes/No</w:t>
      </w:r>
      <w:r>
        <w:rPr>
          <w:spacing w:val="-23"/>
          <w:sz w:val="20"/>
        </w:rPr>
        <w:t> </w:t>
      </w:r>
      <w:r>
        <w:rPr>
          <w:sz w:val="20"/>
        </w:rPr>
        <w:t>Why?</w:t>
      </w:r>
    </w:p>
    <w:p>
      <w:pPr>
        <w:pStyle w:val="ListParagraph"/>
        <w:numPr>
          <w:ilvl w:val="0"/>
          <w:numId w:val="38"/>
        </w:numPr>
        <w:tabs>
          <w:tab w:pos="712" w:val="left" w:leader="none"/>
        </w:tabs>
        <w:spacing w:line="240" w:lineRule="auto" w:before="115" w:after="0"/>
        <w:ind w:left="711" w:right="0" w:hanging="333"/>
        <w:jc w:val="left"/>
        <w:rPr>
          <w:sz w:val="20"/>
        </w:rPr>
      </w:pPr>
      <w:r>
        <w:rPr>
          <w:sz w:val="20"/>
        </w:rPr>
        <w:t>Can you play the guitar /</w:t>
      </w:r>
      <w:r>
        <w:rPr>
          <w:spacing w:val="-11"/>
          <w:sz w:val="20"/>
        </w:rPr>
        <w:t> </w:t>
      </w:r>
      <w:r>
        <w:rPr>
          <w:sz w:val="20"/>
        </w:rPr>
        <w:t>violin?</w:t>
      </w:r>
    </w:p>
    <w:p>
      <w:pPr>
        <w:pStyle w:val="ListParagraph"/>
        <w:numPr>
          <w:ilvl w:val="0"/>
          <w:numId w:val="38"/>
        </w:numPr>
        <w:tabs>
          <w:tab w:pos="767" w:val="left" w:leader="none"/>
        </w:tabs>
        <w:spacing w:line="240" w:lineRule="auto" w:before="115" w:after="0"/>
        <w:ind w:left="766" w:right="0" w:hanging="333"/>
        <w:jc w:val="left"/>
        <w:rPr>
          <w:sz w:val="20"/>
        </w:rPr>
      </w:pPr>
      <w:r>
        <w:rPr>
          <w:sz w:val="20"/>
        </w:rPr>
        <w:t>Did you go to the cinema</w:t>
      </w:r>
      <w:r>
        <w:rPr>
          <w:spacing w:val="-13"/>
          <w:sz w:val="20"/>
        </w:rPr>
        <w:t> </w:t>
      </w:r>
      <w:r>
        <w:rPr>
          <w:sz w:val="20"/>
        </w:rPr>
        <w:t>yesterday?</w:t>
      </w:r>
    </w:p>
    <w:p>
      <w:pPr>
        <w:pStyle w:val="ListParagraph"/>
        <w:numPr>
          <w:ilvl w:val="0"/>
          <w:numId w:val="38"/>
        </w:numPr>
        <w:tabs>
          <w:tab w:pos="767" w:val="left" w:leader="none"/>
        </w:tabs>
        <w:spacing w:line="240" w:lineRule="auto" w:before="113" w:after="0"/>
        <w:ind w:left="766" w:right="0" w:hanging="333"/>
        <w:jc w:val="left"/>
        <w:rPr>
          <w:sz w:val="20"/>
        </w:rPr>
      </w:pPr>
      <w:r>
        <w:rPr>
          <w:sz w:val="20"/>
        </w:rPr>
        <w:t>Do you have a car? Which</w:t>
      </w:r>
      <w:r>
        <w:rPr>
          <w:spacing w:val="-10"/>
          <w:sz w:val="20"/>
        </w:rPr>
        <w:t> </w:t>
      </w:r>
      <w:r>
        <w:rPr>
          <w:sz w:val="20"/>
        </w:rPr>
        <w:t>one?</w:t>
      </w:r>
    </w:p>
    <w:p>
      <w:pPr>
        <w:pStyle w:val="ListParagraph"/>
        <w:numPr>
          <w:ilvl w:val="0"/>
          <w:numId w:val="38"/>
        </w:numPr>
        <w:tabs>
          <w:tab w:pos="767" w:val="left" w:leader="none"/>
        </w:tabs>
        <w:spacing w:line="240" w:lineRule="auto" w:before="116" w:after="0"/>
        <w:ind w:left="766" w:right="0" w:hanging="333"/>
        <w:jc w:val="left"/>
        <w:rPr>
          <w:sz w:val="20"/>
        </w:rPr>
      </w:pPr>
      <w:r>
        <w:rPr>
          <w:sz w:val="20"/>
        </w:rPr>
        <w:t>Can you drive a</w:t>
      </w:r>
      <w:r>
        <w:rPr>
          <w:spacing w:val="-4"/>
          <w:sz w:val="20"/>
        </w:rPr>
        <w:t> </w:t>
      </w:r>
      <w:r>
        <w:rPr>
          <w:sz w:val="20"/>
        </w:rPr>
        <w:t>car?</w:t>
      </w:r>
    </w:p>
    <w:p>
      <w:pPr>
        <w:pStyle w:val="ListParagraph"/>
        <w:numPr>
          <w:ilvl w:val="0"/>
          <w:numId w:val="38"/>
        </w:numPr>
        <w:tabs>
          <w:tab w:pos="765" w:val="left" w:leader="none"/>
        </w:tabs>
        <w:spacing w:line="240" w:lineRule="auto" w:before="115" w:after="0"/>
        <w:ind w:left="764" w:right="0" w:hanging="331"/>
        <w:jc w:val="left"/>
        <w:rPr>
          <w:sz w:val="20"/>
        </w:rPr>
      </w:pPr>
      <w:r>
        <w:rPr>
          <w:sz w:val="20"/>
        </w:rPr>
        <w:t>What‟s your opinion about insecurity in</w:t>
      </w:r>
      <w:r>
        <w:rPr>
          <w:spacing w:val="-34"/>
          <w:sz w:val="20"/>
        </w:rPr>
        <w:t> </w:t>
      </w:r>
      <w:r>
        <w:rPr>
          <w:sz w:val="20"/>
        </w:rPr>
        <w:t>Mexico?</w:t>
      </w:r>
    </w:p>
    <w:p>
      <w:pPr>
        <w:spacing w:after="0" w:line="240" w:lineRule="auto"/>
        <w:jc w:val="left"/>
        <w:rPr>
          <w:sz w:val="20"/>
        </w:rPr>
        <w:sectPr>
          <w:pgSz w:w="11910" w:h="16840"/>
          <w:pgMar w:header="731" w:footer="0" w:top="920" w:bottom="280" w:left="1600" w:right="1320"/>
        </w:sectPr>
      </w:pPr>
    </w:p>
    <w:p>
      <w:pPr>
        <w:pStyle w:val="BodyText"/>
        <w:rPr>
          <w:sz w:val="20"/>
        </w:rPr>
      </w:pPr>
    </w:p>
    <w:p>
      <w:pPr>
        <w:pStyle w:val="BodyText"/>
        <w:rPr>
          <w:sz w:val="20"/>
        </w:rPr>
      </w:pPr>
    </w:p>
    <w:p>
      <w:pPr>
        <w:pStyle w:val="BodyText"/>
        <w:spacing w:before="2"/>
        <w:rPr>
          <w:sz w:val="20"/>
        </w:rPr>
      </w:pPr>
    </w:p>
    <w:p>
      <w:pPr>
        <w:spacing w:before="74"/>
        <w:ind w:left="0" w:right="19" w:firstLine="0"/>
        <w:jc w:val="center"/>
        <w:rPr>
          <w:b/>
          <w:sz w:val="20"/>
        </w:rPr>
      </w:pPr>
      <w:r>
        <w:rPr>
          <w:b/>
          <w:sz w:val="20"/>
        </w:rPr>
        <w:t>APÉNDICE 7.  Formato de Autorización</w:t>
      </w:r>
    </w:p>
    <w:p>
      <w:pPr>
        <w:pStyle w:val="BodyText"/>
        <w:rPr>
          <w:b/>
          <w:sz w:val="20"/>
        </w:rPr>
      </w:pPr>
    </w:p>
    <w:p>
      <w:pPr>
        <w:pStyle w:val="BodyText"/>
        <w:spacing w:before="10"/>
        <w:rPr>
          <w:b/>
          <w:sz w:val="19"/>
        </w:rPr>
      </w:pPr>
    </w:p>
    <w:p>
      <w:pPr>
        <w:spacing w:line="360" w:lineRule="auto" w:before="0"/>
        <w:ind w:left="1928" w:right="1948" w:firstLine="0"/>
        <w:jc w:val="center"/>
        <w:rPr>
          <w:b/>
          <w:sz w:val="20"/>
        </w:rPr>
      </w:pPr>
      <w:r>
        <w:rPr>
          <w:b/>
          <w:sz w:val="20"/>
        </w:rPr>
        <w:t>UNIVERSIDAD AUTÓNOMA DEL ESTADO DE MÉXICO FACULTAD DE LENGUAS</w:t>
      </w:r>
    </w:p>
    <w:p>
      <w:pPr>
        <w:spacing w:before="4"/>
        <w:ind w:left="0" w:right="14" w:firstLine="0"/>
        <w:jc w:val="center"/>
        <w:rPr>
          <w:b/>
          <w:sz w:val="20"/>
        </w:rPr>
      </w:pPr>
      <w:r>
        <w:rPr>
          <w:b/>
          <w:sz w:val="20"/>
        </w:rPr>
        <w:t>COORDINACIÓN DE ESTUDIOS AVANZADOS</w:t>
      </w:r>
    </w:p>
    <w:p>
      <w:pPr>
        <w:pStyle w:val="BodyText"/>
        <w:rPr>
          <w:b/>
          <w:sz w:val="20"/>
        </w:rPr>
      </w:pPr>
    </w:p>
    <w:p>
      <w:pPr>
        <w:pStyle w:val="BodyText"/>
        <w:rPr>
          <w:b/>
          <w:sz w:val="20"/>
        </w:rPr>
      </w:pPr>
    </w:p>
    <w:p>
      <w:pPr>
        <w:pStyle w:val="BodyText"/>
        <w:rPr>
          <w:b/>
          <w:sz w:val="20"/>
        </w:rPr>
      </w:pPr>
    </w:p>
    <w:p>
      <w:pPr>
        <w:spacing w:line="360" w:lineRule="auto" w:before="117"/>
        <w:ind w:left="102" w:right="119" w:firstLine="0"/>
        <w:jc w:val="both"/>
        <w:rPr>
          <w:sz w:val="20"/>
        </w:rPr>
      </w:pPr>
      <w:r>
        <w:rPr>
          <w:sz w:val="20"/>
        </w:rPr>
        <w:t>La presente investigación tiene como objetivo estudiar algunos aspectos involucrados en el proceso de aprendizaje de inglés como segunda lengua. Dicha investigación forma parte del proyecto de tesis que el candidato Manuel Dario Acosta Martinez está realizando dentro del programa de la Maestría en Lingüística Aplicada ofertado por la Universidad Autónoma del Estado de México por lo que agradecemos infinitamente su tiempo y participación en esta investigación.</w:t>
      </w:r>
    </w:p>
    <w:p>
      <w:pPr>
        <w:pStyle w:val="BodyText"/>
        <w:rPr>
          <w:sz w:val="20"/>
        </w:rPr>
      </w:pPr>
    </w:p>
    <w:p>
      <w:pPr>
        <w:spacing w:line="360" w:lineRule="auto" w:before="117"/>
        <w:ind w:left="102" w:right="115" w:firstLine="0"/>
        <w:jc w:val="both"/>
        <w:rPr>
          <w:sz w:val="20"/>
        </w:rPr>
      </w:pPr>
      <w:r>
        <w:rPr>
          <w:sz w:val="20"/>
        </w:rPr>
        <w:t>La recolección de datos se llevará a cabo en tres distintas etapas. La primera etapa se efectuará al inicio del semestre y la segunda etapa al final del mismo. Cada una de las entrevistas será grabada. Es importante que usted sepa que los datos y/o respuestas que usted nos proporcione tienen un carácter estrictamente confidencial y con fines académicos por lo que su identidad no será revelada por ningún motivo.</w:t>
      </w:r>
    </w:p>
    <w:p>
      <w:pPr>
        <w:pStyle w:val="BodyText"/>
        <w:rPr>
          <w:sz w:val="20"/>
        </w:rPr>
      </w:pPr>
    </w:p>
    <w:p>
      <w:pPr>
        <w:spacing w:line="360" w:lineRule="auto" w:before="119"/>
        <w:ind w:left="102" w:right="124" w:firstLine="0"/>
        <w:jc w:val="both"/>
        <w:rPr>
          <w:sz w:val="20"/>
        </w:rPr>
      </w:pPr>
      <w:r>
        <w:rPr>
          <w:sz w:val="20"/>
        </w:rPr>
        <w:t>Agradecemos nuevamente su participación y le solicitamos que firme esta carta manifestando su consentimiento.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4"/>
        </w:rPr>
      </w:pPr>
      <w:r>
        <w:rPr/>
        <w:pict>
          <v:line style="position:absolute;mso-position-horizontal-relative:page;mso-position-vertical-relative:paragraph;z-index:2512;mso-wrap-distance-left:0;mso-wrap-distance-right:0" from="215.809998pt,10.895483pt" to="393.534564pt,10.895483pt" stroked="true" strokeweight=".88644pt" strokecolor="#000000">
            <w10:wrap type="topAndBottom"/>
          </v:line>
        </w:pict>
      </w:r>
    </w:p>
    <w:p>
      <w:pPr>
        <w:spacing w:before="89"/>
        <w:ind w:left="0" w:right="16" w:firstLine="0"/>
        <w:jc w:val="center"/>
        <w:rPr>
          <w:b/>
          <w:sz w:val="20"/>
        </w:rPr>
      </w:pPr>
      <w:r>
        <w:rPr>
          <w:b/>
          <w:sz w:val="20"/>
        </w:rPr>
        <w:t>Nombre y Firma de autorización</w:t>
      </w:r>
    </w:p>
    <w:p>
      <w:pPr>
        <w:pStyle w:val="BodyText"/>
        <w:rPr>
          <w:b/>
          <w:sz w:val="20"/>
        </w:rPr>
      </w:pPr>
    </w:p>
    <w:p>
      <w:pPr>
        <w:pStyle w:val="BodyText"/>
        <w:spacing w:before="1"/>
        <w:rPr>
          <w:b/>
          <w:sz w:val="20"/>
        </w:rPr>
      </w:pPr>
    </w:p>
    <w:p>
      <w:pPr>
        <w:spacing w:line="362" w:lineRule="auto" w:before="0"/>
        <w:ind w:left="155" w:right="178" w:firstLine="0"/>
        <w:jc w:val="center"/>
        <w:rPr>
          <w:sz w:val="20"/>
        </w:rPr>
      </w:pPr>
      <w:r>
        <w:rPr>
          <w:sz w:val="20"/>
        </w:rPr>
        <w:t>Acepto participar en esta investigación sobre el aprendizaje de inglés como segunda lengua, con las condiciones señaladas anteriormente</w:t>
      </w:r>
    </w:p>
    <w:p>
      <w:pPr>
        <w:spacing w:after="0" w:line="362" w:lineRule="auto"/>
        <w:jc w:val="center"/>
        <w:rPr>
          <w:sz w:val="20"/>
        </w:rPr>
        <w:sectPr>
          <w:pgSz w:w="11910" w:h="16840"/>
          <w:pgMar w:header="731" w:footer="0" w:top="920" w:bottom="280" w:left="1600" w:right="1300"/>
        </w:sectPr>
      </w:pPr>
    </w:p>
    <w:p>
      <w:pPr>
        <w:pStyle w:val="BodyText"/>
        <w:rPr>
          <w:sz w:val="20"/>
        </w:rPr>
      </w:pPr>
    </w:p>
    <w:p>
      <w:pPr>
        <w:pStyle w:val="BodyText"/>
        <w:rPr>
          <w:sz w:val="20"/>
        </w:rPr>
      </w:pPr>
    </w:p>
    <w:p>
      <w:pPr>
        <w:pStyle w:val="BodyText"/>
        <w:spacing w:before="2"/>
        <w:rPr>
          <w:sz w:val="20"/>
        </w:rPr>
      </w:pPr>
    </w:p>
    <w:p>
      <w:pPr>
        <w:spacing w:before="74"/>
        <w:ind w:left="1954" w:right="1932" w:firstLine="0"/>
        <w:jc w:val="center"/>
        <w:rPr>
          <w:b/>
          <w:sz w:val="20"/>
        </w:rPr>
      </w:pPr>
      <w:r>
        <w:rPr>
          <w:b/>
          <w:sz w:val="20"/>
        </w:rPr>
        <w:t>APÉNDICE 8.  Casos extraños</w:t>
      </w:r>
    </w:p>
    <w:p>
      <w:pPr>
        <w:pStyle w:val="BodyText"/>
        <w:rPr>
          <w:b/>
          <w:sz w:val="20"/>
        </w:rPr>
      </w:pPr>
    </w:p>
    <w:p>
      <w:pPr>
        <w:pStyle w:val="BodyText"/>
        <w:spacing w:before="4"/>
        <w:rPr>
          <w:b/>
          <w:sz w:val="20"/>
        </w:rPr>
      </w:pPr>
    </w:p>
    <w:tbl>
      <w:tblPr>
        <w:tblW w:w="0" w:type="auto"/>
        <w:jc w:val="left"/>
        <w:tblInd w:w="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17"/>
        <w:gridCol w:w="1296"/>
        <w:gridCol w:w="1286"/>
        <w:gridCol w:w="1285"/>
      </w:tblGrid>
      <w:tr>
        <w:trPr>
          <w:trHeight w:val="355" w:hRule="exact"/>
        </w:trPr>
        <w:tc>
          <w:tcPr>
            <w:tcW w:w="3917" w:type="dxa"/>
          </w:tcPr>
          <w:p>
            <w:pPr>
              <w:pStyle w:val="TableParagraph"/>
              <w:spacing w:line="225" w:lineRule="exact"/>
              <w:ind w:left="64"/>
              <w:jc w:val="left"/>
              <w:rPr>
                <w:rFonts w:ascii="Arial"/>
                <w:b/>
                <w:sz w:val="20"/>
              </w:rPr>
            </w:pPr>
            <w:r>
              <w:rPr>
                <w:rFonts w:ascii="Arial"/>
                <w:b/>
                <w:sz w:val="20"/>
              </w:rPr>
              <w:t>Enunciados</w:t>
            </w:r>
          </w:p>
        </w:tc>
        <w:tc>
          <w:tcPr>
            <w:tcW w:w="1296" w:type="dxa"/>
          </w:tcPr>
          <w:p>
            <w:pPr>
              <w:pStyle w:val="TableParagraph"/>
              <w:spacing w:line="225" w:lineRule="exact"/>
              <w:ind w:left="44" w:right="46"/>
              <w:rPr>
                <w:rFonts w:ascii="Arial"/>
                <w:b/>
                <w:sz w:val="20"/>
              </w:rPr>
            </w:pPr>
            <w:r>
              <w:rPr>
                <w:rFonts w:ascii="Arial"/>
                <w:b/>
                <w:sz w:val="20"/>
              </w:rPr>
              <w:t>Instrumento</w:t>
            </w:r>
          </w:p>
        </w:tc>
        <w:tc>
          <w:tcPr>
            <w:tcW w:w="1286" w:type="dxa"/>
          </w:tcPr>
          <w:p>
            <w:pPr>
              <w:pStyle w:val="TableParagraph"/>
              <w:spacing w:line="225" w:lineRule="exact"/>
              <w:ind w:left="44" w:right="47"/>
              <w:rPr>
                <w:rFonts w:ascii="Arial"/>
                <w:b/>
                <w:sz w:val="20"/>
              </w:rPr>
            </w:pPr>
            <w:r>
              <w:rPr>
                <w:rFonts w:ascii="Arial"/>
                <w:b/>
                <w:sz w:val="20"/>
              </w:rPr>
              <w:t>Participante</w:t>
            </w:r>
          </w:p>
        </w:tc>
        <w:tc>
          <w:tcPr>
            <w:tcW w:w="1285" w:type="dxa"/>
          </w:tcPr>
          <w:p>
            <w:pPr>
              <w:pStyle w:val="TableParagraph"/>
              <w:spacing w:line="225" w:lineRule="exact"/>
              <w:ind w:left="104" w:right="104"/>
              <w:rPr>
                <w:rFonts w:ascii="Arial"/>
                <w:b/>
                <w:sz w:val="20"/>
              </w:rPr>
            </w:pPr>
            <w:r>
              <w:rPr>
                <w:rFonts w:ascii="Arial"/>
                <w:b/>
                <w:sz w:val="20"/>
              </w:rPr>
              <w:t>Prueba</w:t>
            </w:r>
          </w:p>
        </w:tc>
      </w:tr>
      <w:tr>
        <w:trPr>
          <w:trHeight w:val="310" w:hRule="exact"/>
        </w:trPr>
        <w:tc>
          <w:tcPr>
            <w:tcW w:w="3917" w:type="dxa"/>
          </w:tcPr>
          <w:p>
            <w:pPr>
              <w:pStyle w:val="TableParagraph"/>
              <w:spacing w:line="227" w:lineRule="exact"/>
              <w:ind w:left="64"/>
              <w:jc w:val="left"/>
              <w:rPr>
                <w:rFonts w:ascii="Arial" w:hAnsi="Arial"/>
                <w:sz w:val="20"/>
              </w:rPr>
            </w:pPr>
            <w:r>
              <w:rPr>
                <w:rFonts w:ascii="Arial" w:hAnsi="Arial"/>
                <w:sz w:val="20"/>
              </w:rPr>
              <w:t>No, I‟m married not</w:t>
            </w:r>
          </w:p>
        </w:tc>
        <w:tc>
          <w:tcPr>
            <w:tcW w:w="1296" w:type="dxa"/>
          </w:tcPr>
          <w:p>
            <w:pPr>
              <w:pStyle w:val="TableParagraph"/>
              <w:spacing w:line="227" w:lineRule="exact"/>
              <w:ind w:right="1"/>
              <w:rPr>
                <w:rFonts w:ascii="Arial"/>
                <w:sz w:val="20"/>
              </w:rPr>
            </w:pPr>
            <w:r>
              <w:rPr>
                <w:rFonts w:ascii="Arial"/>
                <w:w w:val="99"/>
                <w:sz w:val="20"/>
              </w:rPr>
              <w:t>E</w:t>
            </w:r>
          </w:p>
        </w:tc>
        <w:tc>
          <w:tcPr>
            <w:tcW w:w="1286" w:type="dxa"/>
          </w:tcPr>
          <w:p>
            <w:pPr>
              <w:pStyle w:val="TableParagraph"/>
              <w:spacing w:line="227" w:lineRule="exact"/>
              <w:ind w:right="2"/>
              <w:rPr>
                <w:rFonts w:ascii="Arial"/>
                <w:sz w:val="20"/>
              </w:rPr>
            </w:pPr>
            <w:r>
              <w:rPr>
                <w:rFonts w:ascii="Arial"/>
                <w:w w:val="99"/>
                <w:sz w:val="20"/>
              </w:rPr>
              <w:t>2</w:t>
            </w:r>
          </w:p>
        </w:tc>
        <w:tc>
          <w:tcPr>
            <w:tcW w:w="1285" w:type="dxa"/>
          </w:tcPr>
          <w:p>
            <w:pPr>
              <w:pStyle w:val="TableParagraph"/>
              <w:spacing w:line="227" w:lineRule="exact"/>
              <w:ind w:left="104" w:right="105"/>
              <w:rPr>
                <w:rFonts w:ascii="Arial"/>
                <w:sz w:val="20"/>
              </w:rPr>
            </w:pPr>
            <w:r>
              <w:rPr>
                <w:rFonts w:ascii="Arial"/>
                <w:sz w:val="20"/>
              </w:rPr>
              <w:t>Preprueba</w:t>
            </w:r>
          </w:p>
        </w:tc>
      </w:tr>
      <w:tr>
        <w:trPr>
          <w:trHeight w:val="310" w:hRule="exact"/>
        </w:trPr>
        <w:tc>
          <w:tcPr>
            <w:tcW w:w="3917" w:type="dxa"/>
          </w:tcPr>
          <w:p>
            <w:pPr>
              <w:pStyle w:val="TableParagraph"/>
              <w:spacing w:line="227" w:lineRule="exact"/>
              <w:ind w:left="64"/>
              <w:jc w:val="left"/>
              <w:rPr>
                <w:rFonts w:ascii="Arial"/>
                <w:sz w:val="20"/>
              </w:rPr>
            </w:pPr>
            <w:r>
              <w:rPr>
                <w:rFonts w:ascii="Arial"/>
                <w:sz w:val="20"/>
              </w:rPr>
              <w:t>No, a jacket not</w:t>
            </w:r>
          </w:p>
        </w:tc>
        <w:tc>
          <w:tcPr>
            <w:tcW w:w="1296" w:type="dxa"/>
          </w:tcPr>
          <w:p>
            <w:pPr>
              <w:pStyle w:val="TableParagraph"/>
              <w:spacing w:line="227" w:lineRule="exact"/>
              <w:ind w:left="44" w:right="45"/>
              <w:rPr>
                <w:rFonts w:ascii="Arial"/>
                <w:sz w:val="20"/>
              </w:rPr>
            </w:pPr>
            <w:r>
              <w:rPr>
                <w:rFonts w:ascii="Arial"/>
                <w:sz w:val="20"/>
              </w:rPr>
              <w:t>PG</w:t>
            </w:r>
          </w:p>
        </w:tc>
        <w:tc>
          <w:tcPr>
            <w:tcW w:w="1286" w:type="dxa"/>
          </w:tcPr>
          <w:p>
            <w:pPr>
              <w:pStyle w:val="TableParagraph"/>
              <w:spacing w:line="227" w:lineRule="exact"/>
              <w:ind w:right="2"/>
              <w:rPr>
                <w:rFonts w:ascii="Arial"/>
                <w:sz w:val="20"/>
              </w:rPr>
            </w:pPr>
            <w:r>
              <w:rPr>
                <w:rFonts w:ascii="Arial"/>
                <w:w w:val="99"/>
                <w:sz w:val="20"/>
              </w:rPr>
              <w:t>2</w:t>
            </w:r>
          </w:p>
        </w:tc>
        <w:tc>
          <w:tcPr>
            <w:tcW w:w="1285" w:type="dxa"/>
          </w:tcPr>
          <w:p>
            <w:pPr>
              <w:pStyle w:val="TableParagraph"/>
              <w:spacing w:line="227" w:lineRule="exact"/>
              <w:ind w:left="104" w:right="105"/>
              <w:rPr>
                <w:rFonts w:ascii="Arial"/>
                <w:sz w:val="20"/>
              </w:rPr>
            </w:pPr>
            <w:r>
              <w:rPr>
                <w:rFonts w:ascii="Arial"/>
                <w:sz w:val="20"/>
              </w:rPr>
              <w:t>Preprueba</w:t>
            </w:r>
          </w:p>
        </w:tc>
      </w:tr>
      <w:tr>
        <w:trPr>
          <w:trHeight w:val="312" w:hRule="exact"/>
        </w:trPr>
        <w:tc>
          <w:tcPr>
            <w:tcW w:w="3917" w:type="dxa"/>
          </w:tcPr>
          <w:p>
            <w:pPr>
              <w:pStyle w:val="TableParagraph"/>
              <w:spacing w:line="230" w:lineRule="exact"/>
              <w:ind w:left="64"/>
              <w:jc w:val="left"/>
              <w:rPr>
                <w:rFonts w:ascii="Arial"/>
                <w:sz w:val="20"/>
              </w:rPr>
            </w:pPr>
            <w:r>
              <w:rPr>
                <w:rFonts w:ascii="Arial"/>
                <w:sz w:val="20"/>
              </w:rPr>
              <w:t>No, I happy not</w:t>
            </w:r>
          </w:p>
        </w:tc>
        <w:tc>
          <w:tcPr>
            <w:tcW w:w="1296" w:type="dxa"/>
          </w:tcPr>
          <w:p>
            <w:pPr>
              <w:pStyle w:val="TableParagraph"/>
              <w:spacing w:line="230" w:lineRule="exact"/>
              <w:ind w:left="44" w:right="45"/>
              <w:rPr>
                <w:rFonts w:ascii="Arial"/>
                <w:sz w:val="20"/>
              </w:rPr>
            </w:pPr>
            <w:r>
              <w:rPr>
                <w:rFonts w:ascii="Arial"/>
                <w:sz w:val="20"/>
              </w:rPr>
              <w:t>PG</w:t>
            </w:r>
          </w:p>
        </w:tc>
        <w:tc>
          <w:tcPr>
            <w:tcW w:w="1286" w:type="dxa"/>
          </w:tcPr>
          <w:p>
            <w:pPr>
              <w:pStyle w:val="TableParagraph"/>
              <w:spacing w:line="230" w:lineRule="exact"/>
              <w:ind w:right="2"/>
              <w:rPr>
                <w:rFonts w:ascii="Arial"/>
                <w:sz w:val="20"/>
              </w:rPr>
            </w:pPr>
            <w:r>
              <w:rPr>
                <w:rFonts w:ascii="Arial"/>
                <w:w w:val="99"/>
                <w:sz w:val="20"/>
              </w:rPr>
              <w:t>2</w:t>
            </w:r>
          </w:p>
        </w:tc>
        <w:tc>
          <w:tcPr>
            <w:tcW w:w="1285" w:type="dxa"/>
          </w:tcPr>
          <w:p>
            <w:pPr>
              <w:pStyle w:val="TableParagraph"/>
              <w:spacing w:line="230" w:lineRule="exact"/>
              <w:ind w:left="104" w:right="105"/>
              <w:rPr>
                <w:rFonts w:ascii="Arial"/>
                <w:sz w:val="20"/>
              </w:rPr>
            </w:pPr>
            <w:r>
              <w:rPr>
                <w:rFonts w:ascii="Arial"/>
                <w:sz w:val="20"/>
              </w:rPr>
              <w:t>Preprueba</w:t>
            </w:r>
          </w:p>
        </w:tc>
      </w:tr>
      <w:tr>
        <w:trPr>
          <w:trHeight w:val="324" w:hRule="exact"/>
        </w:trPr>
        <w:tc>
          <w:tcPr>
            <w:tcW w:w="3917" w:type="dxa"/>
          </w:tcPr>
          <w:p>
            <w:pPr>
              <w:pStyle w:val="TableParagraph"/>
              <w:spacing w:line="227" w:lineRule="exact"/>
              <w:ind w:left="64"/>
              <w:jc w:val="left"/>
              <w:rPr>
                <w:rFonts w:ascii="Arial"/>
                <w:sz w:val="20"/>
              </w:rPr>
            </w:pPr>
            <w:r>
              <w:rPr>
                <w:rFonts w:ascii="Arial"/>
                <w:sz w:val="20"/>
              </w:rPr>
              <w:t>No I speak not baby</w:t>
            </w:r>
          </w:p>
        </w:tc>
        <w:tc>
          <w:tcPr>
            <w:tcW w:w="1296" w:type="dxa"/>
          </w:tcPr>
          <w:p>
            <w:pPr>
              <w:pStyle w:val="TableParagraph"/>
              <w:spacing w:line="227" w:lineRule="exact"/>
              <w:ind w:left="44" w:right="45"/>
              <w:rPr>
                <w:rFonts w:ascii="Arial"/>
                <w:sz w:val="20"/>
              </w:rPr>
            </w:pPr>
            <w:r>
              <w:rPr>
                <w:rFonts w:ascii="Arial"/>
                <w:sz w:val="20"/>
              </w:rPr>
              <w:t>PG</w:t>
            </w:r>
          </w:p>
        </w:tc>
        <w:tc>
          <w:tcPr>
            <w:tcW w:w="1286" w:type="dxa"/>
          </w:tcPr>
          <w:p>
            <w:pPr>
              <w:pStyle w:val="TableParagraph"/>
              <w:spacing w:line="227" w:lineRule="exact"/>
              <w:ind w:right="2"/>
              <w:rPr>
                <w:rFonts w:ascii="Arial"/>
                <w:sz w:val="20"/>
              </w:rPr>
            </w:pPr>
            <w:r>
              <w:rPr>
                <w:rFonts w:ascii="Arial"/>
                <w:w w:val="99"/>
                <w:sz w:val="20"/>
              </w:rPr>
              <w:t>2</w:t>
            </w:r>
          </w:p>
        </w:tc>
        <w:tc>
          <w:tcPr>
            <w:tcW w:w="1285" w:type="dxa"/>
          </w:tcPr>
          <w:p>
            <w:pPr>
              <w:pStyle w:val="TableParagraph"/>
              <w:spacing w:line="227" w:lineRule="exact"/>
              <w:ind w:left="104" w:right="105"/>
              <w:rPr>
                <w:rFonts w:ascii="Arial"/>
                <w:sz w:val="20"/>
              </w:rPr>
            </w:pPr>
            <w:r>
              <w:rPr>
                <w:rFonts w:ascii="Arial"/>
                <w:sz w:val="20"/>
              </w:rPr>
              <w:t>Preprueba</w:t>
            </w:r>
          </w:p>
        </w:tc>
      </w:tr>
      <w:tr>
        <w:trPr>
          <w:trHeight w:val="310" w:hRule="exact"/>
        </w:trPr>
        <w:tc>
          <w:tcPr>
            <w:tcW w:w="3917" w:type="dxa"/>
          </w:tcPr>
          <w:p>
            <w:pPr>
              <w:pStyle w:val="TableParagraph"/>
              <w:spacing w:line="227" w:lineRule="exact"/>
              <w:ind w:left="64"/>
              <w:jc w:val="left"/>
              <w:rPr>
                <w:rFonts w:ascii="Arial"/>
                <w:sz w:val="20"/>
              </w:rPr>
            </w:pPr>
            <w:r>
              <w:rPr>
                <w:rFonts w:ascii="Arial"/>
                <w:sz w:val="20"/>
              </w:rPr>
              <w:t>No can he walk not</w:t>
            </w:r>
          </w:p>
        </w:tc>
        <w:tc>
          <w:tcPr>
            <w:tcW w:w="1296" w:type="dxa"/>
          </w:tcPr>
          <w:p>
            <w:pPr>
              <w:pStyle w:val="TableParagraph"/>
              <w:spacing w:line="227" w:lineRule="exact"/>
              <w:ind w:left="44" w:right="45"/>
              <w:rPr>
                <w:rFonts w:ascii="Arial"/>
                <w:sz w:val="20"/>
              </w:rPr>
            </w:pPr>
            <w:r>
              <w:rPr>
                <w:rFonts w:ascii="Arial"/>
                <w:sz w:val="20"/>
              </w:rPr>
              <w:t>PG</w:t>
            </w:r>
          </w:p>
        </w:tc>
        <w:tc>
          <w:tcPr>
            <w:tcW w:w="1286" w:type="dxa"/>
          </w:tcPr>
          <w:p>
            <w:pPr>
              <w:pStyle w:val="TableParagraph"/>
              <w:spacing w:line="227" w:lineRule="exact"/>
              <w:ind w:right="2"/>
              <w:rPr>
                <w:rFonts w:ascii="Arial"/>
                <w:sz w:val="20"/>
              </w:rPr>
            </w:pPr>
            <w:r>
              <w:rPr>
                <w:rFonts w:ascii="Arial"/>
                <w:w w:val="99"/>
                <w:sz w:val="20"/>
              </w:rPr>
              <w:t>2</w:t>
            </w:r>
          </w:p>
        </w:tc>
        <w:tc>
          <w:tcPr>
            <w:tcW w:w="1285" w:type="dxa"/>
          </w:tcPr>
          <w:p>
            <w:pPr>
              <w:pStyle w:val="TableParagraph"/>
              <w:spacing w:line="227" w:lineRule="exact"/>
              <w:ind w:left="104" w:right="105"/>
              <w:rPr>
                <w:rFonts w:ascii="Arial"/>
                <w:sz w:val="20"/>
              </w:rPr>
            </w:pPr>
            <w:r>
              <w:rPr>
                <w:rFonts w:ascii="Arial"/>
                <w:sz w:val="20"/>
              </w:rPr>
              <w:t>Preprueba</w:t>
            </w:r>
          </w:p>
        </w:tc>
      </w:tr>
      <w:tr>
        <w:trPr>
          <w:trHeight w:val="310" w:hRule="exact"/>
        </w:trPr>
        <w:tc>
          <w:tcPr>
            <w:tcW w:w="3917" w:type="dxa"/>
          </w:tcPr>
          <w:p>
            <w:pPr>
              <w:pStyle w:val="TableParagraph"/>
              <w:spacing w:line="227" w:lineRule="exact"/>
              <w:ind w:left="64"/>
              <w:jc w:val="left"/>
              <w:rPr>
                <w:rFonts w:ascii="Arial"/>
                <w:sz w:val="20"/>
              </w:rPr>
            </w:pPr>
            <w:r>
              <w:rPr>
                <w:rFonts w:ascii="Arial"/>
                <w:sz w:val="20"/>
              </w:rPr>
              <w:t>No my cry baby no</w:t>
            </w:r>
          </w:p>
        </w:tc>
        <w:tc>
          <w:tcPr>
            <w:tcW w:w="1296" w:type="dxa"/>
          </w:tcPr>
          <w:p>
            <w:pPr>
              <w:pStyle w:val="TableParagraph"/>
              <w:spacing w:line="227" w:lineRule="exact"/>
              <w:ind w:left="44" w:right="45"/>
              <w:rPr>
                <w:rFonts w:ascii="Arial"/>
                <w:sz w:val="20"/>
              </w:rPr>
            </w:pPr>
            <w:r>
              <w:rPr>
                <w:rFonts w:ascii="Arial"/>
                <w:sz w:val="20"/>
              </w:rPr>
              <w:t>PG</w:t>
            </w:r>
          </w:p>
        </w:tc>
        <w:tc>
          <w:tcPr>
            <w:tcW w:w="1286" w:type="dxa"/>
          </w:tcPr>
          <w:p>
            <w:pPr>
              <w:pStyle w:val="TableParagraph"/>
              <w:spacing w:line="227" w:lineRule="exact"/>
              <w:ind w:right="2"/>
              <w:rPr>
                <w:rFonts w:ascii="Arial"/>
                <w:sz w:val="20"/>
              </w:rPr>
            </w:pPr>
            <w:r>
              <w:rPr>
                <w:rFonts w:ascii="Arial"/>
                <w:w w:val="99"/>
                <w:sz w:val="20"/>
              </w:rPr>
              <w:t>2</w:t>
            </w:r>
          </w:p>
        </w:tc>
        <w:tc>
          <w:tcPr>
            <w:tcW w:w="1285" w:type="dxa"/>
          </w:tcPr>
          <w:p>
            <w:pPr>
              <w:pStyle w:val="TableParagraph"/>
              <w:spacing w:line="227" w:lineRule="exact"/>
              <w:ind w:left="104" w:right="105"/>
              <w:rPr>
                <w:rFonts w:ascii="Arial"/>
                <w:sz w:val="20"/>
              </w:rPr>
            </w:pPr>
            <w:r>
              <w:rPr>
                <w:rFonts w:ascii="Arial"/>
                <w:sz w:val="20"/>
              </w:rPr>
              <w:t>Preprueba</w:t>
            </w:r>
          </w:p>
        </w:tc>
      </w:tr>
      <w:tr>
        <w:trPr>
          <w:trHeight w:val="312" w:hRule="exact"/>
        </w:trPr>
        <w:tc>
          <w:tcPr>
            <w:tcW w:w="3917" w:type="dxa"/>
          </w:tcPr>
          <w:p>
            <w:pPr>
              <w:pStyle w:val="TableParagraph"/>
              <w:spacing w:line="230" w:lineRule="exact"/>
              <w:ind w:left="64"/>
              <w:jc w:val="left"/>
              <w:rPr>
                <w:rFonts w:ascii="Arial"/>
                <w:sz w:val="20"/>
              </w:rPr>
            </w:pPr>
            <w:r>
              <w:rPr>
                <w:rFonts w:ascii="Arial"/>
                <w:sz w:val="20"/>
              </w:rPr>
              <w:t>No my baby not</w:t>
            </w:r>
          </w:p>
        </w:tc>
        <w:tc>
          <w:tcPr>
            <w:tcW w:w="1296" w:type="dxa"/>
          </w:tcPr>
          <w:p>
            <w:pPr>
              <w:pStyle w:val="TableParagraph"/>
              <w:spacing w:line="230" w:lineRule="exact"/>
              <w:ind w:left="44" w:right="45"/>
              <w:rPr>
                <w:rFonts w:ascii="Arial"/>
                <w:sz w:val="20"/>
              </w:rPr>
            </w:pPr>
            <w:r>
              <w:rPr>
                <w:rFonts w:ascii="Arial"/>
                <w:sz w:val="20"/>
              </w:rPr>
              <w:t>PG</w:t>
            </w:r>
          </w:p>
        </w:tc>
        <w:tc>
          <w:tcPr>
            <w:tcW w:w="1286" w:type="dxa"/>
          </w:tcPr>
          <w:p>
            <w:pPr>
              <w:pStyle w:val="TableParagraph"/>
              <w:spacing w:line="230" w:lineRule="exact"/>
              <w:ind w:right="2"/>
              <w:rPr>
                <w:rFonts w:ascii="Arial"/>
                <w:sz w:val="20"/>
              </w:rPr>
            </w:pPr>
            <w:r>
              <w:rPr>
                <w:rFonts w:ascii="Arial"/>
                <w:w w:val="99"/>
                <w:sz w:val="20"/>
              </w:rPr>
              <w:t>2</w:t>
            </w:r>
          </w:p>
        </w:tc>
        <w:tc>
          <w:tcPr>
            <w:tcW w:w="1285" w:type="dxa"/>
          </w:tcPr>
          <w:p>
            <w:pPr>
              <w:pStyle w:val="TableParagraph"/>
              <w:spacing w:line="230" w:lineRule="exact"/>
              <w:ind w:left="104" w:right="105"/>
              <w:rPr>
                <w:rFonts w:ascii="Arial"/>
                <w:sz w:val="20"/>
              </w:rPr>
            </w:pPr>
            <w:r>
              <w:rPr>
                <w:rFonts w:ascii="Arial"/>
                <w:sz w:val="20"/>
              </w:rPr>
              <w:t>Preprueba</w:t>
            </w:r>
          </w:p>
        </w:tc>
      </w:tr>
      <w:tr>
        <w:trPr>
          <w:trHeight w:val="310" w:hRule="exact"/>
        </w:trPr>
        <w:tc>
          <w:tcPr>
            <w:tcW w:w="3917" w:type="dxa"/>
          </w:tcPr>
          <w:p>
            <w:pPr>
              <w:pStyle w:val="TableParagraph"/>
              <w:spacing w:line="227" w:lineRule="exact"/>
              <w:ind w:left="64"/>
              <w:jc w:val="left"/>
              <w:rPr>
                <w:rFonts w:ascii="Arial"/>
                <w:sz w:val="20"/>
              </w:rPr>
            </w:pPr>
            <w:r>
              <w:rPr>
                <w:rFonts w:ascii="Arial"/>
                <w:sz w:val="20"/>
              </w:rPr>
              <w:t>Not, attractive not</w:t>
            </w:r>
          </w:p>
        </w:tc>
        <w:tc>
          <w:tcPr>
            <w:tcW w:w="1296" w:type="dxa"/>
          </w:tcPr>
          <w:p>
            <w:pPr>
              <w:pStyle w:val="TableParagraph"/>
              <w:spacing w:line="227" w:lineRule="exact"/>
              <w:ind w:left="44" w:right="45"/>
              <w:rPr>
                <w:rFonts w:ascii="Arial"/>
                <w:sz w:val="20"/>
              </w:rPr>
            </w:pPr>
            <w:r>
              <w:rPr>
                <w:rFonts w:ascii="Arial"/>
                <w:sz w:val="20"/>
              </w:rPr>
              <w:t>PG</w:t>
            </w:r>
          </w:p>
        </w:tc>
        <w:tc>
          <w:tcPr>
            <w:tcW w:w="1286" w:type="dxa"/>
          </w:tcPr>
          <w:p>
            <w:pPr>
              <w:pStyle w:val="TableParagraph"/>
              <w:spacing w:line="227" w:lineRule="exact"/>
              <w:ind w:right="2"/>
              <w:rPr>
                <w:rFonts w:ascii="Arial"/>
                <w:sz w:val="20"/>
              </w:rPr>
            </w:pPr>
            <w:r>
              <w:rPr>
                <w:rFonts w:ascii="Arial"/>
                <w:w w:val="99"/>
                <w:sz w:val="20"/>
              </w:rPr>
              <w:t>2</w:t>
            </w:r>
          </w:p>
        </w:tc>
        <w:tc>
          <w:tcPr>
            <w:tcW w:w="1285" w:type="dxa"/>
          </w:tcPr>
          <w:p>
            <w:pPr>
              <w:pStyle w:val="TableParagraph"/>
              <w:spacing w:line="227" w:lineRule="exact"/>
              <w:ind w:left="104" w:right="105"/>
              <w:rPr>
                <w:rFonts w:ascii="Arial"/>
                <w:sz w:val="20"/>
              </w:rPr>
            </w:pPr>
            <w:r>
              <w:rPr>
                <w:rFonts w:ascii="Arial"/>
                <w:sz w:val="20"/>
              </w:rPr>
              <w:t>Preprueba</w:t>
            </w:r>
          </w:p>
        </w:tc>
      </w:tr>
      <w:tr>
        <w:trPr>
          <w:trHeight w:val="310" w:hRule="exact"/>
        </w:trPr>
        <w:tc>
          <w:tcPr>
            <w:tcW w:w="3917" w:type="dxa"/>
          </w:tcPr>
          <w:p>
            <w:pPr>
              <w:pStyle w:val="TableParagraph"/>
              <w:spacing w:line="227" w:lineRule="exact"/>
              <w:ind w:left="64"/>
              <w:jc w:val="left"/>
              <w:rPr>
                <w:rFonts w:ascii="Arial"/>
                <w:sz w:val="20"/>
              </w:rPr>
            </w:pPr>
            <w:r>
              <w:rPr>
                <w:rFonts w:ascii="Arial"/>
                <w:sz w:val="20"/>
              </w:rPr>
              <w:t>No, I had fat not</w:t>
            </w:r>
          </w:p>
        </w:tc>
        <w:tc>
          <w:tcPr>
            <w:tcW w:w="1296" w:type="dxa"/>
          </w:tcPr>
          <w:p>
            <w:pPr>
              <w:pStyle w:val="TableParagraph"/>
              <w:spacing w:line="227" w:lineRule="exact"/>
              <w:ind w:left="44" w:right="45"/>
              <w:rPr>
                <w:rFonts w:ascii="Arial"/>
                <w:sz w:val="20"/>
              </w:rPr>
            </w:pPr>
            <w:r>
              <w:rPr>
                <w:rFonts w:ascii="Arial"/>
                <w:sz w:val="20"/>
              </w:rPr>
              <w:t>PG</w:t>
            </w:r>
          </w:p>
        </w:tc>
        <w:tc>
          <w:tcPr>
            <w:tcW w:w="1286" w:type="dxa"/>
          </w:tcPr>
          <w:p>
            <w:pPr>
              <w:pStyle w:val="TableParagraph"/>
              <w:spacing w:line="227" w:lineRule="exact"/>
              <w:ind w:right="2"/>
              <w:rPr>
                <w:rFonts w:ascii="Arial"/>
                <w:sz w:val="20"/>
              </w:rPr>
            </w:pPr>
            <w:r>
              <w:rPr>
                <w:rFonts w:ascii="Arial"/>
                <w:w w:val="99"/>
                <w:sz w:val="20"/>
              </w:rPr>
              <w:t>2</w:t>
            </w:r>
          </w:p>
        </w:tc>
        <w:tc>
          <w:tcPr>
            <w:tcW w:w="1285" w:type="dxa"/>
          </w:tcPr>
          <w:p>
            <w:pPr>
              <w:pStyle w:val="TableParagraph"/>
              <w:spacing w:line="227" w:lineRule="exact"/>
              <w:ind w:left="104" w:right="105"/>
              <w:rPr>
                <w:rFonts w:ascii="Arial"/>
                <w:sz w:val="20"/>
              </w:rPr>
            </w:pPr>
            <w:r>
              <w:rPr>
                <w:rFonts w:ascii="Arial"/>
                <w:sz w:val="20"/>
              </w:rPr>
              <w:t>Preprueba</w:t>
            </w:r>
          </w:p>
        </w:tc>
      </w:tr>
      <w:tr>
        <w:trPr>
          <w:trHeight w:val="241" w:hRule="exact"/>
        </w:trPr>
        <w:tc>
          <w:tcPr>
            <w:tcW w:w="3917" w:type="dxa"/>
          </w:tcPr>
          <w:p>
            <w:pPr>
              <w:pStyle w:val="TableParagraph"/>
              <w:spacing w:line="228" w:lineRule="exact"/>
              <w:ind w:left="64"/>
              <w:jc w:val="left"/>
              <w:rPr>
                <w:rFonts w:ascii="Arial"/>
                <w:sz w:val="20"/>
              </w:rPr>
            </w:pPr>
            <w:r>
              <w:rPr>
                <w:rFonts w:ascii="Arial"/>
                <w:sz w:val="20"/>
              </w:rPr>
              <w:t>No, classical music not</w:t>
            </w:r>
          </w:p>
        </w:tc>
        <w:tc>
          <w:tcPr>
            <w:tcW w:w="1296" w:type="dxa"/>
          </w:tcPr>
          <w:p>
            <w:pPr>
              <w:pStyle w:val="TableParagraph"/>
              <w:spacing w:line="228" w:lineRule="exact"/>
              <w:ind w:left="44" w:right="45"/>
              <w:rPr>
                <w:rFonts w:ascii="Arial"/>
                <w:sz w:val="20"/>
              </w:rPr>
            </w:pPr>
            <w:r>
              <w:rPr>
                <w:rFonts w:ascii="Arial"/>
                <w:sz w:val="20"/>
              </w:rPr>
              <w:t>PG</w:t>
            </w:r>
          </w:p>
        </w:tc>
        <w:tc>
          <w:tcPr>
            <w:tcW w:w="1286" w:type="dxa"/>
          </w:tcPr>
          <w:p>
            <w:pPr>
              <w:pStyle w:val="TableParagraph"/>
              <w:spacing w:line="228" w:lineRule="exact"/>
              <w:ind w:right="2"/>
              <w:rPr>
                <w:rFonts w:ascii="Arial"/>
                <w:sz w:val="20"/>
              </w:rPr>
            </w:pPr>
            <w:r>
              <w:rPr>
                <w:rFonts w:ascii="Arial"/>
                <w:w w:val="99"/>
                <w:sz w:val="20"/>
              </w:rPr>
              <w:t>2</w:t>
            </w:r>
          </w:p>
        </w:tc>
        <w:tc>
          <w:tcPr>
            <w:tcW w:w="1285" w:type="dxa"/>
          </w:tcPr>
          <w:p>
            <w:pPr>
              <w:pStyle w:val="TableParagraph"/>
              <w:spacing w:line="228" w:lineRule="exact"/>
              <w:ind w:left="104" w:right="105"/>
              <w:rPr>
                <w:rFonts w:ascii="Arial"/>
                <w:sz w:val="20"/>
              </w:rPr>
            </w:pPr>
            <w:r>
              <w:rPr>
                <w:rFonts w:ascii="Arial"/>
                <w:sz w:val="20"/>
              </w:rPr>
              <w:t>Preprueba</w:t>
            </w:r>
          </w:p>
        </w:tc>
      </w:tr>
      <w:tr>
        <w:trPr>
          <w:trHeight w:val="310" w:hRule="exact"/>
        </w:trPr>
        <w:tc>
          <w:tcPr>
            <w:tcW w:w="3917" w:type="dxa"/>
          </w:tcPr>
          <w:p>
            <w:pPr>
              <w:pStyle w:val="TableParagraph"/>
              <w:spacing w:line="227" w:lineRule="exact"/>
              <w:ind w:left="64"/>
              <w:jc w:val="left"/>
              <w:rPr>
                <w:rFonts w:ascii="Arial"/>
                <w:sz w:val="20"/>
              </w:rPr>
            </w:pPr>
            <w:r>
              <w:rPr>
                <w:rFonts w:ascii="Arial"/>
                <w:sz w:val="20"/>
              </w:rPr>
              <w:t>No, can you dance not</w:t>
            </w:r>
          </w:p>
        </w:tc>
        <w:tc>
          <w:tcPr>
            <w:tcW w:w="1296" w:type="dxa"/>
          </w:tcPr>
          <w:p>
            <w:pPr>
              <w:pStyle w:val="TableParagraph"/>
              <w:spacing w:line="227" w:lineRule="exact"/>
              <w:ind w:left="44" w:right="45"/>
              <w:rPr>
                <w:rFonts w:ascii="Arial"/>
                <w:sz w:val="20"/>
              </w:rPr>
            </w:pPr>
            <w:r>
              <w:rPr>
                <w:rFonts w:ascii="Arial"/>
                <w:sz w:val="20"/>
              </w:rPr>
              <w:t>PG</w:t>
            </w:r>
          </w:p>
        </w:tc>
        <w:tc>
          <w:tcPr>
            <w:tcW w:w="1286" w:type="dxa"/>
          </w:tcPr>
          <w:p>
            <w:pPr>
              <w:pStyle w:val="TableParagraph"/>
              <w:spacing w:line="227" w:lineRule="exact"/>
              <w:ind w:right="2"/>
              <w:rPr>
                <w:rFonts w:ascii="Arial"/>
                <w:sz w:val="20"/>
              </w:rPr>
            </w:pPr>
            <w:r>
              <w:rPr>
                <w:rFonts w:ascii="Arial"/>
                <w:w w:val="99"/>
                <w:sz w:val="20"/>
              </w:rPr>
              <w:t>2</w:t>
            </w:r>
          </w:p>
        </w:tc>
        <w:tc>
          <w:tcPr>
            <w:tcW w:w="1285" w:type="dxa"/>
          </w:tcPr>
          <w:p>
            <w:pPr>
              <w:pStyle w:val="TableParagraph"/>
              <w:spacing w:line="227" w:lineRule="exact"/>
              <w:ind w:left="104" w:right="105"/>
              <w:rPr>
                <w:rFonts w:ascii="Arial"/>
                <w:sz w:val="20"/>
              </w:rPr>
            </w:pPr>
            <w:r>
              <w:rPr>
                <w:rFonts w:ascii="Arial"/>
                <w:sz w:val="20"/>
              </w:rPr>
              <w:t>Preprueba</w:t>
            </w:r>
          </w:p>
        </w:tc>
      </w:tr>
      <w:tr>
        <w:trPr>
          <w:trHeight w:val="310" w:hRule="exact"/>
        </w:trPr>
        <w:tc>
          <w:tcPr>
            <w:tcW w:w="3917" w:type="dxa"/>
          </w:tcPr>
          <w:p>
            <w:pPr>
              <w:pStyle w:val="TableParagraph"/>
              <w:spacing w:line="227" w:lineRule="exact"/>
              <w:ind w:left="64"/>
              <w:jc w:val="left"/>
              <w:rPr>
                <w:rFonts w:ascii="Arial"/>
                <w:sz w:val="20"/>
              </w:rPr>
            </w:pPr>
            <w:r>
              <w:rPr>
                <w:rFonts w:ascii="Arial"/>
                <w:sz w:val="20"/>
              </w:rPr>
              <w:t>No, classical music no</w:t>
            </w:r>
          </w:p>
        </w:tc>
        <w:tc>
          <w:tcPr>
            <w:tcW w:w="1296" w:type="dxa"/>
          </w:tcPr>
          <w:p>
            <w:pPr>
              <w:pStyle w:val="TableParagraph"/>
              <w:spacing w:line="227" w:lineRule="exact"/>
              <w:ind w:left="44" w:right="45"/>
              <w:rPr>
                <w:rFonts w:ascii="Arial"/>
                <w:sz w:val="20"/>
              </w:rPr>
            </w:pPr>
            <w:r>
              <w:rPr>
                <w:rFonts w:ascii="Arial"/>
                <w:sz w:val="20"/>
              </w:rPr>
              <w:t>PG</w:t>
            </w:r>
          </w:p>
        </w:tc>
        <w:tc>
          <w:tcPr>
            <w:tcW w:w="1286" w:type="dxa"/>
          </w:tcPr>
          <w:p>
            <w:pPr>
              <w:pStyle w:val="TableParagraph"/>
              <w:spacing w:line="227" w:lineRule="exact"/>
              <w:ind w:right="2"/>
              <w:rPr>
                <w:rFonts w:ascii="Arial"/>
                <w:sz w:val="20"/>
              </w:rPr>
            </w:pPr>
            <w:r>
              <w:rPr>
                <w:rFonts w:ascii="Arial"/>
                <w:w w:val="99"/>
                <w:sz w:val="20"/>
              </w:rPr>
              <w:t>2</w:t>
            </w:r>
          </w:p>
        </w:tc>
        <w:tc>
          <w:tcPr>
            <w:tcW w:w="1285" w:type="dxa"/>
          </w:tcPr>
          <w:p>
            <w:pPr>
              <w:pStyle w:val="TableParagraph"/>
              <w:spacing w:line="227" w:lineRule="exact"/>
              <w:ind w:left="104" w:right="107"/>
              <w:rPr>
                <w:rFonts w:ascii="Arial"/>
                <w:sz w:val="20"/>
              </w:rPr>
            </w:pPr>
            <w:r>
              <w:rPr>
                <w:rFonts w:ascii="Arial"/>
                <w:sz w:val="20"/>
              </w:rPr>
              <w:t>Postprueba</w:t>
            </w:r>
          </w:p>
        </w:tc>
      </w:tr>
      <w:tr>
        <w:trPr>
          <w:trHeight w:val="310" w:hRule="exact"/>
        </w:trPr>
        <w:tc>
          <w:tcPr>
            <w:tcW w:w="3917" w:type="dxa"/>
          </w:tcPr>
          <w:p>
            <w:pPr>
              <w:pStyle w:val="TableParagraph"/>
              <w:spacing w:line="227" w:lineRule="exact"/>
              <w:ind w:left="64"/>
              <w:jc w:val="left"/>
              <w:rPr>
                <w:rFonts w:ascii="Arial" w:hAnsi="Arial"/>
                <w:sz w:val="20"/>
              </w:rPr>
            </w:pPr>
            <w:r>
              <w:rPr>
                <w:rFonts w:ascii="Arial" w:hAnsi="Arial"/>
                <w:sz w:val="20"/>
              </w:rPr>
              <w:t>They aren‟t not friends</w:t>
            </w:r>
          </w:p>
        </w:tc>
        <w:tc>
          <w:tcPr>
            <w:tcW w:w="1296" w:type="dxa"/>
          </w:tcPr>
          <w:p>
            <w:pPr>
              <w:pStyle w:val="TableParagraph"/>
              <w:spacing w:line="227" w:lineRule="exact"/>
              <w:rPr>
                <w:rFonts w:ascii="Arial"/>
                <w:sz w:val="20"/>
              </w:rPr>
            </w:pPr>
            <w:r>
              <w:rPr>
                <w:rFonts w:ascii="Arial"/>
                <w:w w:val="99"/>
                <w:sz w:val="20"/>
              </w:rPr>
              <w:t>T</w:t>
            </w:r>
          </w:p>
        </w:tc>
        <w:tc>
          <w:tcPr>
            <w:tcW w:w="1286" w:type="dxa"/>
          </w:tcPr>
          <w:p>
            <w:pPr>
              <w:pStyle w:val="TableParagraph"/>
              <w:spacing w:line="227" w:lineRule="exact"/>
              <w:ind w:right="2"/>
              <w:rPr>
                <w:rFonts w:ascii="Arial"/>
                <w:sz w:val="20"/>
              </w:rPr>
            </w:pPr>
            <w:r>
              <w:rPr>
                <w:rFonts w:ascii="Arial"/>
                <w:w w:val="99"/>
                <w:sz w:val="20"/>
              </w:rPr>
              <w:t>2</w:t>
            </w:r>
          </w:p>
        </w:tc>
        <w:tc>
          <w:tcPr>
            <w:tcW w:w="1285" w:type="dxa"/>
          </w:tcPr>
          <w:p>
            <w:pPr>
              <w:pStyle w:val="TableParagraph"/>
              <w:spacing w:line="227" w:lineRule="exact"/>
              <w:ind w:left="104" w:right="107"/>
              <w:rPr>
                <w:rFonts w:ascii="Arial"/>
                <w:sz w:val="20"/>
              </w:rPr>
            </w:pPr>
            <w:r>
              <w:rPr>
                <w:rFonts w:ascii="Arial"/>
                <w:sz w:val="20"/>
              </w:rPr>
              <w:t>Postprueba</w:t>
            </w:r>
          </w:p>
        </w:tc>
      </w:tr>
      <w:tr>
        <w:trPr>
          <w:trHeight w:val="312" w:hRule="exact"/>
        </w:trPr>
        <w:tc>
          <w:tcPr>
            <w:tcW w:w="3917" w:type="dxa"/>
          </w:tcPr>
          <w:p>
            <w:pPr>
              <w:pStyle w:val="TableParagraph"/>
              <w:spacing w:line="230" w:lineRule="exact"/>
              <w:ind w:left="64"/>
              <w:jc w:val="left"/>
              <w:rPr>
                <w:rFonts w:ascii="Arial"/>
                <w:sz w:val="20"/>
              </w:rPr>
            </w:pPr>
            <w:r>
              <w:rPr>
                <w:rFonts w:ascii="Arial"/>
                <w:sz w:val="20"/>
              </w:rPr>
              <w:t>I went not to Acapulco last years</w:t>
            </w:r>
          </w:p>
        </w:tc>
        <w:tc>
          <w:tcPr>
            <w:tcW w:w="1296" w:type="dxa"/>
          </w:tcPr>
          <w:p>
            <w:pPr>
              <w:pStyle w:val="TableParagraph"/>
              <w:spacing w:line="230" w:lineRule="exact"/>
              <w:rPr>
                <w:rFonts w:ascii="Arial"/>
                <w:sz w:val="20"/>
              </w:rPr>
            </w:pPr>
            <w:r>
              <w:rPr>
                <w:rFonts w:ascii="Arial"/>
                <w:w w:val="99"/>
                <w:sz w:val="20"/>
              </w:rPr>
              <w:t>T</w:t>
            </w:r>
          </w:p>
        </w:tc>
        <w:tc>
          <w:tcPr>
            <w:tcW w:w="1286" w:type="dxa"/>
          </w:tcPr>
          <w:p>
            <w:pPr>
              <w:pStyle w:val="TableParagraph"/>
              <w:spacing w:line="230" w:lineRule="exact"/>
              <w:ind w:right="2"/>
              <w:rPr>
                <w:rFonts w:ascii="Arial"/>
                <w:sz w:val="20"/>
              </w:rPr>
            </w:pPr>
            <w:r>
              <w:rPr>
                <w:rFonts w:ascii="Arial"/>
                <w:w w:val="99"/>
                <w:sz w:val="20"/>
              </w:rPr>
              <w:t>3</w:t>
            </w:r>
          </w:p>
        </w:tc>
        <w:tc>
          <w:tcPr>
            <w:tcW w:w="1285" w:type="dxa"/>
          </w:tcPr>
          <w:p>
            <w:pPr>
              <w:pStyle w:val="TableParagraph"/>
              <w:spacing w:line="230" w:lineRule="exact"/>
              <w:ind w:left="104" w:right="105"/>
              <w:rPr>
                <w:rFonts w:ascii="Arial"/>
                <w:sz w:val="20"/>
              </w:rPr>
            </w:pPr>
            <w:r>
              <w:rPr>
                <w:rFonts w:ascii="Arial"/>
                <w:sz w:val="20"/>
              </w:rPr>
              <w:t>Preprueba</w:t>
            </w:r>
          </w:p>
        </w:tc>
      </w:tr>
      <w:tr>
        <w:trPr>
          <w:trHeight w:val="310" w:hRule="exact"/>
        </w:trPr>
        <w:tc>
          <w:tcPr>
            <w:tcW w:w="3917" w:type="dxa"/>
          </w:tcPr>
          <w:p>
            <w:pPr>
              <w:pStyle w:val="TableParagraph"/>
              <w:spacing w:line="227" w:lineRule="exact"/>
              <w:ind w:left="64"/>
              <w:jc w:val="left"/>
              <w:rPr>
                <w:rFonts w:ascii="Arial"/>
                <w:sz w:val="20"/>
              </w:rPr>
            </w:pPr>
            <w:r>
              <w:rPr>
                <w:rFonts w:ascii="Arial"/>
                <w:sz w:val="20"/>
              </w:rPr>
              <w:t>No he have speak Spanish in class</w:t>
            </w:r>
          </w:p>
        </w:tc>
        <w:tc>
          <w:tcPr>
            <w:tcW w:w="1296" w:type="dxa"/>
          </w:tcPr>
          <w:p>
            <w:pPr>
              <w:pStyle w:val="TableParagraph"/>
              <w:spacing w:line="227" w:lineRule="exact"/>
              <w:ind w:right="1"/>
              <w:rPr>
                <w:rFonts w:ascii="Arial"/>
                <w:sz w:val="20"/>
              </w:rPr>
            </w:pPr>
            <w:r>
              <w:rPr>
                <w:rFonts w:ascii="Arial"/>
                <w:w w:val="99"/>
                <w:sz w:val="20"/>
              </w:rPr>
              <w:t>E</w:t>
            </w:r>
          </w:p>
        </w:tc>
        <w:tc>
          <w:tcPr>
            <w:tcW w:w="1286" w:type="dxa"/>
          </w:tcPr>
          <w:p>
            <w:pPr>
              <w:pStyle w:val="TableParagraph"/>
              <w:spacing w:line="227" w:lineRule="exact"/>
              <w:ind w:right="2"/>
              <w:rPr>
                <w:rFonts w:ascii="Arial"/>
                <w:sz w:val="20"/>
              </w:rPr>
            </w:pPr>
            <w:r>
              <w:rPr>
                <w:rFonts w:ascii="Arial"/>
                <w:w w:val="99"/>
                <w:sz w:val="20"/>
              </w:rPr>
              <w:t>4</w:t>
            </w:r>
          </w:p>
        </w:tc>
        <w:tc>
          <w:tcPr>
            <w:tcW w:w="1285" w:type="dxa"/>
          </w:tcPr>
          <w:p>
            <w:pPr>
              <w:pStyle w:val="TableParagraph"/>
              <w:spacing w:line="227" w:lineRule="exact"/>
              <w:ind w:left="104" w:right="107"/>
              <w:rPr>
                <w:rFonts w:ascii="Arial"/>
                <w:sz w:val="20"/>
              </w:rPr>
            </w:pPr>
            <w:r>
              <w:rPr>
                <w:rFonts w:ascii="Arial"/>
                <w:sz w:val="20"/>
              </w:rPr>
              <w:t>Postprueba</w:t>
            </w:r>
          </w:p>
        </w:tc>
      </w:tr>
      <w:tr>
        <w:trPr>
          <w:trHeight w:val="310" w:hRule="exact"/>
        </w:trPr>
        <w:tc>
          <w:tcPr>
            <w:tcW w:w="3917" w:type="dxa"/>
          </w:tcPr>
          <w:p>
            <w:pPr>
              <w:pStyle w:val="TableParagraph"/>
              <w:spacing w:line="227" w:lineRule="exact"/>
              <w:ind w:left="64"/>
              <w:jc w:val="left"/>
              <w:rPr>
                <w:rFonts w:ascii="Arial"/>
                <w:sz w:val="20"/>
              </w:rPr>
            </w:pPr>
            <w:r>
              <w:rPr>
                <w:rFonts w:ascii="Arial"/>
                <w:sz w:val="20"/>
              </w:rPr>
              <w:t>I went not to Acapulco last years</w:t>
            </w:r>
          </w:p>
        </w:tc>
        <w:tc>
          <w:tcPr>
            <w:tcW w:w="1296" w:type="dxa"/>
          </w:tcPr>
          <w:p>
            <w:pPr>
              <w:pStyle w:val="TableParagraph"/>
              <w:spacing w:line="227" w:lineRule="exact"/>
              <w:rPr>
                <w:rFonts w:ascii="Arial"/>
                <w:sz w:val="20"/>
              </w:rPr>
            </w:pPr>
            <w:r>
              <w:rPr>
                <w:rFonts w:ascii="Arial"/>
                <w:w w:val="99"/>
                <w:sz w:val="20"/>
              </w:rPr>
              <w:t>T</w:t>
            </w:r>
          </w:p>
        </w:tc>
        <w:tc>
          <w:tcPr>
            <w:tcW w:w="1286" w:type="dxa"/>
          </w:tcPr>
          <w:p>
            <w:pPr>
              <w:pStyle w:val="TableParagraph"/>
              <w:spacing w:line="227" w:lineRule="exact"/>
              <w:ind w:right="2"/>
              <w:rPr>
                <w:rFonts w:ascii="Arial"/>
                <w:sz w:val="20"/>
              </w:rPr>
            </w:pPr>
            <w:r>
              <w:rPr>
                <w:rFonts w:ascii="Arial"/>
                <w:w w:val="99"/>
                <w:sz w:val="20"/>
              </w:rPr>
              <w:t>4</w:t>
            </w:r>
          </w:p>
        </w:tc>
        <w:tc>
          <w:tcPr>
            <w:tcW w:w="1285" w:type="dxa"/>
          </w:tcPr>
          <w:p>
            <w:pPr>
              <w:pStyle w:val="TableParagraph"/>
              <w:spacing w:line="227" w:lineRule="exact"/>
              <w:ind w:left="104" w:right="107"/>
              <w:rPr>
                <w:rFonts w:ascii="Arial"/>
                <w:sz w:val="20"/>
              </w:rPr>
            </w:pPr>
            <w:r>
              <w:rPr>
                <w:rFonts w:ascii="Arial"/>
                <w:sz w:val="20"/>
              </w:rPr>
              <w:t>Postprueba</w:t>
            </w:r>
          </w:p>
        </w:tc>
      </w:tr>
      <w:tr>
        <w:trPr>
          <w:trHeight w:val="310" w:hRule="exact"/>
        </w:trPr>
        <w:tc>
          <w:tcPr>
            <w:tcW w:w="3917" w:type="dxa"/>
          </w:tcPr>
          <w:p>
            <w:pPr>
              <w:pStyle w:val="TableParagraph"/>
              <w:spacing w:line="227" w:lineRule="exact"/>
              <w:ind w:left="64"/>
              <w:jc w:val="left"/>
              <w:rPr>
                <w:rFonts w:ascii="Arial" w:hAnsi="Arial"/>
                <w:sz w:val="20"/>
              </w:rPr>
            </w:pPr>
            <w:r>
              <w:rPr>
                <w:rFonts w:ascii="Arial" w:hAnsi="Arial"/>
                <w:sz w:val="20"/>
              </w:rPr>
              <w:t>My don‟t sister can cook</w:t>
            </w:r>
          </w:p>
        </w:tc>
        <w:tc>
          <w:tcPr>
            <w:tcW w:w="1296" w:type="dxa"/>
          </w:tcPr>
          <w:p>
            <w:pPr>
              <w:pStyle w:val="TableParagraph"/>
              <w:spacing w:line="227" w:lineRule="exact"/>
              <w:rPr>
                <w:rFonts w:ascii="Arial"/>
                <w:sz w:val="20"/>
              </w:rPr>
            </w:pPr>
            <w:r>
              <w:rPr>
                <w:rFonts w:ascii="Arial"/>
                <w:w w:val="99"/>
                <w:sz w:val="20"/>
              </w:rPr>
              <w:t>T</w:t>
            </w:r>
          </w:p>
        </w:tc>
        <w:tc>
          <w:tcPr>
            <w:tcW w:w="1286" w:type="dxa"/>
          </w:tcPr>
          <w:p>
            <w:pPr>
              <w:pStyle w:val="TableParagraph"/>
              <w:spacing w:line="227" w:lineRule="exact"/>
              <w:ind w:right="2"/>
              <w:rPr>
                <w:rFonts w:ascii="Arial"/>
                <w:sz w:val="20"/>
              </w:rPr>
            </w:pPr>
            <w:r>
              <w:rPr>
                <w:rFonts w:ascii="Arial"/>
                <w:w w:val="99"/>
                <w:sz w:val="20"/>
              </w:rPr>
              <w:t>5</w:t>
            </w:r>
          </w:p>
        </w:tc>
        <w:tc>
          <w:tcPr>
            <w:tcW w:w="1285" w:type="dxa"/>
          </w:tcPr>
          <w:p>
            <w:pPr>
              <w:pStyle w:val="TableParagraph"/>
              <w:spacing w:line="227" w:lineRule="exact"/>
              <w:ind w:left="104" w:right="105"/>
              <w:rPr>
                <w:rFonts w:ascii="Arial"/>
                <w:sz w:val="20"/>
              </w:rPr>
            </w:pPr>
            <w:r>
              <w:rPr>
                <w:rFonts w:ascii="Arial"/>
                <w:sz w:val="20"/>
              </w:rPr>
              <w:t>Preprueba</w:t>
            </w:r>
          </w:p>
        </w:tc>
      </w:tr>
      <w:tr>
        <w:trPr>
          <w:trHeight w:val="310" w:hRule="exact"/>
        </w:trPr>
        <w:tc>
          <w:tcPr>
            <w:tcW w:w="3917" w:type="dxa"/>
          </w:tcPr>
          <w:p>
            <w:pPr>
              <w:pStyle w:val="TableParagraph"/>
              <w:spacing w:line="227" w:lineRule="exact"/>
              <w:ind w:left="64"/>
              <w:jc w:val="left"/>
              <w:rPr>
                <w:rFonts w:ascii="Arial"/>
                <w:sz w:val="20"/>
              </w:rPr>
            </w:pPr>
            <w:r>
              <w:rPr>
                <w:rFonts w:ascii="Arial"/>
                <w:sz w:val="20"/>
              </w:rPr>
              <w:t>I went do Acapulco last years</w:t>
            </w:r>
          </w:p>
        </w:tc>
        <w:tc>
          <w:tcPr>
            <w:tcW w:w="1296" w:type="dxa"/>
          </w:tcPr>
          <w:p>
            <w:pPr>
              <w:pStyle w:val="TableParagraph"/>
              <w:spacing w:line="227" w:lineRule="exact"/>
              <w:rPr>
                <w:rFonts w:ascii="Arial"/>
                <w:sz w:val="20"/>
              </w:rPr>
            </w:pPr>
            <w:r>
              <w:rPr>
                <w:rFonts w:ascii="Arial"/>
                <w:w w:val="99"/>
                <w:sz w:val="20"/>
              </w:rPr>
              <w:t>T</w:t>
            </w:r>
          </w:p>
        </w:tc>
        <w:tc>
          <w:tcPr>
            <w:tcW w:w="1286" w:type="dxa"/>
          </w:tcPr>
          <w:p>
            <w:pPr>
              <w:pStyle w:val="TableParagraph"/>
              <w:spacing w:line="227" w:lineRule="exact"/>
              <w:ind w:right="2"/>
              <w:rPr>
                <w:rFonts w:ascii="Arial"/>
                <w:sz w:val="20"/>
              </w:rPr>
            </w:pPr>
            <w:r>
              <w:rPr>
                <w:rFonts w:ascii="Arial"/>
                <w:w w:val="99"/>
                <w:sz w:val="20"/>
              </w:rPr>
              <w:t>5</w:t>
            </w:r>
          </w:p>
        </w:tc>
        <w:tc>
          <w:tcPr>
            <w:tcW w:w="1285" w:type="dxa"/>
          </w:tcPr>
          <w:p>
            <w:pPr>
              <w:pStyle w:val="TableParagraph"/>
              <w:spacing w:line="227" w:lineRule="exact"/>
              <w:ind w:left="104" w:right="105"/>
              <w:rPr>
                <w:rFonts w:ascii="Arial"/>
                <w:sz w:val="20"/>
              </w:rPr>
            </w:pPr>
            <w:r>
              <w:rPr>
                <w:rFonts w:ascii="Arial"/>
                <w:sz w:val="20"/>
              </w:rPr>
              <w:t>Preprueba</w:t>
            </w:r>
          </w:p>
        </w:tc>
      </w:tr>
      <w:tr>
        <w:trPr>
          <w:trHeight w:val="310" w:hRule="exact"/>
        </w:trPr>
        <w:tc>
          <w:tcPr>
            <w:tcW w:w="3917" w:type="dxa"/>
          </w:tcPr>
          <w:p>
            <w:pPr>
              <w:pStyle w:val="TableParagraph"/>
              <w:spacing w:line="227" w:lineRule="exact"/>
              <w:ind w:left="64"/>
              <w:jc w:val="left"/>
              <w:rPr>
                <w:rFonts w:ascii="Arial" w:hAnsi="Arial"/>
                <w:sz w:val="20"/>
              </w:rPr>
            </w:pPr>
            <w:r>
              <w:rPr>
                <w:rFonts w:ascii="Arial" w:hAnsi="Arial"/>
                <w:sz w:val="20"/>
              </w:rPr>
              <w:t>I went don‟t to Acapulco last year</w:t>
            </w:r>
          </w:p>
        </w:tc>
        <w:tc>
          <w:tcPr>
            <w:tcW w:w="1296" w:type="dxa"/>
          </w:tcPr>
          <w:p>
            <w:pPr>
              <w:pStyle w:val="TableParagraph"/>
              <w:spacing w:line="227" w:lineRule="exact"/>
              <w:rPr>
                <w:rFonts w:ascii="Arial"/>
                <w:sz w:val="20"/>
              </w:rPr>
            </w:pPr>
            <w:r>
              <w:rPr>
                <w:rFonts w:ascii="Arial"/>
                <w:w w:val="99"/>
                <w:sz w:val="20"/>
              </w:rPr>
              <w:t>T</w:t>
            </w:r>
          </w:p>
        </w:tc>
        <w:tc>
          <w:tcPr>
            <w:tcW w:w="1286" w:type="dxa"/>
          </w:tcPr>
          <w:p>
            <w:pPr>
              <w:pStyle w:val="TableParagraph"/>
              <w:spacing w:line="227" w:lineRule="exact"/>
              <w:ind w:right="2"/>
              <w:rPr>
                <w:rFonts w:ascii="Arial"/>
                <w:sz w:val="20"/>
              </w:rPr>
            </w:pPr>
            <w:r>
              <w:rPr>
                <w:rFonts w:ascii="Arial"/>
                <w:w w:val="99"/>
                <w:sz w:val="20"/>
              </w:rPr>
              <w:t>6</w:t>
            </w:r>
          </w:p>
        </w:tc>
        <w:tc>
          <w:tcPr>
            <w:tcW w:w="1285" w:type="dxa"/>
          </w:tcPr>
          <w:p>
            <w:pPr>
              <w:pStyle w:val="TableParagraph"/>
              <w:spacing w:line="227" w:lineRule="exact"/>
              <w:ind w:left="104" w:right="105"/>
              <w:rPr>
                <w:rFonts w:ascii="Arial"/>
                <w:sz w:val="20"/>
              </w:rPr>
            </w:pPr>
            <w:r>
              <w:rPr>
                <w:rFonts w:ascii="Arial"/>
                <w:sz w:val="20"/>
              </w:rPr>
              <w:t>Preprueba</w:t>
            </w:r>
          </w:p>
        </w:tc>
      </w:tr>
      <w:tr>
        <w:trPr>
          <w:trHeight w:val="312" w:hRule="exact"/>
        </w:trPr>
        <w:tc>
          <w:tcPr>
            <w:tcW w:w="3917" w:type="dxa"/>
          </w:tcPr>
          <w:p>
            <w:pPr>
              <w:pStyle w:val="TableParagraph"/>
              <w:spacing w:line="230" w:lineRule="exact"/>
              <w:ind w:left="64"/>
              <w:jc w:val="left"/>
              <w:rPr>
                <w:rFonts w:ascii="Arial" w:hAnsi="Arial"/>
                <w:sz w:val="20"/>
              </w:rPr>
            </w:pPr>
            <w:r>
              <w:rPr>
                <w:rFonts w:ascii="Arial" w:hAnsi="Arial"/>
                <w:sz w:val="20"/>
              </w:rPr>
              <w:t>Rosa listened don‟t to the radio yesterday</w:t>
            </w:r>
          </w:p>
        </w:tc>
        <w:tc>
          <w:tcPr>
            <w:tcW w:w="1296" w:type="dxa"/>
          </w:tcPr>
          <w:p>
            <w:pPr>
              <w:pStyle w:val="TableParagraph"/>
              <w:spacing w:line="230" w:lineRule="exact"/>
              <w:rPr>
                <w:rFonts w:ascii="Arial"/>
                <w:sz w:val="20"/>
              </w:rPr>
            </w:pPr>
            <w:r>
              <w:rPr>
                <w:rFonts w:ascii="Arial"/>
                <w:w w:val="99"/>
                <w:sz w:val="20"/>
              </w:rPr>
              <w:t>T</w:t>
            </w:r>
          </w:p>
        </w:tc>
        <w:tc>
          <w:tcPr>
            <w:tcW w:w="1286" w:type="dxa"/>
          </w:tcPr>
          <w:p>
            <w:pPr>
              <w:pStyle w:val="TableParagraph"/>
              <w:spacing w:line="230" w:lineRule="exact"/>
              <w:ind w:right="2"/>
              <w:rPr>
                <w:rFonts w:ascii="Arial"/>
                <w:sz w:val="20"/>
              </w:rPr>
            </w:pPr>
            <w:r>
              <w:rPr>
                <w:rFonts w:ascii="Arial"/>
                <w:w w:val="99"/>
                <w:sz w:val="20"/>
              </w:rPr>
              <w:t>6</w:t>
            </w:r>
          </w:p>
        </w:tc>
        <w:tc>
          <w:tcPr>
            <w:tcW w:w="1285" w:type="dxa"/>
          </w:tcPr>
          <w:p>
            <w:pPr>
              <w:pStyle w:val="TableParagraph"/>
              <w:spacing w:line="230" w:lineRule="exact"/>
              <w:ind w:left="104" w:right="105"/>
              <w:rPr>
                <w:rFonts w:ascii="Arial"/>
                <w:sz w:val="20"/>
              </w:rPr>
            </w:pPr>
            <w:r>
              <w:rPr>
                <w:rFonts w:ascii="Arial"/>
                <w:sz w:val="20"/>
              </w:rPr>
              <w:t>Preprueba</w:t>
            </w:r>
          </w:p>
        </w:tc>
      </w:tr>
      <w:tr>
        <w:trPr>
          <w:trHeight w:val="310" w:hRule="exact"/>
        </w:trPr>
        <w:tc>
          <w:tcPr>
            <w:tcW w:w="3917" w:type="dxa"/>
          </w:tcPr>
          <w:p>
            <w:pPr>
              <w:pStyle w:val="TableParagraph"/>
              <w:spacing w:line="227" w:lineRule="exact"/>
              <w:ind w:left="64"/>
              <w:jc w:val="left"/>
              <w:rPr>
                <w:rFonts w:ascii="Arial"/>
                <w:sz w:val="20"/>
              </w:rPr>
            </w:pPr>
            <w:r>
              <w:rPr>
                <w:rFonts w:ascii="Arial"/>
                <w:sz w:val="20"/>
              </w:rPr>
              <w:t>We went not to Acapulco last year</w:t>
            </w:r>
          </w:p>
        </w:tc>
        <w:tc>
          <w:tcPr>
            <w:tcW w:w="1296" w:type="dxa"/>
          </w:tcPr>
          <w:p>
            <w:pPr>
              <w:pStyle w:val="TableParagraph"/>
              <w:spacing w:line="227" w:lineRule="exact"/>
              <w:rPr>
                <w:rFonts w:ascii="Arial"/>
                <w:sz w:val="20"/>
              </w:rPr>
            </w:pPr>
            <w:r>
              <w:rPr>
                <w:rFonts w:ascii="Arial"/>
                <w:w w:val="99"/>
                <w:sz w:val="20"/>
              </w:rPr>
              <w:t>T</w:t>
            </w:r>
          </w:p>
        </w:tc>
        <w:tc>
          <w:tcPr>
            <w:tcW w:w="1286" w:type="dxa"/>
          </w:tcPr>
          <w:p>
            <w:pPr>
              <w:pStyle w:val="TableParagraph"/>
              <w:spacing w:line="227" w:lineRule="exact"/>
              <w:ind w:right="2"/>
              <w:rPr>
                <w:rFonts w:ascii="Arial"/>
                <w:sz w:val="20"/>
              </w:rPr>
            </w:pPr>
            <w:r>
              <w:rPr>
                <w:rFonts w:ascii="Arial"/>
                <w:w w:val="99"/>
                <w:sz w:val="20"/>
              </w:rPr>
              <w:t>6</w:t>
            </w:r>
          </w:p>
        </w:tc>
        <w:tc>
          <w:tcPr>
            <w:tcW w:w="1285" w:type="dxa"/>
          </w:tcPr>
          <w:p>
            <w:pPr>
              <w:pStyle w:val="TableParagraph"/>
              <w:spacing w:line="227" w:lineRule="exact"/>
              <w:ind w:left="104" w:right="107"/>
              <w:rPr>
                <w:rFonts w:ascii="Arial"/>
                <w:sz w:val="20"/>
              </w:rPr>
            </w:pPr>
            <w:r>
              <w:rPr>
                <w:rFonts w:ascii="Arial"/>
                <w:sz w:val="20"/>
              </w:rPr>
              <w:t>Postprueba</w:t>
            </w:r>
          </w:p>
        </w:tc>
      </w:tr>
      <w:tr>
        <w:trPr>
          <w:trHeight w:val="310" w:hRule="exact"/>
        </w:trPr>
        <w:tc>
          <w:tcPr>
            <w:tcW w:w="3917" w:type="dxa"/>
          </w:tcPr>
          <w:p>
            <w:pPr>
              <w:pStyle w:val="TableParagraph"/>
              <w:spacing w:line="228" w:lineRule="exact"/>
              <w:ind w:left="64"/>
              <w:jc w:val="left"/>
              <w:rPr>
                <w:rFonts w:ascii="Arial" w:hAnsi="Arial"/>
                <w:sz w:val="20"/>
              </w:rPr>
            </w:pPr>
            <w:r>
              <w:rPr>
                <w:rFonts w:ascii="Arial" w:hAnsi="Arial"/>
                <w:sz w:val="20"/>
              </w:rPr>
              <w:t>Rosa listening isn‟t to the radio yesterday</w:t>
            </w:r>
          </w:p>
        </w:tc>
        <w:tc>
          <w:tcPr>
            <w:tcW w:w="1296" w:type="dxa"/>
          </w:tcPr>
          <w:p>
            <w:pPr>
              <w:pStyle w:val="TableParagraph"/>
              <w:spacing w:line="228" w:lineRule="exact"/>
              <w:rPr>
                <w:rFonts w:ascii="Arial"/>
                <w:sz w:val="20"/>
              </w:rPr>
            </w:pPr>
            <w:r>
              <w:rPr>
                <w:rFonts w:ascii="Arial"/>
                <w:w w:val="99"/>
                <w:sz w:val="20"/>
              </w:rPr>
              <w:t>T</w:t>
            </w:r>
          </w:p>
        </w:tc>
        <w:tc>
          <w:tcPr>
            <w:tcW w:w="1286" w:type="dxa"/>
          </w:tcPr>
          <w:p>
            <w:pPr>
              <w:pStyle w:val="TableParagraph"/>
              <w:spacing w:line="228" w:lineRule="exact"/>
              <w:ind w:right="2"/>
              <w:rPr>
                <w:rFonts w:ascii="Arial"/>
                <w:sz w:val="20"/>
              </w:rPr>
            </w:pPr>
            <w:r>
              <w:rPr>
                <w:rFonts w:ascii="Arial"/>
                <w:w w:val="99"/>
                <w:sz w:val="20"/>
              </w:rPr>
              <w:t>6</w:t>
            </w:r>
          </w:p>
        </w:tc>
        <w:tc>
          <w:tcPr>
            <w:tcW w:w="1285" w:type="dxa"/>
          </w:tcPr>
          <w:p>
            <w:pPr>
              <w:pStyle w:val="TableParagraph"/>
              <w:spacing w:line="228" w:lineRule="exact"/>
              <w:ind w:left="104" w:right="107"/>
              <w:rPr>
                <w:rFonts w:ascii="Arial"/>
                <w:sz w:val="20"/>
              </w:rPr>
            </w:pPr>
            <w:r>
              <w:rPr>
                <w:rFonts w:ascii="Arial"/>
                <w:sz w:val="20"/>
              </w:rPr>
              <w:t>Postprueba</w:t>
            </w:r>
          </w:p>
        </w:tc>
      </w:tr>
      <w:tr>
        <w:trPr>
          <w:trHeight w:val="310" w:hRule="exact"/>
        </w:trPr>
        <w:tc>
          <w:tcPr>
            <w:tcW w:w="3917" w:type="dxa"/>
          </w:tcPr>
          <w:p>
            <w:pPr>
              <w:pStyle w:val="TableParagraph"/>
              <w:spacing w:line="227" w:lineRule="exact"/>
              <w:ind w:left="64"/>
              <w:jc w:val="left"/>
              <w:rPr>
                <w:rFonts w:ascii="Arial"/>
                <w:sz w:val="20"/>
              </w:rPr>
            </w:pPr>
            <w:r>
              <w:rPr>
                <w:rFonts w:ascii="Arial"/>
                <w:sz w:val="20"/>
              </w:rPr>
              <w:t>No, no I do you have a baby</w:t>
            </w:r>
          </w:p>
        </w:tc>
        <w:tc>
          <w:tcPr>
            <w:tcW w:w="1296" w:type="dxa"/>
          </w:tcPr>
          <w:p>
            <w:pPr>
              <w:pStyle w:val="TableParagraph"/>
              <w:spacing w:line="227" w:lineRule="exact"/>
              <w:ind w:left="44" w:right="45"/>
              <w:rPr>
                <w:rFonts w:ascii="Arial"/>
                <w:sz w:val="20"/>
              </w:rPr>
            </w:pPr>
            <w:r>
              <w:rPr>
                <w:rFonts w:ascii="Arial"/>
                <w:sz w:val="20"/>
              </w:rPr>
              <w:t>PG</w:t>
            </w:r>
          </w:p>
        </w:tc>
        <w:tc>
          <w:tcPr>
            <w:tcW w:w="1286" w:type="dxa"/>
          </w:tcPr>
          <w:p>
            <w:pPr>
              <w:pStyle w:val="TableParagraph"/>
              <w:spacing w:line="227" w:lineRule="exact"/>
              <w:ind w:right="2"/>
              <w:rPr>
                <w:rFonts w:ascii="Arial"/>
                <w:sz w:val="20"/>
              </w:rPr>
            </w:pPr>
            <w:r>
              <w:rPr>
                <w:rFonts w:ascii="Arial"/>
                <w:w w:val="99"/>
                <w:sz w:val="20"/>
              </w:rPr>
              <w:t>8</w:t>
            </w:r>
          </w:p>
        </w:tc>
        <w:tc>
          <w:tcPr>
            <w:tcW w:w="1285" w:type="dxa"/>
          </w:tcPr>
          <w:p>
            <w:pPr>
              <w:pStyle w:val="TableParagraph"/>
              <w:spacing w:line="227" w:lineRule="exact"/>
              <w:ind w:left="104" w:right="105"/>
              <w:rPr>
                <w:rFonts w:ascii="Arial"/>
                <w:sz w:val="20"/>
              </w:rPr>
            </w:pPr>
            <w:r>
              <w:rPr>
                <w:rFonts w:ascii="Arial"/>
                <w:sz w:val="20"/>
              </w:rPr>
              <w:t>Preprueba</w:t>
            </w:r>
          </w:p>
        </w:tc>
      </w:tr>
    </w:tbl>
    <w:p>
      <w:pPr>
        <w:pStyle w:val="BodyText"/>
        <w:rPr>
          <w:b/>
          <w:sz w:val="20"/>
        </w:rPr>
      </w:pPr>
    </w:p>
    <w:p>
      <w:pPr>
        <w:pStyle w:val="BodyText"/>
        <w:spacing w:before="7"/>
        <w:rPr>
          <w:b/>
          <w:sz w:val="19"/>
        </w:rPr>
      </w:pPr>
    </w:p>
    <w:p>
      <w:pPr>
        <w:spacing w:before="0"/>
        <w:ind w:left="3508" w:right="3487" w:firstLine="0"/>
        <w:jc w:val="center"/>
        <w:rPr>
          <w:b/>
          <w:sz w:val="20"/>
        </w:rPr>
      </w:pPr>
      <w:r>
        <w:rPr>
          <w:b/>
          <w:sz w:val="20"/>
        </w:rPr>
        <w:t>E= Entrevista PG=Pregunta guiada T= Transformación</w:t>
      </w:r>
    </w:p>
    <w:p>
      <w:pPr>
        <w:spacing w:after="0"/>
        <w:jc w:val="center"/>
        <w:rPr>
          <w:sz w:val="20"/>
        </w:rPr>
        <w:sectPr>
          <w:pgSz w:w="11910" w:h="16840"/>
          <w:pgMar w:header="731" w:footer="0" w:top="920" w:bottom="280" w:left="1600" w:right="1340"/>
        </w:sectPr>
      </w:pPr>
    </w:p>
    <w:p>
      <w:pPr>
        <w:pStyle w:val="BodyText"/>
        <w:rPr>
          <w:b/>
          <w:sz w:val="20"/>
        </w:rPr>
      </w:pPr>
    </w:p>
    <w:p>
      <w:pPr>
        <w:pStyle w:val="BodyText"/>
        <w:rPr>
          <w:b/>
          <w:sz w:val="20"/>
        </w:rPr>
      </w:pPr>
    </w:p>
    <w:p>
      <w:pPr>
        <w:pStyle w:val="BodyText"/>
        <w:spacing w:before="2"/>
        <w:rPr>
          <w:b/>
          <w:sz w:val="20"/>
        </w:rPr>
      </w:pPr>
    </w:p>
    <w:p>
      <w:pPr>
        <w:spacing w:before="74"/>
        <w:ind w:left="1952" w:right="1932" w:firstLine="0"/>
        <w:jc w:val="center"/>
        <w:rPr>
          <w:b/>
          <w:sz w:val="20"/>
        </w:rPr>
      </w:pPr>
      <w:r>
        <w:rPr>
          <w:b/>
          <w:sz w:val="20"/>
        </w:rPr>
        <w:t>APÉNDICE 9</w:t>
      </w:r>
    </w:p>
    <w:p>
      <w:pPr>
        <w:spacing w:before="113"/>
        <w:ind w:left="1950" w:right="1932" w:firstLine="0"/>
        <w:jc w:val="center"/>
        <w:rPr>
          <w:b/>
          <w:sz w:val="20"/>
        </w:rPr>
      </w:pPr>
      <w:r>
        <w:rPr>
          <w:b/>
          <w:sz w:val="20"/>
        </w:rPr>
        <w:t>Transcripciones de la preprueba</w:t>
      </w:r>
    </w:p>
    <w:p>
      <w:pPr>
        <w:pStyle w:val="BodyText"/>
        <w:spacing w:before="5" w:after="1"/>
        <w:rPr>
          <w:b/>
          <w:sz w:val="10"/>
        </w:rPr>
      </w:pPr>
    </w:p>
    <w:tbl>
      <w:tblPr>
        <w:tblW w:w="0" w:type="auto"/>
        <w:jc w:val="left"/>
        <w:tblInd w:w="9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9"/>
        <w:gridCol w:w="3989"/>
        <w:gridCol w:w="1503"/>
      </w:tblGrid>
      <w:tr>
        <w:trPr>
          <w:trHeight w:val="310" w:hRule="exact"/>
        </w:trPr>
        <w:tc>
          <w:tcPr>
            <w:tcW w:w="1649" w:type="dxa"/>
          </w:tcPr>
          <w:p>
            <w:pPr>
              <w:pStyle w:val="TableParagraph"/>
              <w:spacing w:before="28"/>
              <w:ind w:left="162" w:right="164"/>
              <w:rPr>
                <w:b/>
                <w:sz w:val="22"/>
              </w:rPr>
            </w:pPr>
            <w:r>
              <w:rPr>
                <w:b/>
                <w:sz w:val="22"/>
              </w:rPr>
              <w:t>Participante 1</w:t>
            </w:r>
          </w:p>
        </w:tc>
        <w:tc>
          <w:tcPr>
            <w:tcW w:w="3989" w:type="dxa"/>
          </w:tcPr>
          <w:p>
            <w:pPr>
              <w:pStyle w:val="TableParagraph"/>
              <w:spacing w:before="28"/>
              <w:ind w:left="791"/>
              <w:jc w:val="left"/>
              <w:rPr>
                <w:b/>
                <w:sz w:val="22"/>
              </w:rPr>
            </w:pPr>
            <w:r>
              <w:rPr>
                <w:b/>
                <w:sz w:val="22"/>
              </w:rPr>
              <w:t>Estructuras de la negación</w:t>
            </w:r>
          </w:p>
        </w:tc>
        <w:tc>
          <w:tcPr>
            <w:tcW w:w="1503" w:type="dxa"/>
          </w:tcPr>
          <w:p>
            <w:pPr>
              <w:pStyle w:val="TableParagraph"/>
              <w:spacing w:before="28"/>
              <w:ind w:left="157" w:right="157"/>
              <w:rPr>
                <w:b/>
                <w:sz w:val="22"/>
              </w:rPr>
            </w:pPr>
            <w:r>
              <w:rPr>
                <w:b/>
                <w:sz w:val="22"/>
              </w:rPr>
              <w:t>Instrumento</w:t>
            </w:r>
          </w:p>
        </w:tc>
      </w:tr>
      <w:tr>
        <w:trPr>
          <w:trHeight w:val="312" w:hRule="exact"/>
        </w:trPr>
        <w:tc>
          <w:tcPr>
            <w:tcW w:w="1649" w:type="dxa"/>
          </w:tcPr>
          <w:p>
            <w:pPr>
              <w:pStyle w:val="TableParagraph"/>
              <w:spacing w:before="30"/>
              <w:ind w:left="160" w:right="164"/>
              <w:rPr>
                <w:b/>
                <w:sz w:val="22"/>
              </w:rPr>
            </w:pPr>
            <w:r>
              <w:rPr>
                <w:b/>
                <w:sz w:val="22"/>
              </w:rPr>
              <w:t>No.Oraciones</w:t>
            </w:r>
          </w:p>
        </w:tc>
        <w:tc>
          <w:tcPr>
            <w:tcW w:w="3989" w:type="dxa"/>
          </w:tcPr>
          <w:p>
            <w:pPr>
              <w:pStyle w:val="TableParagraph"/>
              <w:spacing w:before="30"/>
              <w:ind w:left="64"/>
              <w:jc w:val="left"/>
              <w:rPr>
                <w:b/>
                <w:sz w:val="22"/>
              </w:rPr>
            </w:pPr>
            <w:r>
              <w:rPr>
                <w:b/>
                <w:sz w:val="22"/>
              </w:rPr>
              <w:t>No+ XP</w:t>
            </w:r>
          </w:p>
        </w:tc>
        <w:tc>
          <w:tcPr>
            <w:tcW w:w="1503" w:type="dxa"/>
          </w:tcPr>
          <w:p>
            <w:pPr/>
          </w:p>
        </w:tc>
      </w:tr>
      <w:tr>
        <w:trPr>
          <w:trHeight w:val="322" w:hRule="exact"/>
        </w:trPr>
        <w:tc>
          <w:tcPr>
            <w:tcW w:w="1649" w:type="dxa"/>
            <w:tcBorders>
              <w:left w:val="nil"/>
              <w:bottom w:val="nil"/>
              <w:right w:val="nil"/>
            </w:tcBorders>
          </w:tcPr>
          <w:p>
            <w:pPr>
              <w:pStyle w:val="TableParagraph"/>
              <w:spacing w:before="28"/>
              <w:ind w:right="4"/>
              <w:rPr>
                <w:sz w:val="22"/>
              </w:rPr>
            </w:pPr>
            <w:r>
              <w:rPr>
                <w:w w:val="100"/>
                <w:sz w:val="22"/>
              </w:rPr>
              <w:t>1</w:t>
            </w:r>
          </w:p>
        </w:tc>
        <w:tc>
          <w:tcPr>
            <w:tcW w:w="3989" w:type="dxa"/>
            <w:tcBorders>
              <w:left w:val="nil"/>
              <w:bottom w:val="nil"/>
              <w:right w:val="nil"/>
            </w:tcBorders>
          </w:tcPr>
          <w:p>
            <w:pPr>
              <w:pStyle w:val="TableParagraph"/>
              <w:spacing w:before="28"/>
              <w:ind w:left="69"/>
              <w:jc w:val="left"/>
              <w:rPr>
                <w:sz w:val="22"/>
              </w:rPr>
            </w:pPr>
            <w:r>
              <w:rPr>
                <w:sz w:val="22"/>
              </w:rPr>
              <w:t>No, no study different language</w:t>
            </w:r>
          </w:p>
        </w:tc>
        <w:tc>
          <w:tcPr>
            <w:tcW w:w="1503" w:type="dxa"/>
            <w:tcBorders>
              <w:left w:val="nil"/>
              <w:bottom w:val="nil"/>
              <w:right w:val="nil"/>
            </w:tcBorders>
          </w:tcPr>
          <w:p>
            <w:pPr>
              <w:pStyle w:val="TableParagraph"/>
              <w:spacing w:line="265" w:lineRule="exact"/>
              <w:ind w:right="1"/>
              <w:rPr>
                <w:sz w:val="22"/>
              </w:rPr>
            </w:pPr>
            <w:r>
              <w:rPr>
                <w:w w:val="100"/>
                <w:sz w:val="22"/>
              </w:rPr>
              <w:t>E</w:t>
            </w:r>
          </w:p>
        </w:tc>
      </w:tr>
      <w:tr>
        <w:trPr>
          <w:trHeight w:val="300" w:hRule="exact"/>
        </w:trPr>
        <w:tc>
          <w:tcPr>
            <w:tcW w:w="1649" w:type="dxa"/>
            <w:tcBorders>
              <w:top w:val="nil"/>
              <w:left w:val="nil"/>
              <w:bottom w:val="nil"/>
              <w:right w:val="nil"/>
            </w:tcBorders>
          </w:tcPr>
          <w:p>
            <w:pPr>
              <w:pStyle w:val="TableParagraph"/>
              <w:spacing w:before="11"/>
              <w:ind w:right="4"/>
              <w:rPr>
                <w:sz w:val="22"/>
              </w:rPr>
            </w:pPr>
            <w:r>
              <w:rPr>
                <w:w w:val="100"/>
                <w:sz w:val="22"/>
              </w:rPr>
              <w:t>2</w:t>
            </w:r>
          </w:p>
        </w:tc>
        <w:tc>
          <w:tcPr>
            <w:tcW w:w="3989" w:type="dxa"/>
            <w:tcBorders>
              <w:top w:val="nil"/>
              <w:left w:val="nil"/>
              <w:bottom w:val="nil"/>
              <w:right w:val="nil"/>
            </w:tcBorders>
          </w:tcPr>
          <w:p>
            <w:pPr>
              <w:pStyle w:val="TableParagraph"/>
              <w:spacing w:line="249" w:lineRule="exact"/>
              <w:ind w:left="69"/>
              <w:jc w:val="left"/>
              <w:rPr>
                <w:sz w:val="22"/>
              </w:rPr>
            </w:pPr>
            <w:r>
              <w:rPr>
                <w:sz w:val="22"/>
              </w:rPr>
              <w:t>No, no because no.. no play guitar</w:t>
            </w:r>
          </w:p>
        </w:tc>
        <w:tc>
          <w:tcPr>
            <w:tcW w:w="1503" w:type="dxa"/>
            <w:tcBorders>
              <w:top w:val="nil"/>
              <w:left w:val="nil"/>
              <w:bottom w:val="nil"/>
              <w:right w:val="nil"/>
            </w:tcBorders>
          </w:tcPr>
          <w:p>
            <w:pPr>
              <w:pStyle w:val="TableParagraph"/>
              <w:spacing w:line="249" w:lineRule="exact"/>
              <w:ind w:right="1"/>
              <w:rPr>
                <w:sz w:val="22"/>
              </w:rPr>
            </w:pPr>
            <w:r>
              <w:rPr>
                <w:w w:val="100"/>
                <w:sz w:val="22"/>
              </w:rPr>
              <w:t>E</w:t>
            </w:r>
          </w:p>
        </w:tc>
      </w:tr>
      <w:tr>
        <w:trPr>
          <w:trHeight w:val="300" w:hRule="exact"/>
        </w:trPr>
        <w:tc>
          <w:tcPr>
            <w:tcW w:w="1649" w:type="dxa"/>
            <w:tcBorders>
              <w:top w:val="nil"/>
              <w:left w:val="nil"/>
              <w:bottom w:val="nil"/>
              <w:right w:val="nil"/>
            </w:tcBorders>
          </w:tcPr>
          <w:p>
            <w:pPr>
              <w:pStyle w:val="TableParagraph"/>
              <w:spacing w:before="11"/>
              <w:ind w:right="4"/>
              <w:rPr>
                <w:sz w:val="22"/>
              </w:rPr>
            </w:pPr>
            <w:r>
              <w:rPr>
                <w:w w:val="100"/>
                <w:sz w:val="22"/>
              </w:rPr>
              <w:t>3</w:t>
            </w:r>
          </w:p>
        </w:tc>
        <w:tc>
          <w:tcPr>
            <w:tcW w:w="3989" w:type="dxa"/>
            <w:tcBorders>
              <w:top w:val="nil"/>
              <w:left w:val="nil"/>
              <w:bottom w:val="nil"/>
              <w:right w:val="nil"/>
            </w:tcBorders>
          </w:tcPr>
          <w:p>
            <w:pPr>
              <w:pStyle w:val="TableParagraph"/>
              <w:spacing w:line="249" w:lineRule="exact"/>
              <w:ind w:left="69"/>
              <w:jc w:val="left"/>
              <w:rPr>
                <w:sz w:val="22"/>
              </w:rPr>
            </w:pPr>
            <w:r>
              <w:rPr>
                <w:sz w:val="22"/>
              </w:rPr>
              <w:t>No, no the cinema… weekend</w:t>
            </w:r>
          </w:p>
        </w:tc>
        <w:tc>
          <w:tcPr>
            <w:tcW w:w="1503" w:type="dxa"/>
            <w:tcBorders>
              <w:top w:val="nil"/>
              <w:left w:val="nil"/>
              <w:bottom w:val="nil"/>
              <w:right w:val="nil"/>
            </w:tcBorders>
          </w:tcPr>
          <w:p>
            <w:pPr>
              <w:pStyle w:val="TableParagraph"/>
              <w:spacing w:line="249" w:lineRule="exact"/>
              <w:ind w:right="1"/>
              <w:rPr>
                <w:sz w:val="22"/>
              </w:rPr>
            </w:pPr>
            <w:r>
              <w:rPr>
                <w:w w:val="100"/>
                <w:sz w:val="22"/>
              </w:rPr>
              <w:t>E</w:t>
            </w:r>
          </w:p>
        </w:tc>
      </w:tr>
      <w:tr>
        <w:trPr>
          <w:trHeight w:val="300" w:hRule="exact"/>
        </w:trPr>
        <w:tc>
          <w:tcPr>
            <w:tcW w:w="1649" w:type="dxa"/>
            <w:tcBorders>
              <w:top w:val="nil"/>
              <w:left w:val="nil"/>
              <w:bottom w:val="nil"/>
              <w:right w:val="nil"/>
            </w:tcBorders>
          </w:tcPr>
          <w:p>
            <w:pPr>
              <w:pStyle w:val="TableParagraph"/>
              <w:spacing w:before="11"/>
              <w:ind w:right="4"/>
              <w:rPr>
                <w:sz w:val="22"/>
              </w:rPr>
            </w:pPr>
            <w:r>
              <w:rPr>
                <w:w w:val="100"/>
                <w:sz w:val="22"/>
              </w:rPr>
              <w:t>4</w:t>
            </w:r>
          </w:p>
        </w:tc>
        <w:tc>
          <w:tcPr>
            <w:tcW w:w="3989" w:type="dxa"/>
            <w:tcBorders>
              <w:top w:val="nil"/>
              <w:left w:val="nil"/>
              <w:bottom w:val="nil"/>
              <w:right w:val="nil"/>
            </w:tcBorders>
          </w:tcPr>
          <w:p>
            <w:pPr>
              <w:pStyle w:val="TableParagraph"/>
              <w:spacing w:line="249" w:lineRule="exact"/>
              <w:ind w:left="69"/>
              <w:jc w:val="left"/>
              <w:rPr>
                <w:sz w:val="22"/>
              </w:rPr>
            </w:pPr>
            <w:r>
              <w:rPr>
                <w:sz w:val="22"/>
              </w:rPr>
              <w:t>No, no.. no have car</w:t>
            </w:r>
          </w:p>
        </w:tc>
        <w:tc>
          <w:tcPr>
            <w:tcW w:w="1503" w:type="dxa"/>
            <w:tcBorders>
              <w:top w:val="nil"/>
              <w:left w:val="nil"/>
              <w:bottom w:val="nil"/>
              <w:right w:val="nil"/>
            </w:tcBorders>
          </w:tcPr>
          <w:p>
            <w:pPr>
              <w:pStyle w:val="TableParagraph"/>
              <w:spacing w:line="249" w:lineRule="exact"/>
              <w:ind w:right="1"/>
              <w:rPr>
                <w:sz w:val="22"/>
              </w:rPr>
            </w:pPr>
            <w:r>
              <w:rPr>
                <w:w w:val="100"/>
                <w:sz w:val="22"/>
              </w:rPr>
              <w:t>E</w:t>
            </w:r>
          </w:p>
        </w:tc>
      </w:tr>
      <w:tr>
        <w:trPr>
          <w:trHeight w:val="300" w:hRule="exact"/>
        </w:trPr>
        <w:tc>
          <w:tcPr>
            <w:tcW w:w="1649" w:type="dxa"/>
            <w:tcBorders>
              <w:top w:val="nil"/>
              <w:left w:val="nil"/>
              <w:bottom w:val="nil"/>
              <w:right w:val="nil"/>
            </w:tcBorders>
          </w:tcPr>
          <w:p>
            <w:pPr>
              <w:pStyle w:val="TableParagraph"/>
              <w:spacing w:before="11"/>
              <w:ind w:right="4"/>
              <w:rPr>
                <w:sz w:val="22"/>
              </w:rPr>
            </w:pPr>
            <w:r>
              <w:rPr>
                <w:w w:val="100"/>
                <w:sz w:val="22"/>
              </w:rPr>
              <w:t>5</w:t>
            </w:r>
          </w:p>
        </w:tc>
        <w:tc>
          <w:tcPr>
            <w:tcW w:w="3989" w:type="dxa"/>
            <w:tcBorders>
              <w:top w:val="nil"/>
              <w:left w:val="nil"/>
              <w:bottom w:val="nil"/>
              <w:right w:val="nil"/>
            </w:tcBorders>
          </w:tcPr>
          <w:p>
            <w:pPr>
              <w:pStyle w:val="TableParagraph"/>
              <w:spacing w:line="249" w:lineRule="exact"/>
              <w:ind w:left="69"/>
              <w:jc w:val="left"/>
              <w:rPr>
                <w:sz w:val="22"/>
              </w:rPr>
            </w:pPr>
            <w:r>
              <w:rPr>
                <w:sz w:val="22"/>
              </w:rPr>
              <w:t>No…no drive car</w:t>
            </w:r>
          </w:p>
        </w:tc>
        <w:tc>
          <w:tcPr>
            <w:tcW w:w="1503" w:type="dxa"/>
            <w:tcBorders>
              <w:top w:val="nil"/>
              <w:left w:val="nil"/>
              <w:bottom w:val="nil"/>
              <w:right w:val="nil"/>
            </w:tcBorders>
          </w:tcPr>
          <w:p>
            <w:pPr>
              <w:pStyle w:val="TableParagraph"/>
              <w:spacing w:line="249" w:lineRule="exact"/>
              <w:ind w:right="1"/>
              <w:rPr>
                <w:sz w:val="22"/>
              </w:rPr>
            </w:pPr>
            <w:r>
              <w:rPr>
                <w:w w:val="100"/>
                <w:sz w:val="22"/>
              </w:rPr>
              <w:t>E</w:t>
            </w:r>
          </w:p>
        </w:tc>
      </w:tr>
      <w:tr>
        <w:trPr>
          <w:trHeight w:val="300" w:hRule="exact"/>
        </w:trPr>
        <w:tc>
          <w:tcPr>
            <w:tcW w:w="1649" w:type="dxa"/>
            <w:tcBorders>
              <w:top w:val="nil"/>
              <w:left w:val="nil"/>
              <w:bottom w:val="nil"/>
              <w:right w:val="nil"/>
            </w:tcBorders>
          </w:tcPr>
          <w:p>
            <w:pPr>
              <w:pStyle w:val="TableParagraph"/>
              <w:spacing w:before="11"/>
              <w:ind w:right="4"/>
              <w:rPr>
                <w:sz w:val="22"/>
              </w:rPr>
            </w:pPr>
            <w:r>
              <w:rPr>
                <w:w w:val="100"/>
                <w:sz w:val="22"/>
              </w:rPr>
              <w:t>6</w:t>
            </w:r>
          </w:p>
        </w:tc>
        <w:tc>
          <w:tcPr>
            <w:tcW w:w="3989" w:type="dxa"/>
            <w:tcBorders>
              <w:top w:val="nil"/>
              <w:left w:val="nil"/>
              <w:bottom w:val="nil"/>
              <w:right w:val="nil"/>
            </w:tcBorders>
          </w:tcPr>
          <w:p>
            <w:pPr>
              <w:pStyle w:val="TableParagraph"/>
              <w:spacing w:line="249" w:lineRule="exact"/>
              <w:ind w:left="69"/>
              <w:jc w:val="left"/>
              <w:rPr>
                <w:sz w:val="22"/>
              </w:rPr>
            </w:pPr>
            <w:r>
              <w:rPr>
                <w:sz w:val="22"/>
              </w:rPr>
              <w:t>No, no reading a book</w:t>
            </w:r>
          </w:p>
        </w:tc>
        <w:tc>
          <w:tcPr>
            <w:tcW w:w="1503" w:type="dxa"/>
            <w:tcBorders>
              <w:top w:val="nil"/>
              <w:left w:val="nil"/>
              <w:bottom w:val="nil"/>
              <w:right w:val="nil"/>
            </w:tcBorders>
          </w:tcPr>
          <w:p>
            <w:pPr>
              <w:pStyle w:val="TableParagraph"/>
              <w:spacing w:line="249" w:lineRule="exact"/>
              <w:ind w:left="605" w:right="605"/>
              <w:rPr>
                <w:sz w:val="22"/>
              </w:rPr>
            </w:pPr>
            <w:r>
              <w:rPr>
                <w:sz w:val="22"/>
              </w:rPr>
              <w:t>PG</w:t>
            </w:r>
          </w:p>
        </w:tc>
      </w:tr>
      <w:tr>
        <w:trPr>
          <w:trHeight w:val="300" w:hRule="exact"/>
        </w:trPr>
        <w:tc>
          <w:tcPr>
            <w:tcW w:w="1649" w:type="dxa"/>
            <w:tcBorders>
              <w:top w:val="nil"/>
              <w:left w:val="nil"/>
              <w:bottom w:val="nil"/>
              <w:right w:val="nil"/>
            </w:tcBorders>
          </w:tcPr>
          <w:p>
            <w:pPr>
              <w:pStyle w:val="TableParagraph"/>
              <w:spacing w:before="11"/>
              <w:ind w:right="4"/>
              <w:rPr>
                <w:sz w:val="22"/>
              </w:rPr>
            </w:pPr>
            <w:r>
              <w:rPr>
                <w:w w:val="100"/>
                <w:sz w:val="22"/>
              </w:rPr>
              <w:t>7</w:t>
            </w:r>
          </w:p>
        </w:tc>
        <w:tc>
          <w:tcPr>
            <w:tcW w:w="3989" w:type="dxa"/>
            <w:tcBorders>
              <w:top w:val="nil"/>
              <w:left w:val="nil"/>
              <w:bottom w:val="nil"/>
              <w:right w:val="nil"/>
            </w:tcBorders>
          </w:tcPr>
          <w:p>
            <w:pPr>
              <w:pStyle w:val="TableParagraph"/>
              <w:spacing w:line="249" w:lineRule="exact"/>
              <w:ind w:left="69"/>
              <w:jc w:val="left"/>
              <w:rPr>
                <w:sz w:val="22"/>
              </w:rPr>
            </w:pPr>
            <w:r>
              <w:rPr>
                <w:sz w:val="22"/>
              </w:rPr>
              <w:t>No, no have computer</w:t>
            </w:r>
          </w:p>
        </w:tc>
        <w:tc>
          <w:tcPr>
            <w:tcW w:w="1503" w:type="dxa"/>
            <w:tcBorders>
              <w:top w:val="nil"/>
              <w:left w:val="nil"/>
              <w:bottom w:val="nil"/>
              <w:right w:val="nil"/>
            </w:tcBorders>
          </w:tcPr>
          <w:p>
            <w:pPr>
              <w:pStyle w:val="TableParagraph"/>
              <w:spacing w:line="249" w:lineRule="exact"/>
              <w:ind w:left="605" w:right="605"/>
              <w:rPr>
                <w:sz w:val="22"/>
              </w:rPr>
            </w:pPr>
            <w:r>
              <w:rPr>
                <w:sz w:val="22"/>
              </w:rPr>
              <w:t>PG</w:t>
            </w:r>
          </w:p>
        </w:tc>
      </w:tr>
      <w:tr>
        <w:trPr>
          <w:trHeight w:val="300" w:hRule="exact"/>
        </w:trPr>
        <w:tc>
          <w:tcPr>
            <w:tcW w:w="1649" w:type="dxa"/>
            <w:tcBorders>
              <w:top w:val="nil"/>
              <w:left w:val="nil"/>
              <w:bottom w:val="nil"/>
              <w:right w:val="nil"/>
            </w:tcBorders>
          </w:tcPr>
          <w:p>
            <w:pPr>
              <w:pStyle w:val="TableParagraph"/>
              <w:spacing w:before="11"/>
              <w:ind w:right="4"/>
              <w:rPr>
                <w:sz w:val="22"/>
              </w:rPr>
            </w:pPr>
            <w:r>
              <w:rPr>
                <w:w w:val="100"/>
                <w:sz w:val="22"/>
              </w:rPr>
              <w:t>8</w:t>
            </w:r>
          </w:p>
        </w:tc>
        <w:tc>
          <w:tcPr>
            <w:tcW w:w="3989" w:type="dxa"/>
            <w:tcBorders>
              <w:top w:val="nil"/>
              <w:left w:val="nil"/>
              <w:bottom w:val="nil"/>
              <w:right w:val="nil"/>
            </w:tcBorders>
          </w:tcPr>
          <w:p>
            <w:pPr>
              <w:pStyle w:val="TableParagraph"/>
              <w:spacing w:line="249" w:lineRule="exact"/>
              <w:ind w:left="69"/>
              <w:jc w:val="left"/>
              <w:rPr>
                <w:sz w:val="22"/>
              </w:rPr>
            </w:pPr>
            <w:r>
              <w:rPr>
                <w:sz w:val="22"/>
              </w:rPr>
              <w:t>No, no black hair, is…is different color</w:t>
            </w:r>
          </w:p>
        </w:tc>
        <w:tc>
          <w:tcPr>
            <w:tcW w:w="1503" w:type="dxa"/>
            <w:tcBorders>
              <w:top w:val="nil"/>
              <w:left w:val="nil"/>
              <w:bottom w:val="nil"/>
              <w:right w:val="nil"/>
            </w:tcBorders>
          </w:tcPr>
          <w:p>
            <w:pPr>
              <w:pStyle w:val="TableParagraph"/>
              <w:spacing w:line="249" w:lineRule="exact"/>
              <w:ind w:left="605" w:right="605"/>
              <w:rPr>
                <w:sz w:val="22"/>
              </w:rPr>
            </w:pPr>
            <w:r>
              <w:rPr>
                <w:sz w:val="22"/>
              </w:rPr>
              <w:t>PG</w:t>
            </w:r>
          </w:p>
        </w:tc>
      </w:tr>
      <w:tr>
        <w:trPr>
          <w:trHeight w:val="300" w:hRule="exact"/>
        </w:trPr>
        <w:tc>
          <w:tcPr>
            <w:tcW w:w="1649" w:type="dxa"/>
            <w:tcBorders>
              <w:top w:val="nil"/>
              <w:left w:val="nil"/>
              <w:bottom w:val="nil"/>
              <w:right w:val="nil"/>
            </w:tcBorders>
          </w:tcPr>
          <w:p>
            <w:pPr>
              <w:pStyle w:val="TableParagraph"/>
              <w:spacing w:before="11"/>
              <w:ind w:right="4"/>
              <w:rPr>
                <w:sz w:val="22"/>
              </w:rPr>
            </w:pPr>
            <w:r>
              <w:rPr>
                <w:w w:val="100"/>
                <w:sz w:val="22"/>
              </w:rPr>
              <w:t>9</w:t>
            </w:r>
          </w:p>
        </w:tc>
        <w:tc>
          <w:tcPr>
            <w:tcW w:w="3989" w:type="dxa"/>
            <w:tcBorders>
              <w:top w:val="nil"/>
              <w:left w:val="nil"/>
              <w:bottom w:val="nil"/>
              <w:right w:val="nil"/>
            </w:tcBorders>
          </w:tcPr>
          <w:p>
            <w:pPr>
              <w:pStyle w:val="TableParagraph"/>
              <w:spacing w:line="249" w:lineRule="exact"/>
              <w:ind w:left="69"/>
              <w:jc w:val="left"/>
              <w:rPr>
                <w:sz w:val="22"/>
              </w:rPr>
            </w:pPr>
            <w:r>
              <w:rPr>
                <w:sz w:val="22"/>
              </w:rPr>
              <w:t>No, no.. no have</w:t>
            </w:r>
          </w:p>
        </w:tc>
        <w:tc>
          <w:tcPr>
            <w:tcW w:w="1503" w:type="dxa"/>
            <w:tcBorders>
              <w:top w:val="nil"/>
              <w:left w:val="nil"/>
              <w:bottom w:val="nil"/>
              <w:right w:val="nil"/>
            </w:tcBorders>
          </w:tcPr>
          <w:p>
            <w:pPr>
              <w:pStyle w:val="TableParagraph"/>
              <w:spacing w:line="249" w:lineRule="exact"/>
              <w:ind w:left="605" w:right="605"/>
              <w:rPr>
                <w:sz w:val="22"/>
              </w:rPr>
            </w:pPr>
            <w:r>
              <w:rPr>
                <w:sz w:val="22"/>
              </w:rPr>
              <w:t>PG</w:t>
            </w:r>
          </w:p>
        </w:tc>
      </w:tr>
      <w:tr>
        <w:trPr>
          <w:trHeight w:val="300" w:hRule="exact"/>
        </w:trPr>
        <w:tc>
          <w:tcPr>
            <w:tcW w:w="1649" w:type="dxa"/>
            <w:tcBorders>
              <w:top w:val="nil"/>
              <w:left w:val="nil"/>
              <w:bottom w:val="nil"/>
              <w:right w:val="nil"/>
            </w:tcBorders>
          </w:tcPr>
          <w:p>
            <w:pPr>
              <w:pStyle w:val="TableParagraph"/>
              <w:spacing w:before="11"/>
              <w:ind w:left="692" w:right="693"/>
              <w:rPr>
                <w:sz w:val="22"/>
              </w:rPr>
            </w:pPr>
            <w:r>
              <w:rPr>
                <w:sz w:val="22"/>
              </w:rPr>
              <w:t>10</w:t>
            </w:r>
          </w:p>
        </w:tc>
        <w:tc>
          <w:tcPr>
            <w:tcW w:w="3989" w:type="dxa"/>
            <w:tcBorders>
              <w:top w:val="nil"/>
              <w:left w:val="nil"/>
              <w:bottom w:val="nil"/>
              <w:right w:val="nil"/>
            </w:tcBorders>
          </w:tcPr>
          <w:p>
            <w:pPr>
              <w:pStyle w:val="TableParagraph"/>
              <w:spacing w:line="249" w:lineRule="exact"/>
              <w:ind w:left="69"/>
              <w:jc w:val="left"/>
              <w:rPr>
                <w:sz w:val="22"/>
              </w:rPr>
            </w:pPr>
            <w:r>
              <w:rPr>
                <w:sz w:val="22"/>
              </w:rPr>
              <w:t>No, no he happy because angry</w:t>
            </w:r>
          </w:p>
        </w:tc>
        <w:tc>
          <w:tcPr>
            <w:tcW w:w="1503" w:type="dxa"/>
            <w:tcBorders>
              <w:top w:val="nil"/>
              <w:left w:val="nil"/>
              <w:bottom w:val="nil"/>
              <w:right w:val="nil"/>
            </w:tcBorders>
          </w:tcPr>
          <w:p>
            <w:pPr>
              <w:pStyle w:val="TableParagraph"/>
              <w:spacing w:line="249" w:lineRule="exact"/>
              <w:ind w:left="605" w:right="605"/>
              <w:rPr>
                <w:sz w:val="22"/>
              </w:rPr>
            </w:pPr>
            <w:r>
              <w:rPr>
                <w:sz w:val="22"/>
              </w:rPr>
              <w:t>PG</w:t>
            </w:r>
          </w:p>
        </w:tc>
      </w:tr>
      <w:tr>
        <w:trPr>
          <w:trHeight w:val="300" w:hRule="exact"/>
        </w:trPr>
        <w:tc>
          <w:tcPr>
            <w:tcW w:w="1649" w:type="dxa"/>
            <w:tcBorders>
              <w:top w:val="nil"/>
              <w:left w:val="nil"/>
              <w:bottom w:val="nil"/>
              <w:right w:val="nil"/>
            </w:tcBorders>
          </w:tcPr>
          <w:p>
            <w:pPr>
              <w:pStyle w:val="TableParagraph"/>
              <w:spacing w:before="11"/>
              <w:ind w:left="692" w:right="693"/>
              <w:rPr>
                <w:sz w:val="22"/>
              </w:rPr>
            </w:pPr>
            <w:r>
              <w:rPr>
                <w:sz w:val="22"/>
              </w:rPr>
              <w:t>11</w:t>
            </w:r>
          </w:p>
        </w:tc>
        <w:tc>
          <w:tcPr>
            <w:tcW w:w="3989" w:type="dxa"/>
            <w:tcBorders>
              <w:top w:val="nil"/>
              <w:left w:val="nil"/>
              <w:bottom w:val="nil"/>
              <w:right w:val="nil"/>
            </w:tcBorders>
          </w:tcPr>
          <w:p>
            <w:pPr>
              <w:pStyle w:val="TableParagraph"/>
              <w:spacing w:line="249" w:lineRule="exact"/>
              <w:ind w:left="69"/>
              <w:jc w:val="left"/>
              <w:rPr>
                <w:sz w:val="22"/>
              </w:rPr>
            </w:pPr>
            <w:r>
              <w:rPr>
                <w:sz w:val="22"/>
              </w:rPr>
              <w:t>No, no her jeans</w:t>
            </w:r>
          </w:p>
        </w:tc>
        <w:tc>
          <w:tcPr>
            <w:tcW w:w="1503" w:type="dxa"/>
            <w:tcBorders>
              <w:top w:val="nil"/>
              <w:left w:val="nil"/>
              <w:bottom w:val="nil"/>
              <w:right w:val="nil"/>
            </w:tcBorders>
          </w:tcPr>
          <w:p>
            <w:pPr>
              <w:pStyle w:val="TableParagraph"/>
              <w:spacing w:line="249" w:lineRule="exact"/>
              <w:ind w:left="605" w:right="605"/>
              <w:rPr>
                <w:sz w:val="22"/>
              </w:rPr>
            </w:pPr>
            <w:r>
              <w:rPr>
                <w:sz w:val="22"/>
              </w:rPr>
              <w:t>PG</w:t>
            </w:r>
          </w:p>
        </w:tc>
      </w:tr>
      <w:tr>
        <w:trPr>
          <w:trHeight w:val="300" w:hRule="exact"/>
        </w:trPr>
        <w:tc>
          <w:tcPr>
            <w:tcW w:w="1649" w:type="dxa"/>
            <w:tcBorders>
              <w:top w:val="nil"/>
              <w:left w:val="nil"/>
              <w:bottom w:val="nil"/>
              <w:right w:val="nil"/>
            </w:tcBorders>
          </w:tcPr>
          <w:p>
            <w:pPr>
              <w:pStyle w:val="TableParagraph"/>
              <w:spacing w:before="11"/>
              <w:ind w:left="692" w:right="693"/>
              <w:rPr>
                <w:sz w:val="22"/>
              </w:rPr>
            </w:pPr>
            <w:r>
              <w:rPr>
                <w:sz w:val="22"/>
              </w:rPr>
              <w:t>12</w:t>
            </w:r>
          </w:p>
        </w:tc>
        <w:tc>
          <w:tcPr>
            <w:tcW w:w="3989" w:type="dxa"/>
            <w:tcBorders>
              <w:top w:val="nil"/>
              <w:left w:val="nil"/>
              <w:bottom w:val="nil"/>
              <w:right w:val="nil"/>
            </w:tcBorders>
          </w:tcPr>
          <w:p>
            <w:pPr>
              <w:pStyle w:val="TableParagraph"/>
              <w:spacing w:line="249" w:lineRule="exact"/>
              <w:ind w:left="69"/>
              <w:jc w:val="left"/>
              <w:rPr>
                <w:sz w:val="22"/>
              </w:rPr>
            </w:pPr>
            <w:r>
              <w:rPr>
                <w:sz w:val="22"/>
              </w:rPr>
              <w:t>No, no he haves long hair. is short</w:t>
            </w:r>
          </w:p>
        </w:tc>
        <w:tc>
          <w:tcPr>
            <w:tcW w:w="1503" w:type="dxa"/>
            <w:tcBorders>
              <w:top w:val="nil"/>
              <w:left w:val="nil"/>
              <w:bottom w:val="nil"/>
              <w:right w:val="nil"/>
            </w:tcBorders>
          </w:tcPr>
          <w:p>
            <w:pPr>
              <w:pStyle w:val="TableParagraph"/>
              <w:spacing w:line="249" w:lineRule="exact"/>
              <w:ind w:left="605" w:right="605"/>
              <w:rPr>
                <w:sz w:val="22"/>
              </w:rPr>
            </w:pPr>
            <w:r>
              <w:rPr>
                <w:sz w:val="22"/>
              </w:rPr>
              <w:t>PG</w:t>
            </w:r>
          </w:p>
        </w:tc>
      </w:tr>
      <w:tr>
        <w:trPr>
          <w:trHeight w:val="300" w:hRule="exact"/>
        </w:trPr>
        <w:tc>
          <w:tcPr>
            <w:tcW w:w="1649" w:type="dxa"/>
            <w:tcBorders>
              <w:top w:val="nil"/>
              <w:left w:val="nil"/>
              <w:bottom w:val="nil"/>
              <w:right w:val="nil"/>
            </w:tcBorders>
          </w:tcPr>
          <w:p>
            <w:pPr>
              <w:pStyle w:val="TableParagraph"/>
              <w:spacing w:before="11"/>
              <w:ind w:left="692" w:right="693"/>
              <w:rPr>
                <w:sz w:val="22"/>
              </w:rPr>
            </w:pPr>
            <w:r>
              <w:rPr>
                <w:sz w:val="22"/>
              </w:rPr>
              <w:t>13</w:t>
            </w:r>
          </w:p>
        </w:tc>
        <w:tc>
          <w:tcPr>
            <w:tcW w:w="3989" w:type="dxa"/>
            <w:tcBorders>
              <w:top w:val="nil"/>
              <w:left w:val="nil"/>
              <w:bottom w:val="nil"/>
              <w:right w:val="nil"/>
            </w:tcBorders>
          </w:tcPr>
          <w:p>
            <w:pPr>
              <w:pStyle w:val="TableParagraph"/>
              <w:spacing w:line="249" w:lineRule="exact"/>
              <w:ind w:left="69"/>
              <w:jc w:val="left"/>
              <w:rPr>
                <w:sz w:val="22"/>
              </w:rPr>
            </w:pPr>
            <w:r>
              <w:rPr>
                <w:sz w:val="22"/>
              </w:rPr>
              <w:t>No, no is fat</w:t>
            </w:r>
          </w:p>
        </w:tc>
        <w:tc>
          <w:tcPr>
            <w:tcW w:w="1503" w:type="dxa"/>
            <w:tcBorders>
              <w:top w:val="nil"/>
              <w:left w:val="nil"/>
              <w:bottom w:val="nil"/>
              <w:right w:val="nil"/>
            </w:tcBorders>
          </w:tcPr>
          <w:p>
            <w:pPr>
              <w:pStyle w:val="TableParagraph"/>
              <w:spacing w:line="249" w:lineRule="exact"/>
              <w:ind w:left="605" w:right="605"/>
              <w:rPr>
                <w:sz w:val="22"/>
              </w:rPr>
            </w:pPr>
            <w:r>
              <w:rPr>
                <w:sz w:val="22"/>
              </w:rPr>
              <w:t>PG</w:t>
            </w:r>
          </w:p>
        </w:tc>
      </w:tr>
      <w:tr>
        <w:trPr>
          <w:trHeight w:val="288" w:hRule="exact"/>
        </w:trPr>
        <w:tc>
          <w:tcPr>
            <w:tcW w:w="1649" w:type="dxa"/>
            <w:tcBorders>
              <w:top w:val="nil"/>
              <w:left w:val="nil"/>
              <w:right w:val="nil"/>
            </w:tcBorders>
          </w:tcPr>
          <w:p>
            <w:pPr>
              <w:pStyle w:val="TableParagraph"/>
              <w:spacing w:before="11"/>
              <w:ind w:left="692" w:right="693"/>
              <w:rPr>
                <w:sz w:val="22"/>
              </w:rPr>
            </w:pPr>
            <w:r>
              <w:rPr>
                <w:sz w:val="22"/>
              </w:rPr>
              <w:t>14</w:t>
            </w:r>
          </w:p>
        </w:tc>
        <w:tc>
          <w:tcPr>
            <w:tcW w:w="3989" w:type="dxa"/>
            <w:tcBorders>
              <w:top w:val="nil"/>
              <w:left w:val="nil"/>
              <w:right w:val="nil"/>
            </w:tcBorders>
          </w:tcPr>
          <w:p>
            <w:pPr>
              <w:pStyle w:val="TableParagraph"/>
              <w:spacing w:line="249" w:lineRule="exact"/>
              <w:ind w:left="69"/>
              <w:jc w:val="left"/>
              <w:rPr>
                <w:sz w:val="22"/>
              </w:rPr>
            </w:pPr>
            <w:r>
              <w:rPr>
                <w:sz w:val="22"/>
              </w:rPr>
              <w:t>No, no classic music</w:t>
            </w:r>
          </w:p>
        </w:tc>
        <w:tc>
          <w:tcPr>
            <w:tcW w:w="1503" w:type="dxa"/>
            <w:tcBorders>
              <w:top w:val="nil"/>
              <w:left w:val="nil"/>
              <w:right w:val="nil"/>
            </w:tcBorders>
          </w:tcPr>
          <w:p>
            <w:pPr>
              <w:pStyle w:val="TableParagraph"/>
              <w:spacing w:line="249" w:lineRule="exact"/>
              <w:ind w:left="605" w:right="605"/>
              <w:rPr>
                <w:sz w:val="22"/>
              </w:rPr>
            </w:pPr>
            <w:r>
              <w:rPr>
                <w:sz w:val="22"/>
              </w:rPr>
              <w:t>PG</w:t>
            </w:r>
          </w:p>
        </w:tc>
      </w:tr>
      <w:tr>
        <w:trPr>
          <w:trHeight w:val="310" w:hRule="exact"/>
        </w:trPr>
        <w:tc>
          <w:tcPr>
            <w:tcW w:w="1649" w:type="dxa"/>
          </w:tcPr>
          <w:p>
            <w:pPr/>
          </w:p>
        </w:tc>
        <w:tc>
          <w:tcPr>
            <w:tcW w:w="3989" w:type="dxa"/>
          </w:tcPr>
          <w:p>
            <w:pPr>
              <w:pStyle w:val="TableParagraph"/>
              <w:spacing w:before="28"/>
              <w:ind w:left="64"/>
              <w:jc w:val="left"/>
              <w:rPr>
                <w:b/>
                <w:sz w:val="22"/>
              </w:rPr>
            </w:pPr>
            <w:r>
              <w:rPr>
                <w:b/>
                <w:sz w:val="22"/>
              </w:rPr>
              <w:t>Don't sin analizar</w:t>
            </w:r>
          </w:p>
        </w:tc>
        <w:tc>
          <w:tcPr>
            <w:tcW w:w="1503" w:type="dxa"/>
          </w:tcPr>
          <w:p>
            <w:pPr/>
          </w:p>
        </w:tc>
      </w:tr>
      <w:tr>
        <w:trPr>
          <w:trHeight w:val="322" w:hRule="exact"/>
        </w:trPr>
        <w:tc>
          <w:tcPr>
            <w:tcW w:w="1649" w:type="dxa"/>
            <w:tcBorders>
              <w:left w:val="nil"/>
              <w:bottom w:val="nil"/>
              <w:right w:val="nil"/>
            </w:tcBorders>
          </w:tcPr>
          <w:p>
            <w:pPr>
              <w:pStyle w:val="TableParagraph"/>
              <w:spacing w:before="28"/>
              <w:ind w:right="4"/>
              <w:rPr>
                <w:sz w:val="22"/>
              </w:rPr>
            </w:pPr>
            <w:r>
              <w:rPr>
                <w:w w:val="100"/>
                <w:sz w:val="22"/>
              </w:rPr>
              <w:t>1</w:t>
            </w:r>
          </w:p>
        </w:tc>
        <w:tc>
          <w:tcPr>
            <w:tcW w:w="3989" w:type="dxa"/>
            <w:tcBorders>
              <w:left w:val="nil"/>
              <w:bottom w:val="nil"/>
              <w:right w:val="nil"/>
            </w:tcBorders>
          </w:tcPr>
          <w:p>
            <w:pPr>
              <w:pStyle w:val="TableParagraph"/>
              <w:spacing w:line="265" w:lineRule="exact"/>
              <w:ind w:left="69"/>
              <w:jc w:val="left"/>
              <w:rPr>
                <w:sz w:val="22"/>
              </w:rPr>
            </w:pPr>
            <w:r>
              <w:rPr>
                <w:sz w:val="22"/>
              </w:rPr>
              <w:t>No, he... he didn’t attractive</w:t>
            </w:r>
          </w:p>
        </w:tc>
        <w:tc>
          <w:tcPr>
            <w:tcW w:w="1503" w:type="dxa"/>
            <w:tcBorders>
              <w:left w:val="nil"/>
              <w:bottom w:val="nil"/>
              <w:right w:val="nil"/>
            </w:tcBorders>
          </w:tcPr>
          <w:p>
            <w:pPr>
              <w:pStyle w:val="TableParagraph"/>
              <w:spacing w:line="265" w:lineRule="exact"/>
              <w:ind w:left="605" w:right="605"/>
              <w:rPr>
                <w:sz w:val="22"/>
              </w:rPr>
            </w:pPr>
            <w:r>
              <w:rPr>
                <w:sz w:val="22"/>
              </w:rPr>
              <w:t>PG</w:t>
            </w:r>
          </w:p>
        </w:tc>
      </w:tr>
      <w:tr>
        <w:trPr>
          <w:trHeight w:val="300" w:hRule="exact"/>
        </w:trPr>
        <w:tc>
          <w:tcPr>
            <w:tcW w:w="1649" w:type="dxa"/>
            <w:tcBorders>
              <w:top w:val="nil"/>
              <w:left w:val="nil"/>
              <w:bottom w:val="nil"/>
              <w:right w:val="nil"/>
            </w:tcBorders>
          </w:tcPr>
          <w:p>
            <w:pPr>
              <w:pStyle w:val="TableParagraph"/>
              <w:spacing w:before="11"/>
              <w:ind w:right="4"/>
              <w:rPr>
                <w:sz w:val="22"/>
              </w:rPr>
            </w:pPr>
            <w:r>
              <w:rPr>
                <w:w w:val="100"/>
                <w:sz w:val="22"/>
              </w:rPr>
              <w:t>2</w:t>
            </w:r>
          </w:p>
        </w:tc>
        <w:tc>
          <w:tcPr>
            <w:tcW w:w="3989" w:type="dxa"/>
            <w:tcBorders>
              <w:top w:val="nil"/>
              <w:left w:val="nil"/>
              <w:bottom w:val="nil"/>
              <w:right w:val="nil"/>
            </w:tcBorders>
          </w:tcPr>
          <w:p>
            <w:pPr>
              <w:pStyle w:val="TableParagraph"/>
              <w:spacing w:line="249" w:lineRule="exact"/>
              <w:ind w:left="69"/>
              <w:jc w:val="left"/>
              <w:rPr>
                <w:sz w:val="22"/>
              </w:rPr>
            </w:pPr>
            <w:r>
              <w:rPr>
                <w:sz w:val="22"/>
              </w:rPr>
              <w:t>My sister don’t can cook</w:t>
            </w:r>
          </w:p>
        </w:tc>
        <w:tc>
          <w:tcPr>
            <w:tcW w:w="1503"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49" w:type="dxa"/>
            <w:tcBorders>
              <w:top w:val="nil"/>
              <w:left w:val="nil"/>
              <w:bottom w:val="nil"/>
              <w:right w:val="nil"/>
            </w:tcBorders>
          </w:tcPr>
          <w:p>
            <w:pPr>
              <w:pStyle w:val="TableParagraph"/>
              <w:spacing w:before="11"/>
              <w:ind w:right="4"/>
              <w:rPr>
                <w:sz w:val="22"/>
              </w:rPr>
            </w:pPr>
            <w:r>
              <w:rPr>
                <w:w w:val="100"/>
                <w:sz w:val="22"/>
              </w:rPr>
              <w:t>3</w:t>
            </w:r>
          </w:p>
        </w:tc>
        <w:tc>
          <w:tcPr>
            <w:tcW w:w="3989" w:type="dxa"/>
            <w:tcBorders>
              <w:top w:val="nil"/>
              <w:left w:val="nil"/>
              <w:bottom w:val="nil"/>
              <w:right w:val="nil"/>
            </w:tcBorders>
          </w:tcPr>
          <w:p>
            <w:pPr>
              <w:pStyle w:val="TableParagraph"/>
              <w:spacing w:line="249" w:lineRule="exact"/>
              <w:ind w:left="69"/>
              <w:jc w:val="left"/>
              <w:rPr>
                <w:sz w:val="22"/>
              </w:rPr>
            </w:pPr>
            <w:r>
              <w:rPr>
                <w:sz w:val="22"/>
              </w:rPr>
              <w:t>She don’t like dancing</w:t>
            </w:r>
          </w:p>
        </w:tc>
        <w:tc>
          <w:tcPr>
            <w:tcW w:w="1503"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49" w:type="dxa"/>
            <w:tcBorders>
              <w:top w:val="nil"/>
              <w:left w:val="nil"/>
              <w:bottom w:val="nil"/>
              <w:right w:val="nil"/>
            </w:tcBorders>
          </w:tcPr>
          <w:p>
            <w:pPr>
              <w:pStyle w:val="TableParagraph"/>
              <w:spacing w:before="11"/>
              <w:ind w:right="4"/>
              <w:rPr>
                <w:sz w:val="22"/>
              </w:rPr>
            </w:pPr>
            <w:r>
              <w:rPr>
                <w:w w:val="100"/>
                <w:sz w:val="22"/>
              </w:rPr>
              <w:t>4</w:t>
            </w:r>
          </w:p>
        </w:tc>
        <w:tc>
          <w:tcPr>
            <w:tcW w:w="3989" w:type="dxa"/>
            <w:tcBorders>
              <w:top w:val="nil"/>
              <w:left w:val="nil"/>
              <w:bottom w:val="nil"/>
              <w:right w:val="nil"/>
            </w:tcBorders>
          </w:tcPr>
          <w:p>
            <w:pPr>
              <w:pStyle w:val="TableParagraph"/>
              <w:spacing w:line="249" w:lineRule="exact"/>
              <w:ind w:left="69"/>
              <w:jc w:val="left"/>
              <w:rPr>
                <w:sz w:val="22"/>
              </w:rPr>
            </w:pPr>
            <w:r>
              <w:rPr>
                <w:sz w:val="22"/>
              </w:rPr>
              <w:t>Juan don’t was my teacher</w:t>
            </w:r>
          </w:p>
        </w:tc>
        <w:tc>
          <w:tcPr>
            <w:tcW w:w="1503"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49" w:type="dxa"/>
            <w:tcBorders>
              <w:top w:val="nil"/>
              <w:left w:val="nil"/>
              <w:bottom w:val="nil"/>
              <w:right w:val="nil"/>
            </w:tcBorders>
          </w:tcPr>
          <w:p>
            <w:pPr>
              <w:pStyle w:val="TableParagraph"/>
              <w:spacing w:before="11"/>
              <w:ind w:right="4"/>
              <w:rPr>
                <w:sz w:val="22"/>
              </w:rPr>
            </w:pPr>
            <w:r>
              <w:rPr>
                <w:w w:val="100"/>
                <w:sz w:val="22"/>
              </w:rPr>
              <w:t>5</w:t>
            </w:r>
          </w:p>
        </w:tc>
        <w:tc>
          <w:tcPr>
            <w:tcW w:w="3989" w:type="dxa"/>
            <w:tcBorders>
              <w:top w:val="nil"/>
              <w:left w:val="nil"/>
              <w:bottom w:val="nil"/>
              <w:right w:val="nil"/>
            </w:tcBorders>
          </w:tcPr>
          <w:p>
            <w:pPr>
              <w:pStyle w:val="TableParagraph"/>
              <w:spacing w:line="249" w:lineRule="exact"/>
              <w:ind w:left="69"/>
              <w:jc w:val="left"/>
              <w:rPr>
                <w:sz w:val="22"/>
              </w:rPr>
            </w:pPr>
            <w:r>
              <w:rPr>
                <w:sz w:val="22"/>
              </w:rPr>
              <w:t>They are don’t friend</w:t>
            </w:r>
          </w:p>
        </w:tc>
        <w:tc>
          <w:tcPr>
            <w:tcW w:w="1503"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49" w:type="dxa"/>
            <w:tcBorders>
              <w:top w:val="nil"/>
              <w:left w:val="nil"/>
              <w:bottom w:val="nil"/>
              <w:right w:val="nil"/>
            </w:tcBorders>
          </w:tcPr>
          <w:p>
            <w:pPr>
              <w:pStyle w:val="TableParagraph"/>
              <w:spacing w:before="11"/>
              <w:ind w:right="4"/>
              <w:rPr>
                <w:sz w:val="22"/>
              </w:rPr>
            </w:pPr>
            <w:r>
              <w:rPr>
                <w:w w:val="100"/>
                <w:sz w:val="22"/>
              </w:rPr>
              <w:t>6</w:t>
            </w:r>
          </w:p>
        </w:tc>
        <w:tc>
          <w:tcPr>
            <w:tcW w:w="3989" w:type="dxa"/>
            <w:tcBorders>
              <w:top w:val="nil"/>
              <w:left w:val="nil"/>
              <w:bottom w:val="nil"/>
              <w:right w:val="nil"/>
            </w:tcBorders>
          </w:tcPr>
          <w:p>
            <w:pPr>
              <w:pStyle w:val="TableParagraph"/>
              <w:spacing w:line="249" w:lineRule="exact"/>
              <w:ind w:left="69"/>
              <w:jc w:val="left"/>
              <w:rPr>
                <w:sz w:val="22"/>
              </w:rPr>
            </w:pPr>
            <w:r>
              <w:rPr>
                <w:sz w:val="22"/>
              </w:rPr>
              <w:t>Diana don’t watched TV last night</w:t>
            </w:r>
          </w:p>
        </w:tc>
        <w:tc>
          <w:tcPr>
            <w:tcW w:w="1503"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49" w:type="dxa"/>
            <w:tcBorders>
              <w:top w:val="nil"/>
              <w:left w:val="nil"/>
              <w:bottom w:val="nil"/>
              <w:right w:val="nil"/>
            </w:tcBorders>
          </w:tcPr>
          <w:p>
            <w:pPr>
              <w:pStyle w:val="TableParagraph"/>
              <w:spacing w:before="11"/>
              <w:ind w:right="4"/>
              <w:rPr>
                <w:sz w:val="22"/>
              </w:rPr>
            </w:pPr>
            <w:r>
              <w:rPr>
                <w:w w:val="100"/>
                <w:sz w:val="22"/>
              </w:rPr>
              <w:t>7</w:t>
            </w:r>
          </w:p>
        </w:tc>
        <w:tc>
          <w:tcPr>
            <w:tcW w:w="3989" w:type="dxa"/>
            <w:tcBorders>
              <w:top w:val="nil"/>
              <w:left w:val="nil"/>
              <w:bottom w:val="nil"/>
              <w:right w:val="nil"/>
            </w:tcBorders>
          </w:tcPr>
          <w:p>
            <w:pPr>
              <w:pStyle w:val="TableParagraph"/>
              <w:spacing w:line="249" w:lineRule="exact"/>
              <w:ind w:left="69"/>
              <w:jc w:val="left"/>
              <w:rPr>
                <w:sz w:val="22"/>
              </w:rPr>
            </w:pPr>
            <w:r>
              <w:rPr>
                <w:sz w:val="22"/>
              </w:rPr>
              <w:t>Lisa don’t was working yesterday</w:t>
            </w:r>
          </w:p>
        </w:tc>
        <w:tc>
          <w:tcPr>
            <w:tcW w:w="1503"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49" w:type="dxa"/>
            <w:tcBorders>
              <w:top w:val="nil"/>
              <w:left w:val="nil"/>
              <w:bottom w:val="nil"/>
              <w:right w:val="nil"/>
            </w:tcBorders>
          </w:tcPr>
          <w:p>
            <w:pPr>
              <w:pStyle w:val="TableParagraph"/>
              <w:spacing w:before="11"/>
              <w:ind w:right="4"/>
              <w:rPr>
                <w:sz w:val="22"/>
              </w:rPr>
            </w:pPr>
            <w:r>
              <w:rPr>
                <w:w w:val="100"/>
                <w:sz w:val="22"/>
              </w:rPr>
              <w:t>8</w:t>
            </w:r>
          </w:p>
        </w:tc>
        <w:tc>
          <w:tcPr>
            <w:tcW w:w="3989" w:type="dxa"/>
            <w:tcBorders>
              <w:top w:val="nil"/>
              <w:left w:val="nil"/>
              <w:bottom w:val="nil"/>
              <w:right w:val="nil"/>
            </w:tcBorders>
          </w:tcPr>
          <w:p>
            <w:pPr>
              <w:pStyle w:val="TableParagraph"/>
              <w:spacing w:line="249" w:lineRule="exact"/>
              <w:ind w:left="69"/>
              <w:jc w:val="left"/>
              <w:rPr>
                <w:sz w:val="22"/>
              </w:rPr>
            </w:pPr>
            <w:r>
              <w:rPr>
                <w:sz w:val="22"/>
              </w:rPr>
              <w:t>They don’t can go to the party</w:t>
            </w:r>
          </w:p>
        </w:tc>
        <w:tc>
          <w:tcPr>
            <w:tcW w:w="1503"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49" w:type="dxa"/>
            <w:tcBorders>
              <w:top w:val="nil"/>
              <w:left w:val="nil"/>
              <w:bottom w:val="nil"/>
              <w:right w:val="nil"/>
            </w:tcBorders>
          </w:tcPr>
          <w:p>
            <w:pPr>
              <w:pStyle w:val="TableParagraph"/>
              <w:spacing w:before="11"/>
              <w:ind w:right="4"/>
              <w:rPr>
                <w:sz w:val="22"/>
              </w:rPr>
            </w:pPr>
            <w:r>
              <w:rPr>
                <w:w w:val="100"/>
                <w:sz w:val="22"/>
              </w:rPr>
              <w:t>9</w:t>
            </w:r>
          </w:p>
        </w:tc>
        <w:tc>
          <w:tcPr>
            <w:tcW w:w="3989" w:type="dxa"/>
            <w:tcBorders>
              <w:top w:val="nil"/>
              <w:left w:val="nil"/>
              <w:bottom w:val="nil"/>
              <w:right w:val="nil"/>
            </w:tcBorders>
          </w:tcPr>
          <w:p>
            <w:pPr>
              <w:pStyle w:val="TableParagraph"/>
              <w:spacing w:line="249" w:lineRule="exact"/>
              <w:ind w:left="69"/>
              <w:jc w:val="left"/>
              <w:rPr>
                <w:sz w:val="22"/>
              </w:rPr>
            </w:pPr>
            <w:r>
              <w:rPr>
                <w:sz w:val="22"/>
              </w:rPr>
              <w:t>I don’t went to Acapulco last year</w:t>
            </w:r>
          </w:p>
        </w:tc>
        <w:tc>
          <w:tcPr>
            <w:tcW w:w="1503"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49" w:type="dxa"/>
            <w:tcBorders>
              <w:top w:val="nil"/>
              <w:left w:val="nil"/>
              <w:bottom w:val="nil"/>
              <w:right w:val="nil"/>
            </w:tcBorders>
          </w:tcPr>
          <w:p>
            <w:pPr>
              <w:pStyle w:val="TableParagraph"/>
              <w:spacing w:before="11"/>
              <w:ind w:left="692" w:right="693"/>
              <w:rPr>
                <w:sz w:val="22"/>
              </w:rPr>
            </w:pPr>
            <w:r>
              <w:rPr>
                <w:sz w:val="22"/>
              </w:rPr>
              <w:t>10</w:t>
            </w:r>
          </w:p>
        </w:tc>
        <w:tc>
          <w:tcPr>
            <w:tcW w:w="3989" w:type="dxa"/>
            <w:tcBorders>
              <w:top w:val="nil"/>
              <w:left w:val="nil"/>
              <w:bottom w:val="nil"/>
              <w:right w:val="nil"/>
            </w:tcBorders>
          </w:tcPr>
          <w:p>
            <w:pPr>
              <w:pStyle w:val="TableParagraph"/>
              <w:spacing w:line="249" w:lineRule="exact"/>
              <w:ind w:left="69"/>
              <w:jc w:val="left"/>
              <w:rPr>
                <w:sz w:val="22"/>
              </w:rPr>
            </w:pPr>
            <w:r>
              <w:rPr>
                <w:sz w:val="22"/>
              </w:rPr>
              <w:t>He don’t, he don’t playing the piano</w:t>
            </w:r>
          </w:p>
        </w:tc>
        <w:tc>
          <w:tcPr>
            <w:tcW w:w="1503"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49" w:type="dxa"/>
            <w:tcBorders>
              <w:top w:val="nil"/>
              <w:left w:val="nil"/>
              <w:bottom w:val="nil"/>
              <w:right w:val="nil"/>
            </w:tcBorders>
          </w:tcPr>
          <w:p>
            <w:pPr>
              <w:pStyle w:val="TableParagraph"/>
              <w:spacing w:before="11"/>
              <w:ind w:left="692" w:right="693"/>
              <w:rPr>
                <w:sz w:val="22"/>
              </w:rPr>
            </w:pPr>
            <w:r>
              <w:rPr>
                <w:sz w:val="22"/>
              </w:rPr>
              <w:t>11</w:t>
            </w:r>
          </w:p>
        </w:tc>
        <w:tc>
          <w:tcPr>
            <w:tcW w:w="3989" w:type="dxa"/>
            <w:tcBorders>
              <w:top w:val="nil"/>
              <w:left w:val="nil"/>
              <w:bottom w:val="nil"/>
              <w:right w:val="nil"/>
            </w:tcBorders>
          </w:tcPr>
          <w:p>
            <w:pPr>
              <w:pStyle w:val="TableParagraph"/>
              <w:spacing w:line="249" w:lineRule="exact"/>
              <w:ind w:left="69"/>
              <w:jc w:val="left"/>
              <w:rPr>
                <w:sz w:val="22"/>
              </w:rPr>
            </w:pPr>
            <w:r>
              <w:rPr>
                <w:sz w:val="22"/>
              </w:rPr>
              <w:t>Lorena don’t eats hamburgers</w:t>
            </w:r>
          </w:p>
        </w:tc>
        <w:tc>
          <w:tcPr>
            <w:tcW w:w="1503"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49" w:type="dxa"/>
            <w:tcBorders>
              <w:top w:val="nil"/>
              <w:left w:val="nil"/>
              <w:bottom w:val="nil"/>
              <w:right w:val="nil"/>
            </w:tcBorders>
          </w:tcPr>
          <w:p>
            <w:pPr>
              <w:pStyle w:val="TableParagraph"/>
              <w:spacing w:before="11"/>
              <w:ind w:left="692" w:right="693"/>
              <w:rPr>
                <w:sz w:val="22"/>
              </w:rPr>
            </w:pPr>
            <w:r>
              <w:rPr>
                <w:sz w:val="22"/>
              </w:rPr>
              <w:t>12</w:t>
            </w:r>
          </w:p>
        </w:tc>
        <w:tc>
          <w:tcPr>
            <w:tcW w:w="3989" w:type="dxa"/>
            <w:tcBorders>
              <w:top w:val="nil"/>
              <w:left w:val="nil"/>
              <w:bottom w:val="nil"/>
              <w:right w:val="nil"/>
            </w:tcBorders>
          </w:tcPr>
          <w:p>
            <w:pPr>
              <w:pStyle w:val="TableParagraph"/>
              <w:spacing w:line="249" w:lineRule="exact"/>
              <w:ind w:left="69"/>
              <w:jc w:val="left"/>
              <w:rPr>
                <w:sz w:val="22"/>
              </w:rPr>
            </w:pPr>
            <w:r>
              <w:rPr>
                <w:sz w:val="22"/>
              </w:rPr>
              <w:t>Miguel don’t is working</w:t>
            </w:r>
          </w:p>
        </w:tc>
        <w:tc>
          <w:tcPr>
            <w:tcW w:w="1503"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49" w:type="dxa"/>
            <w:tcBorders>
              <w:top w:val="nil"/>
              <w:left w:val="nil"/>
              <w:bottom w:val="nil"/>
              <w:right w:val="nil"/>
            </w:tcBorders>
          </w:tcPr>
          <w:p>
            <w:pPr>
              <w:pStyle w:val="TableParagraph"/>
              <w:spacing w:before="11"/>
              <w:ind w:left="692" w:right="693"/>
              <w:rPr>
                <w:sz w:val="22"/>
              </w:rPr>
            </w:pPr>
            <w:r>
              <w:rPr>
                <w:sz w:val="22"/>
              </w:rPr>
              <w:t>13</w:t>
            </w:r>
          </w:p>
        </w:tc>
        <w:tc>
          <w:tcPr>
            <w:tcW w:w="3989" w:type="dxa"/>
            <w:tcBorders>
              <w:top w:val="nil"/>
              <w:left w:val="nil"/>
              <w:bottom w:val="nil"/>
              <w:right w:val="nil"/>
            </w:tcBorders>
          </w:tcPr>
          <w:p>
            <w:pPr>
              <w:pStyle w:val="TableParagraph"/>
              <w:spacing w:line="249" w:lineRule="exact"/>
              <w:ind w:left="69"/>
              <w:jc w:val="left"/>
              <w:rPr>
                <w:sz w:val="22"/>
              </w:rPr>
            </w:pPr>
            <w:r>
              <w:rPr>
                <w:sz w:val="22"/>
              </w:rPr>
              <w:t>Luis don’t write poem</w:t>
            </w:r>
          </w:p>
        </w:tc>
        <w:tc>
          <w:tcPr>
            <w:tcW w:w="1503"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49" w:type="dxa"/>
            <w:tcBorders>
              <w:top w:val="nil"/>
              <w:left w:val="nil"/>
              <w:bottom w:val="nil"/>
              <w:right w:val="nil"/>
            </w:tcBorders>
          </w:tcPr>
          <w:p>
            <w:pPr>
              <w:pStyle w:val="TableParagraph"/>
              <w:spacing w:before="11"/>
              <w:ind w:left="692" w:right="693"/>
              <w:rPr>
                <w:sz w:val="22"/>
              </w:rPr>
            </w:pPr>
            <w:r>
              <w:rPr>
                <w:sz w:val="22"/>
              </w:rPr>
              <w:t>14</w:t>
            </w:r>
          </w:p>
        </w:tc>
        <w:tc>
          <w:tcPr>
            <w:tcW w:w="3989" w:type="dxa"/>
            <w:tcBorders>
              <w:top w:val="nil"/>
              <w:left w:val="nil"/>
              <w:bottom w:val="nil"/>
              <w:right w:val="nil"/>
            </w:tcBorders>
          </w:tcPr>
          <w:p>
            <w:pPr>
              <w:pStyle w:val="TableParagraph"/>
              <w:spacing w:line="249" w:lineRule="exact"/>
              <w:ind w:left="69"/>
              <w:jc w:val="left"/>
              <w:rPr>
                <w:sz w:val="22"/>
              </w:rPr>
            </w:pPr>
            <w:r>
              <w:rPr>
                <w:sz w:val="22"/>
              </w:rPr>
              <w:t>Rosa don’t listened to the radio yesterday</w:t>
            </w:r>
          </w:p>
        </w:tc>
        <w:tc>
          <w:tcPr>
            <w:tcW w:w="1503"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49" w:type="dxa"/>
            <w:tcBorders>
              <w:top w:val="nil"/>
              <w:left w:val="nil"/>
              <w:bottom w:val="nil"/>
              <w:right w:val="nil"/>
            </w:tcBorders>
          </w:tcPr>
          <w:p>
            <w:pPr>
              <w:pStyle w:val="TableParagraph"/>
              <w:spacing w:before="11"/>
              <w:ind w:left="692" w:right="693"/>
              <w:rPr>
                <w:sz w:val="22"/>
              </w:rPr>
            </w:pPr>
            <w:r>
              <w:rPr>
                <w:sz w:val="22"/>
              </w:rPr>
              <w:t>15</w:t>
            </w:r>
          </w:p>
        </w:tc>
        <w:tc>
          <w:tcPr>
            <w:tcW w:w="3989" w:type="dxa"/>
            <w:tcBorders>
              <w:top w:val="nil"/>
              <w:left w:val="nil"/>
              <w:bottom w:val="nil"/>
              <w:right w:val="nil"/>
            </w:tcBorders>
          </w:tcPr>
          <w:p>
            <w:pPr>
              <w:pStyle w:val="TableParagraph"/>
              <w:spacing w:line="249" w:lineRule="exact"/>
              <w:ind w:left="69"/>
              <w:jc w:val="left"/>
              <w:rPr>
                <w:sz w:val="22"/>
              </w:rPr>
            </w:pPr>
            <w:r>
              <w:rPr>
                <w:sz w:val="22"/>
              </w:rPr>
              <w:t>My brother don’t drink tequila</w:t>
            </w:r>
          </w:p>
        </w:tc>
        <w:tc>
          <w:tcPr>
            <w:tcW w:w="1503"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288" w:hRule="exact"/>
        </w:trPr>
        <w:tc>
          <w:tcPr>
            <w:tcW w:w="1649" w:type="dxa"/>
            <w:tcBorders>
              <w:top w:val="nil"/>
              <w:left w:val="nil"/>
              <w:right w:val="nil"/>
            </w:tcBorders>
          </w:tcPr>
          <w:p>
            <w:pPr>
              <w:pStyle w:val="TableParagraph"/>
              <w:spacing w:before="11"/>
              <w:ind w:left="692" w:right="693"/>
              <w:rPr>
                <w:sz w:val="22"/>
              </w:rPr>
            </w:pPr>
            <w:r>
              <w:rPr>
                <w:sz w:val="22"/>
              </w:rPr>
              <w:t>16</w:t>
            </w:r>
          </w:p>
        </w:tc>
        <w:tc>
          <w:tcPr>
            <w:tcW w:w="3989" w:type="dxa"/>
            <w:tcBorders>
              <w:top w:val="nil"/>
              <w:left w:val="nil"/>
              <w:right w:val="nil"/>
            </w:tcBorders>
          </w:tcPr>
          <w:p>
            <w:pPr>
              <w:pStyle w:val="TableParagraph"/>
              <w:spacing w:line="249" w:lineRule="exact"/>
              <w:ind w:left="69"/>
              <w:jc w:val="left"/>
              <w:rPr>
                <w:sz w:val="22"/>
              </w:rPr>
            </w:pPr>
            <w:r>
              <w:rPr>
                <w:sz w:val="22"/>
              </w:rPr>
              <w:t>They don’t ate the pozole</w:t>
            </w:r>
          </w:p>
        </w:tc>
        <w:tc>
          <w:tcPr>
            <w:tcW w:w="1503" w:type="dxa"/>
            <w:tcBorders>
              <w:top w:val="nil"/>
              <w:left w:val="nil"/>
              <w:right w:val="nil"/>
            </w:tcBorders>
          </w:tcPr>
          <w:p>
            <w:pPr>
              <w:pStyle w:val="TableParagraph"/>
              <w:spacing w:line="249" w:lineRule="exact"/>
              <w:ind w:right="1"/>
              <w:rPr>
                <w:sz w:val="22"/>
              </w:rPr>
            </w:pPr>
            <w:r>
              <w:rPr>
                <w:w w:val="100"/>
                <w:sz w:val="22"/>
              </w:rPr>
              <w:t>T</w:t>
            </w:r>
          </w:p>
        </w:tc>
      </w:tr>
      <w:tr>
        <w:trPr>
          <w:trHeight w:val="310" w:hRule="exact"/>
        </w:trPr>
        <w:tc>
          <w:tcPr>
            <w:tcW w:w="1649" w:type="dxa"/>
          </w:tcPr>
          <w:p>
            <w:pPr/>
          </w:p>
        </w:tc>
        <w:tc>
          <w:tcPr>
            <w:tcW w:w="3989" w:type="dxa"/>
          </w:tcPr>
          <w:p>
            <w:pPr>
              <w:pStyle w:val="TableParagraph"/>
              <w:spacing w:before="28"/>
              <w:ind w:left="64"/>
              <w:jc w:val="left"/>
              <w:rPr>
                <w:b/>
                <w:sz w:val="22"/>
              </w:rPr>
            </w:pPr>
            <w:r>
              <w:rPr>
                <w:b/>
                <w:sz w:val="22"/>
              </w:rPr>
              <w:t>Aux+not</w:t>
            </w:r>
          </w:p>
        </w:tc>
        <w:tc>
          <w:tcPr>
            <w:tcW w:w="1503" w:type="dxa"/>
          </w:tcPr>
          <w:p>
            <w:pPr/>
          </w:p>
        </w:tc>
      </w:tr>
      <w:tr>
        <w:trPr>
          <w:trHeight w:val="310" w:hRule="exact"/>
        </w:trPr>
        <w:tc>
          <w:tcPr>
            <w:tcW w:w="1649" w:type="dxa"/>
          </w:tcPr>
          <w:p>
            <w:pPr>
              <w:pStyle w:val="TableParagraph"/>
              <w:spacing w:before="28"/>
              <w:ind w:right="4"/>
              <w:rPr>
                <w:sz w:val="22"/>
              </w:rPr>
            </w:pPr>
            <w:r>
              <w:rPr>
                <w:w w:val="100"/>
                <w:sz w:val="22"/>
              </w:rPr>
              <w:t>0</w:t>
            </w:r>
          </w:p>
        </w:tc>
        <w:tc>
          <w:tcPr>
            <w:tcW w:w="3989" w:type="dxa"/>
          </w:tcPr>
          <w:p>
            <w:pPr>
              <w:pStyle w:val="TableParagraph"/>
              <w:spacing w:line="265" w:lineRule="exact"/>
              <w:ind w:left="64"/>
              <w:jc w:val="left"/>
              <w:rPr>
                <w:sz w:val="22"/>
              </w:rPr>
            </w:pPr>
            <w:r>
              <w:rPr>
                <w:sz w:val="22"/>
              </w:rPr>
              <w:t>Ninguna</w:t>
            </w:r>
          </w:p>
        </w:tc>
        <w:tc>
          <w:tcPr>
            <w:tcW w:w="1503" w:type="dxa"/>
          </w:tcPr>
          <w:p>
            <w:pPr/>
          </w:p>
        </w:tc>
      </w:tr>
      <w:tr>
        <w:trPr>
          <w:trHeight w:val="313" w:hRule="exact"/>
        </w:trPr>
        <w:tc>
          <w:tcPr>
            <w:tcW w:w="1649" w:type="dxa"/>
          </w:tcPr>
          <w:p>
            <w:pPr/>
          </w:p>
        </w:tc>
        <w:tc>
          <w:tcPr>
            <w:tcW w:w="3989" w:type="dxa"/>
          </w:tcPr>
          <w:p>
            <w:pPr>
              <w:pStyle w:val="TableParagraph"/>
              <w:spacing w:before="31"/>
              <w:ind w:left="64"/>
              <w:jc w:val="left"/>
              <w:rPr>
                <w:b/>
                <w:sz w:val="22"/>
              </w:rPr>
            </w:pPr>
            <w:r>
              <w:rPr>
                <w:b/>
                <w:sz w:val="22"/>
              </w:rPr>
              <w:t>Don't Analizado</w:t>
            </w:r>
          </w:p>
        </w:tc>
        <w:tc>
          <w:tcPr>
            <w:tcW w:w="1503" w:type="dxa"/>
          </w:tcPr>
          <w:p>
            <w:pPr/>
          </w:p>
        </w:tc>
      </w:tr>
      <w:tr>
        <w:trPr>
          <w:trHeight w:val="310" w:hRule="exact"/>
        </w:trPr>
        <w:tc>
          <w:tcPr>
            <w:tcW w:w="1649" w:type="dxa"/>
          </w:tcPr>
          <w:p>
            <w:pPr>
              <w:pStyle w:val="TableParagraph"/>
              <w:spacing w:before="28"/>
              <w:ind w:right="4"/>
              <w:rPr>
                <w:sz w:val="22"/>
              </w:rPr>
            </w:pPr>
            <w:r>
              <w:rPr>
                <w:w w:val="100"/>
                <w:sz w:val="22"/>
              </w:rPr>
              <w:t>1</w:t>
            </w:r>
          </w:p>
        </w:tc>
        <w:tc>
          <w:tcPr>
            <w:tcW w:w="3989" w:type="dxa"/>
          </w:tcPr>
          <w:p>
            <w:pPr>
              <w:pStyle w:val="TableParagraph"/>
              <w:spacing w:line="265" w:lineRule="exact"/>
              <w:ind w:left="64"/>
              <w:jc w:val="left"/>
              <w:rPr>
                <w:sz w:val="22"/>
              </w:rPr>
            </w:pPr>
            <w:r>
              <w:rPr>
                <w:sz w:val="22"/>
              </w:rPr>
              <w:t>I don’t work in a factory</w:t>
            </w:r>
          </w:p>
        </w:tc>
        <w:tc>
          <w:tcPr>
            <w:tcW w:w="1503" w:type="dxa"/>
          </w:tcPr>
          <w:p>
            <w:pPr>
              <w:pStyle w:val="TableParagraph"/>
              <w:spacing w:line="265" w:lineRule="exact"/>
              <w:ind w:right="1"/>
              <w:rPr>
                <w:sz w:val="22"/>
              </w:rPr>
            </w:pPr>
            <w:r>
              <w:rPr>
                <w:w w:val="100"/>
                <w:sz w:val="22"/>
              </w:rPr>
              <w:t>T</w:t>
            </w:r>
          </w:p>
        </w:tc>
      </w:tr>
    </w:tbl>
    <w:p>
      <w:pPr>
        <w:spacing w:after="0" w:line="265" w:lineRule="exact"/>
        <w:rPr>
          <w:sz w:val="22"/>
        </w:rPr>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5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9"/>
        <w:gridCol w:w="4777"/>
        <w:gridCol w:w="1383"/>
      </w:tblGrid>
      <w:tr>
        <w:trPr>
          <w:trHeight w:val="310" w:hRule="exact"/>
        </w:trPr>
        <w:tc>
          <w:tcPr>
            <w:tcW w:w="1649" w:type="dxa"/>
          </w:tcPr>
          <w:p>
            <w:pPr>
              <w:pStyle w:val="TableParagraph"/>
              <w:spacing w:before="28"/>
              <w:ind w:left="163" w:right="162"/>
              <w:rPr>
                <w:b/>
                <w:sz w:val="22"/>
              </w:rPr>
            </w:pPr>
            <w:r>
              <w:rPr>
                <w:b/>
                <w:sz w:val="22"/>
              </w:rPr>
              <w:t>Participante 2</w:t>
            </w:r>
          </w:p>
        </w:tc>
        <w:tc>
          <w:tcPr>
            <w:tcW w:w="4777" w:type="dxa"/>
          </w:tcPr>
          <w:p>
            <w:pPr>
              <w:pStyle w:val="TableParagraph"/>
              <w:spacing w:before="28"/>
              <w:ind w:left="1186"/>
              <w:jc w:val="left"/>
              <w:rPr>
                <w:b/>
                <w:sz w:val="22"/>
              </w:rPr>
            </w:pPr>
            <w:r>
              <w:rPr>
                <w:b/>
                <w:sz w:val="22"/>
              </w:rPr>
              <w:t>Estructuras de la negación</w:t>
            </w:r>
          </w:p>
        </w:tc>
        <w:tc>
          <w:tcPr>
            <w:tcW w:w="1383" w:type="dxa"/>
          </w:tcPr>
          <w:p>
            <w:pPr>
              <w:pStyle w:val="TableParagraph"/>
              <w:spacing w:before="28"/>
              <w:ind w:left="97" w:right="97"/>
              <w:rPr>
                <w:b/>
                <w:sz w:val="22"/>
              </w:rPr>
            </w:pPr>
            <w:r>
              <w:rPr>
                <w:b/>
                <w:sz w:val="22"/>
              </w:rPr>
              <w:t>Instrumento</w:t>
            </w:r>
          </w:p>
        </w:tc>
      </w:tr>
      <w:tr>
        <w:trPr>
          <w:trHeight w:val="310" w:hRule="exact"/>
        </w:trPr>
        <w:tc>
          <w:tcPr>
            <w:tcW w:w="1649" w:type="dxa"/>
          </w:tcPr>
          <w:p>
            <w:pPr>
              <w:pStyle w:val="TableParagraph"/>
              <w:spacing w:before="28"/>
              <w:ind w:left="161" w:right="162"/>
              <w:rPr>
                <w:b/>
                <w:sz w:val="22"/>
              </w:rPr>
            </w:pPr>
            <w:r>
              <w:rPr>
                <w:b/>
                <w:sz w:val="22"/>
              </w:rPr>
              <w:t>No.Oraciones</w:t>
            </w:r>
          </w:p>
        </w:tc>
        <w:tc>
          <w:tcPr>
            <w:tcW w:w="4777" w:type="dxa"/>
          </w:tcPr>
          <w:p>
            <w:pPr>
              <w:pStyle w:val="TableParagraph"/>
              <w:spacing w:before="28"/>
              <w:ind w:left="65"/>
              <w:jc w:val="left"/>
              <w:rPr>
                <w:b/>
                <w:sz w:val="22"/>
              </w:rPr>
            </w:pPr>
            <w:r>
              <w:rPr>
                <w:b/>
                <w:sz w:val="22"/>
              </w:rPr>
              <w:t>No+ XP</w:t>
            </w:r>
          </w:p>
        </w:tc>
        <w:tc>
          <w:tcPr>
            <w:tcW w:w="1383" w:type="dxa"/>
          </w:tcPr>
          <w:p>
            <w:pPr/>
          </w:p>
        </w:tc>
      </w:tr>
      <w:tr>
        <w:trPr>
          <w:trHeight w:val="322" w:hRule="exact"/>
        </w:trPr>
        <w:tc>
          <w:tcPr>
            <w:tcW w:w="1649" w:type="dxa"/>
            <w:tcBorders>
              <w:bottom w:val="nil"/>
            </w:tcBorders>
          </w:tcPr>
          <w:p>
            <w:pPr>
              <w:pStyle w:val="TableParagraph"/>
              <w:spacing w:before="28"/>
              <w:rPr>
                <w:sz w:val="22"/>
              </w:rPr>
            </w:pPr>
            <w:r>
              <w:rPr>
                <w:w w:val="100"/>
                <w:sz w:val="22"/>
              </w:rPr>
              <w:t>1</w:t>
            </w:r>
          </w:p>
        </w:tc>
        <w:tc>
          <w:tcPr>
            <w:tcW w:w="4777" w:type="dxa"/>
            <w:tcBorders>
              <w:bottom w:val="nil"/>
            </w:tcBorders>
          </w:tcPr>
          <w:p>
            <w:pPr>
              <w:pStyle w:val="TableParagraph"/>
              <w:spacing w:before="28"/>
              <w:ind w:left="65"/>
              <w:jc w:val="left"/>
              <w:rPr>
                <w:sz w:val="22"/>
              </w:rPr>
            </w:pPr>
            <w:r>
              <w:rPr>
                <w:sz w:val="22"/>
              </w:rPr>
              <w:t>No, no no speak spanish</w:t>
            </w:r>
          </w:p>
        </w:tc>
        <w:tc>
          <w:tcPr>
            <w:tcW w:w="1383" w:type="dxa"/>
            <w:tcBorders>
              <w:bottom w:val="nil"/>
            </w:tcBorders>
          </w:tcPr>
          <w:p>
            <w:pPr>
              <w:pStyle w:val="TableParagraph"/>
              <w:spacing w:before="28"/>
              <w:ind w:right="1"/>
              <w:rPr>
                <w:sz w:val="22"/>
              </w:rPr>
            </w:pPr>
            <w:r>
              <w:rPr>
                <w:w w:val="100"/>
                <w:sz w:val="22"/>
              </w:rPr>
              <w:t>E</w:t>
            </w:r>
          </w:p>
        </w:tc>
      </w:tr>
      <w:tr>
        <w:trPr>
          <w:trHeight w:val="300" w:hRule="exact"/>
        </w:trPr>
        <w:tc>
          <w:tcPr>
            <w:tcW w:w="1649" w:type="dxa"/>
            <w:tcBorders>
              <w:top w:val="nil"/>
              <w:bottom w:val="nil"/>
            </w:tcBorders>
          </w:tcPr>
          <w:p>
            <w:pPr>
              <w:pStyle w:val="TableParagraph"/>
              <w:spacing w:before="11"/>
              <w:rPr>
                <w:sz w:val="22"/>
              </w:rPr>
            </w:pPr>
            <w:r>
              <w:rPr>
                <w:w w:val="100"/>
                <w:sz w:val="22"/>
              </w:rPr>
              <w:t>2</w:t>
            </w:r>
          </w:p>
        </w:tc>
        <w:tc>
          <w:tcPr>
            <w:tcW w:w="4777" w:type="dxa"/>
            <w:tcBorders>
              <w:top w:val="nil"/>
              <w:bottom w:val="nil"/>
            </w:tcBorders>
          </w:tcPr>
          <w:p>
            <w:pPr>
              <w:pStyle w:val="TableParagraph"/>
              <w:spacing w:line="249" w:lineRule="exact"/>
              <w:ind w:left="65"/>
              <w:jc w:val="left"/>
              <w:rPr>
                <w:sz w:val="22"/>
              </w:rPr>
            </w:pPr>
            <w:r>
              <w:rPr>
                <w:sz w:val="22"/>
              </w:rPr>
              <w:t>No, no play the guitar</w:t>
            </w:r>
          </w:p>
        </w:tc>
        <w:tc>
          <w:tcPr>
            <w:tcW w:w="1383" w:type="dxa"/>
            <w:tcBorders>
              <w:top w:val="nil"/>
              <w:bottom w:val="nil"/>
            </w:tcBorders>
          </w:tcPr>
          <w:p>
            <w:pPr>
              <w:pStyle w:val="TableParagraph"/>
              <w:spacing w:line="249" w:lineRule="exact"/>
              <w:ind w:right="1"/>
              <w:rPr>
                <w:sz w:val="22"/>
              </w:rPr>
            </w:pPr>
            <w:r>
              <w:rPr>
                <w:w w:val="100"/>
                <w:sz w:val="22"/>
              </w:rPr>
              <w:t>E</w:t>
            </w:r>
          </w:p>
        </w:tc>
      </w:tr>
      <w:tr>
        <w:trPr>
          <w:trHeight w:val="300" w:hRule="exact"/>
        </w:trPr>
        <w:tc>
          <w:tcPr>
            <w:tcW w:w="1649" w:type="dxa"/>
            <w:tcBorders>
              <w:top w:val="nil"/>
              <w:bottom w:val="nil"/>
            </w:tcBorders>
          </w:tcPr>
          <w:p>
            <w:pPr>
              <w:pStyle w:val="TableParagraph"/>
              <w:spacing w:before="11"/>
              <w:rPr>
                <w:sz w:val="22"/>
              </w:rPr>
            </w:pPr>
            <w:r>
              <w:rPr>
                <w:w w:val="100"/>
                <w:sz w:val="22"/>
              </w:rPr>
              <w:t>3</w:t>
            </w:r>
          </w:p>
        </w:tc>
        <w:tc>
          <w:tcPr>
            <w:tcW w:w="4777" w:type="dxa"/>
            <w:tcBorders>
              <w:top w:val="nil"/>
              <w:bottom w:val="nil"/>
            </w:tcBorders>
          </w:tcPr>
          <w:p>
            <w:pPr>
              <w:pStyle w:val="TableParagraph"/>
              <w:spacing w:line="249" w:lineRule="exact"/>
              <w:ind w:left="65"/>
              <w:jc w:val="left"/>
              <w:rPr>
                <w:sz w:val="22"/>
              </w:rPr>
            </w:pPr>
            <w:r>
              <w:rPr>
                <w:sz w:val="22"/>
              </w:rPr>
              <w:t>No, no I go to the cinema</w:t>
            </w:r>
          </w:p>
        </w:tc>
        <w:tc>
          <w:tcPr>
            <w:tcW w:w="1383" w:type="dxa"/>
            <w:tcBorders>
              <w:top w:val="nil"/>
              <w:bottom w:val="nil"/>
            </w:tcBorders>
          </w:tcPr>
          <w:p>
            <w:pPr>
              <w:pStyle w:val="TableParagraph"/>
              <w:spacing w:line="249" w:lineRule="exact"/>
              <w:ind w:right="1"/>
              <w:rPr>
                <w:sz w:val="22"/>
              </w:rPr>
            </w:pPr>
            <w:r>
              <w:rPr>
                <w:w w:val="100"/>
                <w:sz w:val="22"/>
              </w:rPr>
              <w:t>E</w:t>
            </w:r>
          </w:p>
        </w:tc>
      </w:tr>
      <w:tr>
        <w:trPr>
          <w:trHeight w:val="300" w:hRule="exact"/>
        </w:trPr>
        <w:tc>
          <w:tcPr>
            <w:tcW w:w="1649" w:type="dxa"/>
            <w:tcBorders>
              <w:top w:val="nil"/>
              <w:bottom w:val="nil"/>
            </w:tcBorders>
          </w:tcPr>
          <w:p>
            <w:pPr>
              <w:pStyle w:val="TableParagraph"/>
              <w:spacing w:before="11"/>
              <w:rPr>
                <w:sz w:val="22"/>
              </w:rPr>
            </w:pPr>
            <w:r>
              <w:rPr>
                <w:w w:val="100"/>
                <w:sz w:val="22"/>
              </w:rPr>
              <w:t>4</w:t>
            </w:r>
          </w:p>
        </w:tc>
        <w:tc>
          <w:tcPr>
            <w:tcW w:w="4777" w:type="dxa"/>
            <w:tcBorders>
              <w:top w:val="nil"/>
              <w:bottom w:val="nil"/>
            </w:tcBorders>
          </w:tcPr>
          <w:p>
            <w:pPr>
              <w:pStyle w:val="TableParagraph"/>
              <w:spacing w:line="249" w:lineRule="exact"/>
              <w:ind w:left="65"/>
              <w:jc w:val="left"/>
              <w:rPr>
                <w:sz w:val="22"/>
              </w:rPr>
            </w:pPr>
            <w:r>
              <w:rPr>
                <w:sz w:val="22"/>
              </w:rPr>
              <w:t>No, I reading a book</w:t>
            </w:r>
          </w:p>
        </w:tc>
        <w:tc>
          <w:tcPr>
            <w:tcW w:w="1383" w:type="dxa"/>
            <w:tcBorders>
              <w:top w:val="nil"/>
              <w:bottom w:val="nil"/>
            </w:tcBorders>
          </w:tcPr>
          <w:p>
            <w:pPr>
              <w:pStyle w:val="TableParagraph"/>
              <w:spacing w:line="249" w:lineRule="exact"/>
              <w:ind w:left="97" w:right="96"/>
              <w:rPr>
                <w:sz w:val="22"/>
              </w:rPr>
            </w:pPr>
            <w:r>
              <w:rPr>
                <w:sz w:val="22"/>
              </w:rPr>
              <w:t>PG</w:t>
            </w:r>
          </w:p>
        </w:tc>
      </w:tr>
      <w:tr>
        <w:trPr>
          <w:trHeight w:val="300" w:hRule="exact"/>
        </w:trPr>
        <w:tc>
          <w:tcPr>
            <w:tcW w:w="1649" w:type="dxa"/>
            <w:tcBorders>
              <w:top w:val="nil"/>
              <w:bottom w:val="nil"/>
            </w:tcBorders>
          </w:tcPr>
          <w:p>
            <w:pPr>
              <w:pStyle w:val="TableParagraph"/>
              <w:spacing w:before="11"/>
              <w:rPr>
                <w:sz w:val="22"/>
              </w:rPr>
            </w:pPr>
            <w:r>
              <w:rPr>
                <w:w w:val="100"/>
                <w:sz w:val="22"/>
              </w:rPr>
              <w:t>5</w:t>
            </w:r>
          </w:p>
        </w:tc>
        <w:tc>
          <w:tcPr>
            <w:tcW w:w="4777" w:type="dxa"/>
            <w:tcBorders>
              <w:top w:val="nil"/>
              <w:bottom w:val="nil"/>
            </w:tcBorders>
          </w:tcPr>
          <w:p>
            <w:pPr>
              <w:pStyle w:val="TableParagraph"/>
              <w:spacing w:line="249" w:lineRule="exact"/>
              <w:ind w:left="65"/>
              <w:jc w:val="left"/>
              <w:rPr>
                <w:sz w:val="22"/>
              </w:rPr>
            </w:pPr>
            <w:r>
              <w:rPr>
                <w:sz w:val="22"/>
              </w:rPr>
              <w:t>I no jeans not wearing</w:t>
            </w:r>
          </w:p>
        </w:tc>
        <w:tc>
          <w:tcPr>
            <w:tcW w:w="1383" w:type="dxa"/>
            <w:tcBorders>
              <w:top w:val="nil"/>
              <w:bottom w:val="nil"/>
            </w:tcBorders>
          </w:tcPr>
          <w:p>
            <w:pPr>
              <w:pStyle w:val="TableParagraph"/>
              <w:spacing w:line="249" w:lineRule="exact"/>
              <w:ind w:left="97" w:right="96"/>
              <w:rPr>
                <w:sz w:val="22"/>
              </w:rPr>
            </w:pPr>
            <w:r>
              <w:rPr>
                <w:sz w:val="22"/>
              </w:rPr>
              <w:t>PG</w:t>
            </w:r>
          </w:p>
        </w:tc>
      </w:tr>
      <w:tr>
        <w:trPr>
          <w:trHeight w:val="300" w:hRule="exact"/>
        </w:trPr>
        <w:tc>
          <w:tcPr>
            <w:tcW w:w="1649" w:type="dxa"/>
            <w:tcBorders>
              <w:top w:val="nil"/>
              <w:bottom w:val="nil"/>
            </w:tcBorders>
          </w:tcPr>
          <w:p>
            <w:pPr>
              <w:pStyle w:val="TableParagraph"/>
              <w:spacing w:before="11"/>
              <w:rPr>
                <w:sz w:val="22"/>
              </w:rPr>
            </w:pPr>
            <w:r>
              <w:rPr>
                <w:w w:val="100"/>
                <w:sz w:val="22"/>
              </w:rPr>
              <w:t>6</w:t>
            </w:r>
          </w:p>
        </w:tc>
        <w:tc>
          <w:tcPr>
            <w:tcW w:w="4777" w:type="dxa"/>
            <w:tcBorders>
              <w:top w:val="nil"/>
              <w:bottom w:val="nil"/>
            </w:tcBorders>
          </w:tcPr>
          <w:p>
            <w:pPr>
              <w:pStyle w:val="TableParagraph"/>
              <w:spacing w:line="249" w:lineRule="exact"/>
              <w:ind w:left="65"/>
              <w:jc w:val="left"/>
              <w:rPr>
                <w:sz w:val="22"/>
              </w:rPr>
            </w:pPr>
            <w:r>
              <w:rPr>
                <w:sz w:val="22"/>
              </w:rPr>
              <w:t>I not work in a factory</w:t>
            </w:r>
          </w:p>
        </w:tc>
        <w:tc>
          <w:tcPr>
            <w:tcW w:w="1383"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49" w:type="dxa"/>
            <w:tcBorders>
              <w:top w:val="nil"/>
              <w:bottom w:val="nil"/>
            </w:tcBorders>
          </w:tcPr>
          <w:p>
            <w:pPr>
              <w:pStyle w:val="TableParagraph"/>
              <w:spacing w:before="11"/>
              <w:rPr>
                <w:sz w:val="22"/>
              </w:rPr>
            </w:pPr>
            <w:r>
              <w:rPr>
                <w:w w:val="100"/>
                <w:sz w:val="22"/>
              </w:rPr>
              <w:t>7</w:t>
            </w:r>
          </w:p>
        </w:tc>
        <w:tc>
          <w:tcPr>
            <w:tcW w:w="4777" w:type="dxa"/>
            <w:tcBorders>
              <w:top w:val="nil"/>
              <w:bottom w:val="nil"/>
            </w:tcBorders>
          </w:tcPr>
          <w:p>
            <w:pPr>
              <w:pStyle w:val="TableParagraph"/>
              <w:spacing w:line="249" w:lineRule="exact"/>
              <w:ind w:left="65"/>
              <w:jc w:val="left"/>
              <w:rPr>
                <w:sz w:val="22"/>
              </w:rPr>
            </w:pPr>
            <w:r>
              <w:rPr>
                <w:sz w:val="22"/>
              </w:rPr>
              <w:t>She, she not like, like dancing</w:t>
            </w:r>
          </w:p>
        </w:tc>
        <w:tc>
          <w:tcPr>
            <w:tcW w:w="1383"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49" w:type="dxa"/>
            <w:tcBorders>
              <w:top w:val="nil"/>
              <w:bottom w:val="nil"/>
            </w:tcBorders>
          </w:tcPr>
          <w:p>
            <w:pPr>
              <w:pStyle w:val="TableParagraph"/>
              <w:spacing w:before="11"/>
              <w:rPr>
                <w:sz w:val="22"/>
              </w:rPr>
            </w:pPr>
            <w:r>
              <w:rPr>
                <w:w w:val="100"/>
                <w:sz w:val="22"/>
              </w:rPr>
              <w:t>8</w:t>
            </w:r>
          </w:p>
        </w:tc>
        <w:tc>
          <w:tcPr>
            <w:tcW w:w="4777" w:type="dxa"/>
            <w:tcBorders>
              <w:top w:val="nil"/>
              <w:bottom w:val="nil"/>
            </w:tcBorders>
          </w:tcPr>
          <w:p>
            <w:pPr>
              <w:pStyle w:val="TableParagraph"/>
              <w:spacing w:line="249" w:lineRule="exact"/>
              <w:ind w:left="65"/>
              <w:jc w:val="left"/>
              <w:rPr>
                <w:sz w:val="22"/>
              </w:rPr>
            </w:pPr>
            <w:r>
              <w:rPr>
                <w:sz w:val="22"/>
              </w:rPr>
              <w:t>Diana not watched TV last night</w:t>
            </w:r>
          </w:p>
        </w:tc>
        <w:tc>
          <w:tcPr>
            <w:tcW w:w="1383" w:type="dxa"/>
            <w:tcBorders>
              <w:top w:val="nil"/>
              <w:bottom w:val="nil"/>
            </w:tcBorders>
          </w:tcPr>
          <w:p>
            <w:pPr>
              <w:pStyle w:val="TableParagraph"/>
              <w:spacing w:line="249" w:lineRule="exact"/>
              <w:rPr>
                <w:sz w:val="22"/>
              </w:rPr>
            </w:pPr>
            <w:r>
              <w:rPr>
                <w:w w:val="100"/>
                <w:sz w:val="22"/>
              </w:rPr>
              <w:t>T</w:t>
            </w:r>
          </w:p>
        </w:tc>
      </w:tr>
      <w:tr>
        <w:trPr>
          <w:trHeight w:val="288" w:hRule="exact"/>
        </w:trPr>
        <w:tc>
          <w:tcPr>
            <w:tcW w:w="1649" w:type="dxa"/>
            <w:tcBorders>
              <w:top w:val="nil"/>
            </w:tcBorders>
          </w:tcPr>
          <w:p>
            <w:pPr>
              <w:pStyle w:val="TableParagraph"/>
              <w:spacing w:before="11"/>
              <w:rPr>
                <w:sz w:val="22"/>
              </w:rPr>
            </w:pPr>
            <w:r>
              <w:rPr>
                <w:w w:val="100"/>
                <w:sz w:val="22"/>
              </w:rPr>
              <w:t>9</w:t>
            </w:r>
          </w:p>
        </w:tc>
        <w:tc>
          <w:tcPr>
            <w:tcW w:w="4777" w:type="dxa"/>
            <w:tcBorders>
              <w:top w:val="nil"/>
            </w:tcBorders>
          </w:tcPr>
          <w:p>
            <w:pPr>
              <w:pStyle w:val="TableParagraph"/>
              <w:spacing w:line="249" w:lineRule="exact"/>
              <w:ind w:left="65"/>
              <w:jc w:val="left"/>
              <w:rPr>
                <w:sz w:val="22"/>
              </w:rPr>
            </w:pPr>
            <w:r>
              <w:rPr>
                <w:sz w:val="22"/>
              </w:rPr>
              <w:t>My brother not drinks tequila</w:t>
            </w:r>
          </w:p>
        </w:tc>
        <w:tc>
          <w:tcPr>
            <w:tcW w:w="1383" w:type="dxa"/>
            <w:tcBorders>
              <w:top w:val="nil"/>
            </w:tcBorders>
          </w:tcPr>
          <w:p>
            <w:pPr>
              <w:pStyle w:val="TableParagraph"/>
              <w:spacing w:line="249" w:lineRule="exact"/>
              <w:rPr>
                <w:sz w:val="22"/>
              </w:rPr>
            </w:pPr>
            <w:r>
              <w:rPr>
                <w:w w:val="100"/>
                <w:sz w:val="22"/>
              </w:rPr>
              <w:t>T</w:t>
            </w:r>
          </w:p>
        </w:tc>
      </w:tr>
      <w:tr>
        <w:trPr>
          <w:trHeight w:val="310" w:hRule="exact"/>
        </w:trPr>
        <w:tc>
          <w:tcPr>
            <w:tcW w:w="1649" w:type="dxa"/>
          </w:tcPr>
          <w:p>
            <w:pPr/>
          </w:p>
        </w:tc>
        <w:tc>
          <w:tcPr>
            <w:tcW w:w="4777" w:type="dxa"/>
          </w:tcPr>
          <w:p>
            <w:pPr>
              <w:pStyle w:val="TableParagraph"/>
              <w:spacing w:before="30"/>
              <w:ind w:left="65"/>
              <w:jc w:val="left"/>
              <w:rPr>
                <w:b/>
                <w:sz w:val="22"/>
              </w:rPr>
            </w:pPr>
            <w:r>
              <w:rPr>
                <w:b/>
                <w:sz w:val="22"/>
              </w:rPr>
              <w:t>Don't sin analizar</w:t>
            </w:r>
          </w:p>
        </w:tc>
        <w:tc>
          <w:tcPr>
            <w:tcW w:w="1383" w:type="dxa"/>
          </w:tcPr>
          <w:p>
            <w:pPr/>
          </w:p>
        </w:tc>
      </w:tr>
      <w:tr>
        <w:trPr>
          <w:trHeight w:val="325" w:hRule="exact"/>
        </w:trPr>
        <w:tc>
          <w:tcPr>
            <w:tcW w:w="1649" w:type="dxa"/>
            <w:tcBorders>
              <w:bottom w:val="nil"/>
            </w:tcBorders>
          </w:tcPr>
          <w:p>
            <w:pPr>
              <w:pStyle w:val="TableParagraph"/>
              <w:spacing w:before="31"/>
              <w:rPr>
                <w:sz w:val="22"/>
              </w:rPr>
            </w:pPr>
            <w:r>
              <w:rPr>
                <w:w w:val="100"/>
                <w:sz w:val="22"/>
              </w:rPr>
              <w:t>1</w:t>
            </w:r>
          </w:p>
        </w:tc>
        <w:tc>
          <w:tcPr>
            <w:tcW w:w="4777" w:type="dxa"/>
            <w:tcBorders>
              <w:bottom w:val="nil"/>
            </w:tcBorders>
          </w:tcPr>
          <w:p>
            <w:pPr>
              <w:pStyle w:val="TableParagraph"/>
              <w:spacing w:line="268" w:lineRule="exact"/>
              <w:ind w:left="65"/>
              <w:jc w:val="left"/>
              <w:rPr>
                <w:sz w:val="22"/>
              </w:rPr>
            </w:pPr>
            <w:r>
              <w:rPr>
                <w:sz w:val="22"/>
              </w:rPr>
              <w:t>I does, I don’t went to Acapulco last year</w:t>
            </w:r>
          </w:p>
        </w:tc>
        <w:tc>
          <w:tcPr>
            <w:tcW w:w="1383" w:type="dxa"/>
            <w:tcBorders>
              <w:bottom w:val="nil"/>
            </w:tcBorders>
          </w:tcPr>
          <w:p>
            <w:pPr>
              <w:pStyle w:val="TableParagraph"/>
              <w:spacing w:line="268" w:lineRule="exact"/>
              <w:rPr>
                <w:sz w:val="22"/>
              </w:rPr>
            </w:pPr>
            <w:r>
              <w:rPr>
                <w:w w:val="100"/>
                <w:sz w:val="22"/>
              </w:rPr>
              <w:t>T</w:t>
            </w:r>
          </w:p>
        </w:tc>
      </w:tr>
      <w:tr>
        <w:trPr>
          <w:trHeight w:val="300" w:hRule="exact"/>
        </w:trPr>
        <w:tc>
          <w:tcPr>
            <w:tcW w:w="1649" w:type="dxa"/>
            <w:tcBorders>
              <w:top w:val="nil"/>
              <w:bottom w:val="nil"/>
            </w:tcBorders>
          </w:tcPr>
          <w:p>
            <w:pPr>
              <w:pStyle w:val="TableParagraph"/>
              <w:spacing w:before="11"/>
              <w:rPr>
                <w:sz w:val="22"/>
              </w:rPr>
            </w:pPr>
            <w:r>
              <w:rPr>
                <w:w w:val="100"/>
                <w:sz w:val="22"/>
              </w:rPr>
              <w:t>2</w:t>
            </w:r>
          </w:p>
        </w:tc>
        <w:tc>
          <w:tcPr>
            <w:tcW w:w="4777" w:type="dxa"/>
            <w:tcBorders>
              <w:top w:val="nil"/>
              <w:bottom w:val="nil"/>
            </w:tcBorders>
          </w:tcPr>
          <w:p>
            <w:pPr>
              <w:pStyle w:val="TableParagraph"/>
              <w:spacing w:line="249" w:lineRule="exact"/>
              <w:ind w:left="65"/>
              <w:jc w:val="left"/>
              <w:rPr>
                <w:sz w:val="22"/>
              </w:rPr>
            </w:pPr>
            <w:r>
              <w:rPr>
                <w:sz w:val="22"/>
              </w:rPr>
              <w:t>Lorena doesn’t eats hamburgers</w:t>
            </w:r>
          </w:p>
        </w:tc>
        <w:tc>
          <w:tcPr>
            <w:tcW w:w="1383"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49" w:type="dxa"/>
            <w:tcBorders>
              <w:top w:val="nil"/>
              <w:bottom w:val="nil"/>
            </w:tcBorders>
          </w:tcPr>
          <w:p>
            <w:pPr>
              <w:pStyle w:val="TableParagraph"/>
              <w:spacing w:before="11"/>
              <w:rPr>
                <w:sz w:val="22"/>
              </w:rPr>
            </w:pPr>
            <w:r>
              <w:rPr>
                <w:w w:val="100"/>
                <w:sz w:val="22"/>
              </w:rPr>
              <w:t>3</w:t>
            </w:r>
          </w:p>
        </w:tc>
        <w:tc>
          <w:tcPr>
            <w:tcW w:w="4777" w:type="dxa"/>
            <w:tcBorders>
              <w:top w:val="nil"/>
              <w:bottom w:val="nil"/>
            </w:tcBorders>
          </w:tcPr>
          <w:p>
            <w:pPr>
              <w:pStyle w:val="TableParagraph"/>
              <w:spacing w:line="249" w:lineRule="exact"/>
              <w:ind w:left="65"/>
              <w:jc w:val="left"/>
              <w:rPr>
                <w:sz w:val="22"/>
              </w:rPr>
            </w:pPr>
            <w:r>
              <w:rPr>
                <w:sz w:val="22"/>
              </w:rPr>
              <w:t>Rosa doesn’t listen, listened to the radio yesterday</w:t>
            </w:r>
          </w:p>
        </w:tc>
        <w:tc>
          <w:tcPr>
            <w:tcW w:w="1383" w:type="dxa"/>
            <w:tcBorders>
              <w:top w:val="nil"/>
              <w:bottom w:val="nil"/>
            </w:tcBorders>
          </w:tcPr>
          <w:p>
            <w:pPr>
              <w:pStyle w:val="TableParagraph"/>
              <w:spacing w:line="249" w:lineRule="exact"/>
              <w:rPr>
                <w:sz w:val="22"/>
              </w:rPr>
            </w:pPr>
            <w:r>
              <w:rPr>
                <w:w w:val="100"/>
                <w:sz w:val="22"/>
              </w:rPr>
              <w:t>T</w:t>
            </w:r>
          </w:p>
        </w:tc>
      </w:tr>
      <w:tr>
        <w:trPr>
          <w:trHeight w:val="288" w:hRule="exact"/>
        </w:trPr>
        <w:tc>
          <w:tcPr>
            <w:tcW w:w="1649" w:type="dxa"/>
            <w:tcBorders>
              <w:top w:val="nil"/>
            </w:tcBorders>
          </w:tcPr>
          <w:p>
            <w:pPr>
              <w:pStyle w:val="TableParagraph"/>
              <w:spacing w:before="11"/>
              <w:rPr>
                <w:sz w:val="22"/>
              </w:rPr>
            </w:pPr>
            <w:r>
              <w:rPr>
                <w:w w:val="100"/>
                <w:sz w:val="22"/>
              </w:rPr>
              <w:t>4</w:t>
            </w:r>
          </w:p>
        </w:tc>
        <w:tc>
          <w:tcPr>
            <w:tcW w:w="4777" w:type="dxa"/>
            <w:tcBorders>
              <w:top w:val="nil"/>
            </w:tcBorders>
          </w:tcPr>
          <w:p>
            <w:pPr>
              <w:pStyle w:val="TableParagraph"/>
              <w:spacing w:line="249" w:lineRule="exact"/>
              <w:ind w:left="65"/>
              <w:jc w:val="left"/>
              <w:rPr>
                <w:sz w:val="22"/>
              </w:rPr>
            </w:pPr>
            <w:r>
              <w:rPr>
                <w:sz w:val="22"/>
              </w:rPr>
              <w:t>They doesn’t ate pozole</w:t>
            </w:r>
          </w:p>
        </w:tc>
        <w:tc>
          <w:tcPr>
            <w:tcW w:w="1383" w:type="dxa"/>
            <w:tcBorders>
              <w:top w:val="nil"/>
            </w:tcBorders>
          </w:tcPr>
          <w:p>
            <w:pPr>
              <w:pStyle w:val="TableParagraph"/>
              <w:spacing w:line="249" w:lineRule="exact"/>
              <w:rPr>
                <w:sz w:val="22"/>
              </w:rPr>
            </w:pPr>
            <w:r>
              <w:rPr>
                <w:w w:val="100"/>
                <w:sz w:val="22"/>
              </w:rPr>
              <w:t>T</w:t>
            </w:r>
          </w:p>
        </w:tc>
      </w:tr>
      <w:tr>
        <w:trPr>
          <w:trHeight w:val="310" w:hRule="exact"/>
        </w:trPr>
        <w:tc>
          <w:tcPr>
            <w:tcW w:w="1649" w:type="dxa"/>
          </w:tcPr>
          <w:p>
            <w:pPr/>
          </w:p>
        </w:tc>
        <w:tc>
          <w:tcPr>
            <w:tcW w:w="4777" w:type="dxa"/>
          </w:tcPr>
          <w:p>
            <w:pPr>
              <w:pStyle w:val="TableParagraph"/>
              <w:spacing w:before="28"/>
              <w:ind w:left="65"/>
              <w:jc w:val="left"/>
              <w:rPr>
                <w:b/>
                <w:sz w:val="22"/>
              </w:rPr>
            </w:pPr>
            <w:r>
              <w:rPr>
                <w:b/>
                <w:sz w:val="22"/>
              </w:rPr>
              <w:t>Aux+not</w:t>
            </w:r>
          </w:p>
        </w:tc>
        <w:tc>
          <w:tcPr>
            <w:tcW w:w="1383" w:type="dxa"/>
          </w:tcPr>
          <w:p>
            <w:pPr/>
          </w:p>
        </w:tc>
      </w:tr>
      <w:tr>
        <w:trPr>
          <w:trHeight w:val="322" w:hRule="exact"/>
        </w:trPr>
        <w:tc>
          <w:tcPr>
            <w:tcW w:w="1649" w:type="dxa"/>
            <w:tcBorders>
              <w:bottom w:val="nil"/>
            </w:tcBorders>
          </w:tcPr>
          <w:p>
            <w:pPr>
              <w:pStyle w:val="TableParagraph"/>
              <w:spacing w:before="28"/>
              <w:rPr>
                <w:sz w:val="22"/>
              </w:rPr>
            </w:pPr>
            <w:r>
              <w:rPr>
                <w:w w:val="100"/>
                <w:sz w:val="22"/>
              </w:rPr>
              <w:t>1</w:t>
            </w:r>
          </w:p>
        </w:tc>
        <w:tc>
          <w:tcPr>
            <w:tcW w:w="4777" w:type="dxa"/>
            <w:tcBorders>
              <w:bottom w:val="nil"/>
            </w:tcBorders>
          </w:tcPr>
          <w:p>
            <w:pPr>
              <w:pStyle w:val="TableParagraph"/>
              <w:spacing w:line="265" w:lineRule="exact"/>
              <w:ind w:left="65"/>
              <w:jc w:val="left"/>
              <w:rPr>
                <w:sz w:val="22"/>
              </w:rPr>
            </w:pPr>
            <w:r>
              <w:rPr>
                <w:sz w:val="22"/>
              </w:rPr>
              <w:t>My sister can, can not cook</w:t>
            </w:r>
          </w:p>
        </w:tc>
        <w:tc>
          <w:tcPr>
            <w:tcW w:w="1383" w:type="dxa"/>
            <w:tcBorders>
              <w:bottom w:val="nil"/>
            </w:tcBorders>
          </w:tcPr>
          <w:p>
            <w:pPr>
              <w:pStyle w:val="TableParagraph"/>
              <w:spacing w:line="265" w:lineRule="exact"/>
              <w:rPr>
                <w:sz w:val="22"/>
              </w:rPr>
            </w:pPr>
            <w:r>
              <w:rPr>
                <w:w w:val="100"/>
                <w:sz w:val="22"/>
              </w:rPr>
              <w:t>T</w:t>
            </w:r>
          </w:p>
        </w:tc>
      </w:tr>
      <w:tr>
        <w:trPr>
          <w:trHeight w:val="300" w:hRule="exact"/>
        </w:trPr>
        <w:tc>
          <w:tcPr>
            <w:tcW w:w="1649" w:type="dxa"/>
            <w:tcBorders>
              <w:top w:val="nil"/>
              <w:bottom w:val="nil"/>
            </w:tcBorders>
          </w:tcPr>
          <w:p>
            <w:pPr>
              <w:pStyle w:val="TableParagraph"/>
              <w:spacing w:before="11"/>
              <w:rPr>
                <w:sz w:val="22"/>
              </w:rPr>
            </w:pPr>
            <w:r>
              <w:rPr>
                <w:w w:val="100"/>
                <w:sz w:val="22"/>
              </w:rPr>
              <w:t>2</w:t>
            </w:r>
          </w:p>
        </w:tc>
        <w:tc>
          <w:tcPr>
            <w:tcW w:w="4777" w:type="dxa"/>
            <w:tcBorders>
              <w:top w:val="nil"/>
              <w:bottom w:val="nil"/>
            </w:tcBorders>
          </w:tcPr>
          <w:p>
            <w:pPr>
              <w:pStyle w:val="TableParagraph"/>
              <w:spacing w:line="249" w:lineRule="exact"/>
              <w:ind w:left="65"/>
              <w:jc w:val="left"/>
              <w:rPr>
                <w:sz w:val="22"/>
              </w:rPr>
            </w:pPr>
            <w:r>
              <w:rPr>
                <w:sz w:val="22"/>
              </w:rPr>
              <w:t>Juan was not my teacher</w:t>
            </w:r>
          </w:p>
        </w:tc>
        <w:tc>
          <w:tcPr>
            <w:tcW w:w="1383"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49" w:type="dxa"/>
            <w:tcBorders>
              <w:top w:val="nil"/>
              <w:bottom w:val="nil"/>
            </w:tcBorders>
          </w:tcPr>
          <w:p>
            <w:pPr>
              <w:pStyle w:val="TableParagraph"/>
              <w:spacing w:before="11"/>
              <w:rPr>
                <w:sz w:val="22"/>
              </w:rPr>
            </w:pPr>
            <w:r>
              <w:rPr>
                <w:w w:val="100"/>
                <w:sz w:val="22"/>
              </w:rPr>
              <w:t>3</w:t>
            </w:r>
          </w:p>
        </w:tc>
        <w:tc>
          <w:tcPr>
            <w:tcW w:w="4777" w:type="dxa"/>
            <w:tcBorders>
              <w:top w:val="nil"/>
              <w:bottom w:val="nil"/>
            </w:tcBorders>
          </w:tcPr>
          <w:p>
            <w:pPr>
              <w:pStyle w:val="TableParagraph"/>
              <w:spacing w:line="249" w:lineRule="exact"/>
              <w:ind w:left="65"/>
              <w:jc w:val="left"/>
              <w:rPr>
                <w:sz w:val="22"/>
              </w:rPr>
            </w:pPr>
            <w:r>
              <w:rPr>
                <w:sz w:val="22"/>
              </w:rPr>
              <w:t>They aren’t, they are not friends</w:t>
            </w:r>
          </w:p>
        </w:tc>
        <w:tc>
          <w:tcPr>
            <w:tcW w:w="1383"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49" w:type="dxa"/>
            <w:tcBorders>
              <w:top w:val="nil"/>
              <w:bottom w:val="nil"/>
            </w:tcBorders>
          </w:tcPr>
          <w:p>
            <w:pPr>
              <w:pStyle w:val="TableParagraph"/>
              <w:spacing w:before="11"/>
              <w:rPr>
                <w:sz w:val="22"/>
              </w:rPr>
            </w:pPr>
            <w:r>
              <w:rPr>
                <w:w w:val="100"/>
                <w:sz w:val="22"/>
              </w:rPr>
              <w:t>4</w:t>
            </w:r>
          </w:p>
        </w:tc>
        <w:tc>
          <w:tcPr>
            <w:tcW w:w="4777" w:type="dxa"/>
            <w:tcBorders>
              <w:top w:val="nil"/>
              <w:bottom w:val="nil"/>
            </w:tcBorders>
          </w:tcPr>
          <w:p>
            <w:pPr>
              <w:pStyle w:val="TableParagraph"/>
              <w:spacing w:line="249" w:lineRule="exact"/>
              <w:ind w:left="65"/>
              <w:jc w:val="left"/>
              <w:rPr>
                <w:sz w:val="22"/>
              </w:rPr>
            </w:pPr>
            <w:r>
              <w:rPr>
                <w:sz w:val="22"/>
              </w:rPr>
              <w:t>Lisa was not working yesterday</w:t>
            </w:r>
          </w:p>
        </w:tc>
        <w:tc>
          <w:tcPr>
            <w:tcW w:w="1383"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49" w:type="dxa"/>
            <w:tcBorders>
              <w:top w:val="nil"/>
              <w:bottom w:val="nil"/>
            </w:tcBorders>
          </w:tcPr>
          <w:p>
            <w:pPr>
              <w:pStyle w:val="TableParagraph"/>
              <w:spacing w:before="11"/>
              <w:rPr>
                <w:sz w:val="22"/>
              </w:rPr>
            </w:pPr>
            <w:r>
              <w:rPr>
                <w:w w:val="100"/>
                <w:sz w:val="22"/>
              </w:rPr>
              <w:t>5</w:t>
            </w:r>
          </w:p>
        </w:tc>
        <w:tc>
          <w:tcPr>
            <w:tcW w:w="4777" w:type="dxa"/>
            <w:tcBorders>
              <w:top w:val="nil"/>
              <w:bottom w:val="nil"/>
            </w:tcBorders>
          </w:tcPr>
          <w:p>
            <w:pPr>
              <w:pStyle w:val="TableParagraph"/>
              <w:spacing w:line="249" w:lineRule="exact"/>
              <w:ind w:left="65"/>
              <w:jc w:val="left"/>
              <w:rPr>
                <w:sz w:val="22"/>
              </w:rPr>
            </w:pPr>
            <w:r>
              <w:rPr>
                <w:sz w:val="22"/>
              </w:rPr>
              <w:t>They cannot go to the party</w:t>
            </w:r>
          </w:p>
        </w:tc>
        <w:tc>
          <w:tcPr>
            <w:tcW w:w="1383"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49" w:type="dxa"/>
            <w:tcBorders>
              <w:top w:val="nil"/>
              <w:bottom w:val="nil"/>
            </w:tcBorders>
          </w:tcPr>
          <w:p>
            <w:pPr>
              <w:pStyle w:val="TableParagraph"/>
              <w:spacing w:before="11"/>
              <w:rPr>
                <w:sz w:val="22"/>
              </w:rPr>
            </w:pPr>
            <w:r>
              <w:rPr>
                <w:w w:val="100"/>
                <w:sz w:val="22"/>
              </w:rPr>
              <w:t>6</w:t>
            </w:r>
          </w:p>
        </w:tc>
        <w:tc>
          <w:tcPr>
            <w:tcW w:w="4777" w:type="dxa"/>
            <w:tcBorders>
              <w:top w:val="nil"/>
              <w:bottom w:val="nil"/>
            </w:tcBorders>
          </w:tcPr>
          <w:p>
            <w:pPr>
              <w:pStyle w:val="TableParagraph"/>
              <w:spacing w:line="249" w:lineRule="exact"/>
              <w:ind w:left="65"/>
              <w:jc w:val="left"/>
              <w:rPr>
                <w:sz w:val="22"/>
              </w:rPr>
            </w:pPr>
            <w:r>
              <w:rPr>
                <w:sz w:val="22"/>
              </w:rPr>
              <w:t>He, he is not playing the piano</w:t>
            </w:r>
          </w:p>
        </w:tc>
        <w:tc>
          <w:tcPr>
            <w:tcW w:w="1383" w:type="dxa"/>
            <w:tcBorders>
              <w:top w:val="nil"/>
              <w:bottom w:val="nil"/>
            </w:tcBorders>
          </w:tcPr>
          <w:p>
            <w:pPr>
              <w:pStyle w:val="TableParagraph"/>
              <w:spacing w:line="249" w:lineRule="exact"/>
              <w:rPr>
                <w:sz w:val="22"/>
              </w:rPr>
            </w:pPr>
            <w:r>
              <w:rPr>
                <w:w w:val="100"/>
                <w:sz w:val="22"/>
              </w:rPr>
              <w:t>T</w:t>
            </w:r>
          </w:p>
        </w:tc>
      </w:tr>
      <w:tr>
        <w:trPr>
          <w:trHeight w:val="288" w:hRule="exact"/>
        </w:trPr>
        <w:tc>
          <w:tcPr>
            <w:tcW w:w="1649" w:type="dxa"/>
            <w:tcBorders>
              <w:top w:val="nil"/>
            </w:tcBorders>
          </w:tcPr>
          <w:p>
            <w:pPr>
              <w:pStyle w:val="TableParagraph"/>
              <w:spacing w:before="11"/>
              <w:rPr>
                <w:sz w:val="22"/>
              </w:rPr>
            </w:pPr>
            <w:r>
              <w:rPr>
                <w:w w:val="100"/>
                <w:sz w:val="22"/>
              </w:rPr>
              <w:t>7</w:t>
            </w:r>
          </w:p>
        </w:tc>
        <w:tc>
          <w:tcPr>
            <w:tcW w:w="4777" w:type="dxa"/>
            <w:tcBorders>
              <w:top w:val="nil"/>
            </w:tcBorders>
          </w:tcPr>
          <w:p>
            <w:pPr>
              <w:pStyle w:val="TableParagraph"/>
              <w:spacing w:line="249" w:lineRule="exact"/>
              <w:ind w:left="65"/>
              <w:jc w:val="left"/>
              <w:rPr>
                <w:sz w:val="22"/>
              </w:rPr>
            </w:pPr>
            <w:r>
              <w:rPr>
                <w:sz w:val="22"/>
              </w:rPr>
              <w:t>Miguel is not working</w:t>
            </w:r>
          </w:p>
        </w:tc>
        <w:tc>
          <w:tcPr>
            <w:tcW w:w="1383" w:type="dxa"/>
            <w:tcBorders>
              <w:top w:val="nil"/>
            </w:tcBorders>
          </w:tcPr>
          <w:p>
            <w:pPr>
              <w:pStyle w:val="TableParagraph"/>
              <w:spacing w:line="249" w:lineRule="exact"/>
              <w:rPr>
                <w:sz w:val="22"/>
              </w:rPr>
            </w:pPr>
            <w:r>
              <w:rPr>
                <w:w w:val="100"/>
                <w:sz w:val="22"/>
              </w:rPr>
              <w:t>T</w:t>
            </w:r>
          </w:p>
        </w:tc>
      </w:tr>
      <w:tr>
        <w:trPr>
          <w:trHeight w:val="310" w:hRule="exact"/>
        </w:trPr>
        <w:tc>
          <w:tcPr>
            <w:tcW w:w="1649" w:type="dxa"/>
            <w:tcBorders>
              <w:bottom w:val="single" w:sz="4" w:space="0" w:color="000000"/>
            </w:tcBorders>
          </w:tcPr>
          <w:p>
            <w:pPr/>
          </w:p>
        </w:tc>
        <w:tc>
          <w:tcPr>
            <w:tcW w:w="4777" w:type="dxa"/>
            <w:tcBorders>
              <w:bottom w:val="single" w:sz="4" w:space="0" w:color="000000"/>
            </w:tcBorders>
          </w:tcPr>
          <w:p>
            <w:pPr>
              <w:pStyle w:val="TableParagraph"/>
              <w:spacing w:before="28"/>
              <w:ind w:left="65"/>
              <w:jc w:val="left"/>
              <w:rPr>
                <w:b/>
                <w:sz w:val="22"/>
              </w:rPr>
            </w:pPr>
            <w:r>
              <w:rPr>
                <w:b/>
                <w:sz w:val="22"/>
              </w:rPr>
              <w:t>Don't Analizado</w:t>
            </w:r>
          </w:p>
        </w:tc>
        <w:tc>
          <w:tcPr>
            <w:tcW w:w="1383" w:type="dxa"/>
            <w:tcBorders>
              <w:bottom w:val="single" w:sz="4" w:space="0" w:color="000000"/>
            </w:tcBorders>
          </w:tcPr>
          <w:p>
            <w:pPr/>
          </w:p>
        </w:tc>
      </w:tr>
      <w:tr>
        <w:trPr>
          <w:trHeight w:val="322" w:hRule="exact"/>
        </w:trPr>
        <w:tc>
          <w:tcPr>
            <w:tcW w:w="1649" w:type="dxa"/>
            <w:tcBorders>
              <w:top w:val="single" w:sz="4" w:space="0" w:color="000000"/>
              <w:bottom w:val="nil"/>
            </w:tcBorders>
          </w:tcPr>
          <w:p>
            <w:pPr>
              <w:pStyle w:val="TableParagraph"/>
              <w:spacing w:before="28"/>
              <w:rPr>
                <w:sz w:val="22"/>
              </w:rPr>
            </w:pPr>
            <w:r>
              <w:rPr>
                <w:w w:val="100"/>
                <w:sz w:val="22"/>
              </w:rPr>
              <w:t>1</w:t>
            </w:r>
          </w:p>
        </w:tc>
        <w:tc>
          <w:tcPr>
            <w:tcW w:w="4777" w:type="dxa"/>
            <w:tcBorders>
              <w:top w:val="single" w:sz="4" w:space="0" w:color="000000"/>
              <w:bottom w:val="nil"/>
            </w:tcBorders>
          </w:tcPr>
          <w:p>
            <w:pPr>
              <w:pStyle w:val="TableParagraph"/>
              <w:spacing w:line="265" w:lineRule="exact"/>
              <w:ind w:left="65"/>
              <w:jc w:val="left"/>
              <w:rPr>
                <w:sz w:val="22"/>
              </w:rPr>
            </w:pPr>
            <w:r>
              <w:rPr>
                <w:sz w:val="22"/>
              </w:rPr>
              <w:t>No, I don’t have a car</w:t>
            </w:r>
          </w:p>
        </w:tc>
        <w:tc>
          <w:tcPr>
            <w:tcW w:w="1383" w:type="dxa"/>
            <w:tcBorders>
              <w:top w:val="single" w:sz="4" w:space="0" w:color="000000"/>
              <w:bottom w:val="nil"/>
            </w:tcBorders>
          </w:tcPr>
          <w:p>
            <w:pPr>
              <w:pStyle w:val="TableParagraph"/>
              <w:spacing w:line="265" w:lineRule="exact"/>
              <w:ind w:right="1"/>
              <w:rPr>
                <w:sz w:val="22"/>
              </w:rPr>
            </w:pPr>
            <w:r>
              <w:rPr>
                <w:w w:val="100"/>
                <w:sz w:val="22"/>
              </w:rPr>
              <w:t>E</w:t>
            </w:r>
          </w:p>
        </w:tc>
      </w:tr>
      <w:tr>
        <w:trPr>
          <w:trHeight w:val="288" w:hRule="exact"/>
        </w:trPr>
        <w:tc>
          <w:tcPr>
            <w:tcW w:w="1649" w:type="dxa"/>
            <w:tcBorders>
              <w:top w:val="nil"/>
            </w:tcBorders>
          </w:tcPr>
          <w:p>
            <w:pPr>
              <w:pStyle w:val="TableParagraph"/>
              <w:spacing w:before="11"/>
              <w:rPr>
                <w:sz w:val="22"/>
              </w:rPr>
            </w:pPr>
            <w:r>
              <w:rPr>
                <w:w w:val="100"/>
                <w:sz w:val="22"/>
              </w:rPr>
              <w:t>2</w:t>
            </w:r>
          </w:p>
        </w:tc>
        <w:tc>
          <w:tcPr>
            <w:tcW w:w="4777" w:type="dxa"/>
            <w:tcBorders>
              <w:top w:val="nil"/>
            </w:tcBorders>
          </w:tcPr>
          <w:p>
            <w:pPr>
              <w:pStyle w:val="TableParagraph"/>
              <w:spacing w:line="249" w:lineRule="exact"/>
              <w:ind w:left="65"/>
              <w:jc w:val="left"/>
              <w:rPr>
                <w:sz w:val="22"/>
              </w:rPr>
            </w:pPr>
            <w:r>
              <w:rPr>
                <w:sz w:val="22"/>
              </w:rPr>
              <w:t>Luis, Luis doesn’t write poems</w:t>
            </w:r>
          </w:p>
        </w:tc>
        <w:tc>
          <w:tcPr>
            <w:tcW w:w="1383" w:type="dxa"/>
            <w:tcBorders>
              <w:top w:val="nil"/>
            </w:tcBorders>
          </w:tcPr>
          <w:p>
            <w:pPr>
              <w:pStyle w:val="TableParagraph"/>
              <w:spacing w:line="249" w:lineRule="exact"/>
              <w:rPr>
                <w:sz w:val="22"/>
              </w:rPr>
            </w:pPr>
            <w:r>
              <w:rPr>
                <w:w w:val="100"/>
                <w:sz w:val="22"/>
              </w:rPr>
              <w:t>T</w:t>
            </w:r>
          </w:p>
        </w:tc>
      </w:tr>
    </w:tbl>
    <w:p>
      <w:pPr>
        <w:spacing w:after="0" w:line="249" w:lineRule="exact"/>
        <w:rPr>
          <w:sz w:val="22"/>
        </w:rPr>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9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1"/>
        <w:gridCol w:w="4335"/>
        <w:gridCol w:w="1282"/>
      </w:tblGrid>
      <w:tr>
        <w:trPr>
          <w:trHeight w:val="310" w:hRule="exact"/>
        </w:trPr>
        <w:tc>
          <w:tcPr>
            <w:tcW w:w="1481" w:type="dxa"/>
          </w:tcPr>
          <w:p>
            <w:pPr>
              <w:pStyle w:val="TableParagraph"/>
              <w:spacing w:before="28"/>
              <w:ind w:left="78" w:right="80"/>
              <w:rPr>
                <w:b/>
                <w:sz w:val="22"/>
              </w:rPr>
            </w:pPr>
            <w:r>
              <w:rPr>
                <w:b/>
                <w:sz w:val="22"/>
              </w:rPr>
              <w:t>Participante 3</w:t>
            </w:r>
          </w:p>
        </w:tc>
        <w:tc>
          <w:tcPr>
            <w:tcW w:w="4335" w:type="dxa"/>
          </w:tcPr>
          <w:p>
            <w:pPr>
              <w:pStyle w:val="TableParagraph"/>
              <w:spacing w:before="28"/>
              <w:ind w:left="964"/>
              <w:jc w:val="left"/>
              <w:rPr>
                <w:b/>
                <w:sz w:val="22"/>
              </w:rPr>
            </w:pPr>
            <w:r>
              <w:rPr>
                <w:b/>
                <w:sz w:val="22"/>
              </w:rPr>
              <w:t>Estructuras de la negación</w:t>
            </w:r>
          </w:p>
        </w:tc>
        <w:tc>
          <w:tcPr>
            <w:tcW w:w="1282" w:type="dxa"/>
          </w:tcPr>
          <w:p>
            <w:pPr>
              <w:pStyle w:val="TableParagraph"/>
              <w:spacing w:before="28"/>
              <w:ind w:left="46" w:right="46"/>
              <w:rPr>
                <w:b/>
                <w:sz w:val="22"/>
              </w:rPr>
            </w:pPr>
            <w:r>
              <w:rPr>
                <w:b/>
                <w:sz w:val="22"/>
              </w:rPr>
              <w:t>Instrumento</w:t>
            </w:r>
          </w:p>
        </w:tc>
      </w:tr>
      <w:tr>
        <w:trPr>
          <w:trHeight w:val="310" w:hRule="exact"/>
        </w:trPr>
        <w:tc>
          <w:tcPr>
            <w:tcW w:w="1481" w:type="dxa"/>
          </w:tcPr>
          <w:p>
            <w:pPr>
              <w:pStyle w:val="TableParagraph"/>
              <w:spacing w:before="28"/>
              <w:ind w:left="78" w:right="79"/>
              <w:rPr>
                <w:b/>
                <w:sz w:val="22"/>
              </w:rPr>
            </w:pPr>
            <w:r>
              <w:rPr>
                <w:b/>
                <w:sz w:val="22"/>
              </w:rPr>
              <w:t>No.Oraciones</w:t>
            </w:r>
          </w:p>
        </w:tc>
        <w:tc>
          <w:tcPr>
            <w:tcW w:w="4335" w:type="dxa"/>
          </w:tcPr>
          <w:p>
            <w:pPr>
              <w:pStyle w:val="TableParagraph"/>
              <w:spacing w:before="28"/>
              <w:ind w:left="64"/>
              <w:jc w:val="left"/>
              <w:rPr>
                <w:b/>
                <w:sz w:val="22"/>
              </w:rPr>
            </w:pPr>
            <w:r>
              <w:rPr>
                <w:b/>
                <w:sz w:val="22"/>
              </w:rPr>
              <w:t>No+ XP</w:t>
            </w:r>
          </w:p>
        </w:tc>
        <w:tc>
          <w:tcPr>
            <w:tcW w:w="1282" w:type="dxa"/>
          </w:tcPr>
          <w:p>
            <w:pPr/>
          </w:p>
        </w:tc>
      </w:tr>
      <w:tr>
        <w:trPr>
          <w:trHeight w:val="322" w:hRule="exact"/>
        </w:trPr>
        <w:tc>
          <w:tcPr>
            <w:tcW w:w="1481" w:type="dxa"/>
            <w:tcBorders>
              <w:left w:val="nil"/>
              <w:bottom w:val="nil"/>
              <w:right w:val="nil"/>
            </w:tcBorders>
          </w:tcPr>
          <w:p>
            <w:pPr>
              <w:pStyle w:val="TableParagraph"/>
              <w:spacing w:before="28"/>
              <w:ind w:right="1"/>
              <w:rPr>
                <w:sz w:val="22"/>
              </w:rPr>
            </w:pPr>
            <w:r>
              <w:rPr>
                <w:w w:val="100"/>
                <w:sz w:val="22"/>
              </w:rPr>
              <w:t>1</w:t>
            </w:r>
          </w:p>
        </w:tc>
        <w:tc>
          <w:tcPr>
            <w:tcW w:w="4335" w:type="dxa"/>
            <w:tcBorders>
              <w:left w:val="nil"/>
              <w:bottom w:val="nil"/>
              <w:right w:val="nil"/>
            </w:tcBorders>
          </w:tcPr>
          <w:p>
            <w:pPr>
              <w:pStyle w:val="TableParagraph"/>
              <w:spacing w:line="265" w:lineRule="exact"/>
              <w:ind w:left="69"/>
              <w:jc w:val="left"/>
              <w:rPr>
                <w:sz w:val="22"/>
              </w:rPr>
            </w:pPr>
            <w:r>
              <w:rPr>
                <w:sz w:val="22"/>
              </w:rPr>
              <w:t>No, no married</w:t>
            </w:r>
          </w:p>
        </w:tc>
        <w:tc>
          <w:tcPr>
            <w:tcW w:w="1282" w:type="dxa"/>
            <w:tcBorders>
              <w:left w:val="nil"/>
              <w:bottom w:val="nil"/>
              <w:right w:val="nil"/>
            </w:tcBorders>
          </w:tcPr>
          <w:p>
            <w:pPr>
              <w:pStyle w:val="TableParagraph"/>
              <w:spacing w:line="265" w:lineRule="exact"/>
              <w:ind w:right="1"/>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2</w:t>
            </w:r>
          </w:p>
        </w:tc>
        <w:tc>
          <w:tcPr>
            <w:tcW w:w="4335" w:type="dxa"/>
            <w:tcBorders>
              <w:top w:val="nil"/>
              <w:left w:val="nil"/>
              <w:bottom w:val="nil"/>
              <w:right w:val="nil"/>
            </w:tcBorders>
          </w:tcPr>
          <w:p>
            <w:pPr>
              <w:pStyle w:val="TableParagraph"/>
              <w:spacing w:line="249" w:lineRule="exact"/>
              <w:ind w:left="69"/>
              <w:jc w:val="left"/>
              <w:rPr>
                <w:sz w:val="22"/>
              </w:rPr>
            </w:pPr>
            <w:r>
              <w:rPr>
                <w:sz w:val="22"/>
              </w:rPr>
              <w:t>No play guitar, play violin</w:t>
            </w:r>
          </w:p>
        </w:tc>
        <w:tc>
          <w:tcPr>
            <w:tcW w:w="1282" w:type="dxa"/>
            <w:tcBorders>
              <w:top w:val="nil"/>
              <w:left w:val="nil"/>
              <w:bottom w:val="nil"/>
              <w:right w:val="nil"/>
            </w:tcBorders>
          </w:tcPr>
          <w:p>
            <w:pPr>
              <w:pStyle w:val="TableParagraph"/>
              <w:spacing w:line="249" w:lineRule="exact"/>
              <w:ind w:right="1"/>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3</w:t>
            </w:r>
          </w:p>
        </w:tc>
        <w:tc>
          <w:tcPr>
            <w:tcW w:w="4335" w:type="dxa"/>
            <w:tcBorders>
              <w:top w:val="nil"/>
              <w:left w:val="nil"/>
              <w:bottom w:val="nil"/>
              <w:right w:val="nil"/>
            </w:tcBorders>
          </w:tcPr>
          <w:p>
            <w:pPr>
              <w:pStyle w:val="TableParagraph"/>
              <w:spacing w:line="249" w:lineRule="exact"/>
              <w:ind w:left="69"/>
              <w:jc w:val="left"/>
              <w:rPr>
                <w:sz w:val="22"/>
              </w:rPr>
            </w:pPr>
            <w:r>
              <w:rPr>
                <w:sz w:val="22"/>
              </w:rPr>
              <w:t>I no family</w:t>
            </w:r>
          </w:p>
        </w:tc>
        <w:tc>
          <w:tcPr>
            <w:tcW w:w="1282" w:type="dxa"/>
            <w:tcBorders>
              <w:top w:val="nil"/>
              <w:left w:val="nil"/>
              <w:bottom w:val="nil"/>
              <w:right w:val="nil"/>
            </w:tcBorders>
          </w:tcPr>
          <w:p>
            <w:pPr>
              <w:pStyle w:val="TableParagraph"/>
              <w:spacing w:line="249" w:lineRule="exact"/>
              <w:ind w:left="494" w:right="494"/>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4</w:t>
            </w:r>
          </w:p>
        </w:tc>
        <w:tc>
          <w:tcPr>
            <w:tcW w:w="4335" w:type="dxa"/>
            <w:tcBorders>
              <w:top w:val="nil"/>
              <w:left w:val="nil"/>
              <w:bottom w:val="nil"/>
              <w:right w:val="nil"/>
            </w:tcBorders>
          </w:tcPr>
          <w:p>
            <w:pPr>
              <w:pStyle w:val="TableParagraph"/>
              <w:spacing w:line="249" w:lineRule="exact"/>
              <w:ind w:left="69"/>
              <w:jc w:val="left"/>
              <w:rPr>
                <w:sz w:val="22"/>
              </w:rPr>
            </w:pPr>
            <w:r>
              <w:rPr>
                <w:sz w:val="22"/>
              </w:rPr>
              <w:t>No, no he is jacket</w:t>
            </w:r>
          </w:p>
        </w:tc>
        <w:tc>
          <w:tcPr>
            <w:tcW w:w="1282" w:type="dxa"/>
            <w:tcBorders>
              <w:top w:val="nil"/>
              <w:left w:val="nil"/>
              <w:bottom w:val="nil"/>
              <w:right w:val="nil"/>
            </w:tcBorders>
          </w:tcPr>
          <w:p>
            <w:pPr>
              <w:pStyle w:val="TableParagraph"/>
              <w:spacing w:line="249" w:lineRule="exact"/>
              <w:ind w:left="494" w:right="494"/>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5</w:t>
            </w:r>
          </w:p>
        </w:tc>
        <w:tc>
          <w:tcPr>
            <w:tcW w:w="4335" w:type="dxa"/>
            <w:tcBorders>
              <w:top w:val="nil"/>
              <w:left w:val="nil"/>
              <w:bottom w:val="nil"/>
              <w:right w:val="nil"/>
            </w:tcBorders>
          </w:tcPr>
          <w:p>
            <w:pPr>
              <w:pStyle w:val="TableParagraph"/>
              <w:spacing w:line="249" w:lineRule="exact"/>
              <w:ind w:left="69"/>
              <w:jc w:val="left"/>
              <w:rPr>
                <w:sz w:val="22"/>
              </w:rPr>
            </w:pPr>
            <w:r>
              <w:rPr>
                <w:sz w:val="22"/>
              </w:rPr>
              <w:t>No, not have baby</w:t>
            </w:r>
          </w:p>
        </w:tc>
        <w:tc>
          <w:tcPr>
            <w:tcW w:w="1282" w:type="dxa"/>
            <w:tcBorders>
              <w:top w:val="nil"/>
              <w:left w:val="nil"/>
              <w:bottom w:val="nil"/>
              <w:right w:val="nil"/>
            </w:tcBorders>
          </w:tcPr>
          <w:p>
            <w:pPr>
              <w:pStyle w:val="TableParagraph"/>
              <w:spacing w:line="249" w:lineRule="exact"/>
              <w:ind w:left="494" w:right="494"/>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6</w:t>
            </w:r>
          </w:p>
        </w:tc>
        <w:tc>
          <w:tcPr>
            <w:tcW w:w="4335" w:type="dxa"/>
            <w:tcBorders>
              <w:top w:val="nil"/>
              <w:left w:val="nil"/>
              <w:bottom w:val="nil"/>
              <w:right w:val="nil"/>
            </w:tcBorders>
          </w:tcPr>
          <w:p>
            <w:pPr>
              <w:pStyle w:val="TableParagraph"/>
              <w:spacing w:line="249" w:lineRule="exact"/>
              <w:ind w:left="69"/>
              <w:jc w:val="left"/>
              <w:rPr>
                <w:sz w:val="22"/>
              </w:rPr>
            </w:pPr>
            <w:r>
              <w:rPr>
                <w:sz w:val="22"/>
              </w:rPr>
              <w:t>I not, no attractive</w:t>
            </w:r>
          </w:p>
        </w:tc>
        <w:tc>
          <w:tcPr>
            <w:tcW w:w="1282" w:type="dxa"/>
            <w:tcBorders>
              <w:top w:val="nil"/>
              <w:left w:val="nil"/>
              <w:bottom w:val="nil"/>
              <w:right w:val="nil"/>
            </w:tcBorders>
          </w:tcPr>
          <w:p>
            <w:pPr>
              <w:pStyle w:val="TableParagraph"/>
              <w:spacing w:line="249" w:lineRule="exact"/>
              <w:ind w:left="494" w:right="494"/>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7</w:t>
            </w:r>
          </w:p>
        </w:tc>
        <w:tc>
          <w:tcPr>
            <w:tcW w:w="4335" w:type="dxa"/>
            <w:tcBorders>
              <w:top w:val="nil"/>
              <w:left w:val="nil"/>
              <w:bottom w:val="nil"/>
              <w:right w:val="nil"/>
            </w:tcBorders>
          </w:tcPr>
          <w:p>
            <w:pPr>
              <w:pStyle w:val="TableParagraph"/>
              <w:spacing w:line="249" w:lineRule="exact"/>
              <w:ind w:left="69"/>
              <w:jc w:val="left"/>
              <w:rPr>
                <w:sz w:val="22"/>
              </w:rPr>
            </w:pPr>
            <w:r>
              <w:rPr>
                <w:sz w:val="22"/>
              </w:rPr>
              <w:t>mmm, never I not like</w:t>
            </w:r>
          </w:p>
        </w:tc>
        <w:tc>
          <w:tcPr>
            <w:tcW w:w="1282" w:type="dxa"/>
            <w:tcBorders>
              <w:top w:val="nil"/>
              <w:left w:val="nil"/>
              <w:bottom w:val="nil"/>
              <w:right w:val="nil"/>
            </w:tcBorders>
          </w:tcPr>
          <w:p>
            <w:pPr>
              <w:pStyle w:val="TableParagraph"/>
              <w:spacing w:line="249" w:lineRule="exact"/>
              <w:ind w:left="494" w:right="494"/>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8</w:t>
            </w:r>
          </w:p>
        </w:tc>
        <w:tc>
          <w:tcPr>
            <w:tcW w:w="4335" w:type="dxa"/>
            <w:tcBorders>
              <w:top w:val="nil"/>
              <w:left w:val="nil"/>
              <w:bottom w:val="nil"/>
              <w:right w:val="nil"/>
            </w:tcBorders>
          </w:tcPr>
          <w:p>
            <w:pPr>
              <w:pStyle w:val="TableParagraph"/>
              <w:spacing w:line="249" w:lineRule="exact"/>
              <w:ind w:left="69"/>
              <w:jc w:val="left"/>
              <w:rPr>
                <w:sz w:val="22"/>
              </w:rPr>
            </w:pPr>
            <w:r>
              <w:rPr>
                <w:sz w:val="22"/>
              </w:rPr>
              <w:t>I no like</w:t>
            </w:r>
          </w:p>
        </w:tc>
        <w:tc>
          <w:tcPr>
            <w:tcW w:w="1282" w:type="dxa"/>
            <w:tcBorders>
              <w:top w:val="nil"/>
              <w:left w:val="nil"/>
              <w:bottom w:val="nil"/>
              <w:right w:val="nil"/>
            </w:tcBorders>
          </w:tcPr>
          <w:p>
            <w:pPr>
              <w:pStyle w:val="TableParagraph"/>
              <w:spacing w:line="249" w:lineRule="exact"/>
              <w:ind w:left="494" w:right="494"/>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9</w:t>
            </w:r>
          </w:p>
        </w:tc>
        <w:tc>
          <w:tcPr>
            <w:tcW w:w="4335" w:type="dxa"/>
            <w:tcBorders>
              <w:top w:val="nil"/>
              <w:left w:val="nil"/>
              <w:bottom w:val="nil"/>
              <w:right w:val="nil"/>
            </w:tcBorders>
          </w:tcPr>
          <w:p>
            <w:pPr>
              <w:pStyle w:val="TableParagraph"/>
              <w:spacing w:line="249" w:lineRule="exact"/>
              <w:ind w:left="69"/>
              <w:jc w:val="left"/>
              <w:rPr>
                <w:sz w:val="22"/>
              </w:rPr>
            </w:pPr>
            <w:r>
              <w:rPr>
                <w:sz w:val="22"/>
              </w:rPr>
              <w:t>Diana not watched TV last night</w:t>
            </w:r>
          </w:p>
        </w:tc>
        <w:tc>
          <w:tcPr>
            <w:tcW w:w="1282"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10</w:t>
            </w:r>
          </w:p>
        </w:tc>
        <w:tc>
          <w:tcPr>
            <w:tcW w:w="4335" w:type="dxa"/>
            <w:tcBorders>
              <w:top w:val="nil"/>
              <w:left w:val="nil"/>
              <w:bottom w:val="nil"/>
              <w:right w:val="nil"/>
            </w:tcBorders>
          </w:tcPr>
          <w:p>
            <w:pPr>
              <w:pStyle w:val="TableParagraph"/>
              <w:spacing w:line="249" w:lineRule="exact"/>
              <w:ind w:left="69"/>
              <w:jc w:val="left"/>
              <w:rPr>
                <w:sz w:val="22"/>
              </w:rPr>
            </w:pPr>
            <w:r>
              <w:rPr>
                <w:sz w:val="22"/>
              </w:rPr>
              <w:t>They can…they not can to the party</w:t>
            </w:r>
          </w:p>
        </w:tc>
        <w:tc>
          <w:tcPr>
            <w:tcW w:w="1282"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11</w:t>
            </w:r>
          </w:p>
        </w:tc>
        <w:tc>
          <w:tcPr>
            <w:tcW w:w="4335" w:type="dxa"/>
            <w:tcBorders>
              <w:top w:val="nil"/>
              <w:left w:val="nil"/>
              <w:bottom w:val="nil"/>
              <w:right w:val="nil"/>
            </w:tcBorders>
          </w:tcPr>
          <w:p>
            <w:pPr>
              <w:pStyle w:val="TableParagraph"/>
              <w:spacing w:line="249" w:lineRule="exact"/>
              <w:ind w:left="69"/>
              <w:jc w:val="left"/>
              <w:rPr>
                <w:sz w:val="22"/>
              </w:rPr>
            </w:pPr>
            <w:r>
              <w:rPr>
                <w:sz w:val="22"/>
              </w:rPr>
              <w:t>Her, her, her no is play the piano</w:t>
            </w:r>
          </w:p>
        </w:tc>
        <w:tc>
          <w:tcPr>
            <w:tcW w:w="1282"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12</w:t>
            </w:r>
          </w:p>
        </w:tc>
        <w:tc>
          <w:tcPr>
            <w:tcW w:w="4335" w:type="dxa"/>
            <w:tcBorders>
              <w:top w:val="nil"/>
              <w:left w:val="nil"/>
              <w:bottom w:val="nil"/>
              <w:right w:val="nil"/>
            </w:tcBorders>
          </w:tcPr>
          <w:p>
            <w:pPr>
              <w:pStyle w:val="TableParagraph"/>
              <w:spacing w:line="249" w:lineRule="exact"/>
              <w:ind w:left="69"/>
              <w:jc w:val="left"/>
              <w:rPr>
                <w:sz w:val="22"/>
              </w:rPr>
            </w:pPr>
            <w:r>
              <w:rPr>
                <w:sz w:val="22"/>
              </w:rPr>
              <w:t>Miguel no is working</w:t>
            </w:r>
          </w:p>
        </w:tc>
        <w:tc>
          <w:tcPr>
            <w:tcW w:w="1282"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13</w:t>
            </w:r>
          </w:p>
        </w:tc>
        <w:tc>
          <w:tcPr>
            <w:tcW w:w="4335" w:type="dxa"/>
            <w:tcBorders>
              <w:top w:val="nil"/>
              <w:left w:val="nil"/>
              <w:bottom w:val="nil"/>
              <w:right w:val="nil"/>
            </w:tcBorders>
          </w:tcPr>
          <w:p>
            <w:pPr>
              <w:pStyle w:val="TableParagraph"/>
              <w:spacing w:line="249" w:lineRule="exact"/>
              <w:ind w:left="69"/>
              <w:jc w:val="left"/>
              <w:rPr>
                <w:sz w:val="22"/>
              </w:rPr>
            </w:pPr>
            <w:r>
              <w:rPr>
                <w:sz w:val="22"/>
              </w:rPr>
              <w:t>Rosa no listen, listened to the radio yesterday</w:t>
            </w:r>
          </w:p>
        </w:tc>
        <w:tc>
          <w:tcPr>
            <w:tcW w:w="1282"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14</w:t>
            </w:r>
          </w:p>
        </w:tc>
        <w:tc>
          <w:tcPr>
            <w:tcW w:w="4335" w:type="dxa"/>
            <w:tcBorders>
              <w:top w:val="nil"/>
              <w:left w:val="nil"/>
              <w:bottom w:val="nil"/>
              <w:right w:val="nil"/>
            </w:tcBorders>
          </w:tcPr>
          <w:p>
            <w:pPr>
              <w:pStyle w:val="TableParagraph"/>
              <w:spacing w:line="249" w:lineRule="exact"/>
              <w:ind w:left="69"/>
              <w:jc w:val="left"/>
              <w:rPr>
                <w:sz w:val="22"/>
              </w:rPr>
            </w:pPr>
            <w:r>
              <w:rPr>
                <w:sz w:val="22"/>
              </w:rPr>
              <w:t>My brother no drink, no drink tequila</w:t>
            </w:r>
          </w:p>
        </w:tc>
        <w:tc>
          <w:tcPr>
            <w:tcW w:w="1282"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288" w:hRule="exact"/>
        </w:trPr>
        <w:tc>
          <w:tcPr>
            <w:tcW w:w="1481" w:type="dxa"/>
            <w:tcBorders>
              <w:top w:val="nil"/>
              <w:left w:val="nil"/>
              <w:right w:val="nil"/>
            </w:tcBorders>
          </w:tcPr>
          <w:p>
            <w:pPr>
              <w:pStyle w:val="TableParagraph"/>
              <w:spacing w:before="11"/>
              <w:ind w:left="608" w:right="609"/>
              <w:rPr>
                <w:sz w:val="22"/>
              </w:rPr>
            </w:pPr>
            <w:r>
              <w:rPr>
                <w:sz w:val="22"/>
              </w:rPr>
              <w:t>15</w:t>
            </w:r>
          </w:p>
        </w:tc>
        <w:tc>
          <w:tcPr>
            <w:tcW w:w="4335" w:type="dxa"/>
            <w:tcBorders>
              <w:top w:val="nil"/>
              <w:left w:val="nil"/>
              <w:right w:val="nil"/>
            </w:tcBorders>
          </w:tcPr>
          <w:p>
            <w:pPr>
              <w:pStyle w:val="TableParagraph"/>
              <w:spacing w:line="249" w:lineRule="exact"/>
              <w:ind w:left="69"/>
              <w:jc w:val="left"/>
              <w:rPr>
                <w:sz w:val="22"/>
              </w:rPr>
            </w:pPr>
            <w:r>
              <w:rPr>
                <w:sz w:val="22"/>
              </w:rPr>
              <w:t>They not ate pozole</w:t>
            </w:r>
          </w:p>
        </w:tc>
        <w:tc>
          <w:tcPr>
            <w:tcW w:w="1282" w:type="dxa"/>
            <w:tcBorders>
              <w:top w:val="nil"/>
              <w:left w:val="nil"/>
              <w:right w:val="nil"/>
            </w:tcBorders>
          </w:tcPr>
          <w:p>
            <w:pPr>
              <w:pStyle w:val="TableParagraph"/>
              <w:spacing w:line="249" w:lineRule="exact"/>
              <w:ind w:right="1"/>
              <w:rPr>
                <w:sz w:val="22"/>
              </w:rPr>
            </w:pPr>
            <w:r>
              <w:rPr>
                <w:w w:val="100"/>
                <w:sz w:val="22"/>
              </w:rPr>
              <w:t>T</w:t>
            </w:r>
          </w:p>
        </w:tc>
      </w:tr>
      <w:tr>
        <w:trPr>
          <w:trHeight w:val="310" w:hRule="exact"/>
        </w:trPr>
        <w:tc>
          <w:tcPr>
            <w:tcW w:w="1481" w:type="dxa"/>
          </w:tcPr>
          <w:p>
            <w:pPr/>
          </w:p>
        </w:tc>
        <w:tc>
          <w:tcPr>
            <w:tcW w:w="4335" w:type="dxa"/>
          </w:tcPr>
          <w:p>
            <w:pPr>
              <w:pStyle w:val="TableParagraph"/>
              <w:spacing w:before="30"/>
              <w:ind w:left="64"/>
              <w:jc w:val="left"/>
              <w:rPr>
                <w:b/>
                <w:sz w:val="22"/>
              </w:rPr>
            </w:pPr>
            <w:r>
              <w:rPr>
                <w:b/>
                <w:sz w:val="22"/>
              </w:rPr>
              <w:t>Don't sin analizar</w:t>
            </w:r>
          </w:p>
        </w:tc>
        <w:tc>
          <w:tcPr>
            <w:tcW w:w="1282" w:type="dxa"/>
          </w:tcPr>
          <w:p>
            <w:pPr/>
          </w:p>
        </w:tc>
      </w:tr>
      <w:tr>
        <w:trPr>
          <w:trHeight w:val="324" w:hRule="exact"/>
        </w:trPr>
        <w:tc>
          <w:tcPr>
            <w:tcW w:w="1481" w:type="dxa"/>
            <w:tcBorders>
              <w:bottom w:val="nil"/>
            </w:tcBorders>
          </w:tcPr>
          <w:p>
            <w:pPr>
              <w:pStyle w:val="TableParagraph"/>
              <w:spacing w:before="30"/>
              <w:ind w:right="1"/>
              <w:rPr>
                <w:sz w:val="22"/>
              </w:rPr>
            </w:pPr>
            <w:r>
              <w:rPr>
                <w:w w:val="100"/>
                <w:sz w:val="22"/>
              </w:rPr>
              <w:t>1</w:t>
            </w:r>
          </w:p>
        </w:tc>
        <w:tc>
          <w:tcPr>
            <w:tcW w:w="4335" w:type="dxa"/>
            <w:tcBorders>
              <w:bottom w:val="nil"/>
            </w:tcBorders>
          </w:tcPr>
          <w:p>
            <w:pPr>
              <w:pStyle w:val="TableParagraph"/>
              <w:spacing w:line="268" w:lineRule="exact"/>
              <w:ind w:left="64"/>
              <w:jc w:val="left"/>
              <w:rPr>
                <w:sz w:val="22"/>
              </w:rPr>
            </w:pPr>
            <w:r>
              <w:rPr>
                <w:sz w:val="22"/>
              </w:rPr>
              <w:t>I work, I don’t not work in a factory</w:t>
            </w:r>
          </w:p>
        </w:tc>
        <w:tc>
          <w:tcPr>
            <w:tcW w:w="1282" w:type="dxa"/>
            <w:tcBorders>
              <w:bottom w:val="nil"/>
            </w:tcBorders>
          </w:tcPr>
          <w:p>
            <w:pPr>
              <w:pStyle w:val="TableParagraph"/>
              <w:spacing w:line="268"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2</w:t>
            </w:r>
          </w:p>
        </w:tc>
        <w:tc>
          <w:tcPr>
            <w:tcW w:w="4335" w:type="dxa"/>
            <w:tcBorders>
              <w:top w:val="nil"/>
              <w:bottom w:val="nil"/>
            </w:tcBorders>
          </w:tcPr>
          <w:p>
            <w:pPr>
              <w:pStyle w:val="TableParagraph"/>
              <w:spacing w:line="249" w:lineRule="exact"/>
              <w:ind w:left="64"/>
              <w:jc w:val="left"/>
              <w:rPr>
                <w:sz w:val="22"/>
              </w:rPr>
            </w:pPr>
            <w:r>
              <w:rPr>
                <w:sz w:val="22"/>
              </w:rPr>
              <w:t>My sister no, my sister not, don’t no can cook</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288" w:hRule="exact"/>
        </w:trPr>
        <w:tc>
          <w:tcPr>
            <w:tcW w:w="1481" w:type="dxa"/>
            <w:tcBorders>
              <w:top w:val="nil"/>
            </w:tcBorders>
          </w:tcPr>
          <w:p>
            <w:pPr>
              <w:pStyle w:val="TableParagraph"/>
              <w:spacing w:before="11"/>
              <w:ind w:right="1"/>
              <w:rPr>
                <w:sz w:val="22"/>
              </w:rPr>
            </w:pPr>
            <w:r>
              <w:rPr>
                <w:w w:val="100"/>
                <w:sz w:val="22"/>
              </w:rPr>
              <w:t>3</w:t>
            </w:r>
          </w:p>
        </w:tc>
        <w:tc>
          <w:tcPr>
            <w:tcW w:w="4335" w:type="dxa"/>
            <w:tcBorders>
              <w:top w:val="nil"/>
            </w:tcBorders>
          </w:tcPr>
          <w:p>
            <w:pPr>
              <w:pStyle w:val="TableParagraph"/>
              <w:spacing w:line="249" w:lineRule="exact"/>
              <w:ind w:left="64"/>
              <w:jc w:val="left"/>
              <w:rPr>
                <w:sz w:val="22"/>
              </w:rPr>
            </w:pPr>
            <w:r>
              <w:rPr>
                <w:sz w:val="22"/>
              </w:rPr>
              <w:t>She don’ts, does like dancing</w:t>
            </w:r>
          </w:p>
        </w:tc>
        <w:tc>
          <w:tcPr>
            <w:tcW w:w="1282" w:type="dxa"/>
            <w:tcBorders>
              <w:top w:val="nil"/>
            </w:tcBorders>
          </w:tcPr>
          <w:p>
            <w:pPr>
              <w:pStyle w:val="TableParagraph"/>
              <w:spacing w:line="249" w:lineRule="exact"/>
              <w:ind w:right="1"/>
              <w:rPr>
                <w:sz w:val="22"/>
              </w:rPr>
            </w:pPr>
            <w:r>
              <w:rPr>
                <w:w w:val="100"/>
                <w:sz w:val="22"/>
              </w:rPr>
              <w:t>T</w:t>
            </w:r>
          </w:p>
        </w:tc>
      </w:tr>
      <w:tr>
        <w:trPr>
          <w:trHeight w:val="310" w:hRule="exact"/>
        </w:trPr>
        <w:tc>
          <w:tcPr>
            <w:tcW w:w="1481" w:type="dxa"/>
          </w:tcPr>
          <w:p>
            <w:pPr/>
          </w:p>
        </w:tc>
        <w:tc>
          <w:tcPr>
            <w:tcW w:w="4335" w:type="dxa"/>
          </w:tcPr>
          <w:p>
            <w:pPr>
              <w:pStyle w:val="TableParagraph"/>
              <w:spacing w:before="28"/>
              <w:ind w:left="64"/>
              <w:jc w:val="left"/>
              <w:rPr>
                <w:b/>
                <w:sz w:val="22"/>
              </w:rPr>
            </w:pPr>
            <w:r>
              <w:rPr>
                <w:b/>
                <w:sz w:val="22"/>
              </w:rPr>
              <w:t>Aux+not</w:t>
            </w:r>
          </w:p>
        </w:tc>
        <w:tc>
          <w:tcPr>
            <w:tcW w:w="1282" w:type="dxa"/>
          </w:tcPr>
          <w:p>
            <w:pPr/>
          </w:p>
        </w:tc>
      </w:tr>
      <w:tr>
        <w:trPr>
          <w:trHeight w:val="322" w:hRule="exact"/>
        </w:trPr>
        <w:tc>
          <w:tcPr>
            <w:tcW w:w="1481" w:type="dxa"/>
            <w:tcBorders>
              <w:bottom w:val="nil"/>
            </w:tcBorders>
          </w:tcPr>
          <w:p>
            <w:pPr>
              <w:pStyle w:val="TableParagraph"/>
              <w:spacing w:before="28"/>
              <w:ind w:right="1"/>
              <w:rPr>
                <w:sz w:val="22"/>
              </w:rPr>
            </w:pPr>
            <w:r>
              <w:rPr>
                <w:w w:val="100"/>
                <w:sz w:val="22"/>
              </w:rPr>
              <w:t>1</w:t>
            </w:r>
          </w:p>
        </w:tc>
        <w:tc>
          <w:tcPr>
            <w:tcW w:w="4335" w:type="dxa"/>
            <w:tcBorders>
              <w:bottom w:val="nil"/>
            </w:tcBorders>
          </w:tcPr>
          <w:p>
            <w:pPr>
              <w:pStyle w:val="TableParagraph"/>
              <w:spacing w:line="265" w:lineRule="exact"/>
              <w:ind w:left="64"/>
              <w:jc w:val="left"/>
              <w:rPr>
                <w:sz w:val="22"/>
              </w:rPr>
            </w:pPr>
            <w:r>
              <w:rPr>
                <w:sz w:val="22"/>
              </w:rPr>
              <w:t>Juan wasn’t my teacher</w:t>
            </w:r>
          </w:p>
        </w:tc>
        <w:tc>
          <w:tcPr>
            <w:tcW w:w="1282" w:type="dxa"/>
            <w:tcBorders>
              <w:bottom w:val="nil"/>
            </w:tcBorders>
          </w:tcPr>
          <w:p>
            <w:pPr>
              <w:pStyle w:val="TableParagraph"/>
              <w:spacing w:line="265"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2</w:t>
            </w:r>
          </w:p>
        </w:tc>
        <w:tc>
          <w:tcPr>
            <w:tcW w:w="4335" w:type="dxa"/>
            <w:tcBorders>
              <w:top w:val="nil"/>
              <w:bottom w:val="nil"/>
            </w:tcBorders>
          </w:tcPr>
          <w:p>
            <w:pPr>
              <w:pStyle w:val="TableParagraph"/>
              <w:spacing w:line="249" w:lineRule="exact"/>
              <w:ind w:left="64"/>
              <w:jc w:val="left"/>
              <w:rPr>
                <w:sz w:val="22"/>
              </w:rPr>
            </w:pPr>
            <w:r>
              <w:rPr>
                <w:sz w:val="22"/>
              </w:rPr>
              <w:t>They, they are not, they aren’t friends</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288" w:hRule="exact"/>
        </w:trPr>
        <w:tc>
          <w:tcPr>
            <w:tcW w:w="1481" w:type="dxa"/>
            <w:tcBorders>
              <w:top w:val="nil"/>
            </w:tcBorders>
          </w:tcPr>
          <w:p>
            <w:pPr>
              <w:pStyle w:val="TableParagraph"/>
              <w:spacing w:before="11"/>
              <w:ind w:right="1"/>
              <w:rPr>
                <w:sz w:val="22"/>
              </w:rPr>
            </w:pPr>
            <w:r>
              <w:rPr>
                <w:w w:val="100"/>
                <w:sz w:val="22"/>
              </w:rPr>
              <w:t>3</w:t>
            </w:r>
          </w:p>
        </w:tc>
        <w:tc>
          <w:tcPr>
            <w:tcW w:w="4335" w:type="dxa"/>
            <w:tcBorders>
              <w:top w:val="nil"/>
            </w:tcBorders>
          </w:tcPr>
          <w:p>
            <w:pPr>
              <w:pStyle w:val="TableParagraph"/>
              <w:spacing w:line="249" w:lineRule="exact"/>
              <w:ind w:left="64"/>
              <w:jc w:val="left"/>
              <w:rPr>
                <w:sz w:val="22"/>
              </w:rPr>
            </w:pPr>
            <w:r>
              <w:rPr>
                <w:sz w:val="22"/>
              </w:rPr>
              <w:t>Lisa was, was not working yesterday</w:t>
            </w:r>
          </w:p>
        </w:tc>
        <w:tc>
          <w:tcPr>
            <w:tcW w:w="1282" w:type="dxa"/>
            <w:tcBorders>
              <w:top w:val="nil"/>
            </w:tcBorders>
          </w:tcPr>
          <w:p>
            <w:pPr>
              <w:pStyle w:val="TableParagraph"/>
              <w:spacing w:line="249" w:lineRule="exact"/>
              <w:ind w:right="1"/>
              <w:rPr>
                <w:sz w:val="22"/>
              </w:rPr>
            </w:pPr>
            <w:r>
              <w:rPr>
                <w:w w:val="100"/>
                <w:sz w:val="22"/>
              </w:rPr>
              <w:t>T</w:t>
            </w:r>
          </w:p>
        </w:tc>
      </w:tr>
      <w:tr>
        <w:trPr>
          <w:trHeight w:val="310" w:hRule="exact"/>
        </w:trPr>
        <w:tc>
          <w:tcPr>
            <w:tcW w:w="1481" w:type="dxa"/>
          </w:tcPr>
          <w:p>
            <w:pPr/>
          </w:p>
        </w:tc>
        <w:tc>
          <w:tcPr>
            <w:tcW w:w="4335" w:type="dxa"/>
          </w:tcPr>
          <w:p>
            <w:pPr>
              <w:pStyle w:val="TableParagraph"/>
              <w:spacing w:before="28"/>
              <w:ind w:left="64"/>
              <w:jc w:val="left"/>
              <w:rPr>
                <w:b/>
                <w:sz w:val="22"/>
              </w:rPr>
            </w:pPr>
            <w:r>
              <w:rPr>
                <w:b/>
                <w:sz w:val="22"/>
              </w:rPr>
              <w:t>Don't Analizado</w:t>
            </w:r>
          </w:p>
        </w:tc>
        <w:tc>
          <w:tcPr>
            <w:tcW w:w="1282" w:type="dxa"/>
          </w:tcPr>
          <w:p>
            <w:pPr/>
          </w:p>
        </w:tc>
      </w:tr>
      <w:tr>
        <w:trPr>
          <w:trHeight w:val="310" w:hRule="exact"/>
        </w:trPr>
        <w:tc>
          <w:tcPr>
            <w:tcW w:w="1481" w:type="dxa"/>
          </w:tcPr>
          <w:p>
            <w:pPr>
              <w:pStyle w:val="TableParagraph"/>
              <w:spacing w:before="28"/>
              <w:ind w:right="1"/>
              <w:rPr>
                <w:sz w:val="22"/>
              </w:rPr>
            </w:pPr>
            <w:r>
              <w:rPr>
                <w:w w:val="100"/>
                <w:sz w:val="22"/>
              </w:rPr>
              <w:t>0</w:t>
            </w:r>
          </w:p>
        </w:tc>
        <w:tc>
          <w:tcPr>
            <w:tcW w:w="4335" w:type="dxa"/>
          </w:tcPr>
          <w:p>
            <w:pPr>
              <w:pStyle w:val="TableParagraph"/>
              <w:spacing w:line="265" w:lineRule="exact"/>
              <w:ind w:left="64"/>
              <w:jc w:val="left"/>
              <w:rPr>
                <w:sz w:val="22"/>
              </w:rPr>
            </w:pPr>
            <w:r>
              <w:rPr>
                <w:sz w:val="22"/>
              </w:rPr>
              <w:t>Ninguna</w:t>
            </w:r>
          </w:p>
        </w:tc>
        <w:tc>
          <w:tcPr>
            <w:tcW w:w="1282" w:type="dxa"/>
          </w:tcPr>
          <w:p>
            <w:pPr/>
          </w:p>
        </w:tc>
      </w:tr>
    </w:tbl>
    <w:p>
      <w:pPr>
        <w:spacing w:after="0"/>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8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1"/>
        <w:gridCol w:w="4515"/>
        <w:gridCol w:w="1280"/>
      </w:tblGrid>
      <w:tr>
        <w:trPr>
          <w:trHeight w:val="310" w:hRule="exact"/>
        </w:trPr>
        <w:tc>
          <w:tcPr>
            <w:tcW w:w="1481" w:type="dxa"/>
          </w:tcPr>
          <w:p>
            <w:pPr>
              <w:pStyle w:val="TableParagraph"/>
              <w:spacing w:before="28"/>
              <w:ind w:left="78" w:right="80"/>
              <w:rPr>
                <w:b/>
                <w:sz w:val="22"/>
              </w:rPr>
            </w:pPr>
            <w:r>
              <w:rPr>
                <w:b/>
                <w:sz w:val="22"/>
              </w:rPr>
              <w:t>Participante 4</w:t>
            </w:r>
          </w:p>
        </w:tc>
        <w:tc>
          <w:tcPr>
            <w:tcW w:w="4515" w:type="dxa"/>
          </w:tcPr>
          <w:p>
            <w:pPr>
              <w:pStyle w:val="TableParagraph"/>
              <w:spacing w:before="28"/>
              <w:ind w:left="1053"/>
              <w:jc w:val="left"/>
              <w:rPr>
                <w:b/>
                <w:sz w:val="22"/>
              </w:rPr>
            </w:pPr>
            <w:r>
              <w:rPr>
                <w:b/>
                <w:sz w:val="22"/>
              </w:rPr>
              <w:t>Estructuras de la negación</w:t>
            </w:r>
          </w:p>
        </w:tc>
        <w:tc>
          <w:tcPr>
            <w:tcW w:w="1280" w:type="dxa"/>
          </w:tcPr>
          <w:p>
            <w:pPr>
              <w:pStyle w:val="TableParagraph"/>
              <w:spacing w:before="28"/>
              <w:ind w:left="43" w:right="44"/>
              <w:rPr>
                <w:b/>
                <w:sz w:val="22"/>
              </w:rPr>
            </w:pPr>
            <w:r>
              <w:rPr>
                <w:b/>
                <w:sz w:val="22"/>
              </w:rPr>
              <w:t>Instrumento</w:t>
            </w:r>
          </w:p>
        </w:tc>
      </w:tr>
      <w:tr>
        <w:trPr>
          <w:trHeight w:val="310" w:hRule="exact"/>
        </w:trPr>
        <w:tc>
          <w:tcPr>
            <w:tcW w:w="1481" w:type="dxa"/>
          </w:tcPr>
          <w:p>
            <w:pPr>
              <w:pStyle w:val="TableParagraph"/>
              <w:spacing w:before="28"/>
              <w:ind w:left="78" w:right="79"/>
              <w:rPr>
                <w:b/>
                <w:sz w:val="22"/>
              </w:rPr>
            </w:pPr>
            <w:r>
              <w:rPr>
                <w:b/>
                <w:sz w:val="22"/>
              </w:rPr>
              <w:t>No.Oraciones</w:t>
            </w:r>
          </w:p>
        </w:tc>
        <w:tc>
          <w:tcPr>
            <w:tcW w:w="4515" w:type="dxa"/>
          </w:tcPr>
          <w:p>
            <w:pPr>
              <w:pStyle w:val="TableParagraph"/>
              <w:spacing w:before="28"/>
              <w:ind w:left="64"/>
              <w:jc w:val="left"/>
              <w:rPr>
                <w:b/>
                <w:sz w:val="22"/>
              </w:rPr>
            </w:pPr>
            <w:r>
              <w:rPr>
                <w:b/>
                <w:sz w:val="22"/>
              </w:rPr>
              <w:t>No+ XP</w:t>
            </w:r>
          </w:p>
        </w:tc>
        <w:tc>
          <w:tcPr>
            <w:tcW w:w="1280" w:type="dxa"/>
          </w:tcPr>
          <w:p>
            <w:pPr/>
          </w:p>
        </w:tc>
      </w:tr>
      <w:tr>
        <w:trPr>
          <w:trHeight w:val="337" w:hRule="exact"/>
        </w:trPr>
        <w:tc>
          <w:tcPr>
            <w:tcW w:w="1481" w:type="dxa"/>
            <w:tcBorders>
              <w:left w:val="nil"/>
              <w:bottom w:val="nil"/>
              <w:right w:val="nil"/>
            </w:tcBorders>
          </w:tcPr>
          <w:p>
            <w:pPr>
              <w:pStyle w:val="TableParagraph"/>
              <w:spacing w:before="28"/>
              <w:ind w:right="1"/>
              <w:rPr>
                <w:sz w:val="22"/>
              </w:rPr>
            </w:pPr>
            <w:r>
              <w:rPr>
                <w:w w:val="100"/>
                <w:sz w:val="22"/>
              </w:rPr>
              <w:t>1</w:t>
            </w:r>
          </w:p>
        </w:tc>
        <w:tc>
          <w:tcPr>
            <w:tcW w:w="4515" w:type="dxa"/>
            <w:tcBorders>
              <w:left w:val="nil"/>
              <w:bottom w:val="nil"/>
              <w:right w:val="nil"/>
            </w:tcBorders>
          </w:tcPr>
          <w:p>
            <w:pPr>
              <w:pStyle w:val="TableParagraph"/>
              <w:spacing w:line="265" w:lineRule="exact"/>
              <w:ind w:left="69"/>
              <w:jc w:val="left"/>
              <w:rPr>
                <w:sz w:val="22"/>
              </w:rPr>
            </w:pPr>
            <w:r>
              <w:rPr>
                <w:sz w:val="22"/>
              </w:rPr>
              <w:t>I no have children</w:t>
            </w:r>
          </w:p>
        </w:tc>
        <w:tc>
          <w:tcPr>
            <w:tcW w:w="1280" w:type="dxa"/>
            <w:tcBorders>
              <w:left w:val="nil"/>
              <w:bottom w:val="nil"/>
              <w:right w:val="nil"/>
            </w:tcBorders>
          </w:tcPr>
          <w:p>
            <w:pPr>
              <w:pStyle w:val="TableParagraph"/>
              <w:spacing w:line="265" w:lineRule="exact"/>
              <w:ind w:right="3"/>
              <w:rPr>
                <w:sz w:val="22"/>
              </w:rPr>
            </w:pPr>
            <w:r>
              <w:rPr>
                <w:w w:val="100"/>
                <w:sz w:val="22"/>
              </w:rPr>
              <w:t>E</w:t>
            </w:r>
          </w:p>
        </w:tc>
      </w:tr>
      <w:tr>
        <w:trPr>
          <w:trHeight w:val="284" w:hRule="exact"/>
        </w:trPr>
        <w:tc>
          <w:tcPr>
            <w:tcW w:w="1481" w:type="dxa"/>
            <w:tcBorders>
              <w:top w:val="nil"/>
              <w:left w:val="nil"/>
              <w:bottom w:val="nil"/>
              <w:right w:val="nil"/>
            </w:tcBorders>
          </w:tcPr>
          <w:p>
            <w:pPr>
              <w:pStyle w:val="TableParagraph"/>
              <w:spacing w:line="264" w:lineRule="exact"/>
              <w:ind w:right="1"/>
              <w:rPr>
                <w:sz w:val="22"/>
              </w:rPr>
            </w:pPr>
            <w:r>
              <w:rPr>
                <w:w w:val="100"/>
                <w:sz w:val="22"/>
              </w:rPr>
              <w:t>2</w:t>
            </w:r>
          </w:p>
        </w:tc>
        <w:tc>
          <w:tcPr>
            <w:tcW w:w="4515" w:type="dxa"/>
            <w:tcBorders>
              <w:top w:val="nil"/>
              <w:left w:val="nil"/>
              <w:bottom w:val="nil"/>
              <w:right w:val="nil"/>
            </w:tcBorders>
          </w:tcPr>
          <w:p>
            <w:pPr>
              <w:pStyle w:val="TableParagraph"/>
              <w:spacing w:line="264" w:lineRule="exact"/>
              <w:ind w:left="69"/>
              <w:jc w:val="left"/>
              <w:rPr>
                <w:sz w:val="22"/>
              </w:rPr>
            </w:pPr>
            <w:r>
              <w:rPr>
                <w:sz w:val="22"/>
              </w:rPr>
              <w:t>No a negative person</w:t>
            </w:r>
          </w:p>
        </w:tc>
        <w:tc>
          <w:tcPr>
            <w:tcW w:w="1280" w:type="dxa"/>
            <w:tcBorders>
              <w:top w:val="nil"/>
              <w:left w:val="nil"/>
              <w:bottom w:val="nil"/>
              <w:right w:val="nil"/>
            </w:tcBorders>
          </w:tcPr>
          <w:p>
            <w:pPr>
              <w:pStyle w:val="TableParagraph"/>
              <w:spacing w:line="264" w:lineRule="exact"/>
              <w:ind w:right="3"/>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3</w:t>
            </w:r>
          </w:p>
        </w:tc>
        <w:tc>
          <w:tcPr>
            <w:tcW w:w="4515" w:type="dxa"/>
            <w:tcBorders>
              <w:top w:val="nil"/>
              <w:left w:val="nil"/>
              <w:bottom w:val="nil"/>
              <w:right w:val="nil"/>
            </w:tcBorders>
          </w:tcPr>
          <w:p>
            <w:pPr>
              <w:pStyle w:val="TableParagraph"/>
              <w:spacing w:line="249" w:lineRule="exact"/>
              <w:ind w:left="69"/>
              <w:jc w:val="left"/>
              <w:rPr>
                <w:sz w:val="22"/>
              </w:rPr>
            </w:pPr>
            <w:r>
              <w:rPr>
                <w:sz w:val="22"/>
              </w:rPr>
              <w:t>No I play guitar</w:t>
            </w:r>
          </w:p>
        </w:tc>
        <w:tc>
          <w:tcPr>
            <w:tcW w:w="1280" w:type="dxa"/>
            <w:tcBorders>
              <w:top w:val="nil"/>
              <w:left w:val="nil"/>
              <w:bottom w:val="nil"/>
              <w:right w:val="nil"/>
            </w:tcBorders>
          </w:tcPr>
          <w:p>
            <w:pPr>
              <w:pStyle w:val="TableParagraph"/>
              <w:spacing w:line="249" w:lineRule="exact"/>
              <w:ind w:right="3"/>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4</w:t>
            </w:r>
          </w:p>
        </w:tc>
        <w:tc>
          <w:tcPr>
            <w:tcW w:w="4515" w:type="dxa"/>
            <w:tcBorders>
              <w:top w:val="nil"/>
              <w:left w:val="nil"/>
              <w:bottom w:val="nil"/>
              <w:right w:val="nil"/>
            </w:tcBorders>
          </w:tcPr>
          <w:p>
            <w:pPr>
              <w:pStyle w:val="TableParagraph"/>
              <w:spacing w:line="249" w:lineRule="exact"/>
              <w:ind w:left="69"/>
              <w:jc w:val="left"/>
              <w:rPr>
                <w:sz w:val="22"/>
              </w:rPr>
            </w:pPr>
            <w:r>
              <w:rPr>
                <w:sz w:val="22"/>
              </w:rPr>
              <w:t>mmm, no, I no go the cinema</w:t>
            </w:r>
          </w:p>
        </w:tc>
        <w:tc>
          <w:tcPr>
            <w:tcW w:w="1280" w:type="dxa"/>
            <w:tcBorders>
              <w:top w:val="nil"/>
              <w:left w:val="nil"/>
              <w:bottom w:val="nil"/>
              <w:right w:val="nil"/>
            </w:tcBorders>
          </w:tcPr>
          <w:p>
            <w:pPr>
              <w:pStyle w:val="TableParagraph"/>
              <w:spacing w:line="249" w:lineRule="exact"/>
              <w:ind w:right="3"/>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5</w:t>
            </w:r>
          </w:p>
        </w:tc>
        <w:tc>
          <w:tcPr>
            <w:tcW w:w="4515" w:type="dxa"/>
            <w:tcBorders>
              <w:top w:val="nil"/>
              <w:left w:val="nil"/>
              <w:bottom w:val="nil"/>
              <w:right w:val="nil"/>
            </w:tcBorders>
          </w:tcPr>
          <w:p>
            <w:pPr>
              <w:pStyle w:val="TableParagraph"/>
              <w:spacing w:line="249" w:lineRule="exact"/>
              <w:ind w:left="69"/>
              <w:jc w:val="left"/>
              <w:rPr>
                <w:sz w:val="22"/>
              </w:rPr>
            </w:pPr>
            <w:r>
              <w:rPr>
                <w:sz w:val="22"/>
              </w:rPr>
              <w:t>No I have a car</w:t>
            </w:r>
          </w:p>
        </w:tc>
        <w:tc>
          <w:tcPr>
            <w:tcW w:w="1280" w:type="dxa"/>
            <w:tcBorders>
              <w:top w:val="nil"/>
              <w:left w:val="nil"/>
              <w:bottom w:val="nil"/>
              <w:right w:val="nil"/>
            </w:tcBorders>
          </w:tcPr>
          <w:p>
            <w:pPr>
              <w:pStyle w:val="TableParagraph"/>
              <w:spacing w:line="249" w:lineRule="exact"/>
              <w:ind w:right="3"/>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6</w:t>
            </w:r>
          </w:p>
        </w:tc>
        <w:tc>
          <w:tcPr>
            <w:tcW w:w="4515" w:type="dxa"/>
            <w:tcBorders>
              <w:top w:val="nil"/>
              <w:left w:val="nil"/>
              <w:bottom w:val="nil"/>
              <w:right w:val="nil"/>
            </w:tcBorders>
          </w:tcPr>
          <w:p>
            <w:pPr>
              <w:pStyle w:val="TableParagraph"/>
              <w:spacing w:line="249" w:lineRule="exact"/>
              <w:ind w:left="69"/>
              <w:jc w:val="left"/>
              <w:rPr>
                <w:sz w:val="22"/>
              </w:rPr>
            </w:pPr>
            <w:r>
              <w:rPr>
                <w:sz w:val="22"/>
              </w:rPr>
              <w:t>No she have a computer</w:t>
            </w:r>
          </w:p>
        </w:tc>
        <w:tc>
          <w:tcPr>
            <w:tcW w:w="1280" w:type="dxa"/>
            <w:tcBorders>
              <w:top w:val="nil"/>
              <w:left w:val="nil"/>
              <w:bottom w:val="nil"/>
              <w:right w:val="nil"/>
            </w:tcBorders>
          </w:tcPr>
          <w:p>
            <w:pPr>
              <w:pStyle w:val="TableParagraph"/>
              <w:spacing w:line="249" w:lineRule="exact"/>
              <w:ind w:left="490" w:right="491"/>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7</w:t>
            </w:r>
          </w:p>
        </w:tc>
        <w:tc>
          <w:tcPr>
            <w:tcW w:w="4515" w:type="dxa"/>
            <w:tcBorders>
              <w:top w:val="nil"/>
              <w:left w:val="nil"/>
              <w:bottom w:val="nil"/>
              <w:right w:val="nil"/>
            </w:tcBorders>
          </w:tcPr>
          <w:p>
            <w:pPr>
              <w:pStyle w:val="TableParagraph"/>
              <w:spacing w:line="249" w:lineRule="exact"/>
              <w:ind w:left="69"/>
              <w:jc w:val="left"/>
              <w:rPr>
                <w:sz w:val="22"/>
              </w:rPr>
            </w:pPr>
            <w:r>
              <w:rPr>
                <w:sz w:val="22"/>
              </w:rPr>
              <w:t>No, No I like her occupation</w:t>
            </w:r>
          </w:p>
        </w:tc>
        <w:tc>
          <w:tcPr>
            <w:tcW w:w="1280" w:type="dxa"/>
            <w:tcBorders>
              <w:top w:val="nil"/>
              <w:left w:val="nil"/>
              <w:bottom w:val="nil"/>
              <w:right w:val="nil"/>
            </w:tcBorders>
          </w:tcPr>
          <w:p>
            <w:pPr>
              <w:pStyle w:val="TableParagraph"/>
              <w:spacing w:line="249" w:lineRule="exact"/>
              <w:ind w:left="490" w:right="491"/>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8</w:t>
            </w:r>
          </w:p>
        </w:tc>
        <w:tc>
          <w:tcPr>
            <w:tcW w:w="4515" w:type="dxa"/>
            <w:tcBorders>
              <w:top w:val="nil"/>
              <w:left w:val="nil"/>
              <w:bottom w:val="nil"/>
              <w:right w:val="nil"/>
            </w:tcBorders>
          </w:tcPr>
          <w:p>
            <w:pPr>
              <w:pStyle w:val="TableParagraph"/>
              <w:spacing w:line="249" w:lineRule="exact"/>
              <w:ind w:left="69"/>
              <w:jc w:val="left"/>
              <w:rPr>
                <w:sz w:val="22"/>
              </w:rPr>
            </w:pPr>
            <w:r>
              <w:rPr>
                <w:sz w:val="22"/>
              </w:rPr>
              <w:t>No, no no have a jacket</w:t>
            </w:r>
          </w:p>
        </w:tc>
        <w:tc>
          <w:tcPr>
            <w:tcW w:w="1280" w:type="dxa"/>
            <w:tcBorders>
              <w:top w:val="nil"/>
              <w:left w:val="nil"/>
              <w:bottom w:val="nil"/>
              <w:right w:val="nil"/>
            </w:tcBorders>
          </w:tcPr>
          <w:p>
            <w:pPr>
              <w:pStyle w:val="TableParagraph"/>
              <w:spacing w:line="249" w:lineRule="exact"/>
              <w:ind w:left="490" w:right="491"/>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9</w:t>
            </w:r>
          </w:p>
        </w:tc>
        <w:tc>
          <w:tcPr>
            <w:tcW w:w="4515" w:type="dxa"/>
            <w:tcBorders>
              <w:top w:val="nil"/>
              <w:left w:val="nil"/>
              <w:bottom w:val="nil"/>
              <w:right w:val="nil"/>
            </w:tcBorders>
          </w:tcPr>
          <w:p>
            <w:pPr>
              <w:pStyle w:val="TableParagraph"/>
              <w:spacing w:line="249" w:lineRule="exact"/>
              <w:ind w:left="69"/>
              <w:jc w:val="left"/>
              <w:rPr>
                <w:sz w:val="22"/>
              </w:rPr>
            </w:pPr>
            <w:r>
              <w:rPr>
                <w:sz w:val="22"/>
              </w:rPr>
              <w:t>No can he speak</w:t>
            </w:r>
          </w:p>
        </w:tc>
        <w:tc>
          <w:tcPr>
            <w:tcW w:w="1280" w:type="dxa"/>
            <w:tcBorders>
              <w:top w:val="nil"/>
              <w:left w:val="nil"/>
              <w:bottom w:val="nil"/>
              <w:right w:val="nil"/>
            </w:tcBorders>
          </w:tcPr>
          <w:p>
            <w:pPr>
              <w:pStyle w:val="TableParagraph"/>
              <w:spacing w:line="249" w:lineRule="exact"/>
              <w:ind w:left="490" w:right="491"/>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10</w:t>
            </w:r>
          </w:p>
        </w:tc>
        <w:tc>
          <w:tcPr>
            <w:tcW w:w="4515" w:type="dxa"/>
            <w:tcBorders>
              <w:top w:val="nil"/>
              <w:left w:val="nil"/>
              <w:bottom w:val="nil"/>
              <w:right w:val="nil"/>
            </w:tcBorders>
          </w:tcPr>
          <w:p>
            <w:pPr>
              <w:pStyle w:val="TableParagraph"/>
              <w:spacing w:line="249" w:lineRule="exact"/>
              <w:ind w:left="69"/>
              <w:jc w:val="left"/>
              <w:rPr>
                <w:sz w:val="22"/>
              </w:rPr>
            </w:pPr>
            <w:r>
              <w:rPr>
                <w:sz w:val="22"/>
              </w:rPr>
              <w:t>No can he walk</w:t>
            </w:r>
          </w:p>
        </w:tc>
        <w:tc>
          <w:tcPr>
            <w:tcW w:w="1280" w:type="dxa"/>
            <w:tcBorders>
              <w:top w:val="nil"/>
              <w:left w:val="nil"/>
              <w:bottom w:val="nil"/>
              <w:right w:val="nil"/>
            </w:tcBorders>
          </w:tcPr>
          <w:p>
            <w:pPr>
              <w:pStyle w:val="TableParagraph"/>
              <w:spacing w:line="249" w:lineRule="exact"/>
              <w:ind w:left="490" w:right="491"/>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11</w:t>
            </w:r>
          </w:p>
        </w:tc>
        <w:tc>
          <w:tcPr>
            <w:tcW w:w="4515" w:type="dxa"/>
            <w:tcBorders>
              <w:top w:val="nil"/>
              <w:left w:val="nil"/>
              <w:bottom w:val="nil"/>
              <w:right w:val="nil"/>
            </w:tcBorders>
          </w:tcPr>
          <w:p>
            <w:pPr>
              <w:pStyle w:val="TableParagraph"/>
              <w:spacing w:line="249" w:lineRule="exact"/>
              <w:ind w:left="69"/>
              <w:jc w:val="left"/>
              <w:rPr>
                <w:sz w:val="22"/>
              </w:rPr>
            </w:pPr>
            <w:r>
              <w:rPr>
                <w:sz w:val="22"/>
              </w:rPr>
              <w:t>No cry a baby</w:t>
            </w:r>
          </w:p>
        </w:tc>
        <w:tc>
          <w:tcPr>
            <w:tcW w:w="1280" w:type="dxa"/>
            <w:tcBorders>
              <w:top w:val="nil"/>
              <w:left w:val="nil"/>
              <w:bottom w:val="nil"/>
              <w:right w:val="nil"/>
            </w:tcBorders>
          </w:tcPr>
          <w:p>
            <w:pPr>
              <w:pStyle w:val="TableParagraph"/>
              <w:spacing w:line="249" w:lineRule="exact"/>
              <w:ind w:left="490" w:right="491"/>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12</w:t>
            </w:r>
          </w:p>
        </w:tc>
        <w:tc>
          <w:tcPr>
            <w:tcW w:w="4515" w:type="dxa"/>
            <w:tcBorders>
              <w:top w:val="nil"/>
              <w:left w:val="nil"/>
              <w:bottom w:val="nil"/>
              <w:right w:val="nil"/>
            </w:tcBorders>
          </w:tcPr>
          <w:p>
            <w:pPr>
              <w:pStyle w:val="TableParagraph"/>
              <w:spacing w:line="249" w:lineRule="exact"/>
              <w:ind w:left="69"/>
              <w:jc w:val="left"/>
              <w:rPr>
                <w:sz w:val="22"/>
              </w:rPr>
            </w:pPr>
            <w:r>
              <w:rPr>
                <w:sz w:val="22"/>
              </w:rPr>
              <w:t>No I have baby</w:t>
            </w:r>
          </w:p>
        </w:tc>
        <w:tc>
          <w:tcPr>
            <w:tcW w:w="1280" w:type="dxa"/>
            <w:tcBorders>
              <w:top w:val="nil"/>
              <w:left w:val="nil"/>
              <w:bottom w:val="nil"/>
              <w:right w:val="nil"/>
            </w:tcBorders>
          </w:tcPr>
          <w:p>
            <w:pPr>
              <w:pStyle w:val="TableParagraph"/>
              <w:spacing w:line="249" w:lineRule="exact"/>
              <w:ind w:left="490" w:right="491"/>
              <w:rPr>
                <w:sz w:val="22"/>
              </w:rPr>
            </w:pPr>
            <w:r>
              <w:rPr>
                <w:sz w:val="22"/>
              </w:rPr>
              <w:t>PG</w:t>
            </w:r>
          </w:p>
        </w:tc>
      </w:tr>
      <w:tr>
        <w:trPr>
          <w:trHeight w:val="288" w:hRule="exact"/>
        </w:trPr>
        <w:tc>
          <w:tcPr>
            <w:tcW w:w="1481" w:type="dxa"/>
            <w:tcBorders>
              <w:top w:val="nil"/>
              <w:left w:val="nil"/>
              <w:right w:val="nil"/>
            </w:tcBorders>
          </w:tcPr>
          <w:p>
            <w:pPr>
              <w:pStyle w:val="TableParagraph"/>
              <w:spacing w:before="11"/>
              <w:ind w:left="608" w:right="609"/>
              <w:rPr>
                <w:sz w:val="22"/>
              </w:rPr>
            </w:pPr>
            <w:r>
              <w:rPr>
                <w:sz w:val="22"/>
              </w:rPr>
              <w:t>13</w:t>
            </w:r>
          </w:p>
        </w:tc>
        <w:tc>
          <w:tcPr>
            <w:tcW w:w="4515" w:type="dxa"/>
            <w:tcBorders>
              <w:top w:val="nil"/>
              <w:left w:val="nil"/>
              <w:right w:val="nil"/>
            </w:tcBorders>
          </w:tcPr>
          <w:p>
            <w:pPr>
              <w:pStyle w:val="TableParagraph"/>
              <w:spacing w:line="249" w:lineRule="exact"/>
              <w:ind w:left="69"/>
              <w:jc w:val="left"/>
              <w:rPr>
                <w:sz w:val="22"/>
              </w:rPr>
            </w:pPr>
            <w:r>
              <w:rPr>
                <w:sz w:val="22"/>
              </w:rPr>
              <w:t>No, I dance Michael</w:t>
            </w:r>
          </w:p>
        </w:tc>
        <w:tc>
          <w:tcPr>
            <w:tcW w:w="1280" w:type="dxa"/>
            <w:tcBorders>
              <w:top w:val="nil"/>
              <w:left w:val="nil"/>
              <w:right w:val="nil"/>
            </w:tcBorders>
          </w:tcPr>
          <w:p>
            <w:pPr>
              <w:pStyle w:val="TableParagraph"/>
              <w:spacing w:line="249" w:lineRule="exact"/>
              <w:ind w:left="490" w:right="491"/>
              <w:rPr>
                <w:sz w:val="22"/>
              </w:rPr>
            </w:pPr>
            <w:r>
              <w:rPr>
                <w:sz w:val="22"/>
              </w:rPr>
              <w:t>PG</w:t>
            </w:r>
          </w:p>
        </w:tc>
      </w:tr>
      <w:tr>
        <w:trPr>
          <w:trHeight w:val="310" w:hRule="exact"/>
        </w:trPr>
        <w:tc>
          <w:tcPr>
            <w:tcW w:w="1481" w:type="dxa"/>
          </w:tcPr>
          <w:p>
            <w:pPr/>
          </w:p>
        </w:tc>
        <w:tc>
          <w:tcPr>
            <w:tcW w:w="4515" w:type="dxa"/>
          </w:tcPr>
          <w:p>
            <w:pPr>
              <w:pStyle w:val="TableParagraph"/>
              <w:spacing w:before="30"/>
              <w:ind w:left="64"/>
              <w:jc w:val="left"/>
              <w:rPr>
                <w:b/>
                <w:sz w:val="22"/>
              </w:rPr>
            </w:pPr>
            <w:r>
              <w:rPr>
                <w:b/>
                <w:sz w:val="22"/>
              </w:rPr>
              <w:t>Don't sin analizar</w:t>
            </w:r>
          </w:p>
        </w:tc>
        <w:tc>
          <w:tcPr>
            <w:tcW w:w="1280" w:type="dxa"/>
          </w:tcPr>
          <w:p>
            <w:pPr/>
          </w:p>
        </w:tc>
      </w:tr>
      <w:tr>
        <w:trPr>
          <w:trHeight w:val="324" w:hRule="exact"/>
        </w:trPr>
        <w:tc>
          <w:tcPr>
            <w:tcW w:w="1481" w:type="dxa"/>
            <w:tcBorders>
              <w:left w:val="nil"/>
              <w:bottom w:val="nil"/>
              <w:right w:val="nil"/>
            </w:tcBorders>
          </w:tcPr>
          <w:p>
            <w:pPr>
              <w:pStyle w:val="TableParagraph"/>
              <w:spacing w:before="30"/>
              <w:ind w:right="1"/>
              <w:rPr>
                <w:sz w:val="22"/>
              </w:rPr>
            </w:pPr>
            <w:r>
              <w:rPr>
                <w:w w:val="100"/>
                <w:sz w:val="22"/>
              </w:rPr>
              <w:t>1</w:t>
            </w:r>
          </w:p>
        </w:tc>
        <w:tc>
          <w:tcPr>
            <w:tcW w:w="4515" w:type="dxa"/>
            <w:tcBorders>
              <w:left w:val="nil"/>
              <w:bottom w:val="nil"/>
              <w:right w:val="nil"/>
            </w:tcBorders>
          </w:tcPr>
          <w:p>
            <w:pPr>
              <w:pStyle w:val="TableParagraph"/>
              <w:spacing w:line="268" w:lineRule="exact"/>
              <w:ind w:left="69"/>
              <w:jc w:val="left"/>
              <w:rPr>
                <w:sz w:val="22"/>
              </w:rPr>
            </w:pPr>
            <w:r>
              <w:rPr>
                <w:sz w:val="22"/>
              </w:rPr>
              <w:t>No, I… No, I don’t, he don’t (isn't wearing) jeans</w:t>
            </w:r>
          </w:p>
        </w:tc>
        <w:tc>
          <w:tcPr>
            <w:tcW w:w="1280" w:type="dxa"/>
            <w:tcBorders>
              <w:left w:val="nil"/>
              <w:bottom w:val="nil"/>
              <w:right w:val="nil"/>
            </w:tcBorders>
          </w:tcPr>
          <w:p>
            <w:pPr>
              <w:pStyle w:val="TableParagraph"/>
              <w:spacing w:line="268" w:lineRule="exact"/>
              <w:ind w:left="490" w:right="491"/>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2</w:t>
            </w:r>
          </w:p>
        </w:tc>
        <w:tc>
          <w:tcPr>
            <w:tcW w:w="4515" w:type="dxa"/>
            <w:tcBorders>
              <w:top w:val="nil"/>
              <w:left w:val="nil"/>
              <w:bottom w:val="nil"/>
              <w:right w:val="nil"/>
            </w:tcBorders>
          </w:tcPr>
          <w:p>
            <w:pPr>
              <w:pStyle w:val="TableParagraph"/>
              <w:spacing w:line="249" w:lineRule="exact"/>
              <w:ind w:left="69"/>
              <w:jc w:val="left"/>
              <w:rPr>
                <w:sz w:val="22"/>
              </w:rPr>
            </w:pPr>
            <w:r>
              <w:rPr>
                <w:sz w:val="22"/>
              </w:rPr>
              <w:t>No, I don’t he don’t (doesnt have) hair</w:t>
            </w:r>
          </w:p>
        </w:tc>
        <w:tc>
          <w:tcPr>
            <w:tcW w:w="1280" w:type="dxa"/>
            <w:tcBorders>
              <w:top w:val="nil"/>
              <w:left w:val="nil"/>
              <w:bottom w:val="nil"/>
              <w:right w:val="nil"/>
            </w:tcBorders>
          </w:tcPr>
          <w:p>
            <w:pPr>
              <w:pStyle w:val="TableParagraph"/>
              <w:spacing w:line="249" w:lineRule="exact"/>
              <w:ind w:left="490" w:right="491"/>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3</w:t>
            </w:r>
          </w:p>
        </w:tc>
        <w:tc>
          <w:tcPr>
            <w:tcW w:w="4515" w:type="dxa"/>
            <w:tcBorders>
              <w:top w:val="nil"/>
              <w:left w:val="nil"/>
              <w:bottom w:val="nil"/>
              <w:right w:val="nil"/>
            </w:tcBorders>
          </w:tcPr>
          <w:p>
            <w:pPr>
              <w:pStyle w:val="TableParagraph"/>
              <w:spacing w:line="249" w:lineRule="exact"/>
              <w:ind w:left="69"/>
              <w:jc w:val="left"/>
              <w:rPr>
                <w:sz w:val="22"/>
              </w:rPr>
            </w:pPr>
            <w:r>
              <w:rPr>
                <w:sz w:val="22"/>
              </w:rPr>
              <w:t>I don’t, I don’t my sister can cook</w:t>
            </w:r>
          </w:p>
        </w:tc>
        <w:tc>
          <w:tcPr>
            <w:tcW w:w="1280" w:type="dxa"/>
            <w:tcBorders>
              <w:top w:val="nil"/>
              <w:left w:val="nil"/>
              <w:bottom w:val="nil"/>
              <w:right w:val="nil"/>
            </w:tcBorders>
          </w:tcPr>
          <w:p>
            <w:pPr>
              <w:pStyle w:val="TableParagraph"/>
              <w:spacing w:line="249" w:lineRule="exact"/>
              <w:ind w:right="3"/>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4</w:t>
            </w:r>
          </w:p>
        </w:tc>
        <w:tc>
          <w:tcPr>
            <w:tcW w:w="4515" w:type="dxa"/>
            <w:tcBorders>
              <w:top w:val="nil"/>
              <w:left w:val="nil"/>
              <w:bottom w:val="nil"/>
              <w:right w:val="nil"/>
            </w:tcBorders>
          </w:tcPr>
          <w:p>
            <w:pPr>
              <w:pStyle w:val="TableParagraph"/>
              <w:spacing w:line="249" w:lineRule="exact"/>
              <w:ind w:left="69"/>
              <w:jc w:val="left"/>
              <w:rPr>
                <w:sz w:val="22"/>
              </w:rPr>
            </w:pPr>
            <w:r>
              <w:rPr>
                <w:sz w:val="22"/>
              </w:rPr>
              <w:t>She don’t like dancing</w:t>
            </w:r>
          </w:p>
        </w:tc>
        <w:tc>
          <w:tcPr>
            <w:tcW w:w="1280" w:type="dxa"/>
            <w:tcBorders>
              <w:top w:val="nil"/>
              <w:left w:val="nil"/>
              <w:bottom w:val="nil"/>
              <w:right w:val="nil"/>
            </w:tcBorders>
          </w:tcPr>
          <w:p>
            <w:pPr>
              <w:pStyle w:val="TableParagraph"/>
              <w:spacing w:line="249" w:lineRule="exact"/>
              <w:ind w:right="3"/>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5</w:t>
            </w:r>
          </w:p>
        </w:tc>
        <w:tc>
          <w:tcPr>
            <w:tcW w:w="4515" w:type="dxa"/>
            <w:tcBorders>
              <w:top w:val="nil"/>
              <w:left w:val="nil"/>
              <w:bottom w:val="nil"/>
              <w:right w:val="nil"/>
            </w:tcBorders>
          </w:tcPr>
          <w:p>
            <w:pPr>
              <w:pStyle w:val="TableParagraph"/>
              <w:spacing w:line="249" w:lineRule="exact"/>
              <w:ind w:left="69"/>
              <w:jc w:val="left"/>
              <w:rPr>
                <w:sz w:val="22"/>
              </w:rPr>
            </w:pPr>
            <w:r>
              <w:rPr>
                <w:sz w:val="22"/>
              </w:rPr>
              <w:t>Juan doesn’t was (wasn't) my teacher</w:t>
            </w:r>
          </w:p>
        </w:tc>
        <w:tc>
          <w:tcPr>
            <w:tcW w:w="1280" w:type="dxa"/>
            <w:tcBorders>
              <w:top w:val="nil"/>
              <w:left w:val="nil"/>
              <w:bottom w:val="nil"/>
              <w:right w:val="nil"/>
            </w:tcBorders>
          </w:tcPr>
          <w:p>
            <w:pPr>
              <w:pStyle w:val="TableParagraph"/>
              <w:spacing w:line="249" w:lineRule="exact"/>
              <w:ind w:right="3"/>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6</w:t>
            </w:r>
          </w:p>
        </w:tc>
        <w:tc>
          <w:tcPr>
            <w:tcW w:w="4515" w:type="dxa"/>
            <w:tcBorders>
              <w:top w:val="nil"/>
              <w:left w:val="nil"/>
              <w:bottom w:val="nil"/>
              <w:right w:val="nil"/>
            </w:tcBorders>
          </w:tcPr>
          <w:p>
            <w:pPr>
              <w:pStyle w:val="TableParagraph"/>
              <w:spacing w:line="249" w:lineRule="exact"/>
              <w:ind w:left="69"/>
              <w:jc w:val="left"/>
              <w:rPr>
                <w:sz w:val="22"/>
              </w:rPr>
            </w:pPr>
            <w:r>
              <w:rPr>
                <w:sz w:val="22"/>
              </w:rPr>
              <w:t>Diana don’t watches TV last night</w:t>
            </w:r>
          </w:p>
        </w:tc>
        <w:tc>
          <w:tcPr>
            <w:tcW w:w="1280" w:type="dxa"/>
            <w:tcBorders>
              <w:top w:val="nil"/>
              <w:left w:val="nil"/>
              <w:bottom w:val="nil"/>
              <w:right w:val="nil"/>
            </w:tcBorders>
          </w:tcPr>
          <w:p>
            <w:pPr>
              <w:pStyle w:val="TableParagraph"/>
              <w:spacing w:line="249" w:lineRule="exact"/>
              <w:ind w:right="3"/>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7</w:t>
            </w:r>
          </w:p>
        </w:tc>
        <w:tc>
          <w:tcPr>
            <w:tcW w:w="4515" w:type="dxa"/>
            <w:tcBorders>
              <w:top w:val="nil"/>
              <w:left w:val="nil"/>
              <w:bottom w:val="nil"/>
              <w:right w:val="nil"/>
            </w:tcBorders>
          </w:tcPr>
          <w:p>
            <w:pPr>
              <w:pStyle w:val="TableParagraph"/>
              <w:spacing w:line="249" w:lineRule="exact"/>
              <w:ind w:left="69"/>
              <w:jc w:val="left"/>
              <w:rPr>
                <w:sz w:val="22"/>
              </w:rPr>
            </w:pPr>
            <w:r>
              <w:rPr>
                <w:sz w:val="22"/>
              </w:rPr>
              <w:t>Lisa don’t was (wasn't) working yesterday</w:t>
            </w:r>
          </w:p>
        </w:tc>
        <w:tc>
          <w:tcPr>
            <w:tcW w:w="1280" w:type="dxa"/>
            <w:tcBorders>
              <w:top w:val="nil"/>
              <w:left w:val="nil"/>
              <w:bottom w:val="nil"/>
              <w:right w:val="nil"/>
            </w:tcBorders>
          </w:tcPr>
          <w:p>
            <w:pPr>
              <w:pStyle w:val="TableParagraph"/>
              <w:spacing w:line="249" w:lineRule="exact"/>
              <w:ind w:right="3"/>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8</w:t>
            </w:r>
          </w:p>
        </w:tc>
        <w:tc>
          <w:tcPr>
            <w:tcW w:w="4515" w:type="dxa"/>
            <w:tcBorders>
              <w:top w:val="nil"/>
              <w:left w:val="nil"/>
              <w:bottom w:val="nil"/>
              <w:right w:val="nil"/>
            </w:tcBorders>
          </w:tcPr>
          <w:p>
            <w:pPr>
              <w:pStyle w:val="TableParagraph"/>
              <w:spacing w:line="249" w:lineRule="exact"/>
              <w:ind w:left="69"/>
              <w:jc w:val="left"/>
              <w:rPr>
                <w:sz w:val="22"/>
              </w:rPr>
            </w:pPr>
            <w:r>
              <w:rPr>
                <w:sz w:val="22"/>
              </w:rPr>
              <w:t>Don’t, they don’t can (can't go) to the party</w:t>
            </w:r>
          </w:p>
        </w:tc>
        <w:tc>
          <w:tcPr>
            <w:tcW w:w="1280" w:type="dxa"/>
            <w:tcBorders>
              <w:top w:val="nil"/>
              <w:left w:val="nil"/>
              <w:bottom w:val="nil"/>
              <w:right w:val="nil"/>
            </w:tcBorders>
          </w:tcPr>
          <w:p>
            <w:pPr>
              <w:pStyle w:val="TableParagraph"/>
              <w:spacing w:line="249" w:lineRule="exact"/>
              <w:ind w:right="3"/>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9</w:t>
            </w:r>
          </w:p>
        </w:tc>
        <w:tc>
          <w:tcPr>
            <w:tcW w:w="4515" w:type="dxa"/>
            <w:tcBorders>
              <w:top w:val="nil"/>
              <w:left w:val="nil"/>
              <w:bottom w:val="nil"/>
              <w:right w:val="nil"/>
            </w:tcBorders>
          </w:tcPr>
          <w:p>
            <w:pPr>
              <w:pStyle w:val="TableParagraph"/>
              <w:spacing w:line="249" w:lineRule="exact"/>
              <w:ind w:left="69"/>
              <w:jc w:val="left"/>
              <w:rPr>
                <w:sz w:val="22"/>
              </w:rPr>
            </w:pPr>
            <w:r>
              <w:rPr>
                <w:sz w:val="22"/>
              </w:rPr>
              <w:t>I don’t went to Acapulco last years</w:t>
            </w:r>
          </w:p>
        </w:tc>
        <w:tc>
          <w:tcPr>
            <w:tcW w:w="1280" w:type="dxa"/>
            <w:tcBorders>
              <w:top w:val="nil"/>
              <w:left w:val="nil"/>
              <w:bottom w:val="nil"/>
              <w:right w:val="nil"/>
            </w:tcBorders>
          </w:tcPr>
          <w:p>
            <w:pPr>
              <w:pStyle w:val="TableParagraph"/>
              <w:spacing w:line="249" w:lineRule="exact"/>
              <w:ind w:right="3"/>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10</w:t>
            </w:r>
          </w:p>
        </w:tc>
        <w:tc>
          <w:tcPr>
            <w:tcW w:w="4515" w:type="dxa"/>
            <w:tcBorders>
              <w:top w:val="nil"/>
              <w:left w:val="nil"/>
              <w:bottom w:val="nil"/>
              <w:right w:val="nil"/>
            </w:tcBorders>
          </w:tcPr>
          <w:p>
            <w:pPr>
              <w:pStyle w:val="TableParagraph"/>
              <w:spacing w:line="249" w:lineRule="exact"/>
              <w:ind w:left="69"/>
              <w:jc w:val="left"/>
              <w:rPr>
                <w:sz w:val="22"/>
              </w:rPr>
            </w:pPr>
            <w:r>
              <w:rPr>
                <w:sz w:val="22"/>
              </w:rPr>
              <w:t>He doesn’t play (isn't playing) the piano</w:t>
            </w:r>
          </w:p>
        </w:tc>
        <w:tc>
          <w:tcPr>
            <w:tcW w:w="1280" w:type="dxa"/>
            <w:tcBorders>
              <w:top w:val="nil"/>
              <w:left w:val="nil"/>
              <w:bottom w:val="nil"/>
              <w:right w:val="nil"/>
            </w:tcBorders>
          </w:tcPr>
          <w:p>
            <w:pPr>
              <w:pStyle w:val="TableParagraph"/>
              <w:spacing w:line="249" w:lineRule="exact"/>
              <w:ind w:right="3"/>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11</w:t>
            </w:r>
          </w:p>
        </w:tc>
        <w:tc>
          <w:tcPr>
            <w:tcW w:w="4515" w:type="dxa"/>
            <w:tcBorders>
              <w:top w:val="nil"/>
              <w:left w:val="nil"/>
              <w:bottom w:val="nil"/>
              <w:right w:val="nil"/>
            </w:tcBorders>
          </w:tcPr>
          <w:p>
            <w:pPr>
              <w:pStyle w:val="TableParagraph"/>
              <w:spacing w:line="249" w:lineRule="exact"/>
              <w:ind w:left="69"/>
              <w:jc w:val="left"/>
              <w:rPr>
                <w:sz w:val="22"/>
              </w:rPr>
            </w:pPr>
            <w:r>
              <w:rPr>
                <w:sz w:val="22"/>
              </w:rPr>
              <w:t>Lorena don’t eat hamburgers</w:t>
            </w:r>
          </w:p>
        </w:tc>
        <w:tc>
          <w:tcPr>
            <w:tcW w:w="1280" w:type="dxa"/>
            <w:tcBorders>
              <w:top w:val="nil"/>
              <w:left w:val="nil"/>
              <w:bottom w:val="nil"/>
              <w:right w:val="nil"/>
            </w:tcBorders>
          </w:tcPr>
          <w:p>
            <w:pPr>
              <w:pStyle w:val="TableParagraph"/>
              <w:spacing w:line="249" w:lineRule="exact"/>
              <w:ind w:right="3"/>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12</w:t>
            </w:r>
          </w:p>
        </w:tc>
        <w:tc>
          <w:tcPr>
            <w:tcW w:w="4515" w:type="dxa"/>
            <w:tcBorders>
              <w:top w:val="nil"/>
              <w:left w:val="nil"/>
              <w:bottom w:val="nil"/>
              <w:right w:val="nil"/>
            </w:tcBorders>
          </w:tcPr>
          <w:p>
            <w:pPr>
              <w:pStyle w:val="TableParagraph"/>
              <w:spacing w:before="11"/>
              <w:ind w:left="69"/>
              <w:jc w:val="left"/>
              <w:rPr>
                <w:sz w:val="22"/>
              </w:rPr>
            </w:pPr>
            <w:r>
              <w:rPr>
                <w:sz w:val="22"/>
              </w:rPr>
              <w:t>Miguel don’t is work, Miguel don’t working</w:t>
            </w:r>
          </w:p>
        </w:tc>
        <w:tc>
          <w:tcPr>
            <w:tcW w:w="1280" w:type="dxa"/>
            <w:tcBorders>
              <w:top w:val="nil"/>
              <w:left w:val="nil"/>
              <w:bottom w:val="nil"/>
              <w:right w:val="nil"/>
            </w:tcBorders>
          </w:tcPr>
          <w:p>
            <w:pPr>
              <w:pStyle w:val="TableParagraph"/>
              <w:spacing w:line="249" w:lineRule="exact"/>
              <w:ind w:right="3"/>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13</w:t>
            </w:r>
          </w:p>
        </w:tc>
        <w:tc>
          <w:tcPr>
            <w:tcW w:w="4515" w:type="dxa"/>
            <w:tcBorders>
              <w:top w:val="nil"/>
              <w:left w:val="nil"/>
              <w:bottom w:val="nil"/>
              <w:right w:val="nil"/>
            </w:tcBorders>
          </w:tcPr>
          <w:p>
            <w:pPr>
              <w:pStyle w:val="TableParagraph"/>
              <w:spacing w:line="249" w:lineRule="exact"/>
              <w:ind w:left="69"/>
              <w:jc w:val="left"/>
              <w:rPr>
                <w:sz w:val="22"/>
              </w:rPr>
            </w:pPr>
            <w:r>
              <w:rPr>
                <w:sz w:val="22"/>
              </w:rPr>
              <w:t>Luis don’t write poems</w:t>
            </w:r>
          </w:p>
        </w:tc>
        <w:tc>
          <w:tcPr>
            <w:tcW w:w="1280" w:type="dxa"/>
            <w:tcBorders>
              <w:top w:val="nil"/>
              <w:left w:val="nil"/>
              <w:bottom w:val="nil"/>
              <w:right w:val="nil"/>
            </w:tcBorders>
          </w:tcPr>
          <w:p>
            <w:pPr>
              <w:pStyle w:val="TableParagraph"/>
              <w:spacing w:line="249" w:lineRule="exact"/>
              <w:ind w:right="3"/>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14</w:t>
            </w:r>
          </w:p>
        </w:tc>
        <w:tc>
          <w:tcPr>
            <w:tcW w:w="4515" w:type="dxa"/>
            <w:tcBorders>
              <w:top w:val="nil"/>
              <w:left w:val="nil"/>
              <w:bottom w:val="nil"/>
              <w:right w:val="nil"/>
            </w:tcBorders>
          </w:tcPr>
          <w:p>
            <w:pPr>
              <w:pStyle w:val="TableParagraph"/>
              <w:spacing w:line="249" w:lineRule="exact"/>
              <w:ind w:left="69"/>
              <w:jc w:val="left"/>
              <w:rPr>
                <w:sz w:val="22"/>
              </w:rPr>
            </w:pPr>
            <w:r>
              <w:rPr>
                <w:sz w:val="22"/>
              </w:rPr>
              <w:t>Rosa don’t listened to the radio yesterday</w:t>
            </w:r>
          </w:p>
        </w:tc>
        <w:tc>
          <w:tcPr>
            <w:tcW w:w="1280" w:type="dxa"/>
            <w:tcBorders>
              <w:top w:val="nil"/>
              <w:left w:val="nil"/>
              <w:bottom w:val="nil"/>
              <w:right w:val="nil"/>
            </w:tcBorders>
          </w:tcPr>
          <w:p>
            <w:pPr>
              <w:pStyle w:val="TableParagraph"/>
              <w:spacing w:line="249" w:lineRule="exact"/>
              <w:ind w:right="3"/>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15</w:t>
            </w:r>
          </w:p>
        </w:tc>
        <w:tc>
          <w:tcPr>
            <w:tcW w:w="4515" w:type="dxa"/>
            <w:tcBorders>
              <w:top w:val="nil"/>
              <w:left w:val="nil"/>
              <w:bottom w:val="nil"/>
              <w:right w:val="nil"/>
            </w:tcBorders>
          </w:tcPr>
          <w:p>
            <w:pPr>
              <w:pStyle w:val="TableParagraph"/>
              <w:spacing w:line="249" w:lineRule="exact"/>
              <w:ind w:left="69"/>
              <w:jc w:val="left"/>
              <w:rPr>
                <w:sz w:val="22"/>
              </w:rPr>
            </w:pPr>
            <w:r>
              <w:rPr>
                <w:sz w:val="22"/>
              </w:rPr>
              <w:t>My brother don’t drink tequila</w:t>
            </w:r>
          </w:p>
        </w:tc>
        <w:tc>
          <w:tcPr>
            <w:tcW w:w="1280" w:type="dxa"/>
            <w:tcBorders>
              <w:top w:val="nil"/>
              <w:left w:val="nil"/>
              <w:bottom w:val="nil"/>
              <w:right w:val="nil"/>
            </w:tcBorders>
          </w:tcPr>
          <w:p>
            <w:pPr>
              <w:pStyle w:val="TableParagraph"/>
              <w:spacing w:line="249" w:lineRule="exact"/>
              <w:ind w:right="3"/>
              <w:rPr>
                <w:sz w:val="22"/>
              </w:rPr>
            </w:pPr>
            <w:r>
              <w:rPr>
                <w:w w:val="100"/>
                <w:sz w:val="22"/>
              </w:rPr>
              <w:t>T</w:t>
            </w:r>
          </w:p>
        </w:tc>
      </w:tr>
      <w:tr>
        <w:trPr>
          <w:trHeight w:val="288" w:hRule="exact"/>
        </w:trPr>
        <w:tc>
          <w:tcPr>
            <w:tcW w:w="1481" w:type="dxa"/>
            <w:tcBorders>
              <w:top w:val="nil"/>
              <w:left w:val="nil"/>
              <w:right w:val="nil"/>
            </w:tcBorders>
          </w:tcPr>
          <w:p>
            <w:pPr>
              <w:pStyle w:val="TableParagraph"/>
              <w:spacing w:before="11"/>
              <w:ind w:left="608" w:right="609"/>
              <w:rPr>
                <w:sz w:val="22"/>
              </w:rPr>
            </w:pPr>
            <w:r>
              <w:rPr>
                <w:sz w:val="22"/>
              </w:rPr>
              <w:t>16</w:t>
            </w:r>
          </w:p>
        </w:tc>
        <w:tc>
          <w:tcPr>
            <w:tcW w:w="4515" w:type="dxa"/>
            <w:tcBorders>
              <w:top w:val="nil"/>
              <w:left w:val="nil"/>
              <w:right w:val="nil"/>
            </w:tcBorders>
          </w:tcPr>
          <w:p>
            <w:pPr>
              <w:pStyle w:val="TableParagraph"/>
              <w:spacing w:line="249" w:lineRule="exact"/>
              <w:ind w:left="69"/>
              <w:jc w:val="left"/>
              <w:rPr>
                <w:sz w:val="22"/>
              </w:rPr>
            </w:pPr>
            <w:r>
              <w:rPr>
                <w:sz w:val="22"/>
              </w:rPr>
              <w:t>They don’t ate pozole</w:t>
            </w:r>
          </w:p>
        </w:tc>
        <w:tc>
          <w:tcPr>
            <w:tcW w:w="1280" w:type="dxa"/>
            <w:tcBorders>
              <w:top w:val="nil"/>
              <w:left w:val="nil"/>
              <w:right w:val="nil"/>
            </w:tcBorders>
          </w:tcPr>
          <w:p>
            <w:pPr>
              <w:pStyle w:val="TableParagraph"/>
              <w:spacing w:line="249" w:lineRule="exact"/>
              <w:ind w:right="3"/>
              <w:rPr>
                <w:sz w:val="22"/>
              </w:rPr>
            </w:pPr>
            <w:r>
              <w:rPr>
                <w:w w:val="100"/>
                <w:sz w:val="22"/>
              </w:rPr>
              <w:t>T</w:t>
            </w:r>
          </w:p>
        </w:tc>
      </w:tr>
      <w:tr>
        <w:trPr>
          <w:trHeight w:val="310" w:hRule="exact"/>
        </w:trPr>
        <w:tc>
          <w:tcPr>
            <w:tcW w:w="1481" w:type="dxa"/>
          </w:tcPr>
          <w:p>
            <w:pPr/>
          </w:p>
        </w:tc>
        <w:tc>
          <w:tcPr>
            <w:tcW w:w="4515" w:type="dxa"/>
          </w:tcPr>
          <w:p>
            <w:pPr>
              <w:pStyle w:val="TableParagraph"/>
              <w:spacing w:before="28"/>
              <w:ind w:left="64"/>
              <w:jc w:val="left"/>
              <w:rPr>
                <w:b/>
                <w:sz w:val="22"/>
              </w:rPr>
            </w:pPr>
            <w:r>
              <w:rPr>
                <w:b/>
                <w:sz w:val="22"/>
              </w:rPr>
              <w:t>Aux+not</w:t>
            </w:r>
          </w:p>
        </w:tc>
        <w:tc>
          <w:tcPr>
            <w:tcW w:w="1280" w:type="dxa"/>
          </w:tcPr>
          <w:p>
            <w:pPr/>
          </w:p>
        </w:tc>
      </w:tr>
      <w:tr>
        <w:trPr>
          <w:trHeight w:val="310" w:hRule="exact"/>
        </w:trPr>
        <w:tc>
          <w:tcPr>
            <w:tcW w:w="1481" w:type="dxa"/>
          </w:tcPr>
          <w:p>
            <w:pPr>
              <w:pStyle w:val="TableParagraph"/>
              <w:spacing w:before="28"/>
              <w:ind w:right="1"/>
              <w:rPr>
                <w:sz w:val="22"/>
              </w:rPr>
            </w:pPr>
            <w:r>
              <w:rPr>
                <w:w w:val="100"/>
                <w:sz w:val="22"/>
              </w:rPr>
              <w:t>1</w:t>
            </w:r>
          </w:p>
        </w:tc>
        <w:tc>
          <w:tcPr>
            <w:tcW w:w="4515" w:type="dxa"/>
          </w:tcPr>
          <w:p>
            <w:pPr>
              <w:pStyle w:val="TableParagraph"/>
              <w:spacing w:line="265" w:lineRule="exact"/>
              <w:ind w:left="64"/>
              <w:jc w:val="left"/>
              <w:rPr>
                <w:sz w:val="22"/>
              </w:rPr>
            </w:pPr>
            <w:r>
              <w:rPr>
                <w:sz w:val="22"/>
              </w:rPr>
              <w:t>They aren’t friends</w:t>
            </w:r>
          </w:p>
        </w:tc>
        <w:tc>
          <w:tcPr>
            <w:tcW w:w="1280" w:type="dxa"/>
          </w:tcPr>
          <w:p>
            <w:pPr>
              <w:pStyle w:val="TableParagraph"/>
              <w:spacing w:line="265" w:lineRule="exact"/>
              <w:ind w:right="3"/>
              <w:rPr>
                <w:sz w:val="22"/>
              </w:rPr>
            </w:pPr>
            <w:r>
              <w:rPr>
                <w:w w:val="100"/>
                <w:sz w:val="22"/>
              </w:rPr>
              <w:t>T</w:t>
            </w:r>
          </w:p>
        </w:tc>
      </w:tr>
      <w:tr>
        <w:trPr>
          <w:trHeight w:val="310" w:hRule="exact"/>
        </w:trPr>
        <w:tc>
          <w:tcPr>
            <w:tcW w:w="1481" w:type="dxa"/>
          </w:tcPr>
          <w:p>
            <w:pPr/>
          </w:p>
        </w:tc>
        <w:tc>
          <w:tcPr>
            <w:tcW w:w="4515" w:type="dxa"/>
          </w:tcPr>
          <w:p>
            <w:pPr>
              <w:pStyle w:val="TableParagraph"/>
              <w:spacing w:before="28"/>
              <w:ind w:left="64"/>
              <w:jc w:val="left"/>
              <w:rPr>
                <w:b/>
                <w:sz w:val="22"/>
              </w:rPr>
            </w:pPr>
            <w:r>
              <w:rPr>
                <w:b/>
                <w:sz w:val="22"/>
              </w:rPr>
              <w:t>Don't Analizado</w:t>
            </w:r>
          </w:p>
        </w:tc>
        <w:tc>
          <w:tcPr>
            <w:tcW w:w="1280" w:type="dxa"/>
          </w:tcPr>
          <w:p>
            <w:pPr/>
          </w:p>
        </w:tc>
      </w:tr>
      <w:tr>
        <w:trPr>
          <w:trHeight w:val="310" w:hRule="exact"/>
        </w:trPr>
        <w:tc>
          <w:tcPr>
            <w:tcW w:w="1481" w:type="dxa"/>
          </w:tcPr>
          <w:p>
            <w:pPr>
              <w:pStyle w:val="TableParagraph"/>
              <w:spacing w:before="28"/>
              <w:ind w:right="1"/>
              <w:rPr>
                <w:sz w:val="22"/>
              </w:rPr>
            </w:pPr>
            <w:r>
              <w:rPr>
                <w:w w:val="100"/>
                <w:sz w:val="22"/>
              </w:rPr>
              <w:t>1</w:t>
            </w:r>
          </w:p>
        </w:tc>
        <w:tc>
          <w:tcPr>
            <w:tcW w:w="4515" w:type="dxa"/>
          </w:tcPr>
          <w:p>
            <w:pPr>
              <w:pStyle w:val="TableParagraph"/>
              <w:spacing w:line="265" w:lineRule="exact"/>
              <w:ind w:left="64"/>
              <w:jc w:val="left"/>
              <w:rPr>
                <w:sz w:val="22"/>
              </w:rPr>
            </w:pPr>
            <w:r>
              <w:rPr>
                <w:sz w:val="22"/>
              </w:rPr>
              <w:t>I don’t work in factory</w:t>
            </w:r>
          </w:p>
        </w:tc>
        <w:tc>
          <w:tcPr>
            <w:tcW w:w="1280" w:type="dxa"/>
          </w:tcPr>
          <w:p>
            <w:pPr>
              <w:pStyle w:val="TableParagraph"/>
              <w:spacing w:line="265" w:lineRule="exact"/>
              <w:ind w:right="3"/>
              <w:rPr>
                <w:sz w:val="22"/>
              </w:rPr>
            </w:pPr>
            <w:r>
              <w:rPr>
                <w:w w:val="100"/>
                <w:sz w:val="22"/>
              </w:rPr>
              <w:t>T</w:t>
            </w:r>
          </w:p>
        </w:tc>
      </w:tr>
    </w:tbl>
    <w:p>
      <w:pPr>
        <w:spacing w:after="0" w:line="265" w:lineRule="exact"/>
        <w:rPr>
          <w:sz w:val="22"/>
        </w:rPr>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10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79"/>
        <w:gridCol w:w="4085"/>
        <w:gridCol w:w="1280"/>
      </w:tblGrid>
      <w:tr>
        <w:trPr>
          <w:trHeight w:val="310" w:hRule="exact"/>
        </w:trPr>
        <w:tc>
          <w:tcPr>
            <w:tcW w:w="1479" w:type="dxa"/>
          </w:tcPr>
          <w:p>
            <w:pPr>
              <w:pStyle w:val="TableParagraph"/>
              <w:spacing w:before="28"/>
              <w:ind w:left="76" w:right="77"/>
              <w:rPr>
                <w:b/>
                <w:sz w:val="22"/>
              </w:rPr>
            </w:pPr>
            <w:r>
              <w:rPr>
                <w:b/>
                <w:sz w:val="22"/>
              </w:rPr>
              <w:t>Participante 5</w:t>
            </w:r>
          </w:p>
        </w:tc>
        <w:tc>
          <w:tcPr>
            <w:tcW w:w="4085" w:type="dxa"/>
          </w:tcPr>
          <w:p>
            <w:pPr>
              <w:pStyle w:val="TableParagraph"/>
              <w:spacing w:before="28"/>
              <w:ind w:left="840"/>
              <w:jc w:val="left"/>
              <w:rPr>
                <w:b/>
                <w:sz w:val="22"/>
              </w:rPr>
            </w:pPr>
            <w:r>
              <w:rPr>
                <w:b/>
                <w:sz w:val="22"/>
              </w:rPr>
              <w:t>Estructuras de la negación</w:t>
            </w:r>
          </w:p>
        </w:tc>
        <w:tc>
          <w:tcPr>
            <w:tcW w:w="1280" w:type="dxa"/>
          </w:tcPr>
          <w:p>
            <w:pPr>
              <w:pStyle w:val="TableParagraph"/>
              <w:spacing w:before="28"/>
              <w:ind w:left="44" w:right="44"/>
              <w:rPr>
                <w:b/>
                <w:sz w:val="22"/>
              </w:rPr>
            </w:pPr>
            <w:r>
              <w:rPr>
                <w:b/>
                <w:sz w:val="22"/>
              </w:rPr>
              <w:t>Instrumento</w:t>
            </w:r>
          </w:p>
        </w:tc>
      </w:tr>
      <w:tr>
        <w:trPr>
          <w:trHeight w:val="310" w:hRule="exact"/>
        </w:trPr>
        <w:tc>
          <w:tcPr>
            <w:tcW w:w="1479" w:type="dxa"/>
          </w:tcPr>
          <w:p>
            <w:pPr>
              <w:pStyle w:val="TableParagraph"/>
              <w:spacing w:before="28"/>
              <w:ind w:left="76" w:right="76"/>
              <w:rPr>
                <w:b/>
                <w:sz w:val="22"/>
              </w:rPr>
            </w:pPr>
            <w:r>
              <w:rPr>
                <w:b/>
                <w:sz w:val="22"/>
              </w:rPr>
              <w:t>No.Oraciones</w:t>
            </w:r>
          </w:p>
        </w:tc>
        <w:tc>
          <w:tcPr>
            <w:tcW w:w="4085" w:type="dxa"/>
          </w:tcPr>
          <w:p>
            <w:pPr>
              <w:pStyle w:val="TableParagraph"/>
              <w:spacing w:before="28"/>
              <w:ind w:left="64"/>
              <w:jc w:val="left"/>
              <w:rPr>
                <w:b/>
                <w:sz w:val="22"/>
              </w:rPr>
            </w:pPr>
            <w:r>
              <w:rPr>
                <w:b/>
                <w:sz w:val="22"/>
              </w:rPr>
              <w:t>No+ XP</w:t>
            </w:r>
          </w:p>
        </w:tc>
        <w:tc>
          <w:tcPr>
            <w:tcW w:w="1280" w:type="dxa"/>
          </w:tcPr>
          <w:p>
            <w:pPr/>
          </w:p>
        </w:tc>
      </w:tr>
      <w:tr>
        <w:trPr>
          <w:trHeight w:val="322" w:hRule="exact"/>
        </w:trPr>
        <w:tc>
          <w:tcPr>
            <w:tcW w:w="1479" w:type="dxa"/>
            <w:tcBorders>
              <w:bottom w:val="nil"/>
            </w:tcBorders>
          </w:tcPr>
          <w:p>
            <w:pPr>
              <w:pStyle w:val="TableParagraph"/>
              <w:spacing w:before="28"/>
              <w:rPr>
                <w:sz w:val="22"/>
              </w:rPr>
            </w:pPr>
            <w:r>
              <w:rPr>
                <w:w w:val="100"/>
                <w:sz w:val="22"/>
              </w:rPr>
              <w:t>1</w:t>
            </w:r>
          </w:p>
        </w:tc>
        <w:tc>
          <w:tcPr>
            <w:tcW w:w="4085" w:type="dxa"/>
            <w:tcBorders>
              <w:bottom w:val="nil"/>
            </w:tcBorders>
          </w:tcPr>
          <w:p>
            <w:pPr>
              <w:pStyle w:val="TableParagraph"/>
              <w:spacing w:before="28"/>
              <w:ind w:left="64"/>
              <w:jc w:val="left"/>
              <w:rPr>
                <w:sz w:val="22"/>
              </w:rPr>
            </w:pPr>
            <w:r>
              <w:rPr>
                <w:sz w:val="22"/>
              </w:rPr>
              <w:t>No…can the violin….</w:t>
            </w:r>
          </w:p>
        </w:tc>
        <w:tc>
          <w:tcPr>
            <w:tcW w:w="1280" w:type="dxa"/>
            <w:tcBorders>
              <w:bottom w:val="nil"/>
            </w:tcBorders>
          </w:tcPr>
          <w:p>
            <w:pPr>
              <w:pStyle w:val="TableParagraph"/>
              <w:spacing w:line="265" w:lineRule="exact"/>
              <w:rPr>
                <w:sz w:val="22"/>
              </w:rPr>
            </w:pPr>
            <w:r>
              <w:rPr>
                <w:w w:val="100"/>
                <w:sz w:val="22"/>
              </w:rPr>
              <w:t>E</w:t>
            </w:r>
          </w:p>
        </w:tc>
      </w:tr>
      <w:tr>
        <w:trPr>
          <w:trHeight w:val="300" w:hRule="exact"/>
        </w:trPr>
        <w:tc>
          <w:tcPr>
            <w:tcW w:w="1479" w:type="dxa"/>
            <w:tcBorders>
              <w:top w:val="nil"/>
              <w:bottom w:val="nil"/>
            </w:tcBorders>
          </w:tcPr>
          <w:p>
            <w:pPr>
              <w:pStyle w:val="TableParagraph"/>
              <w:spacing w:before="11"/>
              <w:rPr>
                <w:sz w:val="22"/>
              </w:rPr>
            </w:pPr>
            <w:r>
              <w:rPr>
                <w:w w:val="100"/>
                <w:sz w:val="22"/>
              </w:rPr>
              <w:t>2</w:t>
            </w:r>
          </w:p>
        </w:tc>
        <w:tc>
          <w:tcPr>
            <w:tcW w:w="4085" w:type="dxa"/>
            <w:tcBorders>
              <w:top w:val="nil"/>
              <w:bottom w:val="nil"/>
            </w:tcBorders>
          </w:tcPr>
          <w:p>
            <w:pPr>
              <w:pStyle w:val="TableParagraph"/>
              <w:spacing w:before="11"/>
              <w:ind w:left="64"/>
              <w:jc w:val="left"/>
              <w:rPr>
                <w:sz w:val="22"/>
              </w:rPr>
            </w:pPr>
            <w:r>
              <w:rPr>
                <w:sz w:val="22"/>
              </w:rPr>
              <w:t>No, no, no have a baby</w:t>
            </w:r>
          </w:p>
        </w:tc>
        <w:tc>
          <w:tcPr>
            <w:tcW w:w="1280" w:type="dxa"/>
            <w:tcBorders>
              <w:top w:val="nil"/>
              <w:bottom w:val="nil"/>
            </w:tcBorders>
          </w:tcPr>
          <w:p>
            <w:pPr>
              <w:pStyle w:val="TableParagraph"/>
              <w:spacing w:line="249" w:lineRule="exact"/>
              <w:ind w:left="44" w:right="43"/>
              <w:rPr>
                <w:sz w:val="22"/>
              </w:rPr>
            </w:pPr>
            <w:r>
              <w:rPr>
                <w:sz w:val="22"/>
              </w:rPr>
              <w:t>PG</w:t>
            </w:r>
          </w:p>
        </w:tc>
      </w:tr>
      <w:tr>
        <w:trPr>
          <w:trHeight w:val="300" w:hRule="exact"/>
        </w:trPr>
        <w:tc>
          <w:tcPr>
            <w:tcW w:w="1479" w:type="dxa"/>
            <w:tcBorders>
              <w:top w:val="nil"/>
              <w:bottom w:val="nil"/>
            </w:tcBorders>
          </w:tcPr>
          <w:p>
            <w:pPr>
              <w:pStyle w:val="TableParagraph"/>
              <w:spacing w:before="11"/>
              <w:rPr>
                <w:sz w:val="22"/>
              </w:rPr>
            </w:pPr>
            <w:r>
              <w:rPr>
                <w:w w:val="100"/>
                <w:sz w:val="22"/>
              </w:rPr>
              <w:t>3</w:t>
            </w:r>
          </w:p>
        </w:tc>
        <w:tc>
          <w:tcPr>
            <w:tcW w:w="4085" w:type="dxa"/>
            <w:tcBorders>
              <w:top w:val="nil"/>
              <w:bottom w:val="nil"/>
            </w:tcBorders>
          </w:tcPr>
          <w:p>
            <w:pPr>
              <w:pStyle w:val="TableParagraph"/>
              <w:spacing w:line="249" w:lineRule="exact"/>
              <w:ind w:left="64"/>
              <w:jc w:val="left"/>
              <w:rPr>
                <w:sz w:val="22"/>
              </w:rPr>
            </w:pPr>
            <w:r>
              <w:rPr>
                <w:sz w:val="22"/>
              </w:rPr>
              <w:t>No long hair</w:t>
            </w:r>
          </w:p>
        </w:tc>
        <w:tc>
          <w:tcPr>
            <w:tcW w:w="1280" w:type="dxa"/>
            <w:tcBorders>
              <w:top w:val="nil"/>
              <w:bottom w:val="nil"/>
            </w:tcBorders>
          </w:tcPr>
          <w:p>
            <w:pPr>
              <w:pStyle w:val="TableParagraph"/>
              <w:spacing w:line="249" w:lineRule="exact"/>
              <w:ind w:left="44" w:right="41"/>
              <w:rPr>
                <w:sz w:val="22"/>
              </w:rPr>
            </w:pPr>
            <w:r>
              <w:rPr>
                <w:sz w:val="22"/>
              </w:rPr>
              <w:t>PG</w:t>
            </w:r>
          </w:p>
        </w:tc>
      </w:tr>
      <w:tr>
        <w:trPr>
          <w:trHeight w:val="300" w:hRule="exact"/>
        </w:trPr>
        <w:tc>
          <w:tcPr>
            <w:tcW w:w="1479" w:type="dxa"/>
            <w:tcBorders>
              <w:top w:val="nil"/>
              <w:bottom w:val="nil"/>
            </w:tcBorders>
          </w:tcPr>
          <w:p>
            <w:pPr>
              <w:pStyle w:val="TableParagraph"/>
              <w:spacing w:before="11"/>
              <w:rPr>
                <w:sz w:val="22"/>
              </w:rPr>
            </w:pPr>
            <w:r>
              <w:rPr>
                <w:w w:val="100"/>
                <w:sz w:val="22"/>
              </w:rPr>
              <w:t>4</w:t>
            </w:r>
          </w:p>
        </w:tc>
        <w:tc>
          <w:tcPr>
            <w:tcW w:w="4085" w:type="dxa"/>
            <w:tcBorders>
              <w:top w:val="nil"/>
              <w:bottom w:val="nil"/>
            </w:tcBorders>
          </w:tcPr>
          <w:p>
            <w:pPr>
              <w:pStyle w:val="TableParagraph"/>
              <w:spacing w:line="249" w:lineRule="exact"/>
              <w:ind w:left="64"/>
              <w:jc w:val="left"/>
              <w:rPr>
                <w:sz w:val="22"/>
              </w:rPr>
            </w:pPr>
            <w:r>
              <w:rPr>
                <w:sz w:val="22"/>
              </w:rPr>
              <w:t>No...can I sing Michael</w:t>
            </w:r>
          </w:p>
        </w:tc>
        <w:tc>
          <w:tcPr>
            <w:tcW w:w="1280" w:type="dxa"/>
            <w:tcBorders>
              <w:top w:val="nil"/>
              <w:bottom w:val="nil"/>
            </w:tcBorders>
          </w:tcPr>
          <w:p>
            <w:pPr>
              <w:pStyle w:val="TableParagraph"/>
              <w:spacing w:line="249" w:lineRule="exact"/>
              <w:ind w:left="44" w:right="41"/>
              <w:rPr>
                <w:sz w:val="22"/>
              </w:rPr>
            </w:pPr>
            <w:r>
              <w:rPr>
                <w:sz w:val="22"/>
              </w:rPr>
              <w:t>PG</w:t>
            </w:r>
          </w:p>
        </w:tc>
      </w:tr>
      <w:tr>
        <w:trPr>
          <w:trHeight w:val="300" w:hRule="exact"/>
        </w:trPr>
        <w:tc>
          <w:tcPr>
            <w:tcW w:w="1479" w:type="dxa"/>
            <w:tcBorders>
              <w:top w:val="nil"/>
              <w:bottom w:val="nil"/>
            </w:tcBorders>
          </w:tcPr>
          <w:p>
            <w:pPr>
              <w:pStyle w:val="TableParagraph"/>
              <w:spacing w:before="11"/>
              <w:rPr>
                <w:sz w:val="22"/>
              </w:rPr>
            </w:pPr>
            <w:r>
              <w:rPr>
                <w:w w:val="100"/>
                <w:sz w:val="22"/>
              </w:rPr>
              <w:t>5</w:t>
            </w:r>
          </w:p>
        </w:tc>
        <w:tc>
          <w:tcPr>
            <w:tcW w:w="4085" w:type="dxa"/>
            <w:tcBorders>
              <w:top w:val="nil"/>
              <w:bottom w:val="nil"/>
            </w:tcBorders>
          </w:tcPr>
          <w:p>
            <w:pPr>
              <w:pStyle w:val="TableParagraph"/>
              <w:spacing w:line="249" w:lineRule="exact"/>
              <w:ind w:left="64"/>
              <w:jc w:val="left"/>
              <w:rPr>
                <w:sz w:val="22"/>
              </w:rPr>
            </w:pPr>
            <w:r>
              <w:rPr>
                <w:sz w:val="22"/>
              </w:rPr>
              <w:t>Lorena not eats hamburgers</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288" w:hRule="exact"/>
        </w:trPr>
        <w:tc>
          <w:tcPr>
            <w:tcW w:w="1479" w:type="dxa"/>
            <w:tcBorders>
              <w:top w:val="nil"/>
            </w:tcBorders>
          </w:tcPr>
          <w:p>
            <w:pPr>
              <w:pStyle w:val="TableParagraph"/>
              <w:spacing w:before="11"/>
              <w:rPr>
                <w:sz w:val="22"/>
              </w:rPr>
            </w:pPr>
            <w:r>
              <w:rPr>
                <w:w w:val="100"/>
                <w:sz w:val="22"/>
              </w:rPr>
              <w:t>6</w:t>
            </w:r>
          </w:p>
        </w:tc>
        <w:tc>
          <w:tcPr>
            <w:tcW w:w="4085" w:type="dxa"/>
            <w:tcBorders>
              <w:top w:val="nil"/>
            </w:tcBorders>
          </w:tcPr>
          <w:p>
            <w:pPr>
              <w:pStyle w:val="TableParagraph"/>
              <w:spacing w:line="249" w:lineRule="exact"/>
              <w:ind w:left="64"/>
              <w:jc w:val="left"/>
              <w:rPr>
                <w:sz w:val="22"/>
              </w:rPr>
            </w:pPr>
            <w:r>
              <w:rPr>
                <w:sz w:val="22"/>
              </w:rPr>
              <w:t>They not ate pozole</w:t>
            </w:r>
          </w:p>
        </w:tc>
        <w:tc>
          <w:tcPr>
            <w:tcW w:w="1280" w:type="dxa"/>
            <w:tcBorders>
              <w:top w:val="nil"/>
            </w:tcBorders>
          </w:tcPr>
          <w:p>
            <w:pPr>
              <w:pStyle w:val="TableParagraph"/>
              <w:spacing w:line="249" w:lineRule="exact"/>
              <w:ind w:right="1"/>
              <w:rPr>
                <w:sz w:val="22"/>
              </w:rPr>
            </w:pPr>
            <w:r>
              <w:rPr>
                <w:w w:val="100"/>
                <w:sz w:val="22"/>
              </w:rPr>
              <w:t>T</w:t>
            </w:r>
          </w:p>
        </w:tc>
      </w:tr>
      <w:tr>
        <w:trPr>
          <w:trHeight w:val="310" w:hRule="exact"/>
        </w:trPr>
        <w:tc>
          <w:tcPr>
            <w:tcW w:w="1479" w:type="dxa"/>
          </w:tcPr>
          <w:p>
            <w:pPr/>
          </w:p>
        </w:tc>
        <w:tc>
          <w:tcPr>
            <w:tcW w:w="4085" w:type="dxa"/>
          </w:tcPr>
          <w:p>
            <w:pPr>
              <w:pStyle w:val="TableParagraph"/>
              <w:spacing w:before="30"/>
              <w:ind w:left="64"/>
              <w:jc w:val="left"/>
              <w:rPr>
                <w:b/>
                <w:sz w:val="22"/>
              </w:rPr>
            </w:pPr>
            <w:r>
              <w:rPr>
                <w:b/>
                <w:sz w:val="22"/>
              </w:rPr>
              <w:t>Don't sin analizar</w:t>
            </w:r>
          </w:p>
        </w:tc>
        <w:tc>
          <w:tcPr>
            <w:tcW w:w="1280" w:type="dxa"/>
          </w:tcPr>
          <w:p>
            <w:pPr/>
          </w:p>
        </w:tc>
      </w:tr>
      <w:tr>
        <w:trPr>
          <w:trHeight w:val="324" w:hRule="exact"/>
        </w:trPr>
        <w:tc>
          <w:tcPr>
            <w:tcW w:w="1479" w:type="dxa"/>
            <w:tcBorders>
              <w:bottom w:val="nil"/>
            </w:tcBorders>
          </w:tcPr>
          <w:p>
            <w:pPr>
              <w:pStyle w:val="TableParagraph"/>
              <w:spacing w:before="30"/>
              <w:rPr>
                <w:sz w:val="22"/>
              </w:rPr>
            </w:pPr>
            <w:r>
              <w:rPr>
                <w:w w:val="100"/>
                <w:sz w:val="22"/>
              </w:rPr>
              <w:t>1</w:t>
            </w:r>
          </w:p>
        </w:tc>
        <w:tc>
          <w:tcPr>
            <w:tcW w:w="4085" w:type="dxa"/>
            <w:tcBorders>
              <w:bottom w:val="nil"/>
            </w:tcBorders>
          </w:tcPr>
          <w:p>
            <w:pPr>
              <w:pStyle w:val="TableParagraph"/>
              <w:spacing w:before="30"/>
              <w:ind w:left="64"/>
              <w:jc w:val="left"/>
              <w:rPr>
                <w:sz w:val="22"/>
              </w:rPr>
            </w:pPr>
            <w:r>
              <w:rPr>
                <w:sz w:val="22"/>
              </w:rPr>
              <w:t>I don’t working in a factory</w:t>
            </w:r>
          </w:p>
        </w:tc>
        <w:tc>
          <w:tcPr>
            <w:tcW w:w="1280" w:type="dxa"/>
            <w:tcBorders>
              <w:bottom w:val="nil"/>
            </w:tcBorders>
          </w:tcPr>
          <w:p>
            <w:pPr>
              <w:pStyle w:val="TableParagraph"/>
              <w:spacing w:line="268" w:lineRule="exact"/>
              <w:ind w:right="1"/>
              <w:rPr>
                <w:sz w:val="22"/>
              </w:rPr>
            </w:pPr>
            <w:r>
              <w:rPr>
                <w:w w:val="100"/>
                <w:sz w:val="22"/>
              </w:rPr>
              <w:t>T</w:t>
            </w:r>
          </w:p>
        </w:tc>
      </w:tr>
      <w:tr>
        <w:trPr>
          <w:trHeight w:val="300" w:hRule="exact"/>
        </w:trPr>
        <w:tc>
          <w:tcPr>
            <w:tcW w:w="1479" w:type="dxa"/>
            <w:tcBorders>
              <w:top w:val="nil"/>
              <w:bottom w:val="nil"/>
            </w:tcBorders>
          </w:tcPr>
          <w:p>
            <w:pPr>
              <w:pStyle w:val="TableParagraph"/>
              <w:spacing w:before="11"/>
              <w:rPr>
                <w:sz w:val="22"/>
              </w:rPr>
            </w:pPr>
            <w:r>
              <w:rPr>
                <w:w w:val="100"/>
                <w:sz w:val="22"/>
              </w:rPr>
              <w:t>2</w:t>
            </w:r>
          </w:p>
        </w:tc>
        <w:tc>
          <w:tcPr>
            <w:tcW w:w="4085" w:type="dxa"/>
            <w:tcBorders>
              <w:top w:val="nil"/>
              <w:bottom w:val="nil"/>
            </w:tcBorders>
          </w:tcPr>
          <w:p>
            <w:pPr>
              <w:pStyle w:val="TableParagraph"/>
              <w:spacing w:line="249" w:lineRule="exact"/>
              <w:ind w:left="64"/>
              <w:jc w:val="left"/>
              <w:rPr>
                <w:sz w:val="22"/>
              </w:rPr>
            </w:pPr>
            <w:r>
              <w:rPr>
                <w:sz w:val="22"/>
              </w:rPr>
              <w:t>She don’t like dancing</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79" w:type="dxa"/>
            <w:tcBorders>
              <w:top w:val="nil"/>
              <w:bottom w:val="nil"/>
            </w:tcBorders>
          </w:tcPr>
          <w:p>
            <w:pPr>
              <w:pStyle w:val="TableParagraph"/>
              <w:spacing w:before="11"/>
              <w:rPr>
                <w:sz w:val="22"/>
              </w:rPr>
            </w:pPr>
            <w:r>
              <w:rPr>
                <w:w w:val="100"/>
                <w:sz w:val="22"/>
              </w:rPr>
              <w:t>3</w:t>
            </w:r>
          </w:p>
        </w:tc>
        <w:tc>
          <w:tcPr>
            <w:tcW w:w="4085" w:type="dxa"/>
            <w:tcBorders>
              <w:top w:val="nil"/>
              <w:bottom w:val="nil"/>
            </w:tcBorders>
          </w:tcPr>
          <w:p>
            <w:pPr>
              <w:pStyle w:val="TableParagraph"/>
              <w:spacing w:line="249" w:lineRule="exact"/>
              <w:ind w:left="115"/>
              <w:jc w:val="left"/>
              <w:rPr>
                <w:sz w:val="22"/>
              </w:rPr>
            </w:pPr>
            <w:r>
              <w:rPr>
                <w:sz w:val="22"/>
              </w:rPr>
              <w:t>Juan don’t was my teacher</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1" w:hRule="exact"/>
        </w:trPr>
        <w:tc>
          <w:tcPr>
            <w:tcW w:w="1479" w:type="dxa"/>
            <w:tcBorders>
              <w:top w:val="nil"/>
              <w:bottom w:val="nil"/>
            </w:tcBorders>
          </w:tcPr>
          <w:p>
            <w:pPr>
              <w:pStyle w:val="TableParagraph"/>
              <w:spacing w:before="12"/>
              <w:rPr>
                <w:sz w:val="22"/>
              </w:rPr>
            </w:pPr>
            <w:r>
              <w:rPr>
                <w:w w:val="100"/>
                <w:sz w:val="22"/>
              </w:rPr>
              <w:t>4</w:t>
            </w:r>
          </w:p>
        </w:tc>
        <w:tc>
          <w:tcPr>
            <w:tcW w:w="4085" w:type="dxa"/>
            <w:tcBorders>
              <w:top w:val="nil"/>
              <w:bottom w:val="nil"/>
            </w:tcBorders>
          </w:tcPr>
          <w:p>
            <w:pPr>
              <w:pStyle w:val="TableParagraph"/>
              <w:spacing w:line="249" w:lineRule="exact"/>
              <w:ind w:left="64"/>
              <w:jc w:val="left"/>
              <w:rPr>
                <w:sz w:val="22"/>
              </w:rPr>
            </w:pPr>
            <w:r>
              <w:rPr>
                <w:sz w:val="22"/>
              </w:rPr>
              <w:t>They are…don’t friends</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79" w:type="dxa"/>
            <w:tcBorders>
              <w:top w:val="nil"/>
              <w:bottom w:val="nil"/>
            </w:tcBorders>
          </w:tcPr>
          <w:p>
            <w:pPr>
              <w:pStyle w:val="TableParagraph"/>
              <w:spacing w:before="11"/>
              <w:rPr>
                <w:sz w:val="22"/>
              </w:rPr>
            </w:pPr>
            <w:r>
              <w:rPr>
                <w:w w:val="100"/>
                <w:sz w:val="22"/>
              </w:rPr>
              <w:t>5</w:t>
            </w:r>
          </w:p>
        </w:tc>
        <w:tc>
          <w:tcPr>
            <w:tcW w:w="4085" w:type="dxa"/>
            <w:tcBorders>
              <w:top w:val="nil"/>
              <w:bottom w:val="nil"/>
            </w:tcBorders>
          </w:tcPr>
          <w:p>
            <w:pPr>
              <w:pStyle w:val="TableParagraph"/>
              <w:spacing w:line="249" w:lineRule="exact"/>
              <w:ind w:left="64"/>
              <w:jc w:val="left"/>
              <w:rPr>
                <w:sz w:val="22"/>
              </w:rPr>
            </w:pPr>
            <w:r>
              <w:rPr>
                <w:sz w:val="22"/>
              </w:rPr>
              <w:t>Diana don’t watch TV last night</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79" w:type="dxa"/>
            <w:tcBorders>
              <w:top w:val="nil"/>
              <w:bottom w:val="nil"/>
            </w:tcBorders>
          </w:tcPr>
          <w:p>
            <w:pPr>
              <w:pStyle w:val="TableParagraph"/>
              <w:spacing w:before="11"/>
              <w:rPr>
                <w:sz w:val="22"/>
              </w:rPr>
            </w:pPr>
            <w:r>
              <w:rPr>
                <w:w w:val="100"/>
                <w:sz w:val="22"/>
              </w:rPr>
              <w:t>6</w:t>
            </w:r>
          </w:p>
        </w:tc>
        <w:tc>
          <w:tcPr>
            <w:tcW w:w="4085" w:type="dxa"/>
            <w:tcBorders>
              <w:top w:val="nil"/>
              <w:bottom w:val="nil"/>
            </w:tcBorders>
          </w:tcPr>
          <w:p>
            <w:pPr>
              <w:pStyle w:val="TableParagraph"/>
              <w:spacing w:line="249" w:lineRule="exact"/>
              <w:ind w:left="64"/>
              <w:jc w:val="left"/>
              <w:rPr>
                <w:sz w:val="22"/>
              </w:rPr>
            </w:pPr>
            <w:r>
              <w:rPr>
                <w:sz w:val="22"/>
              </w:rPr>
              <w:t>Lisa don’t was working yesterday</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79" w:type="dxa"/>
            <w:tcBorders>
              <w:top w:val="nil"/>
              <w:bottom w:val="nil"/>
            </w:tcBorders>
          </w:tcPr>
          <w:p>
            <w:pPr>
              <w:pStyle w:val="TableParagraph"/>
              <w:spacing w:before="11"/>
              <w:rPr>
                <w:sz w:val="22"/>
              </w:rPr>
            </w:pPr>
            <w:r>
              <w:rPr>
                <w:w w:val="100"/>
                <w:sz w:val="22"/>
              </w:rPr>
              <w:t>7</w:t>
            </w:r>
          </w:p>
        </w:tc>
        <w:tc>
          <w:tcPr>
            <w:tcW w:w="4085" w:type="dxa"/>
            <w:tcBorders>
              <w:top w:val="nil"/>
              <w:bottom w:val="nil"/>
            </w:tcBorders>
          </w:tcPr>
          <w:p>
            <w:pPr>
              <w:pStyle w:val="TableParagraph"/>
              <w:spacing w:line="249" w:lineRule="exact"/>
              <w:ind w:left="64"/>
              <w:jc w:val="left"/>
              <w:rPr>
                <w:sz w:val="22"/>
              </w:rPr>
            </w:pPr>
            <w:r>
              <w:rPr>
                <w:sz w:val="22"/>
              </w:rPr>
              <w:t>Miguel don’t working</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79" w:type="dxa"/>
            <w:tcBorders>
              <w:top w:val="nil"/>
              <w:bottom w:val="nil"/>
            </w:tcBorders>
          </w:tcPr>
          <w:p>
            <w:pPr>
              <w:pStyle w:val="TableParagraph"/>
              <w:spacing w:before="11"/>
              <w:rPr>
                <w:sz w:val="22"/>
              </w:rPr>
            </w:pPr>
            <w:r>
              <w:rPr>
                <w:w w:val="100"/>
                <w:sz w:val="22"/>
              </w:rPr>
              <w:t>8</w:t>
            </w:r>
          </w:p>
        </w:tc>
        <w:tc>
          <w:tcPr>
            <w:tcW w:w="4085" w:type="dxa"/>
            <w:tcBorders>
              <w:top w:val="nil"/>
              <w:bottom w:val="nil"/>
            </w:tcBorders>
          </w:tcPr>
          <w:p>
            <w:pPr>
              <w:pStyle w:val="TableParagraph"/>
              <w:spacing w:line="249" w:lineRule="exact"/>
              <w:ind w:left="64"/>
              <w:jc w:val="left"/>
              <w:rPr>
                <w:sz w:val="22"/>
              </w:rPr>
            </w:pPr>
            <w:r>
              <w:rPr>
                <w:sz w:val="22"/>
              </w:rPr>
              <w:t>Luis don’t write the poems</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79" w:type="dxa"/>
            <w:tcBorders>
              <w:top w:val="nil"/>
              <w:bottom w:val="nil"/>
            </w:tcBorders>
          </w:tcPr>
          <w:p>
            <w:pPr>
              <w:pStyle w:val="TableParagraph"/>
              <w:spacing w:before="11"/>
              <w:rPr>
                <w:sz w:val="22"/>
              </w:rPr>
            </w:pPr>
            <w:r>
              <w:rPr>
                <w:w w:val="100"/>
                <w:sz w:val="22"/>
              </w:rPr>
              <w:t>9</w:t>
            </w:r>
          </w:p>
        </w:tc>
        <w:tc>
          <w:tcPr>
            <w:tcW w:w="4085" w:type="dxa"/>
            <w:tcBorders>
              <w:top w:val="nil"/>
              <w:bottom w:val="nil"/>
            </w:tcBorders>
          </w:tcPr>
          <w:p>
            <w:pPr>
              <w:pStyle w:val="TableParagraph"/>
              <w:spacing w:line="249" w:lineRule="exact"/>
              <w:ind w:left="64"/>
              <w:jc w:val="left"/>
              <w:rPr>
                <w:sz w:val="22"/>
              </w:rPr>
            </w:pPr>
            <w:r>
              <w:rPr>
                <w:sz w:val="22"/>
              </w:rPr>
              <w:t>Rosa don’t listen to the radio yesterday</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288" w:hRule="exact"/>
        </w:trPr>
        <w:tc>
          <w:tcPr>
            <w:tcW w:w="1479" w:type="dxa"/>
            <w:tcBorders>
              <w:top w:val="nil"/>
            </w:tcBorders>
          </w:tcPr>
          <w:p>
            <w:pPr>
              <w:pStyle w:val="TableParagraph"/>
              <w:spacing w:before="11"/>
              <w:ind w:left="76" w:right="76"/>
              <w:rPr>
                <w:sz w:val="22"/>
              </w:rPr>
            </w:pPr>
            <w:r>
              <w:rPr>
                <w:sz w:val="22"/>
              </w:rPr>
              <w:t>10</w:t>
            </w:r>
          </w:p>
        </w:tc>
        <w:tc>
          <w:tcPr>
            <w:tcW w:w="4085" w:type="dxa"/>
            <w:tcBorders>
              <w:top w:val="nil"/>
            </w:tcBorders>
          </w:tcPr>
          <w:p>
            <w:pPr>
              <w:pStyle w:val="TableParagraph"/>
              <w:spacing w:line="249" w:lineRule="exact"/>
              <w:ind w:left="64"/>
              <w:jc w:val="left"/>
              <w:rPr>
                <w:sz w:val="22"/>
              </w:rPr>
            </w:pPr>
            <w:r>
              <w:rPr>
                <w:sz w:val="22"/>
              </w:rPr>
              <w:t>I don’t..no..my brother don’ts drink tequila</w:t>
            </w:r>
          </w:p>
        </w:tc>
        <w:tc>
          <w:tcPr>
            <w:tcW w:w="1280" w:type="dxa"/>
            <w:tcBorders>
              <w:top w:val="nil"/>
            </w:tcBorders>
          </w:tcPr>
          <w:p>
            <w:pPr>
              <w:pStyle w:val="TableParagraph"/>
              <w:spacing w:line="249" w:lineRule="exact"/>
              <w:ind w:right="1"/>
              <w:rPr>
                <w:sz w:val="22"/>
              </w:rPr>
            </w:pPr>
            <w:r>
              <w:rPr>
                <w:w w:val="100"/>
                <w:sz w:val="22"/>
              </w:rPr>
              <w:t>T</w:t>
            </w:r>
          </w:p>
        </w:tc>
      </w:tr>
      <w:tr>
        <w:trPr>
          <w:trHeight w:val="310" w:hRule="exact"/>
        </w:trPr>
        <w:tc>
          <w:tcPr>
            <w:tcW w:w="1479" w:type="dxa"/>
          </w:tcPr>
          <w:p>
            <w:pPr/>
          </w:p>
        </w:tc>
        <w:tc>
          <w:tcPr>
            <w:tcW w:w="4085" w:type="dxa"/>
          </w:tcPr>
          <w:p>
            <w:pPr>
              <w:pStyle w:val="TableParagraph"/>
              <w:spacing w:before="28"/>
              <w:ind w:left="64"/>
              <w:jc w:val="left"/>
              <w:rPr>
                <w:b/>
                <w:sz w:val="22"/>
              </w:rPr>
            </w:pPr>
            <w:r>
              <w:rPr>
                <w:b/>
                <w:sz w:val="22"/>
              </w:rPr>
              <w:t>Aux+not</w:t>
            </w:r>
          </w:p>
        </w:tc>
        <w:tc>
          <w:tcPr>
            <w:tcW w:w="1280" w:type="dxa"/>
          </w:tcPr>
          <w:p>
            <w:pPr/>
          </w:p>
        </w:tc>
      </w:tr>
      <w:tr>
        <w:trPr>
          <w:trHeight w:val="322" w:hRule="exact"/>
        </w:trPr>
        <w:tc>
          <w:tcPr>
            <w:tcW w:w="1479" w:type="dxa"/>
            <w:tcBorders>
              <w:bottom w:val="nil"/>
            </w:tcBorders>
          </w:tcPr>
          <w:p>
            <w:pPr>
              <w:pStyle w:val="TableParagraph"/>
              <w:spacing w:before="28"/>
              <w:rPr>
                <w:sz w:val="22"/>
              </w:rPr>
            </w:pPr>
            <w:r>
              <w:rPr>
                <w:w w:val="100"/>
                <w:sz w:val="22"/>
              </w:rPr>
              <w:t>1</w:t>
            </w:r>
          </w:p>
        </w:tc>
        <w:tc>
          <w:tcPr>
            <w:tcW w:w="4085" w:type="dxa"/>
            <w:tcBorders>
              <w:bottom w:val="nil"/>
            </w:tcBorders>
          </w:tcPr>
          <w:p>
            <w:pPr>
              <w:pStyle w:val="TableParagraph"/>
              <w:spacing w:before="28"/>
              <w:ind w:left="64"/>
              <w:jc w:val="left"/>
              <w:rPr>
                <w:sz w:val="22"/>
              </w:rPr>
            </w:pPr>
            <w:r>
              <w:rPr>
                <w:sz w:val="22"/>
              </w:rPr>
              <w:t>I were not a baby</w:t>
            </w:r>
          </w:p>
        </w:tc>
        <w:tc>
          <w:tcPr>
            <w:tcW w:w="1280" w:type="dxa"/>
            <w:tcBorders>
              <w:bottom w:val="nil"/>
            </w:tcBorders>
          </w:tcPr>
          <w:p>
            <w:pPr>
              <w:pStyle w:val="TableParagraph"/>
              <w:spacing w:before="28"/>
              <w:ind w:left="44" w:right="41"/>
              <w:rPr>
                <w:sz w:val="22"/>
              </w:rPr>
            </w:pPr>
            <w:r>
              <w:rPr>
                <w:sz w:val="22"/>
              </w:rPr>
              <w:t>PG</w:t>
            </w:r>
          </w:p>
        </w:tc>
      </w:tr>
      <w:tr>
        <w:trPr>
          <w:trHeight w:val="316" w:hRule="exact"/>
        </w:trPr>
        <w:tc>
          <w:tcPr>
            <w:tcW w:w="1479" w:type="dxa"/>
            <w:tcBorders>
              <w:top w:val="nil"/>
              <w:bottom w:val="nil"/>
            </w:tcBorders>
          </w:tcPr>
          <w:p>
            <w:pPr>
              <w:pStyle w:val="TableParagraph"/>
              <w:spacing w:before="11"/>
              <w:rPr>
                <w:sz w:val="22"/>
              </w:rPr>
            </w:pPr>
            <w:r>
              <w:rPr>
                <w:w w:val="100"/>
                <w:sz w:val="22"/>
              </w:rPr>
              <w:t>2</w:t>
            </w:r>
          </w:p>
        </w:tc>
        <w:tc>
          <w:tcPr>
            <w:tcW w:w="4085" w:type="dxa"/>
            <w:tcBorders>
              <w:top w:val="nil"/>
              <w:bottom w:val="nil"/>
            </w:tcBorders>
          </w:tcPr>
          <w:p>
            <w:pPr>
              <w:pStyle w:val="TableParagraph"/>
              <w:spacing w:line="249" w:lineRule="exact"/>
              <w:ind w:left="64"/>
              <w:jc w:val="left"/>
              <w:rPr>
                <w:sz w:val="22"/>
              </w:rPr>
            </w:pPr>
            <w:r>
              <w:rPr>
                <w:sz w:val="22"/>
              </w:rPr>
              <w:t>They…. can’t go the party</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272" w:hRule="exact"/>
        </w:trPr>
        <w:tc>
          <w:tcPr>
            <w:tcW w:w="1479" w:type="dxa"/>
            <w:tcBorders>
              <w:top w:val="nil"/>
            </w:tcBorders>
          </w:tcPr>
          <w:p>
            <w:pPr>
              <w:pStyle w:val="TableParagraph"/>
              <w:spacing w:line="264" w:lineRule="exact"/>
              <w:rPr>
                <w:sz w:val="22"/>
              </w:rPr>
            </w:pPr>
            <w:r>
              <w:rPr>
                <w:w w:val="100"/>
                <w:sz w:val="22"/>
              </w:rPr>
              <w:t>3</w:t>
            </w:r>
          </w:p>
        </w:tc>
        <w:tc>
          <w:tcPr>
            <w:tcW w:w="4085" w:type="dxa"/>
            <w:tcBorders>
              <w:top w:val="nil"/>
            </w:tcBorders>
          </w:tcPr>
          <w:p>
            <w:pPr>
              <w:pStyle w:val="TableParagraph"/>
              <w:spacing w:line="264" w:lineRule="exact"/>
              <w:ind w:left="64"/>
              <w:jc w:val="left"/>
              <w:rPr>
                <w:sz w:val="22"/>
              </w:rPr>
            </w:pPr>
            <w:r>
              <w:rPr>
                <w:sz w:val="22"/>
              </w:rPr>
              <w:t>He is not playing the piano,</w:t>
            </w:r>
          </w:p>
        </w:tc>
        <w:tc>
          <w:tcPr>
            <w:tcW w:w="1280" w:type="dxa"/>
            <w:tcBorders>
              <w:top w:val="nil"/>
            </w:tcBorders>
          </w:tcPr>
          <w:p>
            <w:pPr>
              <w:pStyle w:val="TableParagraph"/>
              <w:spacing w:line="264" w:lineRule="exact"/>
              <w:ind w:right="1"/>
              <w:rPr>
                <w:sz w:val="22"/>
              </w:rPr>
            </w:pPr>
            <w:r>
              <w:rPr>
                <w:w w:val="100"/>
                <w:sz w:val="22"/>
              </w:rPr>
              <w:t>T</w:t>
            </w:r>
          </w:p>
        </w:tc>
      </w:tr>
      <w:tr>
        <w:trPr>
          <w:trHeight w:val="310" w:hRule="exact"/>
        </w:trPr>
        <w:tc>
          <w:tcPr>
            <w:tcW w:w="1479" w:type="dxa"/>
          </w:tcPr>
          <w:p>
            <w:pPr/>
          </w:p>
        </w:tc>
        <w:tc>
          <w:tcPr>
            <w:tcW w:w="4085" w:type="dxa"/>
          </w:tcPr>
          <w:p>
            <w:pPr>
              <w:pStyle w:val="TableParagraph"/>
              <w:spacing w:before="28"/>
              <w:ind w:left="64"/>
              <w:jc w:val="left"/>
              <w:rPr>
                <w:b/>
                <w:sz w:val="22"/>
              </w:rPr>
            </w:pPr>
            <w:r>
              <w:rPr>
                <w:b/>
                <w:sz w:val="22"/>
              </w:rPr>
              <w:t>Don't Analizado</w:t>
            </w:r>
          </w:p>
        </w:tc>
        <w:tc>
          <w:tcPr>
            <w:tcW w:w="1280" w:type="dxa"/>
          </w:tcPr>
          <w:p>
            <w:pPr/>
          </w:p>
        </w:tc>
      </w:tr>
      <w:tr>
        <w:trPr>
          <w:trHeight w:val="310" w:hRule="exact"/>
        </w:trPr>
        <w:tc>
          <w:tcPr>
            <w:tcW w:w="1479" w:type="dxa"/>
          </w:tcPr>
          <w:p>
            <w:pPr>
              <w:pStyle w:val="TableParagraph"/>
              <w:spacing w:before="28"/>
              <w:rPr>
                <w:sz w:val="22"/>
              </w:rPr>
            </w:pPr>
            <w:r>
              <w:rPr>
                <w:w w:val="100"/>
                <w:sz w:val="22"/>
              </w:rPr>
              <w:t>0</w:t>
            </w:r>
          </w:p>
        </w:tc>
        <w:tc>
          <w:tcPr>
            <w:tcW w:w="4085" w:type="dxa"/>
          </w:tcPr>
          <w:p>
            <w:pPr>
              <w:pStyle w:val="TableParagraph"/>
              <w:spacing w:before="28"/>
              <w:ind w:left="64"/>
              <w:jc w:val="left"/>
              <w:rPr>
                <w:sz w:val="22"/>
              </w:rPr>
            </w:pPr>
            <w:r>
              <w:rPr>
                <w:sz w:val="22"/>
              </w:rPr>
              <w:t>Ninguna</w:t>
            </w:r>
          </w:p>
        </w:tc>
        <w:tc>
          <w:tcPr>
            <w:tcW w:w="1280" w:type="dxa"/>
          </w:tcPr>
          <w:p>
            <w:pPr/>
          </w:p>
        </w:tc>
      </w:tr>
    </w:tbl>
    <w:p>
      <w:pPr>
        <w:spacing w:after="0"/>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12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79"/>
        <w:gridCol w:w="3807"/>
        <w:gridCol w:w="1282"/>
      </w:tblGrid>
      <w:tr>
        <w:trPr>
          <w:trHeight w:val="310" w:hRule="exact"/>
        </w:trPr>
        <w:tc>
          <w:tcPr>
            <w:tcW w:w="1479" w:type="dxa"/>
          </w:tcPr>
          <w:p>
            <w:pPr>
              <w:pStyle w:val="TableParagraph"/>
              <w:spacing w:before="28"/>
              <w:ind w:left="74" w:right="78"/>
              <w:rPr>
                <w:b/>
                <w:sz w:val="22"/>
              </w:rPr>
            </w:pPr>
            <w:r>
              <w:rPr>
                <w:b/>
                <w:sz w:val="22"/>
              </w:rPr>
              <w:t>Participante 6</w:t>
            </w:r>
          </w:p>
        </w:tc>
        <w:tc>
          <w:tcPr>
            <w:tcW w:w="3807" w:type="dxa"/>
          </w:tcPr>
          <w:p>
            <w:pPr>
              <w:pStyle w:val="TableParagraph"/>
              <w:spacing w:before="28"/>
              <w:ind w:left="700"/>
              <w:jc w:val="left"/>
              <w:rPr>
                <w:b/>
                <w:sz w:val="22"/>
              </w:rPr>
            </w:pPr>
            <w:r>
              <w:rPr>
                <w:b/>
                <w:sz w:val="22"/>
              </w:rPr>
              <w:t>Estructuras de la negación</w:t>
            </w:r>
          </w:p>
        </w:tc>
        <w:tc>
          <w:tcPr>
            <w:tcW w:w="1282" w:type="dxa"/>
          </w:tcPr>
          <w:p>
            <w:pPr>
              <w:pStyle w:val="TableParagraph"/>
              <w:spacing w:before="28"/>
              <w:ind w:left="46" w:right="46"/>
              <w:rPr>
                <w:b/>
                <w:sz w:val="22"/>
              </w:rPr>
            </w:pPr>
            <w:r>
              <w:rPr>
                <w:b/>
                <w:sz w:val="22"/>
              </w:rPr>
              <w:t>Instrumento</w:t>
            </w:r>
          </w:p>
        </w:tc>
      </w:tr>
      <w:tr>
        <w:trPr>
          <w:trHeight w:val="310" w:hRule="exact"/>
        </w:trPr>
        <w:tc>
          <w:tcPr>
            <w:tcW w:w="1479" w:type="dxa"/>
          </w:tcPr>
          <w:p>
            <w:pPr>
              <w:pStyle w:val="TableParagraph"/>
              <w:spacing w:before="28"/>
              <w:ind w:left="76" w:right="78"/>
              <w:rPr>
                <w:b/>
                <w:sz w:val="22"/>
              </w:rPr>
            </w:pPr>
            <w:r>
              <w:rPr>
                <w:b/>
                <w:sz w:val="22"/>
              </w:rPr>
              <w:t>No.Oraciones</w:t>
            </w:r>
          </w:p>
        </w:tc>
        <w:tc>
          <w:tcPr>
            <w:tcW w:w="3807" w:type="dxa"/>
          </w:tcPr>
          <w:p>
            <w:pPr>
              <w:pStyle w:val="TableParagraph"/>
              <w:spacing w:before="28"/>
              <w:ind w:left="64"/>
              <w:jc w:val="left"/>
              <w:rPr>
                <w:b/>
                <w:sz w:val="22"/>
              </w:rPr>
            </w:pPr>
            <w:r>
              <w:rPr>
                <w:b/>
                <w:sz w:val="22"/>
              </w:rPr>
              <w:t>No+ XP</w:t>
            </w:r>
          </w:p>
        </w:tc>
        <w:tc>
          <w:tcPr>
            <w:tcW w:w="1282" w:type="dxa"/>
          </w:tcPr>
          <w:p>
            <w:pPr/>
          </w:p>
        </w:tc>
      </w:tr>
      <w:tr>
        <w:trPr>
          <w:trHeight w:val="322" w:hRule="exact"/>
        </w:trPr>
        <w:tc>
          <w:tcPr>
            <w:tcW w:w="1479" w:type="dxa"/>
            <w:tcBorders>
              <w:bottom w:val="nil"/>
            </w:tcBorders>
          </w:tcPr>
          <w:p>
            <w:pPr>
              <w:pStyle w:val="TableParagraph"/>
              <w:spacing w:before="28"/>
              <w:ind w:right="1"/>
              <w:rPr>
                <w:sz w:val="22"/>
              </w:rPr>
            </w:pPr>
            <w:r>
              <w:rPr>
                <w:w w:val="100"/>
                <w:sz w:val="22"/>
              </w:rPr>
              <w:t>1</w:t>
            </w:r>
          </w:p>
        </w:tc>
        <w:tc>
          <w:tcPr>
            <w:tcW w:w="3807" w:type="dxa"/>
            <w:tcBorders>
              <w:bottom w:val="nil"/>
            </w:tcBorders>
          </w:tcPr>
          <w:p>
            <w:pPr>
              <w:pStyle w:val="TableParagraph"/>
              <w:spacing w:line="265" w:lineRule="exact"/>
              <w:ind w:left="64"/>
              <w:jc w:val="left"/>
              <w:rPr>
                <w:sz w:val="22"/>
              </w:rPr>
            </w:pPr>
            <w:r>
              <w:rPr>
                <w:sz w:val="22"/>
              </w:rPr>
              <w:t>No, I not married</w:t>
            </w:r>
          </w:p>
        </w:tc>
        <w:tc>
          <w:tcPr>
            <w:tcW w:w="1282" w:type="dxa"/>
            <w:tcBorders>
              <w:bottom w:val="nil"/>
            </w:tcBorders>
          </w:tcPr>
          <w:p>
            <w:pPr>
              <w:pStyle w:val="TableParagraph"/>
              <w:spacing w:line="265" w:lineRule="exact"/>
              <w:ind w:right="1"/>
              <w:rPr>
                <w:sz w:val="22"/>
              </w:rPr>
            </w:pPr>
            <w:r>
              <w:rPr>
                <w:w w:val="100"/>
                <w:sz w:val="22"/>
              </w:rPr>
              <w:t>E</w:t>
            </w:r>
          </w:p>
        </w:tc>
      </w:tr>
      <w:tr>
        <w:trPr>
          <w:trHeight w:val="300" w:hRule="exact"/>
        </w:trPr>
        <w:tc>
          <w:tcPr>
            <w:tcW w:w="1479" w:type="dxa"/>
            <w:tcBorders>
              <w:top w:val="nil"/>
              <w:bottom w:val="nil"/>
            </w:tcBorders>
          </w:tcPr>
          <w:p>
            <w:pPr>
              <w:pStyle w:val="TableParagraph"/>
              <w:spacing w:before="11"/>
              <w:ind w:right="1"/>
              <w:rPr>
                <w:sz w:val="22"/>
              </w:rPr>
            </w:pPr>
            <w:r>
              <w:rPr>
                <w:w w:val="100"/>
                <w:sz w:val="22"/>
              </w:rPr>
              <w:t>2</w:t>
            </w:r>
          </w:p>
        </w:tc>
        <w:tc>
          <w:tcPr>
            <w:tcW w:w="3807" w:type="dxa"/>
            <w:tcBorders>
              <w:top w:val="nil"/>
              <w:bottom w:val="nil"/>
            </w:tcBorders>
          </w:tcPr>
          <w:p>
            <w:pPr>
              <w:pStyle w:val="TableParagraph"/>
              <w:spacing w:line="249" w:lineRule="exact"/>
              <w:ind w:left="64"/>
              <w:jc w:val="left"/>
              <w:rPr>
                <w:sz w:val="22"/>
              </w:rPr>
            </w:pPr>
            <w:r>
              <w:rPr>
                <w:sz w:val="22"/>
              </w:rPr>
              <w:t>No.. no teacher speak other language</w:t>
            </w:r>
          </w:p>
        </w:tc>
        <w:tc>
          <w:tcPr>
            <w:tcW w:w="1282" w:type="dxa"/>
            <w:tcBorders>
              <w:top w:val="nil"/>
              <w:bottom w:val="nil"/>
            </w:tcBorders>
          </w:tcPr>
          <w:p>
            <w:pPr>
              <w:pStyle w:val="TableParagraph"/>
              <w:spacing w:line="249" w:lineRule="exact"/>
              <w:ind w:right="1"/>
              <w:rPr>
                <w:sz w:val="22"/>
              </w:rPr>
            </w:pPr>
            <w:r>
              <w:rPr>
                <w:w w:val="100"/>
                <w:sz w:val="22"/>
              </w:rPr>
              <w:t>E</w:t>
            </w:r>
          </w:p>
        </w:tc>
      </w:tr>
      <w:tr>
        <w:trPr>
          <w:trHeight w:val="300" w:hRule="exact"/>
        </w:trPr>
        <w:tc>
          <w:tcPr>
            <w:tcW w:w="1479" w:type="dxa"/>
            <w:tcBorders>
              <w:top w:val="nil"/>
              <w:bottom w:val="nil"/>
            </w:tcBorders>
          </w:tcPr>
          <w:p>
            <w:pPr>
              <w:pStyle w:val="TableParagraph"/>
              <w:spacing w:before="11"/>
              <w:ind w:right="1"/>
              <w:rPr>
                <w:sz w:val="22"/>
              </w:rPr>
            </w:pPr>
            <w:r>
              <w:rPr>
                <w:w w:val="100"/>
                <w:sz w:val="22"/>
              </w:rPr>
              <w:t>3</w:t>
            </w:r>
          </w:p>
        </w:tc>
        <w:tc>
          <w:tcPr>
            <w:tcW w:w="3807" w:type="dxa"/>
            <w:tcBorders>
              <w:top w:val="nil"/>
              <w:bottom w:val="nil"/>
            </w:tcBorders>
          </w:tcPr>
          <w:p>
            <w:pPr>
              <w:pStyle w:val="TableParagraph"/>
              <w:spacing w:line="249" w:lineRule="exact"/>
              <w:ind w:left="64"/>
              <w:jc w:val="left"/>
              <w:rPr>
                <w:sz w:val="22"/>
              </w:rPr>
            </w:pPr>
            <w:r>
              <w:rPr>
                <w:sz w:val="22"/>
              </w:rPr>
              <w:t>No, no speak, very English</w:t>
            </w:r>
          </w:p>
        </w:tc>
        <w:tc>
          <w:tcPr>
            <w:tcW w:w="1282" w:type="dxa"/>
            <w:tcBorders>
              <w:top w:val="nil"/>
              <w:bottom w:val="nil"/>
            </w:tcBorders>
          </w:tcPr>
          <w:p>
            <w:pPr>
              <w:pStyle w:val="TableParagraph"/>
              <w:spacing w:line="249" w:lineRule="exact"/>
              <w:ind w:right="1"/>
              <w:rPr>
                <w:sz w:val="22"/>
              </w:rPr>
            </w:pPr>
            <w:r>
              <w:rPr>
                <w:w w:val="100"/>
                <w:sz w:val="22"/>
              </w:rPr>
              <w:t>E</w:t>
            </w:r>
          </w:p>
        </w:tc>
      </w:tr>
      <w:tr>
        <w:trPr>
          <w:trHeight w:val="300" w:hRule="exact"/>
        </w:trPr>
        <w:tc>
          <w:tcPr>
            <w:tcW w:w="1479" w:type="dxa"/>
            <w:tcBorders>
              <w:top w:val="nil"/>
              <w:bottom w:val="nil"/>
            </w:tcBorders>
          </w:tcPr>
          <w:p>
            <w:pPr>
              <w:pStyle w:val="TableParagraph"/>
              <w:spacing w:before="11"/>
              <w:ind w:right="1"/>
              <w:rPr>
                <w:sz w:val="22"/>
              </w:rPr>
            </w:pPr>
            <w:r>
              <w:rPr>
                <w:w w:val="100"/>
                <w:sz w:val="22"/>
              </w:rPr>
              <w:t>4</w:t>
            </w:r>
          </w:p>
        </w:tc>
        <w:tc>
          <w:tcPr>
            <w:tcW w:w="3807" w:type="dxa"/>
            <w:tcBorders>
              <w:top w:val="nil"/>
              <w:bottom w:val="nil"/>
            </w:tcBorders>
          </w:tcPr>
          <w:p>
            <w:pPr>
              <w:pStyle w:val="TableParagraph"/>
              <w:spacing w:line="249" w:lineRule="exact"/>
              <w:ind w:left="64"/>
              <w:jc w:val="left"/>
              <w:rPr>
                <w:sz w:val="22"/>
              </w:rPr>
            </w:pPr>
            <w:r>
              <w:rPr>
                <w:sz w:val="22"/>
              </w:rPr>
              <w:t>No, no…no go the cinema</w:t>
            </w:r>
          </w:p>
        </w:tc>
        <w:tc>
          <w:tcPr>
            <w:tcW w:w="1282" w:type="dxa"/>
            <w:tcBorders>
              <w:top w:val="nil"/>
              <w:bottom w:val="nil"/>
            </w:tcBorders>
          </w:tcPr>
          <w:p>
            <w:pPr>
              <w:pStyle w:val="TableParagraph"/>
              <w:spacing w:line="249" w:lineRule="exact"/>
              <w:ind w:right="1"/>
              <w:rPr>
                <w:sz w:val="22"/>
              </w:rPr>
            </w:pPr>
            <w:r>
              <w:rPr>
                <w:w w:val="100"/>
                <w:sz w:val="22"/>
              </w:rPr>
              <w:t>E</w:t>
            </w:r>
          </w:p>
        </w:tc>
      </w:tr>
      <w:tr>
        <w:trPr>
          <w:trHeight w:val="300" w:hRule="exact"/>
        </w:trPr>
        <w:tc>
          <w:tcPr>
            <w:tcW w:w="1479" w:type="dxa"/>
            <w:tcBorders>
              <w:top w:val="nil"/>
              <w:bottom w:val="nil"/>
            </w:tcBorders>
          </w:tcPr>
          <w:p>
            <w:pPr>
              <w:pStyle w:val="TableParagraph"/>
              <w:spacing w:before="11"/>
              <w:ind w:right="1"/>
              <w:rPr>
                <w:sz w:val="22"/>
              </w:rPr>
            </w:pPr>
            <w:r>
              <w:rPr>
                <w:w w:val="100"/>
                <w:sz w:val="22"/>
              </w:rPr>
              <w:t>5</w:t>
            </w:r>
          </w:p>
        </w:tc>
        <w:tc>
          <w:tcPr>
            <w:tcW w:w="3807" w:type="dxa"/>
            <w:tcBorders>
              <w:top w:val="nil"/>
              <w:bottom w:val="nil"/>
            </w:tcBorders>
          </w:tcPr>
          <w:p>
            <w:pPr>
              <w:pStyle w:val="TableParagraph"/>
              <w:spacing w:line="249" w:lineRule="exact"/>
              <w:ind w:left="64"/>
              <w:jc w:val="left"/>
              <w:rPr>
                <w:sz w:val="22"/>
              </w:rPr>
            </w:pPr>
            <w:r>
              <w:rPr>
                <w:sz w:val="22"/>
              </w:rPr>
              <w:t>No, no have car</w:t>
            </w:r>
          </w:p>
        </w:tc>
        <w:tc>
          <w:tcPr>
            <w:tcW w:w="1282" w:type="dxa"/>
            <w:tcBorders>
              <w:top w:val="nil"/>
              <w:bottom w:val="nil"/>
            </w:tcBorders>
          </w:tcPr>
          <w:p>
            <w:pPr>
              <w:pStyle w:val="TableParagraph"/>
              <w:spacing w:line="249" w:lineRule="exact"/>
              <w:ind w:right="1"/>
              <w:rPr>
                <w:sz w:val="22"/>
              </w:rPr>
            </w:pPr>
            <w:r>
              <w:rPr>
                <w:w w:val="100"/>
                <w:sz w:val="22"/>
              </w:rPr>
              <w:t>E</w:t>
            </w:r>
          </w:p>
        </w:tc>
      </w:tr>
      <w:tr>
        <w:trPr>
          <w:trHeight w:val="300" w:hRule="exact"/>
        </w:trPr>
        <w:tc>
          <w:tcPr>
            <w:tcW w:w="1479" w:type="dxa"/>
            <w:tcBorders>
              <w:top w:val="nil"/>
              <w:bottom w:val="nil"/>
            </w:tcBorders>
          </w:tcPr>
          <w:p>
            <w:pPr>
              <w:pStyle w:val="TableParagraph"/>
              <w:spacing w:before="11"/>
              <w:ind w:right="1"/>
              <w:rPr>
                <w:sz w:val="22"/>
              </w:rPr>
            </w:pPr>
            <w:r>
              <w:rPr>
                <w:w w:val="100"/>
                <w:sz w:val="22"/>
              </w:rPr>
              <w:t>6</w:t>
            </w:r>
          </w:p>
        </w:tc>
        <w:tc>
          <w:tcPr>
            <w:tcW w:w="3807" w:type="dxa"/>
            <w:tcBorders>
              <w:top w:val="nil"/>
              <w:bottom w:val="nil"/>
            </w:tcBorders>
          </w:tcPr>
          <w:p>
            <w:pPr>
              <w:pStyle w:val="TableParagraph"/>
              <w:spacing w:line="249" w:lineRule="exact"/>
              <w:ind w:left="64"/>
              <w:jc w:val="left"/>
              <w:rPr>
                <w:sz w:val="22"/>
              </w:rPr>
            </w:pPr>
            <w:r>
              <w:rPr>
                <w:sz w:val="22"/>
              </w:rPr>
              <w:t>No, no jacket and…</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479" w:type="dxa"/>
            <w:tcBorders>
              <w:top w:val="nil"/>
              <w:bottom w:val="nil"/>
            </w:tcBorders>
          </w:tcPr>
          <w:p>
            <w:pPr>
              <w:pStyle w:val="TableParagraph"/>
              <w:spacing w:before="11"/>
              <w:ind w:right="1"/>
              <w:rPr>
                <w:sz w:val="22"/>
              </w:rPr>
            </w:pPr>
            <w:r>
              <w:rPr>
                <w:w w:val="100"/>
                <w:sz w:val="22"/>
              </w:rPr>
              <w:t>7</w:t>
            </w:r>
          </w:p>
        </w:tc>
        <w:tc>
          <w:tcPr>
            <w:tcW w:w="3807" w:type="dxa"/>
            <w:tcBorders>
              <w:top w:val="nil"/>
              <w:bottom w:val="nil"/>
            </w:tcBorders>
          </w:tcPr>
          <w:p>
            <w:pPr>
              <w:pStyle w:val="TableParagraph"/>
              <w:spacing w:line="249" w:lineRule="exact"/>
              <w:ind w:left="64"/>
              <w:jc w:val="left"/>
              <w:rPr>
                <w:sz w:val="22"/>
              </w:rPr>
            </w:pPr>
            <w:r>
              <w:rPr>
                <w:sz w:val="22"/>
              </w:rPr>
              <w:t>No, no speak baby</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479" w:type="dxa"/>
            <w:tcBorders>
              <w:top w:val="nil"/>
              <w:bottom w:val="nil"/>
            </w:tcBorders>
          </w:tcPr>
          <w:p>
            <w:pPr>
              <w:pStyle w:val="TableParagraph"/>
              <w:spacing w:before="11"/>
              <w:ind w:right="1"/>
              <w:rPr>
                <w:sz w:val="22"/>
              </w:rPr>
            </w:pPr>
            <w:r>
              <w:rPr>
                <w:w w:val="100"/>
                <w:sz w:val="22"/>
              </w:rPr>
              <w:t>8</w:t>
            </w:r>
          </w:p>
        </w:tc>
        <w:tc>
          <w:tcPr>
            <w:tcW w:w="3807" w:type="dxa"/>
            <w:tcBorders>
              <w:top w:val="nil"/>
              <w:bottom w:val="nil"/>
            </w:tcBorders>
          </w:tcPr>
          <w:p>
            <w:pPr>
              <w:pStyle w:val="TableParagraph"/>
              <w:spacing w:line="249" w:lineRule="exact"/>
              <w:ind w:left="64"/>
              <w:jc w:val="left"/>
              <w:rPr>
                <w:sz w:val="22"/>
              </w:rPr>
            </w:pPr>
            <w:r>
              <w:rPr>
                <w:sz w:val="22"/>
              </w:rPr>
              <w:t>No, no walk</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479" w:type="dxa"/>
            <w:tcBorders>
              <w:top w:val="nil"/>
              <w:bottom w:val="nil"/>
            </w:tcBorders>
          </w:tcPr>
          <w:p>
            <w:pPr>
              <w:pStyle w:val="TableParagraph"/>
              <w:spacing w:before="11"/>
              <w:ind w:right="1"/>
              <w:rPr>
                <w:sz w:val="22"/>
              </w:rPr>
            </w:pPr>
            <w:r>
              <w:rPr>
                <w:w w:val="100"/>
                <w:sz w:val="22"/>
              </w:rPr>
              <w:t>9</w:t>
            </w:r>
          </w:p>
        </w:tc>
        <w:tc>
          <w:tcPr>
            <w:tcW w:w="3807" w:type="dxa"/>
            <w:tcBorders>
              <w:top w:val="nil"/>
              <w:bottom w:val="nil"/>
            </w:tcBorders>
          </w:tcPr>
          <w:p>
            <w:pPr>
              <w:pStyle w:val="TableParagraph"/>
              <w:spacing w:line="249" w:lineRule="exact"/>
              <w:ind w:left="64"/>
              <w:jc w:val="left"/>
              <w:rPr>
                <w:sz w:val="22"/>
              </w:rPr>
            </w:pPr>
            <w:r>
              <w:rPr>
                <w:sz w:val="22"/>
              </w:rPr>
              <w:t>No, no cry</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479" w:type="dxa"/>
            <w:tcBorders>
              <w:top w:val="nil"/>
              <w:bottom w:val="nil"/>
            </w:tcBorders>
          </w:tcPr>
          <w:p>
            <w:pPr>
              <w:pStyle w:val="TableParagraph"/>
              <w:spacing w:before="11"/>
              <w:ind w:left="75" w:right="78"/>
              <w:rPr>
                <w:sz w:val="22"/>
              </w:rPr>
            </w:pPr>
            <w:r>
              <w:rPr>
                <w:sz w:val="22"/>
              </w:rPr>
              <w:t>10</w:t>
            </w:r>
          </w:p>
        </w:tc>
        <w:tc>
          <w:tcPr>
            <w:tcW w:w="3807" w:type="dxa"/>
            <w:tcBorders>
              <w:top w:val="nil"/>
              <w:bottom w:val="nil"/>
            </w:tcBorders>
          </w:tcPr>
          <w:p>
            <w:pPr>
              <w:pStyle w:val="TableParagraph"/>
              <w:spacing w:line="249" w:lineRule="exact"/>
              <w:ind w:left="64"/>
              <w:jc w:val="left"/>
              <w:rPr>
                <w:sz w:val="22"/>
              </w:rPr>
            </w:pPr>
            <w:r>
              <w:rPr>
                <w:sz w:val="22"/>
              </w:rPr>
              <w:t>No, no have baby</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289" w:hRule="exact"/>
        </w:trPr>
        <w:tc>
          <w:tcPr>
            <w:tcW w:w="1479" w:type="dxa"/>
            <w:tcBorders>
              <w:top w:val="nil"/>
            </w:tcBorders>
          </w:tcPr>
          <w:p>
            <w:pPr>
              <w:pStyle w:val="TableParagraph"/>
              <w:spacing w:before="11"/>
              <w:ind w:left="75" w:right="78"/>
              <w:rPr>
                <w:sz w:val="22"/>
              </w:rPr>
            </w:pPr>
            <w:r>
              <w:rPr>
                <w:sz w:val="22"/>
              </w:rPr>
              <w:t>11</w:t>
            </w:r>
          </w:p>
        </w:tc>
        <w:tc>
          <w:tcPr>
            <w:tcW w:w="3807" w:type="dxa"/>
            <w:tcBorders>
              <w:top w:val="nil"/>
            </w:tcBorders>
          </w:tcPr>
          <w:p>
            <w:pPr>
              <w:pStyle w:val="TableParagraph"/>
              <w:spacing w:line="249" w:lineRule="exact"/>
              <w:ind w:left="64"/>
              <w:jc w:val="left"/>
              <w:rPr>
                <w:sz w:val="22"/>
              </w:rPr>
            </w:pPr>
            <w:r>
              <w:rPr>
                <w:sz w:val="22"/>
              </w:rPr>
              <w:t>No, no is jeans, is…</w:t>
            </w:r>
          </w:p>
        </w:tc>
        <w:tc>
          <w:tcPr>
            <w:tcW w:w="1282" w:type="dxa"/>
            <w:tcBorders>
              <w:top w:val="nil"/>
            </w:tcBorders>
          </w:tcPr>
          <w:p>
            <w:pPr>
              <w:pStyle w:val="TableParagraph"/>
              <w:spacing w:line="249" w:lineRule="exact"/>
              <w:ind w:left="46" w:right="46"/>
              <w:rPr>
                <w:sz w:val="22"/>
              </w:rPr>
            </w:pPr>
            <w:r>
              <w:rPr>
                <w:sz w:val="22"/>
              </w:rPr>
              <w:t>PG</w:t>
            </w:r>
          </w:p>
        </w:tc>
      </w:tr>
      <w:tr>
        <w:trPr>
          <w:trHeight w:val="310" w:hRule="exact"/>
        </w:trPr>
        <w:tc>
          <w:tcPr>
            <w:tcW w:w="1479" w:type="dxa"/>
          </w:tcPr>
          <w:p>
            <w:pPr/>
          </w:p>
        </w:tc>
        <w:tc>
          <w:tcPr>
            <w:tcW w:w="3807" w:type="dxa"/>
          </w:tcPr>
          <w:p>
            <w:pPr>
              <w:pStyle w:val="TableParagraph"/>
              <w:spacing w:before="30"/>
              <w:ind w:left="64"/>
              <w:jc w:val="left"/>
              <w:rPr>
                <w:b/>
                <w:sz w:val="22"/>
              </w:rPr>
            </w:pPr>
            <w:r>
              <w:rPr>
                <w:b/>
                <w:sz w:val="22"/>
              </w:rPr>
              <w:t>Don't sin analizar</w:t>
            </w:r>
          </w:p>
        </w:tc>
        <w:tc>
          <w:tcPr>
            <w:tcW w:w="1282" w:type="dxa"/>
          </w:tcPr>
          <w:p>
            <w:pPr/>
          </w:p>
        </w:tc>
      </w:tr>
      <w:tr>
        <w:trPr>
          <w:trHeight w:val="324" w:hRule="exact"/>
        </w:trPr>
        <w:tc>
          <w:tcPr>
            <w:tcW w:w="1479" w:type="dxa"/>
            <w:tcBorders>
              <w:left w:val="nil"/>
              <w:bottom w:val="nil"/>
            </w:tcBorders>
          </w:tcPr>
          <w:p>
            <w:pPr>
              <w:pStyle w:val="TableParagraph"/>
              <w:spacing w:before="30"/>
              <w:rPr>
                <w:sz w:val="22"/>
              </w:rPr>
            </w:pPr>
            <w:r>
              <w:rPr>
                <w:w w:val="100"/>
                <w:sz w:val="22"/>
              </w:rPr>
              <w:t>1</w:t>
            </w:r>
          </w:p>
        </w:tc>
        <w:tc>
          <w:tcPr>
            <w:tcW w:w="3807" w:type="dxa"/>
            <w:tcBorders>
              <w:bottom w:val="nil"/>
            </w:tcBorders>
          </w:tcPr>
          <w:p>
            <w:pPr>
              <w:pStyle w:val="TableParagraph"/>
              <w:spacing w:line="268" w:lineRule="exact"/>
              <w:ind w:left="64"/>
              <w:jc w:val="left"/>
              <w:rPr>
                <w:sz w:val="22"/>
              </w:rPr>
            </w:pPr>
            <w:r>
              <w:rPr>
                <w:sz w:val="22"/>
              </w:rPr>
              <w:t>My sister don’t can cook</w:t>
            </w:r>
          </w:p>
        </w:tc>
        <w:tc>
          <w:tcPr>
            <w:tcW w:w="1282" w:type="dxa"/>
            <w:tcBorders>
              <w:bottom w:val="nil"/>
              <w:right w:val="nil"/>
            </w:tcBorders>
          </w:tcPr>
          <w:p>
            <w:pPr>
              <w:pStyle w:val="TableParagraph"/>
              <w:spacing w:line="268" w:lineRule="exact"/>
              <w:ind w:right="6"/>
              <w:rPr>
                <w:sz w:val="22"/>
              </w:rPr>
            </w:pPr>
            <w:r>
              <w:rPr>
                <w:w w:val="100"/>
                <w:sz w:val="22"/>
              </w:rPr>
              <w:t>T</w:t>
            </w:r>
          </w:p>
        </w:tc>
      </w:tr>
      <w:tr>
        <w:trPr>
          <w:trHeight w:val="300" w:hRule="exact"/>
        </w:trPr>
        <w:tc>
          <w:tcPr>
            <w:tcW w:w="1479" w:type="dxa"/>
            <w:tcBorders>
              <w:top w:val="nil"/>
              <w:left w:val="nil"/>
              <w:bottom w:val="nil"/>
            </w:tcBorders>
          </w:tcPr>
          <w:p>
            <w:pPr>
              <w:pStyle w:val="TableParagraph"/>
              <w:spacing w:before="11"/>
              <w:rPr>
                <w:sz w:val="22"/>
              </w:rPr>
            </w:pPr>
            <w:r>
              <w:rPr>
                <w:w w:val="100"/>
                <w:sz w:val="22"/>
              </w:rPr>
              <w:t>2</w:t>
            </w:r>
          </w:p>
        </w:tc>
        <w:tc>
          <w:tcPr>
            <w:tcW w:w="3807" w:type="dxa"/>
            <w:tcBorders>
              <w:top w:val="nil"/>
              <w:bottom w:val="nil"/>
            </w:tcBorders>
          </w:tcPr>
          <w:p>
            <w:pPr>
              <w:pStyle w:val="TableParagraph"/>
              <w:spacing w:line="249" w:lineRule="exact"/>
              <w:ind w:left="64"/>
              <w:jc w:val="left"/>
              <w:rPr>
                <w:sz w:val="22"/>
              </w:rPr>
            </w:pPr>
            <w:r>
              <w:rPr>
                <w:sz w:val="22"/>
              </w:rPr>
              <w:t>She don’t likes dancing</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300" w:hRule="exact"/>
        </w:trPr>
        <w:tc>
          <w:tcPr>
            <w:tcW w:w="1479" w:type="dxa"/>
            <w:tcBorders>
              <w:top w:val="nil"/>
              <w:left w:val="nil"/>
              <w:bottom w:val="nil"/>
            </w:tcBorders>
          </w:tcPr>
          <w:p>
            <w:pPr>
              <w:pStyle w:val="TableParagraph"/>
              <w:spacing w:before="11"/>
              <w:rPr>
                <w:sz w:val="22"/>
              </w:rPr>
            </w:pPr>
            <w:r>
              <w:rPr>
                <w:w w:val="100"/>
                <w:sz w:val="22"/>
              </w:rPr>
              <w:t>3</w:t>
            </w:r>
          </w:p>
        </w:tc>
        <w:tc>
          <w:tcPr>
            <w:tcW w:w="3807" w:type="dxa"/>
            <w:tcBorders>
              <w:top w:val="nil"/>
              <w:bottom w:val="nil"/>
            </w:tcBorders>
          </w:tcPr>
          <w:p>
            <w:pPr>
              <w:pStyle w:val="TableParagraph"/>
              <w:spacing w:line="249" w:lineRule="exact"/>
              <w:ind w:left="64"/>
              <w:jc w:val="left"/>
              <w:rPr>
                <w:sz w:val="22"/>
              </w:rPr>
            </w:pPr>
            <w:r>
              <w:rPr>
                <w:sz w:val="22"/>
              </w:rPr>
              <w:t>Juan, Juan doesn’t was my teacher</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300" w:hRule="exact"/>
        </w:trPr>
        <w:tc>
          <w:tcPr>
            <w:tcW w:w="1479" w:type="dxa"/>
            <w:tcBorders>
              <w:top w:val="nil"/>
              <w:left w:val="nil"/>
              <w:bottom w:val="nil"/>
            </w:tcBorders>
          </w:tcPr>
          <w:p>
            <w:pPr>
              <w:pStyle w:val="TableParagraph"/>
              <w:spacing w:before="11"/>
              <w:rPr>
                <w:sz w:val="22"/>
              </w:rPr>
            </w:pPr>
            <w:r>
              <w:rPr>
                <w:w w:val="100"/>
                <w:sz w:val="22"/>
              </w:rPr>
              <w:t>4</w:t>
            </w:r>
          </w:p>
        </w:tc>
        <w:tc>
          <w:tcPr>
            <w:tcW w:w="3807" w:type="dxa"/>
            <w:tcBorders>
              <w:top w:val="nil"/>
              <w:bottom w:val="nil"/>
            </w:tcBorders>
          </w:tcPr>
          <w:p>
            <w:pPr>
              <w:pStyle w:val="TableParagraph"/>
              <w:spacing w:line="249" w:lineRule="exact"/>
              <w:ind w:left="64"/>
              <w:jc w:val="left"/>
              <w:rPr>
                <w:sz w:val="22"/>
              </w:rPr>
            </w:pPr>
            <w:r>
              <w:rPr>
                <w:sz w:val="22"/>
              </w:rPr>
              <w:t>They aren’t  don’t friends</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300" w:hRule="exact"/>
        </w:trPr>
        <w:tc>
          <w:tcPr>
            <w:tcW w:w="1479" w:type="dxa"/>
            <w:tcBorders>
              <w:top w:val="nil"/>
              <w:left w:val="nil"/>
              <w:bottom w:val="nil"/>
            </w:tcBorders>
          </w:tcPr>
          <w:p>
            <w:pPr>
              <w:pStyle w:val="TableParagraph"/>
              <w:spacing w:before="11"/>
              <w:rPr>
                <w:sz w:val="22"/>
              </w:rPr>
            </w:pPr>
            <w:r>
              <w:rPr>
                <w:w w:val="100"/>
                <w:sz w:val="22"/>
              </w:rPr>
              <w:t>5</w:t>
            </w:r>
          </w:p>
        </w:tc>
        <w:tc>
          <w:tcPr>
            <w:tcW w:w="3807" w:type="dxa"/>
            <w:tcBorders>
              <w:top w:val="nil"/>
              <w:bottom w:val="nil"/>
            </w:tcBorders>
          </w:tcPr>
          <w:p>
            <w:pPr>
              <w:pStyle w:val="TableParagraph"/>
              <w:spacing w:line="249" w:lineRule="exact"/>
              <w:ind w:left="64"/>
              <w:jc w:val="left"/>
              <w:rPr>
                <w:sz w:val="22"/>
              </w:rPr>
            </w:pPr>
            <w:r>
              <w:rPr>
                <w:sz w:val="22"/>
              </w:rPr>
              <w:t>Diana doesn’t watched TV last night</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300" w:hRule="exact"/>
        </w:trPr>
        <w:tc>
          <w:tcPr>
            <w:tcW w:w="1479" w:type="dxa"/>
            <w:tcBorders>
              <w:top w:val="nil"/>
              <w:left w:val="nil"/>
              <w:bottom w:val="nil"/>
            </w:tcBorders>
          </w:tcPr>
          <w:p>
            <w:pPr>
              <w:pStyle w:val="TableParagraph"/>
              <w:spacing w:before="11"/>
              <w:rPr>
                <w:sz w:val="22"/>
              </w:rPr>
            </w:pPr>
            <w:r>
              <w:rPr>
                <w:w w:val="100"/>
                <w:sz w:val="22"/>
              </w:rPr>
              <w:t>6</w:t>
            </w:r>
          </w:p>
        </w:tc>
        <w:tc>
          <w:tcPr>
            <w:tcW w:w="3807" w:type="dxa"/>
            <w:tcBorders>
              <w:top w:val="nil"/>
              <w:bottom w:val="nil"/>
            </w:tcBorders>
          </w:tcPr>
          <w:p>
            <w:pPr>
              <w:pStyle w:val="TableParagraph"/>
              <w:spacing w:line="249" w:lineRule="exact"/>
              <w:ind w:left="64"/>
              <w:jc w:val="left"/>
              <w:rPr>
                <w:sz w:val="22"/>
              </w:rPr>
            </w:pPr>
            <w:r>
              <w:rPr>
                <w:sz w:val="22"/>
              </w:rPr>
              <w:t>They can don’t go to the party</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300" w:hRule="exact"/>
        </w:trPr>
        <w:tc>
          <w:tcPr>
            <w:tcW w:w="1479" w:type="dxa"/>
            <w:tcBorders>
              <w:top w:val="nil"/>
              <w:left w:val="nil"/>
              <w:bottom w:val="nil"/>
            </w:tcBorders>
          </w:tcPr>
          <w:p>
            <w:pPr>
              <w:pStyle w:val="TableParagraph"/>
              <w:spacing w:before="11"/>
              <w:rPr>
                <w:sz w:val="22"/>
              </w:rPr>
            </w:pPr>
            <w:r>
              <w:rPr>
                <w:w w:val="100"/>
                <w:sz w:val="22"/>
              </w:rPr>
              <w:t>7</w:t>
            </w:r>
          </w:p>
        </w:tc>
        <w:tc>
          <w:tcPr>
            <w:tcW w:w="3807" w:type="dxa"/>
            <w:tcBorders>
              <w:top w:val="nil"/>
              <w:bottom w:val="nil"/>
            </w:tcBorders>
          </w:tcPr>
          <w:p>
            <w:pPr>
              <w:pStyle w:val="TableParagraph"/>
              <w:spacing w:line="249" w:lineRule="exact"/>
              <w:ind w:left="64"/>
              <w:jc w:val="left"/>
              <w:rPr>
                <w:sz w:val="22"/>
              </w:rPr>
            </w:pPr>
            <w:r>
              <w:rPr>
                <w:sz w:val="22"/>
              </w:rPr>
              <w:t>He is don’t playing the piano</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300" w:hRule="exact"/>
        </w:trPr>
        <w:tc>
          <w:tcPr>
            <w:tcW w:w="1479" w:type="dxa"/>
            <w:tcBorders>
              <w:top w:val="nil"/>
              <w:left w:val="nil"/>
              <w:bottom w:val="nil"/>
            </w:tcBorders>
          </w:tcPr>
          <w:p>
            <w:pPr>
              <w:pStyle w:val="TableParagraph"/>
              <w:spacing w:before="11"/>
              <w:rPr>
                <w:sz w:val="22"/>
              </w:rPr>
            </w:pPr>
            <w:r>
              <w:rPr>
                <w:w w:val="100"/>
                <w:sz w:val="22"/>
              </w:rPr>
              <w:t>8</w:t>
            </w:r>
          </w:p>
        </w:tc>
        <w:tc>
          <w:tcPr>
            <w:tcW w:w="3807" w:type="dxa"/>
            <w:tcBorders>
              <w:top w:val="nil"/>
              <w:bottom w:val="nil"/>
            </w:tcBorders>
          </w:tcPr>
          <w:p>
            <w:pPr>
              <w:pStyle w:val="TableParagraph"/>
              <w:spacing w:line="249" w:lineRule="exact"/>
              <w:ind w:left="64"/>
              <w:jc w:val="left"/>
              <w:rPr>
                <w:sz w:val="22"/>
              </w:rPr>
            </w:pPr>
            <w:r>
              <w:rPr>
                <w:sz w:val="22"/>
              </w:rPr>
              <w:t>Lorena don’t eats hamburgers</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300" w:hRule="exact"/>
        </w:trPr>
        <w:tc>
          <w:tcPr>
            <w:tcW w:w="1479" w:type="dxa"/>
            <w:tcBorders>
              <w:top w:val="nil"/>
              <w:left w:val="nil"/>
              <w:bottom w:val="nil"/>
            </w:tcBorders>
          </w:tcPr>
          <w:p>
            <w:pPr>
              <w:pStyle w:val="TableParagraph"/>
              <w:spacing w:before="11"/>
              <w:rPr>
                <w:sz w:val="22"/>
              </w:rPr>
            </w:pPr>
            <w:r>
              <w:rPr>
                <w:w w:val="100"/>
                <w:sz w:val="22"/>
              </w:rPr>
              <w:t>9</w:t>
            </w:r>
          </w:p>
        </w:tc>
        <w:tc>
          <w:tcPr>
            <w:tcW w:w="3807" w:type="dxa"/>
            <w:tcBorders>
              <w:top w:val="nil"/>
              <w:bottom w:val="nil"/>
            </w:tcBorders>
          </w:tcPr>
          <w:p>
            <w:pPr>
              <w:pStyle w:val="TableParagraph"/>
              <w:spacing w:line="249" w:lineRule="exact"/>
              <w:ind w:left="64"/>
              <w:jc w:val="left"/>
              <w:rPr>
                <w:sz w:val="22"/>
              </w:rPr>
            </w:pPr>
            <w:r>
              <w:rPr>
                <w:sz w:val="22"/>
              </w:rPr>
              <w:t>Miguel is don’t working</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300" w:hRule="exact"/>
        </w:trPr>
        <w:tc>
          <w:tcPr>
            <w:tcW w:w="1479" w:type="dxa"/>
            <w:tcBorders>
              <w:top w:val="nil"/>
              <w:left w:val="nil"/>
              <w:bottom w:val="nil"/>
            </w:tcBorders>
          </w:tcPr>
          <w:p>
            <w:pPr>
              <w:pStyle w:val="TableParagraph"/>
              <w:spacing w:before="11"/>
              <w:ind w:left="605" w:right="605"/>
              <w:rPr>
                <w:sz w:val="22"/>
              </w:rPr>
            </w:pPr>
            <w:r>
              <w:rPr>
                <w:sz w:val="22"/>
              </w:rPr>
              <w:t>10</w:t>
            </w:r>
          </w:p>
        </w:tc>
        <w:tc>
          <w:tcPr>
            <w:tcW w:w="3807" w:type="dxa"/>
            <w:tcBorders>
              <w:top w:val="nil"/>
              <w:bottom w:val="nil"/>
            </w:tcBorders>
          </w:tcPr>
          <w:p>
            <w:pPr>
              <w:pStyle w:val="TableParagraph"/>
              <w:spacing w:line="249" w:lineRule="exact"/>
              <w:ind w:left="64"/>
              <w:jc w:val="left"/>
              <w:rPr>
                <w:sz w:val="22"/>
              </w:rPr>
            </w:pPr>
            <w:r>
              <w:rPr>
                <w:sz w:val="22"/>
              </w:rPr>
              <w:t>Luis don’t writes poems</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300" w:hRule="exact"/>
        </w:trPr>
        <w:tc>
          <w:tcPr>
            <w:tcW w:w="1479" w:type="dxa"/>
            <w:tcBorders>
              <w:top w:val="nil"/>
              <w:left w:val="nil"/>
              <w:bottom w:val="nil"/>
            </w:tcBorders>
          </w:tcPr>
          <w:p>
            <w:pPr>
              <w:pStyle w:val="TableParagraph"/>
              <w:spacing w:before="11"/>
              <w:ind w:left="605" w:right="605"/>
              <w:rPr>
                <w:sz w:val="22"/>
              </w:rPr>
            </w:pPr>
            <w:r>
              <w:rPr>
                <w:sz w:val="22"/>
              </w:rPr>
              <w:t>11</w:t>
            </w:r>
          </w:p>
        </w:tc>
        <w:tc>
          <w:tcPr>
            <w:tcW w:w="3807" w:type="dxa"/>
            <w:tcBorders>
              <w:top w:val="nil"/>
              <w:bottom w:val="nil"/>
            </w:tcBorders>
          </w:tcPr>
          <w:p>
            <w:pPr>
              <w:pStyle w:val="TableParagraph"/>
              <w:spacing w:line="249" w:lineRule="exact"/>
              <w:ind w:left="64"/>
              <w:jc w:val="left"/>
              <w:rPr>
                <w:sz w:val="22"/>
              </w:rPr>
            </w:pPr>
            <w:r>
              <w:rPr>
                <w:sz w:val="22"/>
              </w:rPr>
              <w:t>My brother don’t drinks tequila</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288" w:hRule="exact"/>
        </w:trPr>
        <w:tc>
          <w:tcPr>
            <w:tcW w:w="1479" w:type="dxa"/>
            <w:tcBorders>
              <w:top w:val="nil"/>
              <w:left w:val="nil"/>
            </w:tcBorders>
          </w:tcPr>
          <w:p>
            <w:pPr>
              <w:pStyle w:val="TableParagraph"/>
              <w:spacing w:before="11"/>
              <w:ind w:left="605" w:right="605"/>
              <w:rPr>
                <w:sz w:val="22"/>
              </w:rPr>
            </w:pPr>
            <w:r>
              <w:rPr>
                <w:sz w:val="22"/>
              </w:rPr>
              <w:t>12</w:t>
            </w:r>
          </w:p>
        </w:tc>
        <w:tc>
          <w:tcPr>
            <w:tcW w:w="3807" w:type="dxa"/>
            <w:tcBorders>
              <w:top w:val="nil"/>
            </w:tcBorders>
          </w:tcPr>
          <w:p>
            <w:pPr>
              <w:pStyle w:val="TableParagraph"/>
              <w:spacing w:line="249" w:lineRule="exact"/>
              <w:ind w:left="64"/>
              <w:jc w:val="left"/>
              <w:rPr>
                <w:sz w:val="22"/>
              </w:rPr>
            </w:pPr>
            <w:r>
              <w:rPr>
                <w:sz w:val="22"/>
              </w:rPr>
              <w:t>They don’t ate pozole</w:t>
            </w:r>
          </w:p>
        </w:tc>
        <w:tc>
          <w:tcPr>
            <w:tcW w:w="1282" w:type="dxa"/>
            <w:tcBorders>
              <w:top w:val="nil"/>
              <w:right w:val="nil"/>
            </w:tcBorders>
          </w:tcPr>
          <w:p>
            <w:pPr>
              <w:pStyle w:val="TableParagraph"/>
              <w:spacing w:line="249" w:lineRule="exact"/>
              <w:ind w:right="6"/>
              <w:rPr>
                <w:sz w:val="22"/>
              </w:rPr>
            </w:pPr>
            <w:r>
              <w:rPr>
                <w:w w:val="100"/>
                <w:sz w:val="22"/>
              </w:rPr>
              <w:t>T</w:t>
            </w:r>
          </w:p>
        </w:tc>
      </w:tr>
      <w:tr>
        <w:trPr>
          <w:trHeight w:val="310" w:hRule="exact"/>
        </w:trPr>
        <w:tc>
          <w:tcPr>
            <w:tcW w:w="1479" w:type="dxa"/>
          </w:tcPr>
          <w:p>
            <w:pPr/>
          </w:p>
        </w:tc>
        <w:tc>
          <w:tcPr>
            <w:tcW w:w="3807" w:type="dxa"/>
          </w:tcPr>
          <w:p>
            <w:pPr>
              <w:pStyle w:val="TableParagraph"/>
              <w:spacing w:before="28"/>
              <w:ind w:left="64"/>
              <w:jc w:val="left"/>
              <w:rPr>
                <w:b/>
                <w:sz w:val="22"/>
              </w:rPr>
            </w:pPr>
            <w:r>
              <w:rPr>
                <w:b/>
                <w:sz w:val="22"/>
              </w:rPr>
              <w:t>Aux+not</w:t>
            </w:r>
          </w:p>
        </w:tc>
        <w:tc>
          <w:tcPr>
            <w:tcW w:w="1282" w:type="dxa"/>
          </w:tcPr>
          <w:p>
            <w:pPr/>
          </w:p>
        </w:tc>
      </w:tr>
      <w:tr>
        <w:trPr>
          <w:trHeight w:val="322" w:hRule="exact"/>
        </w:trPr>
        <w:tc>
          <w:tcPr>
            <w:tcW w:w="1479" w:type="dxa"/>
            <w:tcBorders>
              <w:bottom w:val="nil"/>
            </w:tcBorders>
          </w:tcPr>
          <w:p>
            <w:pPr>
              <w:pStyle w:val="TableParagraph"/>
              <w:spacing w:before="28"/>
              <w:ind w:right="1"/>
              <w:rPr>
                <w:sz w:val="22"/>
              </w:rPr>
            </w:pPr>
            <w:r>
              <w:rPr>
                <w:w w:val="100"/>
                <w:sz w:val="22"/>
              </w:rPr>
              <w:t>1</w:t>
            </w:r>
          </w:p>
        </w:tc>
        <w:tc>
          <w:tcPr>
            <w:tcW w:w="3807" w:type="dxa"/>
            <w:tcBorders>
              <w:bottom w:val="nil"/>
            </w:tcBorders>
          </w:tcPr>
          <w:p>
            <w:pPr>
              <w:pStyle w:val="TableParagraph"/>
              <w:spacing w:before="28"/>
              <w:ind w:left="64"/>
              <w:jc w:val="left"/>
              <w:rPr>
                <w:sz w:val="22"/>
              </w:rPr>
            </w:pPr>
            <w:r>
              <w:rPr>
                <w:sz w:val="22"/>
              </w:rPr>
              <w:t>He’s, he’s not happy, he is very very sad</w:t>
            </w:r>
          </w:p>
        </w:tc>
        <w:tc>
          <w:tcPr>
            <w:tcW w:w="1282" w:type="dxa"/>
            <w:tcBorders>
              <w:bottom w:val="nil"/>
            </w:tcBorders>
          </w:tcPr>
          <w:p>
            <w:pPr>
              <w:pStyle w:val="TableParagraph"/>
              <w:spacing w:before="28"/>
              <w:ind w:left="46" w:right="46"/>
              <w:rPr>
                <w:sz w:val="22"/>
              </w:rPr>
            </w:pPr>
            <w:r>
              <w:rPr>
                <w:sz w:val="22"/>
              </w:rPr>
              <w:t>PG</w:t>
            </w:r>
          </w:p>
        </w:tc>
      </w:tr>
      <w:tr>
        <w:trPr>
          <w:trHeight w:val="288" w:hRule="exact"/>
        </w:trPr>
        <w:tc>
          <w:tcPr>
            <w:tcW w:w="1479" w:type="dxa"/>
            <w:tcBorders>
              <w:top w:val="nil"/>
            </w:tcBorders>
          </w:tcPr>
          <w:p>
            <w:pPr>
              <w:pStyle w:val="TableParagraph"/>
              <w:spacing w:before="11"/>
              <w:ind w:right="1"/>
              <w:rPr>
                <w:sz w:val="22"/>
              </w:rPr>
            </w:pPr>
            <w:r>
              <w:rPr>
                <w:w w:val="100"/>
                <w:sz w:val="22"/>
              </w:rPr>
              <w:t>2</w:t>
            </w:r>
          </w:p>
        </w:tc>
        <w:tc>
          <w:tcPr>
            <w:tcW w:w="3807" w:type="dxa"/>
            <w:tcBorders>
              <w:top w:val="nil"/>
            </w:tcBorders>
          </w:tcPr>
          <w:p>
            <w:pPr>
              <w:pStyle w:val="TableParagraph"/>
              <w:spacing w:line="249" w:lineRule="exact"/>
              <w:ind w:left="64"/>
              <w:jc w:val="left"/>
              <w:rPr>
                <w:sz w:val="22"/>
              </w:rPr>
            </w:pPr>
            <w:r>
              <w:rPr>
                <w:sz w:val="22"/>
              </w:rPr>
              <w:t>Lisa wasn’t… wasn’t working yesterday</w:t>
            </w:r>
          </w:p>
        </w:tc>
        <w:tc>
          <w:tcPr>
            <w:tcW w:w="1282" w:type="dxa"/>
            <w:tcBorders>
              <w:top w:val="nil"/>
            </w:tcBorders>
          </w:tcPr>
          <w:p>
            <w:pPr>
              <w:pStyle w:val="TableParagraph"/>
              <w:spacing w:line="249" w:lineRule="exact"/>
              <w:ind w:right="1"/>
              <w:rPr>
                <w:sz w:val="22"/>
              </w:rPr>
            </w:pPr>
            <w:r>
              <w:rPr>
                <w:w w:val="100"/>
                <w:sz w:val="22"/>
              </w:rPr>
              <w:t>T</w:t>
            </w:r>
          </w:p>
        </w:tc>
      </w:tr>
      <w:tr>
        <w:trPr>
          <w:trHeight w:val="310" w:hRule="exact"/>
        </w:trPr>
        <w:tc>
          <w:tcPr>
            <w:tcW w:w="1479" w:type="dxa"/>
          </w:tcPr>
          <w:p>
            <w:pPr/>
          </w:p>
        </w:tc>
        <w:tc>
          <w:tcPr>
            <w:tcW w:w="3807" w:type="dxa"/>
          </w:tcPr>
          <w:p>
            <w:pPr>
              <w:pStyle w:val="TableParagraph"/>
              <w:spacing w:before="28"/>
              <w:ind w:left="64"/>
              <w:jc w:val="left"/>
              <w:rPr>
                <w:b/>
                <w:sz w:val="22"/>
              </w:rPr>
            </w:pPr>
            <w:r>
              <w:rPr>
                <w:b/>
                <w:sz w:val="22"/>
              </w:rPr>
              <w:t>Don't Analizado</w:t>
            </w:r>
          </w:p>
        </w:tc>
        <w:tc>
          <w:tcPr>
            <w:tcW w:w="1282" w:type="dxa"/>
          </w:tcPr>
          <w:p>
            <w:pPr/>
          </w:p>
        </w:tc>
      </w:tr>
      <w:tr>
        <w:trPr>
          <w:trHeight w:val="337" w:hRule="exact"/>
        </w:trPr>
        <w:tc>
          <w:tcPr>
            <w:tcW w:w="1479" w:type="dxa"/>
            <w:tcBorders>
              <w:bottom w:val="nil"/>
            </w:tcBorders>
          </w:tcPr>
          <w:p>
            <w:pPr>
              <w:pStyle w:val="TableParagraph"/>
              <w:spacing w:before="28"/>
              <w:ind w:right="1"/>
              <w:rPr>
                <w:sz w:val="22"/>
              </w:rPr>
            </w:pPr>
            <w:r>
              <w:rPr>
                <w:w w:val="100"/>
                <w:sz w:val="22"/>
              </w:rPr>
              <w:t>1</w:t>
            </w:r>
          </w:p>
        </w:tc>
        <w:tc>
          <w:tcPr>
            <w:tcW w:w="3807" w:type="dxa"/>
            <w:tcBorders>
              <w:bottom w:val="nil"/>
            </w:tcBorders>
          </w:tcPr>
          <w:p>
            <w:pPr>
              <w:pStyle w:val="TableParagraph"/>
              <w:spacing w:line="265" w:lineRule="exact"/>
              <w:ind w:left="64"/>
              <w:jc w:val="left"/>
              <w:rPr>
                <w:sz w:val="22"/>
              </w:rPr>
            </w:pPr>
            <w:r>
              <w:rPr>
                <w:sz w:val="22"/>
              </w:rPr>
              <w:t>No, I don’t have childrens</w:t>
            </w:r>
          </w:p>
        </w:tc>
        <w:tc>
          <w:tcPr>
            <w:tcW w:w="1282" w:type="dxa"/>
            <w:tcBorders>
              <w:bottom w:val="nil"/>
            </w:tcBorders>
          </w:tcPr>
          <w:p>
            <w:pPr>
              <w:pStyle w:val="TableParagraph"/>
              <w:spacing w:line="265" w:lineRule="exact"/>
              <w:ind w:right="1"/>
              <w:rPr>
                <w:sz w:val="22"/>
              </w:rPr>
            </w:pPr>
            <w:r>
              <w:rPr>
                <w:w w:val="100"/>
                <w:sz w:val="22"/>
              </w:rPr>
              <w:t>E</w:t>
            </w:r>
          </w:p>
        </w:tc>
      </w:tr>
      <w:tr>
        <w:trPr>
          <w:trHeight w:val="284" w:hRule="exact"/>
        </w:trPr>
        <w:tc>
          <w:tcPr>
            <w:tcW w:w="1479" w:type="dxa"/>
            <w:tcBorders>
              <w:top w:val="nil"/>
              <w:bottom w:val="nil"/>
            </w:tcBorders>
          </w:tcPr>
          <w:p>
            <w:pPr>
              <w:pStyle w:val="TableParagraph"/>
              <w:spacing w:line="264" w:lineRule="exact"/>
              <w:ind w:right="1"/>
              <w:rPr>
                <w:sz w:val="22"/>
              </w:rPr>
            </w:pPr>
            <w:r>
              <w:rPr>
                <w:w w:val="100"/>
                <w:sz w:val="22"/>
              </w:rPr>
              <w:t>2</w:t>
            </w:r>
          </w:p>
        </w:tc>
        <w:tc>
          <w:tcPr>
            <w:tcW w:w="3807" w:type="dxa"/>
            <w:tcBorders>
              <w:top w:val="nil"/>
              <w:bottom w:val="nil"/>
            </w:tcBorders>
          </w:tcPr>
          <w:p>
            <w:pPr>
              <w:pStyle w:val="TableParagraph"/>
              <w:spacing w:line="264" w:lineRule="exact"/>
              <w:ind w:left="64"/>
              <w:jc w:val="left"/>
              <w:rPr>
                <w:sz w:val="22"/>
              </w:rPr>
            </w:pPr>
            <w:r>
              <w:rPr>
                <w:sz w:val="22"/>
              </w:rPr>
              <w:t>I don’t like cartoons simpson</w:t>
            </w:r>
          </w:p>
        </w:tc>
        <w:tc>
          <w:tcPr>
            <w:tcW w:w="1282" w:type="dxa"/>
            <w:tcBorders>
              <w:top w:val="nil"/>
              <w:bottom w:val="nil"/>
            </w:tcBorders>
          </w:tcPr>
          <w:p>
            <w:pPr>
              <w:pStyle w:val="TableParagraph"/>
              <w:spacing w:line="264" w:lineRule="exact"/>
              <w:ind w:left="46" w:right="46"/>
              <w:rPr>
                <w:sz w:val="22"/>
              </w:rPr>
            </w:pPr>
            <w:r>
              <w:rPr>
                <w:sz w:val="22"/>
              </w:rPr>
              <w:t>PG</w:t>
            </w:r>
          </w:p>
        </w:tc>
      </w:tr>
      <w:tr>
        <w:trPr>
          <w:trHeight w:val="288" w:hRule="exact"/>
        </w:trPr>
        <w:tc>
          <w:tcPr>
            <w:tcW w:w="1479" w:type="dxa"/>
            <w:tcBorders>
              <w:top w:val="nil"/>
            </w:tcBorders>
          </w:tcPr>
          <w:p>
            <w:pPr>
              <w:pStyle w:val="TableParagraph"/>
              <w:spacing w:before="11"/>
              <w:ind w:right="1"/>
              <w:rPr>
                <w:sz w:val="22"/>
              </w:rPr>
            </w:pPr>
            <w:r>
              <w:rPr>
                <w:w w:val="100"/>
                <w:sz w:val="22"/>
              </w:rPr>
              <w:t>3</w:t>
            </w:r>
          </w:p>
        </w:tc>
        <w:tc>
          <w:tcPr>
            <w:tcW w:w="3807" w:type="dxa"/>
            <w:tcBorders>
              <w:top w:val="nil"/>
            </w:tcBorders>
          </w:tcPr>
          <w:p>
            <w:pPr>
              <w:pStyle w:val="TableParagraph"/>
              <w:spacing w:line="249" w:lineRule="exact"/>
              <w:ind w:left="64"/>
              <w:jc w:val="left"/>
              <w:rPr>
                <w:sz w:val="22"/>
              </w:rPr>
            </w:pPr>
            <w:r>
              <w:rPr>
                <w:sz w:val="22"/>
              </w:rPr>
              <w:t>I don’t work in factory</w:t>
            </w:r>
          </w:p>
        </w:tc>
        <w:tc>
          <w:tcPr>
            <w:tcW w:w="1282" w:type="dxa"/>
            <w:tcBorders>
              <w:top w:val="nil"/>
            </w:tcBorders>
          </w:tcPr>
          <w:p>
            <w:pPr>
              <w:pStyle w:val="TableParagraph"/>
              <w:spacing w:line="249" w:lineRule="exact"/>
              <w:ind w:right="1"/>
              <w:rPr>
                <w:sz w:val="22"/>
              </w:rPr>
            </w:pPr>
            <w:r>
              <w:rPr>
                <w:w w:val="100"/>
                <w:sz w:val="22"/>
              </w:rPr>
              <w:t>T</w:t>
            </w:r>
          </w:p>
        </w:tc>
      </w:tr>
    </w:tbl>
    <w:p>
      <w:pPr>
        <w:spacing w:after="0" w:line="249" w:lineRule="exact"/>
        <w:rPr>
          <w:sz w:val="22"/>
        </w:rPr>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7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1"/>
        <w:gridCol w:w="4662"/>
        <w:gridCol w:w="1282"/>
      </w:tblGrid>
      <w:tr>
        <w:trPr>
          <w:trHeight w:val="310" w:hRule="exact"/>
        </w:trPr>
        <w:tc>
          <w:tcPr>
            <w:tcW w:w="1481" w:type="dxa"/>
          </w:tcPr>
          <w:p>
            <w:pPr>
              <w:pStyle w:val="TableParagraph"/>
              <w:spacing w:before="28"/>
              <w:ind w:left="78" w:right="79"/>
              <w:rPr>
                <w:b/>
                <w:sz w:val="22"/>
              </w:rPr>
            </w:pPr>
            <w:r>
              <w:rPr>
                <w:b/>
                <w:sz w:val="22"/>
              </w:rPr>
              <w:t>Participante 7</w:t>
            </w:r>
          </w:p>
        </w:tc>
        <w:tc>
          <w:tcPr>
            <w:tcW w:w="4662" w:type="dxa"/>
          </w:tcPr>
          <w:p>
            <w:pPr>
              <w:pStyle w:val="TableParagraph"/>
              <w:spacing w:before="28"/>
              <w:ind w:left="1128"/>
              <w:jc w:val="left"/>
              <w:rPr>
                <w:b/>
                <w:sz w:val="22"/>
              </w:rPr>
            </w:pPr>
            <w:r>
              <w:rPr>
                <w:b/>
                <w:sz w:val="22"/>
              </w:rPr>
              <w:t>Estructuras de la negación</w:t>
            </w:r>
          </w:p>
        </w:tc>
        <w:tc>
          <w:tcPr>
            <w:tcW w:w="1282" w:type="dxa"/>
          </w:tcPr>
          <w:p>
            <w:pPr>
              <w:pStyle w:val="TableParagraph"/>
              <w:spacing w:before="28"/>
              <w:ind w:left="46" w:right="46"/>
              <w:rPr>
                <w:b/>
                <w:sz w:val="22"/>
              </w:rPr>
            </w:pPr>
            <w:r>
              <w:rPr>
                <w:b/>
                <w:sz w:val="22"/>
              </w:rPr>
              <w:t>Instrumento</w:t>
            </w:r>
          </w:p>
        </w:tc>
      </w:tr>
      <w:tr>
        <w:trPr>
          <w:trHeight w:val="310" w:hRule="exact"/>
        </w:trPr>
        <w:tc>
          <w:tcPr>
            <w:tcW w:w="1481" w:type="dxa"/>
          </w:tcPr>
          <w:p>
            <w:pPr>
              <w:pStyle w:val="TableParagraph"/>
              <w:spacing w:before="28"/>
              <w:ind w:left="78" w:right="79"/>
              <w:rPr>
                <w:b/>
                <w:sz w:val="22"/>
              </w:rPr>
            </w:pPr>
            <w:r>
              <w:rPr>
                <w:b/>
                <w:sz w:val="22"/>
              </w:rPr>
              <w:t>No.Oraciones</w:t>
            </w:r>
          </w:p>
        </w:tc>
        <w:tc>
          <w:tcPr>
            <w:tcW w:w="4662" w:type="dxa"/>
          </w:tcPr>
          <w:p>
            <w:pPr>
              <w:pStyle w:val="TableParagraph"/>
              <w:spacing w:before="28"/>
              <w:ind w:left="65"/>
              <w:jc w:val="left"/>
              <w:rPr>
                <w:b/>
                <w:sz w:val="22"/>
              </w:rPr>
            </w:pPr>
            <w:r>
              <w:rPr>
                <w:b/>
                <w:sz w:val="22"/>
              </w:rPr>
              <w:t>No+ XP</w:t>
            </w:r>
          </w:p>
        </w:tc>
        <w:tc>
          <w:tcPr>
            <w:tcW w:w="1282" w:type="dxa"/>
          </w:tcPr>
          <w:p>
            <w:pPr/>
          </w:p>
        </w:tc>
      </w:tr>
      <w:tr>
        <w:trPr>
          <w:trHeight w:val="322" w:hRule="exact"/>
        </w:trPr>
        <w:tc>
          <w:tcPr>
            <w:tcW w:w="1481" w:type="dxa"/>
            <w:tcBorders>
              <w:bottom w:val="nil"/>
            </w:tcBorders>
          </w:tcPr>
          <w:p>
            <w:pPr>
              <w:pStyle w:val="TableParagraph"/>
              <w:spacing w:before="28"/>
              <w:rPr>
                <w:sz w:val="22"/>
              </w:rPr>
            </w:pPr>
            <w:r>
              <w:rPr>
                <w:w w:val="100"/>
                <w:sz w:val="22"/>
              </w:rPr>
              <w:t>1</w:t>
            </w:r>
          </w:p>
        </w:tc>
        <w:tc>
          <w:tcPr>
            <w:tcW w:w="4662" w:type="dxa"/>
            <w:tcBorders>
              <w:bottom w:val="nil"/>
            </w:tcBorders>
          </w:tcPr>
          <w:p>
            <w:pPr>
              <w:pStyle w:val="TableParagraph"/>
              <w:spacing w:line="265" w:lineRule="exact"/>
              <w:ind w:left="65"/>
              <w:jc w:val="left"/>
              <w:rPr>
                <w:sz w:val="22"/>
              </w:rPr>
            </w:pPr>
            <w:r>
              <w:rPr>
                <w:sz w:val="22"/>
              </w:rPr>
              <w:t>No, I.. No she has a computer</w:t>
            </w:r>
          </w:p>
        </w:tc>
        <w:tc>
          <w:tcPr>
            <w:tcW w:w="1282" w:type="dxa"/>
            <w:tcBorders>
              <w:bottom w:val="nil"/>
            </w:tcBorders>
          </w:tcPr>
          <w:p>
            <w:pPr>
              <w:pStyle w:val="TableParagraph"/>
              <w:spacing w:line="265" w:lineRule="exact"/>
              <w:ind w:left="46" w:right="46"/>
              <w:rPr>
                <w:sz w:val="22"/>
              </w:rPr>
            </w:pPr>
            <w:r>
              <w:rPr>
                <w:sz w:val="22"/>
              </w:rPr>
              <w:t>PG</w:t>
            </w:r>
          </w:p>
        </w:tc>
      </w:tr>
      <w:tr>
        <w:trPr>
          <w:trHeight w:val="300" w:hRule="exact"/>
        </w:trPr>
        <w:tc>
          <w:tcPr>
            <w:tcW w:w="1481" w:type="dxa"/>
            <w:tcBorders>
              <w:top w:val="nil"/>
              <w:bottom w:val="nil"/>
            </w:tcBorders>
          </w:tcPr>
          <w:p>
            <w:pPr>
              <w:pStyle w:val="TableParagraph"/>
              <w:spacing w:before="11"/>
              <w:rPr>
                <w:sz w:val="22"/>
              </w:rPr>
            </w:pPr>
            <w:r>
              <w:rPr>
                <w:w w:val="100"/>
                <w:sz w:val="22"/>
              </w:rPr>
              <w:t>2</w:t>
            </w:r>
          </w:p>
        </w:tc>
        <w:tc>
          <w:tcPr>
            <w:tcW w:w="4662" w:type="dxa"/>
            <w:tcBorders>
              <w:top w:val="nil"/>
              <w:bottom w:val="nil"/>
            </w:tcBorders>
          </w:tcPr>
          <w:p>
            <w:pPr>
              <w:pStyle w:val="TableParagraph"/>
              <w:spacing w:line="249" w:lineRule="exact"/>
              <w:ind w:left="65"/>
              <w:jc w:val="left"/>
              <w:rPr>
                <w:sz w:val="22"/>
              </w:rPr>
            </w:pPr>
            <w:r>
              <w:rPr>
                <w:sz w:val="22"/>
              </w:rPr>
              <w:t>No, no, no has a jacket</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481" w:type="dxa"/>
            <w:tcBorders>
              <w:top w:val="nil"/>
              <w:bottom w:val="nil"/>
            </w:tcBorders>
          </w:tcPr>
          <w:p>
            <w:pPr>
              <w:pStyle w:val="TableParagraph"/>
              <w:spacing w:before="11"/>
              <w:rPr>
                <w:sz w:val="22"/>
              </w:rPr>
            </w:pPr>
            <w:r>
              <w:rPr>
                <w:w w:val="100"/>
                <w:sz w:val="22"/>
              </w:rPr>
              <w:t>3</w:t>
            </w:r>
          </w:p>
        </w:tc>
        <w:tc>
          <w:tcPr>
            <w:tcW w:w="4662" w:type="dxa"/>
            <w:tcBorders>
              <w:top w:val="nil"/>
              <w:bottom w:val="nil"/>
            </w:tcBorders>
          </w:tcPr>
          <w:p>
            <w:pPr>
              <w:pStyle w:val="TableParagraph"/>
              <w:spacing w:line="249" w:lineRule="exact"/>
              <w:ind w:left="65"/>
              <w:jc w:val="left"/>
              <w:rPr>
                <w:sz w:val="22"/>
              </w:rPr>
            </w:pPr>
            <w:r>
              <w:rPr>
                <w:sz w:val="22"/>
              </w:rPr>
              <w:t>No, she, he no speak</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288" w:hRule="exact"/>
        </w:trPr>
        <w:tc>
          <w:tcPr>
            <w:tcW w:w="1481" w:type="dxa"/>
            <w:tcBorders>
              <w:top w:val="nil"/>
            </w:tcBorders>
          </w:tcPr>
          <w:p>
            <w:pPr>
              <w:pStyle w:val="TableParagraph"/>
              <w:spacing w:before="11"/>
              <w:rPr>
                <w:sz w:val="22"/>
              </w:rPr>
            </w:pPr>
            <w:r>
              <w:rPr>
                <w:w w:val="100"/>
                <w:sz w:val="22"/>
              </w:rPr>
              <w:t>4</w:t>
            </w:r>
          </w:p>
        </w:tc>
        <w:tc>
          <w:tcPr>
            <w:tcW w:w="4662" w:type="dxa"/>
            <w:tcBorders>
              <w:top w:val="nil"/>
            </w:tcBorders>
          </w:tcPr>
          <w:p>
            <w:pPr>
              <w:pStyle w:val="TableParagraph"/>
              <w:spacing w:line="249" w:lineRule="exact"/>
              <w:ind w:left="65"/>
              <w:jc w:val="left"/>
              <w:rPr>
                <w:sz w:val="22"/>
              </w:rPr>
            </w:pPr>
            <w:r>
              <w:rPr>
                <w:sz w:val="22"/>
              </w:rPr>
              <w:t>No, no walk because is small</w:t>
            </w:r>
          </w:p>
        </w:tc>
        <w:tc>
          <w:tcPr>
            <w:tcW w:w="1282" w:type="dxa"/>
            <w:tcBorders>
              <w:top w:val="nil"/>
            </w:tcBorders>
          </w:tcPr>
          <w:p>
            <w:pPr>
              <w:pStyle w:val="TableParagraph"/>
              <w:spacing w:line="249" w:lineRule="exact"/>
              <w:ind w:left="46" w:right="46"/>
              <w:rPr>
                <w:sz w:val="22"/>
              </w:rPr>
            </w:pPr>
            <w:r>
              <w:rPr>
                <w:sz w:val="22"/>
              </w:rPr>
              <w:t>PG</w:t>
            </w:r>
          </w:p>
        </w:tc>
      </w:tr>
      <w:tr>
        <w:trPr>
          <w:trHeight w:val="310" w:hRule="exact"/>
        </w:trPr>
        <w:tc>
          <w:tcPr>
            <w:tcW w:w="1481" w:type="dxa"/>
          </w:tcPr>
          <w:p>
            <w:pPr/>
          </w:p>
        </w:tc>
        <w:tc>
          <w:tcPr>
            <w:tcW w:w="4662" w:type="dxa"/>
          </w:tcPr>
          <w:p>
            <w:pPr>
              <w:pStyle w:val="TableParagraph"/>
              <w:spacing w:before="30"/>
              <w:ind w:left="65"/>
              <w:jc w:val="left"/>
              <w:rPr>
                <w:b/>
                <w:sz w:val="22"/>
              </w:rPr>
            </w:pPr>
            <w:r>
              <w:rPr>
                <w:b/>
                <w:sz w:val="22"/>
              </w:rPr>
              <w:t>Don't sin analizar</w:t>
            </w:r>
          </w:p>
        </w:tc>
        <w:tc>
          <w:tcPr>
            <w:tcW w:w="1282" w:type="dxa"/>
          </w:tcPr>
          <w:p>
            <w:pPr/>
          </w:p>
        </w:tc>
      </w:tr>
      <w:tr>
        <w:trPr>
          <w:trHeight w:val="324" w:hRule="exact"/>
        </w:trPr>
        <w:tc>
          <w:tcPr>
            <w:tcW w:w="1481" w:type="dxa"/>
            <w:tcBorders>
              <w:left w:val="nil"/>
              <w:bottom w:val="nil"/>
            </w:tcBorders>
          </w:tcPr>
          <w:p>
            <w:pPr>
              <w:pStyle w:val="TableParagraph"/>
              <w:spacing w:before="30"/>
              <w:ind w:left="3"/>
              <w:rPr>
                <w:sz w:val="22"/>
              </w:rPr>
            </w:pPr>
            <w:r>
              <w:rPr>
                <w:w w:val="100"/>
                <w:sz w:val="22"/>
              </w:rPr>
              <w:t>1</w:t>
            </w:r>
          </w:p>
        </w:tc>
        <w:tc>
          <w:tcPr>
            <w:tcW w:w="4662" w:type="dxa"/>
            <w:tcBorders>
              <w:bottom w:val="nil"/>
            </w:tcBorders>
          </w:tcPr>
          <w:p>
            <w:pPr>
              <w:pStyle w:val="TableParagraph"/>
              <w:spacing w:before="30"/>
              <w:ind w:left="65"/>
              <w:jc w:val="left"/>
              <w:rPr>
                <w:sz w:val="22"/>
              </w:rPr>
            </w:pPr>
            <w:r>
              <w:rPr>
                <w:sz w:val="22"/>
              </w:rPr>
              <w:t>Because I’m not very time</w:t>
            </w:r>
          </w:p>
        </w:tc>
        <w:tc>
          <w:tcPr>
            <w:tcW w:w="1282" w:type="dxa"/>
            <w:tcBorders>
              <w:bottom w:val="nil"/>
              <w:right w:val="nil"/>
            </w:tcBorders>
          </w:tcPr>
          <w:p>
            <w:pPr>
              <w:pStyle w:val="TableParagraph"/>
              <w:spacing w:before="30"/>
              <w:ind w:right="7"/>
              <w:rPr>
                <w:sz w:val="22"/>
              </w:rPr>
            </w:pPr>
            <w:r>
              <w:rPr>
                <w:w w:val="100"/>
                <w:sz w:val="22"/>
              </w:rPr>
              <w:t>E</w:t>
            </w:r>
          </w:p>
        </w:tc>
      </w:tr>
      <w:tr>
        <w:trPr>
          <w:trHeight w:val="300" w:hRule="exact"/>
        </w:trPr>
        <w:tc>
          <w:tcPr>
            <w:tcW w:w="1481" w:type="dxa"/>
            <w:tcBorders>
              <w:top w:val="nil"/>
              <w:left w:val="nil"/>
              <w:bottom w:val="nil"/>
            </w:tcBorders>
          </w:tcPr>
          <w:p>
            <w:pPr>
              <w:pStyle w:val="TableParagraph"/>
              <w:spacing w:before="11"/>
              <w:ind w:left="3"/>
              <w:rPr>
                <w:sz w:val="22"/>
              </w:rPr>
            </w:pPr>
            <w:r>
              <w:rPr>
                <w:w w:val="100"/>
                <w:sz w:val="22"/>
              </w:rPr>
              <w:t>2</w:t>
            </w:r>
          </w:p>
        </w:tc>
        <w:tc>
          <w:tcPr>
            <w:tcW w:w="4662" w:type="dxa"/>
            <w:tcBorders>
              <w:top w:val="nil"/>
              <w:bottom w:val="nil"/>
            </w:tcBorders>
          </w:tcPr>
          <w:p>
            <w:pPr>
              <w:pStyle w:val="TableParagraph"/>
              <w:spacing w:line="249" w:lineRule="exact"/>
              <w:ind w:left="65"/>
              <w:jc w:val="left"/>
              <w:rPr>
                <w:sz w:val="22"/>
              </w:rPr>
            </w:pPr>
            <w:r>
              <w:rPr>
                <w:sz w:val="22"/>
              </w:rPr>
              <w:t>I..no I don’t (didn't)</w:t>
            </w:r>
          </w:p>
        </w:tc>
        <w:tc>
          <w:tcPr>
            <w:tcW w:w="1282" w:type="dxa"/>
            <w:tcBorders>
              <w:top w:val="nil"/>
              <w:bottom w:val="nil"/>
              <w:right w:val="nil"/>
            </w:tcBorders>
          </w:tcPr>
          <w:p>
            <w:pPr>
              <w:pStyle w:val="TableParagraph"/>
              <w:spacing w:line="249" w:lineRule="exact"/>
              <w:ind w:right="7"/>
              <w:rPr>
                <w:sz w:val="22"/>
              </w:rPr>
            </w:pPr>
            <w:r>
              <w:rPr>
                <w:w w:val="100"/>
                <w:sz w:val="22"/>
              </w:rPr>
              <w:t>E</w:t>
            </w:r>
          </w:p>
        </w:tc>
      </w:tr>
      <w:tr>
        <w:trPr>
          <w:trHeight w:val="300" w:hRule="exact"/>
        </w:trPr>
        <w:tc>
          <w:tcPr>
            <w:tcW w:w="1481" w:type="dxa"/>
            <w:tcBorders>
              <w:top w:val="nil"/>
              <w:left w:val="nil"/>
              <w:bottom w:val="nil"/>
            </w:tcBorders>
          </w:tcPr>
          <w:p>
            <w:pPr>
              <w:pStyle w:val="TableParagraph"/>
              <w:spacing w:before="11"/>
              <w:ind w:left="3"/>
              <w:rPr>
                <w:sz w:val="22"/>
              </w:rPr>
            </w:pPr>
            <w:r>
              <w:rPr>
                <w:w w:val="100"/>
                <w:sz w:val="22"/>
              </w:rPr>
              <w:t>3</w:t>
            </w:r>
          </w:p>
        </w:tc>
        <w:tc>
          <w:tcPr>
            <w:tcW w:w="4662" w:type="dxa"/>
            <w:tcBorders>
              <w:top w:val="nil"/>
              <w:bottom w:val="nil"/>
            </w:tcBorders>
          </w:tcPr>
          <w:p>
            <w:pPr>
              <w:pStyle w:val="TableParagraph"/>
              <w:spacing w:line="249" w:lineRule="exact"/>
              <w:ind w:left="65"/>
              <w:jc w:val="left"/>
              <w:rPr>
                <w:sz w:val="22"/>
              </w:rPr>
            </w:pPr>
            <w:r>
              <w:rPr>
                <w:sz w:val="22"/>
              </w:rPr>
              <w:t>She doesn’t likes dancing</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300" w:hRule="exact"/>
        </w:trPr>
        <w:tc>
          <w:tcPr>
            <w:tcW w:w="1481" w:type="dxa"/>
            <w:tcBorders>
              <w:top w:val="nil"/>
              <w:left w:val="nil"/>
              <w:bottom w:val="nil"/>
            </w:tcBorders>
          </w:tcPr>
          <w:p>
            <w:pPr>
              <w:pStyle w:val="TableParagraph"/>
              <w:spacing w:before="11"/>
              <w:ind w:left="3"/>
              <w:rPr>
                <w:sz w:val="22"/>
              </w:rPr>
            </w:pPr>
            <w:r>
              <w:rPr>
                <w:w w:val="100"/>
                <w:sz w:val="22"/>
              </w:rPr>
              <w:t>4</w:t>
            </w:r>
          </w:p>
        </w:tc>
        <w:tc>
          <w:tcPr>
            <w:tcW w:w="4662" w:type="dxa"/>
            <w:tcBorders>
              <w:top w:val="nil"/>
              <w:bottom w:val="nil"/>
            </w:tcBorders>
          </w:tcPr>
          <w:p>
            <w:pPr>
              <w:pStyle w:val="TableParagraph"/>
              <w:spacing w:line="249" w:lineRule="exact"/>
              <w:ind w:left="65"/>
              <w:jc w:val="left"/>
              <w:rPr>
                <w:sz w:val="22"/>
              </w:rPr>
            </w:pPr>
            <w:r>
              <w:rPr>
                <w:sz w:val="22"/>
              </w:rPr>
              <w:t>Diana don’t watched TV last night</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300" w:hRule="exact"/>
        </w:trPr>
        <w:tc>
          <w:tcPr>
            <w:tcW w:w="1481" w:type="dxa"/>
            <w:tcBorders>
              <w:top w:val="nil"/>
              <w:left w:val="nil"/>
              <w:bottom w:val="nil"/>
            </w:tcBorders>
          </w:tcPr>
          <w:p>
            <w:pPr>
              <w:pStyle w:val="TableParagraph"/>
              <w:spacing w:before="11"/>
              <w:ind w:left="3"/>
              <w:rPr>
                <w:sz w:val="22"/>
              </w:rPr>
            </w:pPr>
            <w:r>
              <w:rPr>
                <w:w w:val="100"/>
                <w:sz w:val="22"/>
              </w:rPr>
              <w:t>5</w:t>
            </w:r>
          </w:p>
        </w:tc>
        <w:tc>
          <w:tcPr>
            <w:tcW w:w="4662" w:type="dxa"/>
            <w:tcBorders>
              <w:top w:val="nil"/>
              <w:bottom w:val="nil"/>
            </w:tcBorders>
          </w:tcPr>
          <w:p>
            <w:pPr>
              <w:pStyle w:val="TableParagraph"/>
              <w:spacing w:line="249" w:lineRule="exact"/>
              <w:ind w:left="65"/>
              <w:jc w:val="left"/>
              <w:rPr>
                <w:sz w:val="22"/>
              </w:rPr>
            </w:pPr>
            <w:r>
              <w:rPr>
                <w:sz w:val="22"/>
              </w:rPr>
              <w:t>I went, I don’t went to Acapulco last year</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301" w:hRule="exact"/>
        </w:trPr>
        <w:tc>
          <w:tcPr>
            <w:tcW w:w="1481" w:type="dxa"/>
            <w:tcBorders>
              <w:top w:val="nil"/>
              <w:left w:val="nil"/>
              <w:bottom w:val="nil"/>
            </w:tcBorders>
          </w:tcPr>
          <w:p>
            <w:pPr>
              <w:pStyle w:val="TableParagraph"/>
              <w:spacing w:before="12"/>
              <w:ind w:left="3"/>
              <w:rPr>
                <w:sz w:val="22"/>
              </w:rPr>
            </w:pPr>
            <w:r>
              <w:rPr>
                <w:w w:val="100"/>
                <w:sz w:val="22"/>
              </w:rPr>
              <w:t>6</w:t>
            </w:r>
          </w:p>
        </w:tc>
        <w:tc>
          <w:tcPr>
            <w:tcW w:w="4662" w:type="dxa"/>
            <w:tcBorders>
              <w:top w:val="nil"/>
              <w:bottom w:val="nil"/>
            </w:tcBorders>
          </w:tcPr>
          <w:p>
            <w:pPr>
              <w:pStyle w:val="TableParagraph"/>
              <w:spacing w:line="249" w:lineRule="exact"/>
              <w:ind w:left="65"/>
              <w:jc w:val="left"/>
              <w:rPr>
                <w:sz w:val="22"/>
              </w:rPr>
            </w:pPr>
            <w:r>
              <w:rPr>
                <w:sz w:val="22"/>
              </w:rPr>
              <w:t>He doesn’t (isn't) playing the piano</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300" w:hRule="exact"/>
        </w:trPr>
        <w:tc>
          <w:tcPr>
            <w:tcW w:w="1481" w:type="dxa"/>
            <w:tcBorders>
              <w:top w:val="nil"/>
              <w:left w:val="nil"/>
              <w:bottom w:val="nil"/>
            </w:tcBorders>
          </w:tcPr>
          <w:p>
            <w:pPr>
              <w:pStyle w:val="TableParagraph"/>
              <w:spacing w:before="11"/>
              <w:ind w:left="3"/>
              <w:rPr>
                <w:sz w:val="22"/>
              </w:rPr>
            </w:pPr>
            <w:r>
              <w:rPr>
                <w:w w:val="100"/>
                <w:sz w:val="22"/>
              </w:rPr>
              <w:t>7</w:t>
            </w:r>
          </w:p>
        </w:tc>
        <w:tc>
          <w:tcPr>
            <w:tcW w:w="4662" w:type="dxa"/>
            <w:tcBorders>
              <w:top w:val="nil"/>
              <w:bottom w:val="nil"/>
            </w:tcBorders>
          </w:tcPr>
          <w:p>
            <w:pPr>
              <w:pStyle w:val="TableParagraph"/>
              <w:spacing w:line="249" w:lineRule="exact"/>
              <w:ind w:left="65"/>
              <w:jc w:val="left"/>
              <w:rPr>
                <w:sz w:val="22"/>
              </w:rPr>
            </w:pPr>
            <w:r>
              <w:rPr>
                <w:sz w:val="22"/>
              </w:rPr>
              <w:t>Lorena don’t, doesn’t like, don’ts eats hamburger</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300" w:hRule="exact"/>
        </w:trPr>
        <w:tc>
          <w:tcPr>
            <w:tcW w:w="1481" w:type="dxa"/>
            <w:tcBorders>
              <w:top w:val="nil"/>
              <w:left w:val="nil"/>
              <w:bottom w:val="nil"/>
            </w:tcBorders>
          </w:tcPr>
          <w:p>
            <w:pPr>
              <w:pStyle w:val="TableParagraph"/>
              <w:spacing w:before="11"/>
              <w:ind w:left="3"/>
              <w:rPr>
                <w:sz w:val="22"/>
              </w:rPr>
            </w:pPr>
            <w:r>
              <w:rPr>
                <w:w w:val="100"/>
                <w:sz w:val="22"/>
              </w:rPr>
              <w:t>8</w:t>
            </w:r>
          </w:p>
        </w:tc>
        <w:tc>
          <w:tcPr>
            <w:tcW w:w="4662" w:type="dxa"/>
            <w:tcBorders>
              <w:top w:val="nil"/>
              <w:bottom w:val="nil"/>
            </w:tcBorders>
          </w:tcPr>
          <w:p>
            <w:pPr>
              <w:pStyle w:val="TableParagraph"/>
              <w:spacing w:line="249" w:lineRule="exact"/>
              <w:ind w:left="65"/>
              <w:jc w:val="left"/>
              <w:rPr>
                <w:sz w:val="22"/>
              </w:rPr>
            </w:pPr>
            <w:r>
              <w:rPr>
                <w:sz w:val="22"/>
              </w:rPr>
              <w:t>Miguel doesn’t (isn't) working</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300" w:hRule="exact"/>
        </w:trPr>
        <w:tc>
          <w:tcPr>
            <w:tcW w:w="1481" w:type="dxa"/>
            <w:tcBorders>
              <w:top w:val="nil"/>
              <w:left w:val="nil"/>
              <w:bottom w:val="nil"/>
            </w:tcBorders>
          </w:tcPr>
          <w:p>
            <w:pPr>
              <w:pStyle w:val="TableParagraph"/>
              <w:spacing w:before="11"/>
              <w:ind w:left="3"/>
              <w:rPr>
                <w:sz w:val="22"/>
              </w:rPr>
            </w:pPr>
            <w:r>
              <w:rPr>
                <w:w w:val="100"/>
                <w:sz w:val="22"/>
              </w:rPr>
              <w:t>9</w:t>
            </w:r>
          </w:p>
        </w:tc>
        <w:tc>
          <w:tcPr>
            <w:tcW w:w="4662" w:type="dxa"/>
            <w:tcBorders>
              <w:top w:val="nil"/>
              <w:bottom w:val="nil"/>
            </w:tcBorders>
          </w:tcPr>
          <w:p>
            <w:pPr>
              <w:pStyle w:val="TableParagraph"/>
              <w:spacing w:line="249" w:lineRule="exact"/>
              <w:ind w:left="65"/>
              <w:jc w:val="left"/>
              <w:rPr>
                <w:sz w:val="22"/>
              </w:rPr>
            </w:pPr>
            <w:r>
              <w:rPr>
                <w:sz w:val="22"/>
              </w:rPr>
              <w:t>Luis doesn’t writes poems</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300" w:hRule="exact"/>
        </w:trPr>
        <w:tc>
          <w:tcPr>
            <w:tcW w:w="1481" w:type="dxa"/>
            <w:tcBorders>
              <w:top w:val="nil"/>
              <w:left w:val="nil"/>
              <w:bottom w:val="nil"/>
            </w:tcBorders>
          </w:tcPr>
          <w:p>
            <w:pPr>
              <w:pStyle w:val="TableParagraph"/>
              <w:spacing w:before="11"/>
              <w:ind w:left="607" w:right="605"/>
              <w:rPr>
                <w:sz w:val="22"/>
              </w:rPr>
            </w:pPr>
            <w:r>
              <w:rPr>
                <w:sz w:val="22"/>
              </w:rPr>
              <w:t>10</w:t>
            </w:r>
          </w:p>
        </w:tc>
        <w:tc>
          <w:tcPr>
            <w:tcW w:w="4662" w:type="dxa"/>
            <w:tcBorders>
              <w:top w:val="nil"/>
              <w:bottom w:val="nil"/>
            </w:tcBorders>
          </w:tcPr>
          <w:p>
            <w:pPr>
              <w:pStyle w:val="TableParagraph"/>
              <w:spacing w:line="249" w:lineRule="exact"/>
              <w:ind w:left="65"/>
              <w:jc w:val="left"/>
              <w:rPr>
                <w:sz w:val="22"/>
              </w:rPr>
            </w:pPr>
            <w:r>
              <w:rPr>
                <w:sz w:val="22"/>
              </w:rPr>
              <w:t>Rosa doesn’t listen to the radio yesterday</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300" w:hRule="exact"/>
        </w:trPr>
        <w:tc>
          <w:tcPr>
            <w:tcW w:w="1481" w:type="dxa"/>
            <w:tcBorders>
              <w:top w:val="nil"/>
              <w:left w:val="nil"/>
              <w:bottom w:val="nil"/>
            </w:tcBorders>
          </w:tcPr>
          <w:p>
            <w:pPr>
              <w:pStyle w:val="TableParagraph"/>
              <w:spacing w:before="11"/>
              <w:ind w:left="607" w:right="605"/>
              <w:rPr>
                <w:sz w:val="22"/>
              </w:rPr>
            </w:pPr>
            <w:r>
              <w:rPr>
                <w:sz w:val="22"/>
              </w:rPr>
              <w:t>11</w:t>
            </w:r>
          </w:p>
        </w:tc>
        <w:tc>
          <w:tcPr>
            <w:tcW w:w="4662" w:type="dxa"/>
            <w:tcBorders>
              <w:top w:val="nil"/>
              <w:bottom w:val="nil"/>
            </w:tcBorders>
          </w:tcPr>
          <w:p>
            <w:pPr>
              <w:pStyle w:val="TableParagraph"/>
              <w:spacing w:line="249" w:lineRule="exact"/>
              <w:ind w:left="65"/>
              <w:jc w:val="left"/>
              <w:rPr>
                <w:sz w:val="22"/>
              </w:rPr>
            </w:pPr>
            <w:r>
              <w:rPr>
                <w:sz w:val="22"/>
              </w:rPr>
              <w:t>My brothers doesn’t drinks tequila</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288" w:hRule="exact"/>
        </w:trPr>
        <w:tc>
          <w:tcPr>
            <w:tcW w:w="1481" w:type="dxa"/>
            <w:tcBorders>
              <w:top w:val="nil"/>
              <w:left w:val="nil"/>
            </w:tcBorders>
          </w:tcPr>
          <w:p>
            <w:pPr>
              <w:pStyle w:val="TableParagraph"/>
              <w:spacing w:before="11"/>
              <w:ind w:left="607" w:right="605"/>
              <w:rPr>
                <w:sz w:val="22"/>
              </w:rPr>
            </w:pPr>
            <w:r>
              <w:rPr>
                <w:sz w:val="22"/>
              </w:rPr>
              <w:t>12</w:t>
            </w:r>
          </w:p>
        </w:tc>
        <w:tc>
          <w:tcPr>
            <w:tcW w:w="4662" w:type="dxa"/>
            <w:tcBorders>
              <w:top w:val="nil"/>
            </w:tcBorders>
          </w:tcPr>
          <w:p>
            <w:pPr>
              <w:pStyle w:val="TableParagraph"/>
              <w:spacing w:line="249" w:lineRule="exact"/>
              <w:ind w:left="65"/>
              <w:jc w:val="left"/>
              <w:rPr>
                <w:sz w:val="22"/>
              </w:rPr>
            </w:pPr>
            <w:r>
              <w:rPr>
                <w:sz w:val="22"/>
              </w:rPr>
              <w:t>They aren’t, they aren’t (didn't eat) pozole</w:t>
            </w:r>
          </w:p>
        </w:tc>
        <w:tc>
          <w:tcPr>
            <w:tcW w:w="1282" w:type="dxa"/>
            <w:tcBorders>
              <w:top w:val="nil"/>
              <w:right w:val="nil"/>
            </w:tcBorders>
          </w:tcPr>
          <w:p>
            <w:pPr>
              <w:pStyle w:val="TableParagraph"/>
              <w:spacing w:line="249" w:lineRule="exact"/>
              <w:ind w:right="6"/>
              <w:rPr>
                <w:sz w:val="22"/>
              </w:rPr>
            </w:pPr>
            <w:r>
              <w:rPr>
                <w:w w:val="100"/>
                <w:sz w:val="22"/>
              </w:rPr>
              <w:t>T</w:t>
            </w:r>
          </w:p>
        </w:tc>
      </w:tr>
      <w:tr>
        <w:trPr>
          <w:trHeight w:val="310" w:hRule="exact"/>
        </w:trPr>
        <w:tc>
          <w:tcPr>
            <w:tcW w:w="1481" w:type="dxa"/>
          </w:tcPr>
          <w:p>
            <w:pPr/>
          </w:p>
        </w:tc>
        <w:tc>
          <w:tcPr>
            <w:tcW w:w="4662" w:type="dxa"/>
          </w:tcPr>
          <w:p>
            <w:pPr>
              <w:pStyle w:val="TableParagraph"/>
              <w:spacing w:before="28"/>
              <w:ind w:left="65"/>
              <w:jc w:val="left"/>
              <w:rPr>
                <w:b/>
                <w:sz w:val="22"/>
              </w:rPr>
            </w:pPr>
            <w:r>
              <w:rPr>
                <w:b/>
                <w:sz w:val="22"/>
              </w:rPr>
              <w:t>Aux+not</w:t>
            </w:r>
          </w:p>
        </w:tc>
        <w:tc>
          <w:tcPr>
            <w:tcW w:w="1282" w:type="dxa"/>
          </w:tcPr>
          <w:p>
            <w:pPr/>
          </w:p>
        </w:tc>
      </w:tr>
      <w:tr>
        <w:trPr>
          <w:trHeight w:val="322" w:hRule="exact"/>
        </w:trPr>
        <w:tc>
          <w:tcPr>
            <w:tcW w:w="1481" w:type="dxa"/>
            <w:tcBorders>
              <w:bottom w:val="nil"/>
            </w:tcBorders>
          </w:tcPr>
          <w:p>
            <w:pPr>
              <w:pStyle w:val="TableParagraph"/>
              <w:spacing w:before="28"/>
              <w:rPr>
                <w:sz w:val="22"/>
              </w:rPr>
            </w:pPr>
            <w:r>
              <w:rPr>
                <w:w w:val="100"/>
                <w:sz w:val="22"/>
              </w:rPr>
              <w:t>1</w:t>
            </w:r>
          </w:p>
        </w:tc>
        <w:tc>
          <w:tcPr>
            <w:tcW w:w="4662" w:type="dxa"/>
            <w:tcBorders>
              <w:bottom w:val="nil"/>
            </w:tcBorders>
          </w:tcPr>
          <w:p>
            <w:pPr>
              <w:pStyle w:val="TableParagraph"/>
              <w:spacing w:before="28"/>
              <w:ind w:left="65"/>
              <w:jc w:val="left"/>
              <w:rPr>
                <w:sz w:val="22"/>
              </w:rPr>
            </w:pPr>
            <w:r>
              <w:rPr>
                <w:sz w:val="22"/>
              </w:rPr>
              <w:t>I’m not</w:t>
            </w:r>
          </w:p>
        </w:tc>
        <w:tc>
          <w:tcPr>
            <w:tcW w:w="1282" w:type="dxa"/>
            <w:tcBorders>
              <w:bottom w:val="nil"/>
            </w:tcBorders>
          </w:tcPr>
          <w:p>
            <w:pPr>
              <w:pStyle w:val="TableParagraph"/>
              <w:spacing w:line="265" w:lineRule="exact"/>
              <w:ind w:right="1"/>
              <w:rPr>
                <w:sz w:val="22"/>
              </w:rPr>
            </w:pPr>
            <w:r>
              <w:rPr>
                <w:w w:val="100"/>
                <w:sz w:val="22"/>
              </w:rPr>
              <w:t>E</w:t>
            </w:r>
          </w:p>
        </w:tc>
      </w:tr>
      <w:tr>
        <w:trPr>
          <w:trHeight w:val="300" w:hRule="exact"/>
        </w:trPr>
        <w:tc>
          <w:tcPr>
            <w:tcW w:w="1481" w:type="dxa"/>
            <w:tcBorders>
              <w:top w:val="nil"/>
              <w:bottom w:val="nil"/>
            </w:tcBorders>
          </w:tcPr>
          <w:p>
            <w:pPr>
              <w:pStyle w:val="TableParagraph"/>
              <w:spacing w:before="11"/>
              <w:rPr>
                <w:sz w:val="22"/>
              </w:rPr>
            </w:pPr>
            <w:r>
              <w:rPr>
                <w:w w:val="100"/>
                <w:sz w:val="22"/>
              </w:rPr>
              <w:t>2</w:t>
            </w:r>
          </w:p>
        </w:tc>
        <w:tc>
          <w:tcPr>
            <w:tcW w:w="4662" w:type="dxa"/>
            <w:tcBorders>
              <w:top w:val="nil"/>
              <w:bottom w:val="nil"/>
            </w:tcBorders>
          </w:tcPr>
          <w:p>
            <w:pPr>
              <w:pStyle w:val="TableParagraph"/>
              <w:spacing w:line="249" w:lineRule="exact"/>
              <w:ind w:left="65"/>
              <w:jc w:val="left"/>
              <w:rPr>
                <w:sz w:val="22"/>
              </w:rPr>
            </w:pPr>
            <w:r>
              <w:rPr>
                <w:sz w:val="22"/>
              </w:rPr>
              <w:t>No, is… is not attractive</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481" w:type="dxa"/>
            <w:tcBorders>
              <w:top w:val="nil"/>
              <w:bottom w:val="nil"/>
            </w:tcBorders>
          </w:tcPr>
          <w:p>
            <w:pPr>
              <w:pStyle w:val="TableParagraph"/>
              <w:spacing w:before="11"/>
              <w:rPr>
                <w:sz w:val="22"/>
              </w:rPr>
            </w:pPr>
            <w:r>
              <w:rPr>
                <w:w w:val="100"/>
                <w:sz w:val="22"/>
              </w:rPr>
              <w:t>3</w:t>
            </w:r>
          </w:p>
        </w:tc>
        <w:tc>
          <w:tcPr>
            <w:tcW w:w="4662" w:type="dxa"/>
            <w:tcBorders>
              <w:top w:val="nil"/>
              <w:bottom w:val="nil"/>
            </w:tcBorders>
          </w:tcPr>
          <w:p>
            <w:pPr>
              <w:pStyle w:val="TableParagraph"/>
              <w:spacing w:line="249" w:lineRule="exact"/>
              <w:ind w:left="65"/>
              <w:jc w:val="left"/>
              <w:rPr>
                <w:sz w:val="22"/>
              </w:rPr>
            </w:pPr>
            <w:r>
              <w:rPr>
                <w:sz w:val="22"/>
              </w:rPr>
              <w:t>No, I can’t</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481" w:type="dxa"/>
            <w:tcBorders>
              <w:top w:val="nil"/>
              <w:bottom w:val="nil"/>
            </w:tcBorders>
          </w:tcPr>
          <w:p>
            <w:pPr>
              <w:pStyle w:val="TableParagraph"/>
              <w:spacing w:before="11"/>
              <w:rPr>
                <w:sz w:val="22"/>
              </w:rPr>
            </w:pPr>
            <w:r>
              <w:rPr>
                <w:w w:val="100"/>
                <w:sz w:val="22"/>
              </w:rPr>
              <w:t>4</w:t>
            </w:r>
          </w:p>
        </w:tc>
        <w:tc>
          <w:tcPr>
            <w:tcW w:w="4662" w:type="dxa"/>
            <w:tcBorders>
              <w:top w:val="nil"/>
              <w:bottom w:val="nil"/>
            </w:tcBorders>
          </w:tcPr>
          <w:p>
            <w:pPr>
              <w:pStyle w:val="TableParagraph"/>
              <w:spacing w:line="249" w:lineRule="exact"/>
              <w:ind w:left="65"/>
              <w:jc w:val="left"/>
              <w:rPr>
                <w:sz w:val="22"/>
              </w:rPr>
            </w:pPr>
            <w:r>
              <w:rPr>
                <w:sz w:val="22"/>
              </w:rPr>
              <w:t>My sister can’t cook</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rPr>
                <w:sz w:val="22"/>
              </w:rPr>
            </w:pPr>
            <w:r>
              <w:rPr>
                <w:w w:val="100"/>
                <w:sz w:val="22"/>
              </w:rPr>
              <w:t>5</w:t>
            </w:r>
          </w:p>
        </w:tc>
        <w:tc>
          <w:tcPr>
            <w:tcW w:w="4662" w:type="dxa"/>
            <w:tcBorders>
              <w:top w:val="nil"/>
              <w:bottom w:val="nil"/>
            </w:tcBorders>
          </w:tcPr>
          <w:p>
            <w:pPr>
              <w:pStyle w:val="TableParagraph"/>
              <w:spacing w:line="249" w:lineRule="exact"/>
              <w:ind w:left="65"/>
              <w:jc w:val="left"/>
              <w:rPr>
                <w:sz w:val="22"/>
              </w:rPr>
            </w:pPr>
            <w:r>
              <w:rPr>
                <w:sz w:val="22"/>
              </w:rPr>
              <w:t>Juan wasn’t my teacher</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rPr>
                <w:sz w:val="22"/>
              </w:rPr>
            </w:pPr>
            <w:r>
              <w:rPr>
                <w:w w:val="100"/>
                <w:sz w:val="22"/>
              </w:rPr>
              <w:t>6</w:t>
            </w:r>
          </w:p>
        </w:tc>
        <w:tc>
          <w:tcPr>
            <w:tcW w:w="4662" w:type="dxa"/>
            <w:tcBorders>
              <w:top w:val="nil"/>
              <w:bottom w:val="nil"/>
            </w:tcBorders>
          </w:tcPr>
          <w:p>
            <w:pPr>
              <w:pStyle w:val="TableParagraph"/>
              <w:spacing w:line="249" w:lineRule="exact"/>
              <w:ind w:left="65"/>
              <w:jc w:val="left"/>
              <w:rPr>
                <w:sz w:val="22"/>
              </w:rPr>
            </w:pPr>
            <w:r>
              <w:rPr>
                <w:sz w:val="22"/>
              </w:rPr>
              <w:t>They aren’t friends</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rPr>
                <w:sz w:val="22"/>
              </w:rPr>
            </w:pPr>
            <w:r>
              <w:rPr>
                <w:w w:val="100"/>
                <w:sz w:val="22"/>
              </w:rPr>
              <w:t>7</w:t>
            </w:r>
          </w:p>
        </w:tc>
        <w:tc>
          <w:tcPr>
            <w:tcW w:w="4662" w:type="dxa"/>
            <w:tcBorders>
              <w:top w:val="nil"/>
              <w:bottom w:val="nil"/>
            </w:tcBorders>
          </w:tcPr>
          <w:p>
            <w:pPr>
              <w:pStyle w:val="TableParagraph"/>
              <w:spacing w:line="249" w:lineRule="exact"/>
              <w:ind w:left="65"/>
              <w:jc w:val="left"/>
              <w:rPr>
                <w:sz w:val="22"/>
              </w:rPr>
            </w:pPr>
            <w:r>
              <w:rPr>
                <w:sz w:val="22"/>
              </w:rPr>
              <w:t>Lisa wasn’t working yesterday</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288" w:hRule="exact"/>
        </w:trPr>
        <w:tc>
          <w:tcPr>
            <w:tcW w:w="1481" w:type="dxa"/>
            <w:tcBorders>
              <w:top w:val="nil"/>
            </w:tcBorders>
          </w:tcPr>
          <w:p>
            <w:pPr>
              <w:pStyle w:val="TableParagraph"/>
              <w:spacing w:before="11"/>
              <w:rPr>
                <w:sz w:val="22"/>
              </w:rPr>
            </w:pPr>
            <w:r>
              <w:rPr>
                <w:w w:val="100"/>
                <w:sz w:val="22"/>
              </w:rPr>
              <w:t>8</w:t>
            </w:r>
          </w:p>
        </w:tc>
        <w:tc>
          <w:tcPr>
            <w:tcW w:w="4662" w:type="dxa"/>
            <w:tcBorders>
              <w:top w:val="nil"/>
            </w:tcBorders>
          </w:tcPr>
          <w:p>
            <w:pPr>
              <w:pStyle w:val="TableParagraph"/>
              <w:spacing w:line="249" w:lineRule="exact"/>
              <w:ind w:left="65"/>
              <w:jc w:val="left"/>
              <w:rPr>
                <w:sz w:val="22"/>
              </w:rPr>
            </w:pPr>
            <w:r>
              <w:rPr>
                <w:sz w:val="22"/>
              </w:rPr>
              <w:t>They can’t go to the party</w:t>
            </w:r>
          </w:p>
        </w:tc>
        <w:tc>
          <w:tcPr>
            <w:tcW w:w="1282" w:type="dxa"/>
            <w:tcBorders>
              <w:top w:val="nil"/>
            </w:tcBorders>
          </w:tcPr>
          <w:p>
            <w:pPr>
              <w:pStyle w:val="TableParagraph"/>
              <w:spacing w:line="249" w:lineRule="exact"/>
              <w:ind w:right="1"/>
              <w:rPr>
                <w:sz w:val="22"/>
              </w:rPr>
            </w:pPr>
            <w:r>
              <w:rPr>
                <w:w w:val="100"/>
                <w:sz w:val="22"/>
              </w:rPr>
              <w:t>T</w:t>
            </w:r>
          </w:p>
        </w:tc>
      </w:tr>
      <w:tr>
        <w:trPr>
          <w:trHeight w:val="310" w:hRule="exact"/>
        </w:trPr>
        <w:tc>
          <w:tcPr>
            <w:tcW w:w="1481" w:type="dxa"/>
          </w:tcPr>
          <w:p>
            <w:pPr/>
          </w:p>
        </w:tc>
        <w:tc>
          <w:tcPr>
            <w:tcW w:w="4662" w:type="dxa"/>
          </w:tcPr>
          <w:p>
            <w:pPr>
              <w:pStyle w:val="TableParagraph"/>
              <w:spacing w:before="28"/>
              <w:ind w:left="65"/>
              <w:jc w:val="left"/>
              <w:rPr>
                <w:b/>
                <w:sz w:val="22"/>
              </w:rPr>
            </w:pPr>
            <w:r>
              <w:rPr>
                <w:b/>
                <w:sz w:val="22"/>
              </w:rPr>
              <w:t>Don't Analizado</w:t>
            </w:r>
          </w:p>
        </w:tc>
        <w:tc>
          <w:tcPr>
            <w:tcW w:w="1282" w:type="dxa"/>
          </w:tcPr>
          <w:p>
            <w:pPr/>
          </w:p>
        </w:tc>
      </w:tr>
      <w:tr>
        <w:trPr>
          <w:trHeight w:val="322" w:hRule="exact"/>
        </w:trPr>
        <w:tc>
          <w:tcPr>
            <w:tcW w:w="1481" w:type="dxa"/>
            <w:tcBorders>
              <w:bottom w:val="nil"/>
            </w:tcBorders>
          </w:tcPr>
          <w:p>
            <w:pPr>
              <w:pStyle w:val="TableParagraph"/>
              <w:spacing w:before="28"/>
              <w:rPr>
                <w:sz w:val="22"/>
              </w:rPr>
            </w:pPr>
            <w:r>
              <w:rPr>
                <w:w w:val="100"/>
                <w:sz w:val="22"/>
              </w:rPr>
              <w:t>1</w:t>
            </w:r>
          </w:p>
        </w:tc>
        <w:tc>
          <w:tcPr>
            <w:tcW w:w="4662" w:type="dxa"/>
            <w:tcBorders>
              <w:bottom w:val="nil"/>
            </w:tcBorders>
          </w:tcPr>
          <w:p>
            <w:pPr>
              <w:pStyle w:val="TableParagraph"/>
              <w:spacing w:line="265" w:lineRule="exact"/>
              <w:ind w:left="65"/>
              <w:jc w:val="left"/>
              <w:rPr>
                <w:sz w:val="22"/>
              </w:rPr>
            </w:pPr>
            <w:r>
              <w:rPr>
                <w:sz w:val="22"/>
              </w:rPr>
              <w:t>I don’t play the guitar, I don’t like</w:t>
            </w:r>
          </w:p>
        </w:tc>
        <w:tc>
          <w:tcPr>
            <w:tcW w:w="1282" w:type="dxa"/>
            <w:tcBorders>
              <w:bottom w:val="nil"/>
            </w:tcBorders>
          </w:tcPr>
          <w:p>
            <w:pPr>
              <w:pStyle w:val="TableParagraph"/>
              <w:spacing w:line="265" w:lineRule="exact"/>
              <w:ind w:right="1"/>
              <w:rPr>
                <w:sz w:val="22"/>
              </w:rPr>
            </w:pPr>
            <w:r>
              <w:rPr>
                <w:w w:val="100"/>
                <w:sz w:val="22"/>
              </w:rPr>
              <w:t>E</w:t>
            </w:r>
          </w:p>
        </w:tc>
      </w:tr>
      <w:tr>
        <w:trPr>
          <w:trHeight w:val="300" w:hRule="exact"/>
        </w:trPr>
        <w:tc>
          <w:tcPr>
            <w:tcW w:w="1481" w:type="dxa"/>
            <w:tcBorders>
              <w:top w:val="nil"/>
              <w:bottom w:val="nil"/>
            </w:tcBorders>
          </w:tcPr>
          <w:p>
            <w:pPr>
              <w:pStyle w:val="TableParagraph"/>
              <w:spacing w:before="11"/>
              <w:rPr>
                <w:sz w:val="22"/>
              </w:rPr>
            </w:pPr>
            <w:r>
              <w:rPr>
                <w:w w:val="100"/>
                <w:sz w:val="22"/>
              </w:rPr>
              <w:t>2</w:t>
            </w:r>
          </w:p>
        </w:tc>
        <w:tc>
          <w:tcPr>
            <w:tcW w:w="4662" w:type="dxa"/>
            <w:tcBorders>
              <w:top w:val="nil"/>
              <w:bottom w:val="nil"/>
            </w:tcBorders>
          </w:tcPr>
          <w:p>
            <w:pPr>
              <w:pStyle w:val="TableParagraph"/>
              <w:spacing w:line="249" w:lineRule="exact"/>
              <w:ind w:left="65"/>
              <w:jc w:val="left"/>
              <w:rPr>
                <w:sz w:val="22"/>
              </w:rPr>
            </w:pPr>
            <w:r>
              <w:rPr>
                <w:sz w:val="22"/>
              </w:rPr>
              <w:t>No, I don’t</w:t>
            </w:r>
          </w:p>
        </w:tc>
        <w:tc>
          <w:tcPr>
            <w:tcW w:w="1282" w:type="dxa"/>
            <w:tcBorders>
              <w:top w:val="nil"/>
              <w:bottom w:val="nil"/>
            </w:tcBorders>
          </w:tcPr>
          <w:p>
            <w:pPr>
              <w:pStyle w:val="TableParagraph"/>
              <w:spacing w:line="249" w:lineRule="exact"/>
              <w:ind w:right="1"/>
              <w:rPr>
                <w:sz w:val="22"/>
              </w:rPr>
            </w:pPr>
            <w:r>
              <w:rPr>
                <w:w w:val="100"/>
                <w:sz w:val="22"/>
              </w:rPr>
              <w:t>E</w:t>
            </w:r>
          </w:p>
        </w:tc>
      </w:tr>
      <w:tr>
        <w:trPr>
          <w:trHeight w:val="300" w:hRule="exact"/>
        </w:trPr>
        <w:tc>
          <w:tcPr>
            <w:tcW w:w="1481" w:type="dxa"/>
            <w:tcBorders>
              <w:top w:val="nil"/>
              <w:bottom w:val="nil"/>
            </w:tcBorders>
          </w:tcPr>
          <w:p>
            <w:pPr>
              <w:pStyle w:val="TableParagraph"/>
              <w:spacing w:before="11"/>
              <w:rPr>
                <w:sz w:val="22"/>
              </w:rPr>
            </w:pPr>
            <w:r>
              <w:rPr>
                <w:w w:val="100"/>
                <w:sz w:val="22"/>
              </w:rPr>
              <w:t>3</w:t>
            </w:r>
          </w:p>
        </w:tc>
        <w:tc>
          <w:tcPr>
            <w:tcW w:w="4662" w:type="dxa"/>
            <w:tcBorders>
              <w:top w:val="nil"/>
              <w:bottom w:val="nil"/>
            </w:tcBorders>
          </w:tcPr>
          <w:p>
            <w:pPr>
              <w:pStyle w:val="TableParagraph"/>
              <w:spacing w:line="249" w:lineRule="exact"/>
              <w:ind w:left="65"/>
              <w:jc w:val="left"/>
              <w:rPr>
                <w:sz w:val="22"/>
              </w:rPr>
            </w:pPr>
            <w:r>
              <w:rPr>
                <w:sz w:val="22"/>
              </w:rPr>
              <w:t>I don’t like</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481" w:type="dxa"/>
            <w:tcBorders>
              <w:top w:val="nil"/>
              <w:bottom w:val="nil"/>
            </w:tcBorders>
          </w:tcPr>
          <w:p>
            <w:pPr>
              <w:pStyle w:val="TableParagraph"/>
              <w:spacing w:before="11"/>
              <w:rPr>
                <w:sz w:val="22"/>
              </w:rPr>
            </w:pPr>
            <w:r>
              <w:rPr>
                <w:w w:val="100"/>
                <w:sz w:val="22"/>
              </w:rPr>
              <w:t>4</w:t>
            </w:r>
          </w:p>
        </w:tc>
        <w:tc>
          <w:tcPr>
            <w:tcW w:w="4662" w:type="dxa"/>
            <w:tcBorders>
              <w:top w:val="nil"/>
              <w:bottom w:val="nil"/>
            </w:tcBorders>
          </w:tcPr>
          <w:p>
            <w:pPr>
              <w:pStyle w:val="TableParagraph"/>
              <w:spacing w:line="249" w:lineRule="exact"/>
              <w:ind w:left="65"/>
              <w:jc w:val="left"/>
              <w:rPr>
                <w:sz w:val="22"/>
              </w:rPr>
            </w:pPr>
            <w:r>
              <w:rPr>
                <w:sz w:val="22"/>
              </w:rPr>
              <w:t>I don’t, he is cry</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481" w:type="dxa"/>
            <w:tcBorders>
              <w:top w:val="nil"/>
              <w:bottom w:val="nil"/>
            </w:tcBorders>
          </w:tcPr>
          <w:p>
            <w:pPr>
              <w:pStyle w:val="TableParagraph"/>
              <w:spacing w:before="11"/>
              <w:rPr>
                <w:sz w:val="22"/>
              </w:rPr>
            </w:pPr>
            <w:r>
              <w:rPr>
                <w:w w:val="100"/>
                <w:sz w:val="22"/>
              </w:rPr>
              <w:t>5</w:t>
            </w:r>
          </w:p>
        </w:tc>
        <w:tc>
          <w:tcPr>
            <w:tcW w:w="4662" w:type="dxa"/>
            <w:tcBorders>
              <w:top w:val="nil"/>
              <w:bottom w:val="nil"/>
            </w:tcBorders>
          </w:tcPr>
          <w:p>
            <w:pPr>
              <w:pStyle w:val="TableParagraph"/>
              <w:spacing w:line="249" w:lineRule="exact"/>
              <w:ind w:left="65"/>
              <w:jc w:val="left"/>
              <w:rPr>
                <w:sz w:val="22"/>
              </w:rPr>
            </w:pPr>
            <w:r>
              <w:rPr>
                <w:sz w:val="22"/>
              </w:rPr>
              <w:t>No, I don’t like</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288" w:hRule="exact"/>
        </w:trPr>
        <w:tc>
          <w:tcPr>
            <w:tcW w:w="1481" w:type="dxa"/>
            <w:tcBorders>
              <w:top w:val="nil"/>
            </w:tcBorders>
          </w:tcPr>
          <w:p>
            <w:pPr>
              <w:pStyle w:val="TableParagraph"/>
              <w:spacing w:before="11"/>
              <w:rPr>
                <w:sz w:val="22"/>
              </w:rPr>
            </w:pPr>
            <w:r>
              <w:rPr>
                <w:w w:val="100"/>
                <w:sz w:val="22"/>
              </w:rPr>
              <w:t>6</w:t>
            </w:r>
          </w:p>
        </w:tc>
        <w:tc>
          <w:tcPr>
            <w:tcW w:w="4662" w:type="dxa"/>
            <w:tcBorders>
              <w:top w:val="nil"/>
            </w:tcBorders>
          </w:tcPr>
          <w:p>
            <w:pPr>
              <w:pStyle w:val="TableParagraph"/>
              <w:spacing w:line="249" w:lineRule="exact"/>
              <w:ind w:left="65"/>
              <w:jc w:val="left"/>
              <w:rPr>
                <w:sz w:val="22"/>
              </w:rPr>
            </w:pPr>
            <w:r>
              <w:rPr>
                <w:sz w:val="22"/>
              </w:rPr>
              <w:t>I don’t work in a factory</w:t>
            </w:r>
          </w:p>
        </w:tc>
        <w:tc>
          <w:tcPr>
            <w:tcW w:w="1282" w:type="dxa"/>
            <w:tcBorders>
              <w:top w:val="nil"/>
            </w:tcBorders>
          </w:tcPr>
          <w:p>
            <w:pPr>
              <w:pStyle w:val="TableParagraph"/>
              <w:spacing w:line="249" w:lineRule="exact"/>
              <w:ind w:right="1"/>
              <w:rPr>
                <w:sz w:val="22"/>
              </w:rPr>
            </w:pPr>
            <w:r>
              <w:rPr>
                <w:w w:val="100"/>
                <w:sz w:val="22"/>
              </w:rPr>
              <w:t>T</w:t>
            </w:r>
          </w:p>
        </w:tc>
      </w:tr>
    </w:tbl>
    <w:p>
      <w:pPr>
        <w:spacing w:after="0" w:line="249" w:lineRule="exact"/>
        <w:rPr>
          <w:sz w:val="22"/>
        </w:rPr>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78"/>
        <w:gridCol w:w="4815"/>
        <w:gridCol w:w="1280"/>
      </w:tblGrid>
      <w:tr>
        <w:trPr>
          <w:trHeight w:val="310" w:hRule="exact"/>
        </w:trPr>
        <w:tc>
          <w:tcPr>
            <w:tcW w:w="1478" w:type="dxa"/>
          </w:tcPr>
          <w:p>
            <w:pPr>
              <w:pStyle w:val="TableParagraph"/>
              <w:spacing w:before="28"/>
              <w:ind w:left="75" w:right="79"/>
              <w:rPr>
                <w:b/>
                <w:sz w:val="22"/>
              </w:rPr>
            </w:pPr>
            <w:r>
              <w:rPr>
                <w:b/>
                <w:sz w:val="22"/>
              </w:rPr>
              <w:t>Participante 8</w:t>
            </w:r>
          </w:p>
        </w:tc>
        <w:tc>
          <w:tcPr>
            <w:tcW w:w="4815" w:type="dxa"/>
          </w:tcPr>
          <w:p>
            <w:pPr>
              <w:pStyle w:val="TableParagraph"/>
              <w:spacing w:before="28"/>
              <w:ind w:left="1205"/>
              <w:jc w:val="left"/>
              <w:rPr>
                <w:b/>
                <w:sz w:val="22"/>
              </w:rPr>
            </w:pPr>
            <w:r>
              <w:rPr>
                <w:b/>
                <w:sz w:val="22"/>
              </w:rPr>
              <w:t>Estructuras de la negación</w:t>
            </w:r>
          </w:p>
        </w:tc>
        <w:tc>
          <w:tcPr>
            <w:tcW w:w="1280" w:type="dxa"/>
          </w:tcPr>
          <w:p>
            <w:pPr>
              <w:pStyle w:val="TableParagraph"/>
              <w:spacing w:before="28"/>
              <w:ind w:left="44" w:right="44"/>
              <w:rPr>
                <w:b/>
                <w:sz w:val="22"/>
              </w:rPr>
            </w:pPr>
            <w:r>
              <w:rPr>
                <w:b/>
                <w:sz w:val="22"/>
              </w:rPr>
              <w:t>Instrumento</w:t>
            </w:r>
          </w:p>
        </w:tc>
      </w:tr>
      <w:tr>
        <w:trPr>
          <w:trHeight w:val="310" w:hRule="exact"/>
        </w:trPr>
        <w:tc>
          <w:tcPr>
            <w:tcW w:w="1478" w:type="dxa"/>
          </w:tcPr>
          <w:p>
            <w:pPr>
              <w:pStyle w:val="TableParagraph"/>
              <w:spacing w:before="28"/>
              <w:ind w:left="75" w:right="76"/>
              <w:rPr>
                <w:b/>
                <w:sz w:val="22"/>
              </w:rPr>
            </w:pPr>
            <w:r>
              <w:rPr>
                <w:b/>
                <w:sz w:val="22"/>
              </w:rPr>
              <w:t>No.Oraciones</w:t>
            </w:r>
          </w:p>
        </w:tc>
        <w:tc>
          <w:tcPr>
            <w:tcW w:w="4815" w:type="dxa"/>
          </w:tcPr>
          <w:p>
            <w:pPr>
              <w:pStyle w:val="TableParagraph"/>
              <w:spacing w:before="28"/>
              <w:ind w:left="64"/>
              <w:jc w:val="left"/>
              <w:rPr>
                <w:b/>
                <w:sz w:val="22"/>
              </w:rPr>
            </w:pPr>
            <w:r>
              <w:rPr>
                <w:b/>
                <w:sz w:val="22"/>
              </w:rPr>
              <w:t>No+ XP</w:t>
            </w:r>
          </w:p>
        </w:tc>
        <w:tc>
          <w:tcPr>
            <w:tcW w:w="1280" w:type="dxa"/>
          </w:tcPr>
          <w:p>
            <w:pPr/>
          </w:p>
        </w:tc>
      </w:tr>
      <w:tr>
        <w:trPr>
          <w:trHeight w:val="322" w:hRule="exact"/>
        </w:trPr>
        <w:tc>
          <w:tcPr>
            <w:tcW w:w="1478" w:type="dxa"/>
            <w:tcBorders>
              <w:bottom w:val="nil"/>
            </w:tcBorders>
          </w:tcPr>
          <w:p>
            <w:pPr>
              <w:pStyle w:val="TableParagraph"/>
              <w:spacing w:before="28"/>
              <w:ind w:right="1"/>
              <w:rPr>
                <w:sz w:val="22"/>
              </w:rPr>
            </w:pPr>
            <w:r>
              <w:rPr>
                <w:w w:val="100"/>
                <w:sz w:val="22"/>
              </w:rPr>
              <w:t>1</w:t>
            </w:r>
          </w:p>
        </w:tc>
        <w:tc>
          <w:tcPr>
            <w:tcW w:w="4815" w:type="dxa"/>
            <w:tcBorders>
              <w:bottom w:val="nil"/>
            </w:tcBorders>
          </w:tcPr>
          <w:p>
            <w:pPr>
              <w:pStyle w:val="TableParagraph"/>
              <w:spacing w:line="265" w:lineRule="exact"/>
              <w:ind w:left="64"/>
              <w:jc w:val="left"/>
              <w:rPr>
                <w:sz w:val="22"/>
              </w:rPr>
            </w:pPr>
            <w:r>
              <w:rPr>
                <w:sz w:val="22"/>
              </w:rPr>
              <w:t>No….No I speak English</w:t>
            </w:r>
          </w:p>
        </w:tc>
        <w:tc>
          <w:tcPr>
            <w:tcW w:w="1280" w:type="dxa"/>
            <w:tcBorders>
              <w:bottom w:val="nil"/>
            </w:tcBorders>
          </w:tcPr>
          <w:p>
            <w:pPr>
              <w:pStyle w:val="TableParagraph"/>
              <w:spacing w:line="265" w:lineRule="exact"/>
              <w:rPr>
                <w:sz w:val="22"/>
              </w:rPr>
            </w:pPr>
            <w:r>
              <w:rPr>
                <w:w w:val="100"/>
                <w:sz w:val="22"/>
              </w:rPr>
              <w:t>E</w:t>
            </w:r>
          </w:p>
        </w:tc>
      </w:tr>
      <w:tr>
        <w:trPr>
          <w:trHeight w:val="300" w:hRule="exact"/>
        </w:trPr>
        <w:tc>
          <w:tcPr>
            <w:tcW w:w="1478" w:type="dxa"/>
            <w:tcBorders>
              <w:top w:val="nil"/>
              <w:bottom w:val="nil"/>
            </w:tcBorders>
          </w:tcPr>
          <w:p>
            <w:pPr>
              <w:pStyle w:val="TableParagraph"/>
              <w:spacing w:before="11"/>
              <w:ind w:right="1"/>
              <w:rPr>
                <w:sz w:val="22"/>
              </w:rPr>
            </w:pPr>
            <w:r>
              <w:rPr>
                <w:w w:val="100"/>
                <w:sz w:val="22"/>
              </w:rPr>
              <w:t>2</w:t>
            </w:r>
          </w:p>
        </w:tc>
        <w:tc>
          <w:tcPr>
            <w:tcW w:w="4815" w:type="dxa"/>
            <w:tcBorders>
              <w:top w:val="nil"/>
              <w:bottom w:val="nil"/>
            </w:tcBorders>
          </w:tcPr>
          <w:p>
            <w:pPr>
              <w:pStyle w:val="TableParagraph"/>
              <w:spacing w:line="249" w:lineRule="exact"/>
              <w:ind w:left="64"/>
              <w:jc w:val="left"/>
              <w:rPr>
                <w:sz w:val="22"/>
              </w:rPr>
            </w:pPr>
            <w:r>
              <w:rPr>
                <w:sz w:val="22"/>
              </w:rPr>
              <w:t>No I reading the book</w:t>
            </w:r>
          </w:p>
        </w:tc>
        <w:tc>
          <w:tcPr>
            <w:tcW w:w="1280" w:type="dxa"/>
            <w:tcBorders>
              <w:top w:val="nil"/>
              <w:bottom w:val="nil"/>
            </w:tcBorders>
          </w:tcPr>
          <w:p>
            <w:pPr>
              <w:pStyle w:val="TableParagraph"/>
              <w:spacing w:line="249" w:lineRule="exact"/>
              <w:ind w:left="44" w:right="40"/>
              <w:rPr>
                <w:sz w:val="22"/>
              </w:rPr>
            </w:pPr>
            <w:r>
              <w:rPr>
                <w:sz w:val="22"/>
              </w:rPr>
              <w:t>PG</w:t>
            </w:r>
          </w:p>
        </w:tc>
      </w:tr>
      <w:tr>
        <w:trPr>
          <w:trHeight w:val="288" w:hRule="exact"/>
        </w:trPr>
        <w:tc>
          <w:tcPr>
            <w:tcW w:w="1478" w:type="dxa"/>
            <w:tcBorders>
              <w:top w:val="nil"/>
            </w:tcBorders>
          </w:tcPr>
          <w:p>
            <w:pPr>
              <w:pStyle w:val="TableParagraph"/>
              <w:spacing w:before="11"/>
              <w:ind w:right="1"/>
              <w:rPr>
                <w:sz w:val="22"/>
              </w:rPr>
            </w:pPr>
            <w:r>
              <w:rPr>
                <w:w w:val="100"/>
                <w:sz w:val="22"/>
              </w:rPr>
              <w:t>3</w:t>
            </w:r>
          </w:p>
        </w:tc>
        <w:tc>
          <w:tcPr>
            <w:tcW w:w="4815" w:type="dxa"/>
            <w:tcBorders>
              <w:top w:val="nil"/>
            </w:tcBorders>
          </w:tcPr>
          <w:p>
            <w:pPr>
              <w:pStyle w:val="TableParagraph"/>
              <w:spacing w:line="249" w:lineRule="exact"/>
              <w:ind w:left="64"/>
              <w:jc w:val="left"/>
              <w:rPr>
                <w:sz w:val="22"/>
              </w:rPr>
            </w:pPr>
            <w:r>
              <w:rPr>
                <w:sz w:val="22"/>
              </w:rPr>
              <w:t>Cry no, no I speak, no can speak</w:t>
            </w:r>
          </w:p>
        </w:tc>
        <w:tc>
          <w:tcPr>
            <w:tcW w:w="1280" w:type="dxa"/>
            <w:tcBorders>
              <w:top w:val="nil"/>
            </w:tcBorders>
          </w:tcPr>
          <w:p>
            <w:pPr>
              <w:pStyle w:val="TableParagraph"/>
              <w:spacing w:line="249" w:lineRule="exact"/>
              <w:ind w:left="44" w:right="40"/>
              <w:rPr>
                <w:sz w:val="22"/>
              </w:rPr>
            </w:pPr>
            <w:r>
              <w:rPr>
                <w:sz w:val="22"/>
              </w:rPr>
              <w:t>PG</w:t>
            </w:r>
          </w:p>
        </w:tc>
      </w:tr>
      <w:tr>
        <w:trPr>
          <w:trHeight w:val="310" w:hRule="exact"/>
        </w:trPr>
        <w:tc>
          <w:tcPr>
            <w:tcW w:w="1478" w:type="dxa"/>
          </w:tcPr>
          <w:p>
            <w:pPr/>
          </w:p>
        </w:tc>
        <w:tc>
          <w:tcPr>
            <w:tcW w:w="4815" w:type="dxa"/>
          </w:tcPr>
          <w:p>
            <w:pPr>
              <w:pStyle w:val="TableParagraph"/>
              <w:spacing w:before="30"/>
              <w:ind w:left="64"/>
              <w:jc w:val="left"/>
              <w:rPr>
                <w:b/>
                <w:sz w:val="22"/>
              </w:rPr>
            </w:pPr>
            <w:r>
              <w:rPr>
                <w:b/>
                <w:sz w:val="22"/>
              </w:rPr>
              <w:t>Don't sin analizar</w:t>
            </w:r>
          </w:p>
        </w:tc>
        <w:tc>
          <w:tcPr>
            <w:tcW w:w="1280" w:type="dxa"/>
          </w:tcPr>
          <w:p>
            <w:pPr/>
          </w:p>
        </w:tc>
      </w:tr>
      <w:tr>
        <w:trPr>
          <w:trHeight w:val="324" w:hRule="exact"/>
        </w:trPr>
        <w:tc>
          <w:tcPr>
            <w:tcW w:w="1478" w:type="dxa"/>
            <w:tcBorders>
              <w:left w:val="nil"/>
              <w:bottom w:val="nil"/>
              <w:right w:val="nil"/>
            </w:tcBorders>
          </w:tcPr>
          <w:p>
            <w:pPr>
              <w:pStyle w:val="TableParagraph"/>
              <w:spacing w:before="30"/>
              <w:ind w:right="1"/>
              <w:rPr>
                <w:sz w:val="22"/>
              </w:rPr>
            </w:pPr>
            <w:r>
              <w:rPr>
                <w:w w:val="100"/>
                <w:sz w:val="22"/>
              </w:rPr>
              <w:t>1</w:t>
            </w:r>
          </w:p>
        </w:tc>
        <w:tc>
          <w:tcPr>
            <w:tcW w:w="4815" w:type="dxa"/>
            <w:tcBorders>
              <w:left w:val="nil"/>
              <w:bottom w:val="nil"/>
              <w:right w:val="nil"/>
            </w:tcBorders>
          </w:tcPr>
          <w:p>
            <w:pPr>
              <w:pStyle w:val="TableParagraph"/>
              <w:spacing w:line="268" w:lineRule="exact"/>
              <w:ind w:left="69"/>
              <w:jc w:val="left"/>
              <w:rPr>
                <w:sz w:val="22"/>
              </w:rPr>
            </w:pPr>
            <w:r>
              <w:rPr>
                <w:sz w:val="22"/>
              </w:rPr>
              <w:t>No, I don’t (am not)</w:t>
            </w:r>
          </w:p>
        </w:tc>
        <w:tc>
          <w:tcPr>
            <w:tcW w:w="1280" w:type="dxa"/>
            <w:tcBorders>
              <w:left w:val="nil"/>
              <w:bottom w:val="nil"/>
              <w:right w:val="nil"/>
            </w:tcBorders>
          </w:tcPr>
          <w:p>
            <w:pPr>
              <w:pStyle w:val="TableParagraph"/>
              <w:spacing w:line="268" w:lineRule="exact"/>
              <w:rPr>
                <w:sz w:val="22"/>
              </w:rPr>
            </w:pPr>
            <w:r>
              <w:rPr>
                <w:w w:val="100"/>
                <w:sz w:val="22"/>
              </w:rPr>
              <w:t>E</w:t>
            </w:r>
          </w:p>
        </w:tc>
      </w:tr>
      <w:tr>
        <w:trPr>
          <w:trHeight w:val="300" w:hRule="exact"/>
        </w:trPr>
        <w:tc>
          <w:tcPr>
            <w:tcW w:w="1478" w:type="dxa"/>
            <w:tcBorders>
              <w:top w:val="nil"/>
              <w:left w:val="nil"/>
              <w:bottom w:val="nil"/>
              <w:right w:val="nil"/>
            </w:tcBorders>
          </w:tcPr>
          <w:p>
            <w:pPr>
              <w:pStyle w:val="TableParagraph"/>
              <w:spacing w:before="11"/>
              <w:ind w:right="1"/>
              <w:rPr>
                <w:sz w:val="22"/>
              </w:rPr>
            </w:pPr>
            <w:r>
              <w:rPr>
                <w:w w:val="100"/>
                <w:sz w:val="22"/>
              </w:rPr>
              <w:t>2</w:t>
            </w:r>
          </w:p>
        </w:tc>
        <w:tc>
          <w:tcPr>
            <w:tcW w:w="4815" w:type="dxa"/>
            <w:tcBorders>
              <w:top w:val="nil"/>
              <w:left w:val="nil"/>
              <w:bottom w:val="nil"/>
              <w:right w:val="nil"/>
            </w:tcBorders>
          </w:tcPr>
          <w:p>
            <w:pPr>
              <w:pStyle w:val="TableParagraph"/>
              <w:spacing w:line="249" w:lineRule="exact"/>
              <w:ind w:left="69"/>
              <w:jc w:val="left"/>
              <w:rPr>
                <w:sz w:val="22"/>
              </w:rPr>
            </w:pPr>
            <w:r>
              <w:rPr>
                <w:sz w:val="22"/>
              </w:rPr>
              <w:t>No, I don’t playing (can't play) guitar</w:t>
            </w:r>
          </w:p>
        </w:tc>
        <w:tc>
          <w:tcPr>
            <w:tcW w:w="1280" w:type="dxa"/>
            <w:tcBorders>
              <w:top w:val="nil"/>
              <w:left w:val="nil"/>
              <w:bottom w:val="nil"/>
              <w:right w:val="nil"/>
            </w:tcBorders>
          </w:tcPr>
          <w:p>
            <w:pPr>
              <w:pStyle w:val="TableParagraph"/>
              <w:spacing w:line="249" w:lineRule="exact"/>
              <w:rPr>
                <w:sz w:val="22"/>
              </w:rPr>
            </w:pPr>
            <w:r>
              <w:rPr>
                <w:w w:val="100"/>
                <w:sz w:val="22"/>
              </w:rPr>
              <w:t>E</w:t>
            </w:r>
          </w:p>
        </w:tc>
      </w:tr>
      <w:tr>
        <w:trPr>
          <w:trHeight w:val="300" w:hRule="exact"/>
        </w:trPr>
        <w:tc>
          <w:tcPr>
            <w:tcW w:w="1478" w:type="dxa"/>
            <w:tcBorders>
              <w:top w:val="nil"/>
              <w:left w:val="nil"/>
              <w:bottom w:val="nil"/>
              <w:right w:val="nil"/>
            </w:tcBorders>
          </w:tcPr>
          <w:p>
            <w:pPr>
              <w:pStyle w:val="TableParagraph"/>
              <w:spacing w:before="11"/>
              <w:ind w:right="1"/>
              <w:rPr>
                <w:sz w:val="22"/>
              </w:rPr>
            </w:pPr>
            <w:r>
              <w:rPr>
                <w:w w:val="100"/>
                <w:sz w:val="22"/>
              </w:rPr>
              <w:t>3</w:t>
            </w:r>
          </w:p>
        </w:tc>
        <w:tc>
          <w:tcPr>
            <w:tcW w:w="4815" w:type="dxa"/>
            <w:tcBorders>
              <w:top w:val="nil"/>
              <w:left w:val="nil"/>
              <w:bottom w:val="nil"/>
              <w:right w:val="nil"/>
            </w:tcBorders>
          </w:tcPr>
          <w:p>
            <w:pPr>
              <w:pStyle w:val="TableParagraph"/>
              <w:spacing w:line="249" w:lineRule="exact"/>
              <w:ind w:left="69"/>
              <w:jc w:val="left"/>
              <w:rPr>
                <w:sz w:val="22"/>
              </w:rPr>
            </w:pPr>
            <w:r>
              <w:rPr>
                <w:sz w:val="22"/>
              </w:rPr>
              <w:t>No, I don’t cinema, no I go cinema</w:t>
            </w:r>
          </w:p>
        </w:tc>
        <w:tc>
          <w:tcPr>
            <w:tcW w:w="1280" w:type="dxa"/>
            <w:tcBorders>
              <w:top w:val="nil"/>
              <w:left w:val="nil"/>
              <w:bottom w:val="nil"/>
              <w:right w:val="nil"/>
            </w:tcBorders>
          </w:tcPr>
          <w:p>
            <w:pPr>
              <w:pStyle w:val="TableParagraph"/>
              <w:spacing w:line="249" w:lineRule="exact"/>
              <w:rPr>
                <w:sz w:val="22"/>
              </w:rPr>
            </w:pPr>
            <w:r>
              <w:rPr>
                <w:w w:val="100"/>
                <w:sz w:val="22"/>
              </w:rPr>
              <w:t>E</w:t>
            </w:r>
          </w:p>
        </w:tc>
      </w:tr>
      <w:tr>
        <w:trPr>
          <w:trHeight w:val="300" w:hRule="exact"/>
        </w:trPr>
        <w:tc>
          <w:tcPr>
            <w:tcW w:w="1478" w:type="dxa"/>
            <w:tcBorders>
              <w:top w:val="nil"/>
              <w:left w:val="nil"/>
              <w:bottom w:val="nil"/>
              <w:right w:val="nil"/>
            </w:tcBorders>
          </w:tcPr>
          <w:p>
            <w:pPr>
              <w:pStyle w:val="TableParagraph"/>
              <w:spacing w:before="11"/>
              <w:ind w:right="1"/>
              <w:rPr>
                <w:sz w:val="22"/>
              </w:rPr>
            </w:pPr>
            <w:r>
              <w:rPr>
                <w:w w:val="100"/>
                <w:sz w:val="22"/>
              </w:rPr>
              <w:t>4</w:t>
            </w:r>
          </w:p>
        </w:tc>
        <w:tc>
          <w:tcPr>
            <w:tcW w:w="4815" w:type="dxa"/>
            <w:tcBorders>
              <w:top w:val="nil"/>
              <w:left w:val="nil"/>
              <w:bottom w:val="nil"/>
              <w:right w:val="nil"/>
            </w:tcBorders>
          </w:tcPr>
          <w:p>
            <w:pPr>
              <w:pStyle w:val="TableParagraph"/>
              <w:spacing w:line="249" w:lineRule="exact"/>
              <w:ind w:left="69"/>
              <w:jc w:val="left"/>
              <w:rPr>
                <w:sz w:val="22"/>
              </w:rPr>
            </w:pPr>
            <w:r>
              <w:rPr>
                <w:sz w:val="22"/>
              </w:rPr>
              <w:t>No, I don’t (can't) drive a car</w:t>
            </w:r>
          </w:p>
        </w:tc>
        <w:tc>
          <w:tcPr>
            <w:tcW w:w="1280" w:type="dxa"/>
            <w:tcBorders>
              <w:top w:val="nil"/>
              <w:left w:val="nil"/>
              <w:bottom w:val="nil"/>
              <w:right w:val="nil"/>
            </w:tcBorders>
          </w:tcPr>
          <w:p>
            <w:pPr>
              <w:pStyle w:val="TableParagraph"/>
              <w:spacing w:line="249" w:lineRule="exact"/>
              <w:rPr>
                <w:sz w:val="22"/>
              </w:rPr>
            </w:pPr>
            <w:r>
              <w:rPr>
                <w:w w:val="100"/>
                <w:sz w:val="22"/>
              </w:rPr>
              <w:t>E</w:t>
            </w:r>
          </w:p>
        </w:tc>
      </w:tr>
      <w:tr>
        <w:trPr>
          <w:trHeight w:val="300" w:hRule="exact"/>
        </w:trPr>
        <w:tc>
          <w:tcPr>
            <w:tcW w:w="1478" w:type="dxa"/>
            <w:tcBorders>
              <w:top w:val="nil"/>
              <w:left w:val="nil"/>
              <w:bottom w:val="nil"/>
              <w:right w:val="nil"/>
            </w:tcBorders>
          </w:tcPr>
          <w:p>
            <w:pPr>
              <w:pStyle w:val="TableParagraph"/>
              <w:spacing w:before="11"/>
              <w:ind w:right="1"/>
              <w:rPr>
                <w:sz w:val="22"/>
              </w:rPr>
            </w:pPr>
            <w:r>
              <w:rPr>
                <w:w w:val="100"/>
                <w:sz w:val="22"/>
              </w:rPr>
              <w:t>5</w:t>
            </w:r>
          </w:p>
        </w:tc>
        <w:tc>
          <w:tcPr>
            <w:tcW w:w="4815" w:type="dxa"/>
            <w:tcBorders>
              <w:top w:val="nil"/>
              <w:left w:val="nil"/>
              <w:bottom w:val="nil"/>
              <w:right w:val="nil"/>
            </w:tcBorders>
          </w:tcPr>
          <w:p>
            <w:pPr>
              <w:pStyle w:val="TableParagraph"/>
              <w:spacing w:before="11"/>
              <w:ind w:left="69"/>
              <w:jc w:val="left"/>
              <w:rPr>
                <w:sz w:val="22"/>
              </w:rPr>
            </w:pPr>
            <w:r>
              <w:rPr>
                <w:sz w:val="22"/>
              </w:rPr>
              <w:t>No, she doesn’t, she doesn’t computer</w:t>
            </w:r>
          </w:p>
        </w:tc>
        <w:tc>
          <w:tcPr>
            <w:tcW w:w="1280" w:type="dxa"/>
            <w:tcBorders>
              <w:top w:val="nil"/>
              <w:left w:val="nil"/>
              <w:bottom w:val="nil"/>
              <w:right w:val="nil"/>
            </w:tcBorders>
          </w:tcPr>
          <w:p>
            <w:pPr>
              <w:pStyle w:val="TableParagraph"/>
              <w:spacing w:line="249" w:lineRule="exact"/>
              <w:ind w:left="493" w:right="489"/>
              <w:rPr>
                <w:sz w:val="22"/>
              </w:rPr>
            </w:pPr>
            <w:r>
              <w:rPr>
                <w:sz w:val="22"/>
              </w:rPr>
              <w:t>PG</w:t>
            </w:r>
          </w:p>
        </w:tc>
      </w:tr>
      <w:tr>
        <w:trPr>
          <w:trHeight w:val="300" w:hRule="exact"/>
        </w:trPr>
        <w:tc>
          <w:tcPr>
            <w:tcW w:w="1478" w:type="dxa"/>
            <w:tcBorders>
              <w:top w:val="nil"/>
              <w:left w:val="nil"/>
              <w:bottom w:val="nil"/>
              <w:right w:val="nil"/>
            </w:tcBorders>
          </w:tcPr>
          <w:p>
            <w:pPr>
              <w:pStyle w:val="TableParagraph"/>
              <w:spacing w:before="11"/>
              <w:ind w:right="1"/>
              <w:rPr>
                <w:sz w:val="22"/>
              </w:rPr>
            </w:pPr>
            <w:r>
              <w:rPr>
                <w:w w:val="100"/>
                <w:sz w:val="22"/>
              </w:rPr>
              <w:t>6</w:t>
            </w:r>
          </w:p>
        </w:tc>
        <w:tc>
          <w:tcPr>
            <w:tcW w:w="4815" w:type="dxa"/>
            <w:tcBorders>
              <w:top w:val="nil"/>
              <w:left w:val="nil"/>
              <w:bottom w:val="nil"/>
              <w:right w:val="nil"/>
            </w:tcBorders>
          </w:tcPr>
          <w:p>
            <w:pPr>
              <w:pStyle w:val="TableParagraph"/>
              <w:spacing w:line="249" w:lineRule="exact"/>
              <w:ind w:left="69"/>
              <w:jc w:val="left"/>
              <w:rPr>
                <w:sz w:val="22"/>
              </w:rPr>
            </w:pPr>
            <w:r>
              <w:rPr>
                <w:sz w:val="22"/>
              </w:rPr>
              <w:t>No, no I don’t jacket</w:t>
            </w:r>
          </w:p>
        </w:tc>
        <w:tc>
          <w:tcPr>
            <w:tcW w:w="1280" w:type="dxa"/>
            <w:tcBorders>
              <w:top w:val="nil"/>
              <w:left w:val="nil"/>
              <w:bottom w:val="nil"/>
              <w:right w:val="nil"/>
            </w:tcBorders>
          </w:tcPr>
          <w:p>
            <w:pPr>
              <w:pStyle w:val="TableParagraph"/>
              <w:spacing w:line="249" w:lineRule="exact"/>
              <w:ind w:left="493" w:right="489"/>
              <w:rPr>
                <w:sz w:val="22"/>
              </w:rPr>
            </w:pPr>
            <w:r>
              <w:rPr>
                <w:sz w:val="22"/>
              </w:rPr>
              <w:t>PG</w:t>
            </w:r>
          </w:p>
        </w:tc>
      </w:tr>
      <w:tr>
        <w:trPr>
          <w:trHeight w:val="301" w:hRule="exact"/>
        </w:trPr>
        <w:tc>
          <w:tcPr>
            <w:tcW w:w="1478" w:type="dxa"/>
            <w:tcBorders>
              <w:top w:val="nil"/>
              <w:left w:val="nil"/>
              <w:bottom w:val="nil"/>
              <w:right w:val="nil"/>
            </w:tcBorders>
          </w:tcPr>
          <w:p>
            <w:pPr>
              <w:pStyle w:val="TableParagraph"/>
              <w:spacing w:before="12"/>
              <w:ind w:right="1"/>
              <w:rPr>
                <w:sz w:val="22"/>
              </w:rPr>
            </w:pPr>
            <w:r>
              <w:rPr>
                <w:w w:val="100"/>
                <w:sz w:val="22"/>
              </w:rPr>
              <w:t>7</w:t>
            </w:r>
          </w:p>
        </w:tc>
        <w:tc>
          <w:tcPr>
            <w:tcW w:w="4815" w:type="dxa"/>
            <w:tcBorders>
              <w:top w:val="nil"/>
              <w:left w:val="nil"/>
              <w:bottom w:val="nil"/>
              <w:right w:val="nil"/>
            </w:tcBorders>
          </w:tcPr>
          <w:p>
            <w:pPr>
              <w:pStyle w:val="TableParagraph"/>
              <w:spacing w:before="12"/>
              <w:ind w:left="69"/>
              <w:jc w:val="left"/>
              <w:rPr>
                <w:sz w:val="22"/>
              </w:rPr>
            </w:pPr>
            <w:r>
              <w:rPr>
                <w:sz w:val="22"/>
              </w:rPr>
              <w:t>No, I don’t (he isn't)</w:t>
            </w:r>
          </w:p>
        </w:tc>
        <w:tc>
          <w:tcPr>
            <w:tcW w:w="1280" w:type="dxa"/>
            <w:tcBorders>
              <w:top w:val="nil"/>
              <w:left w:val="nil"/>
              <w:bottom w:val="nil"/>
              <w:right w:val="nil"/>
            </w:tcBorders>
          </w:tcPr>
          <w:p>
            <w:pPr>
              <w:pStyle w:val="TableParagraph"/>
              <w:spacing w:line="249" w:lineRule="exact"/>
              <w:ind w:left="493" w:right="489"/>
              <w:rPr>
                <w:sz w:val="22"/>
              </w:rPr>
            </w:pPr>
            <w:r>
              <w:rPr>
                <w:sz w:val="22"/>
              </w:rPr>
              <w:t>PG</w:t>
            </w:r>
          </w:p>
        </w:tc>
      </w:tr>
      <w:tr>
        <w:trPr>
          <w:trHeight w:val="300" w:hRule="exact"/>
        </w:trPr>
        <w:tc>
          <w:tcPr>
            <w:tcW w:w="1478" w:type="dxa"/>
            <w:tcBorders>
              <w:top w:val="nil"/>
              <w:left w:val="nil"/>
              <w:bottom w:val="nil"/>
              <w:right w:val="nil"/>
            </w:tcBorders>
          </w:tcPr>
          <w:p>
            <w:pPr>
              <w:pStyle w:val="TableParagraph"/>
              <w:spacing w:before="11"/>
              <w:ind w:right="1"/>
              <w:rPr>
                <w:sz w:val="22"/>
              </w:rPr>
            </w:pPr>
            <w:r>
              <w:rPr>
                <w:w w:val="100"/>
                <w:sz w:val="22"/>
              </w:rPr>
              <w:t>8</w:t>
            </w:r>
          </w:p>
        </w:tc>
        <w:tc>
          <w:tcPr>
            <w:tcW w:w="4815" w:type="dxa"/>
            <w:tcBorders>
              <w:top w:val="nil"/>
              <w:left w:val="nil"/>
              <w:bottom w:val="nil"/>
              <w:right w:val="nil"/>
            </w:tcBorders>
          </w:tcPr>
          <w:p>
            <w:pPr>
              <w:pStyle w:val="TableParagraph"/>
              <w:spacing w:line="249" w:lineRule="exact"/>
              <w:ind w:left="69"/>
              <w:jc w:val="left"/>
              <w:rPr>
                <w:sz w:val="22"/>
              </w:rPr>
            </w:pPr>
            <w:r>
              <w:rPr>
                <w:sz w:val="22"/>
              </w:rPr>
              <w:t>No, no I don’t (can't) walk</w:t>
            </w:r>
          </w:p>
        </w:tc>
        <w:tc>
          <w:tcPr>
            <w:tcW w:w="1280" w:type="dxa"/>
            <w:tcBorders>
              <w:top w:val="nil"/>
              <w:left w:val="nil"/>
              <w:bottom w:val="nil"/>
              <w:right w:val="nil"/>
            </w:tcBorders>
          </w:tcPr>
          <w:p>
            <w:pPr>
              <w:pStyle w:val="TableParagraph"/>
              <w:spacing w:line="249" w:lineRule="exact"/>
              <w:ind w:left="493" w:right="489"/>
              <w:rPr>
                <w:sz w:val="22"/>
              </w:rPr>
            </w:pPr>
            <w:r>
              <w:rPr>
                <w:sz w:val="22"/>
              </w:rPr>
              <w:t>PG</w:t>
            </w:r>
          </w:p>
        </w:tc>
      </w:tr>
      <w:tr>
        <w:trPr>
          <w:trHeight w:val="300" w:hRule="exact"/>
        </w:trPr>
        <w:tc>
          <w:tcPr>
            <w:tcW w:w="1478" w:type="dxa"/>
            <w:tcBorders>
              <w:top w:val="nil"/>
              <w:left w:val="nil"/>
              <w:bottom w:val="nil"/>
              <w:right w:val="nil"/>
            </w:tcBorders>
          </w:tcPr>
          <w:p>
            <w:pPr>
              <w:pStyle w:val="TableParagraph"/>
              <w:spacing w:before="11"/>
              <w:ind w:right="1"/>
              <w:rPr>
                <w:sz w:val="22"/>
              </w:rPr>
            </w:pPr>
            <w:r>
              <w:rPr>
                <w:w w:val="100"/>
                <w:sz w:val="22"/>
              </w:rPr>
              <w:t>9</w:t>
            </w:r>
          </w:p>
        </w:tc>
        <w:tc>
          <w:tcPr>
            <w:tcW w:w="4815" w:type="dxa"/>
            <w:tcBorders>
              <w:top w:val="nil"/>
              <w:left w:val="nil"/>
              <w:bottom w:val="nil"/>
              <w:right w:val="nil"/>
            </w:tcBorders>
          </w:tcPr>
          <w:p>
            <w:pPr>
              <w:pStyle w:val="TableParagraph"/>
              <w:spacing w:line="249" w:lineRule="exact"/>
              <w:ind w:left="69"/>
              <w:jc w:val="left"/>
              <w:rPr>
                <w:sz w:val="22"/>
              </w:rPr>
            </w:pPr>
            <w:r>
              <w:rPr>
                <w:sz w:val="22"/>
              </w:rPr>
              <w:t>No, no I don’t (didn't) cry</w:t>
            </w:r>
          </w:p>
        </w:tc>
        <w:tc>
          <w:tcPr>
            <w:tcW w:w="1280" w:type="dxa"/>
            <w:tcBorders>
              <w:top w:val="nil"/>
              <w:left w:val="nil"/>
              <w:bottom w:val="nil"/>
              <w:right w:val="nil"/>
            </w:tcBorders>
          </w:tcPr>
          <w:p>
            <w:pPr>
              <w:pStyle w:val="TableParagraph"/>
              <w:spacing w:line="249" w:lineRule="exact"/>
              <w:ind w:left="493" w:right="489"/>
              <w:rPr>
                <w:sz w:val="22"/>
              </w:rPr>
            </w:pPr>
            <w:r>
              <w:rPr>
                <w:sz w:val="22"/>
              </w:rPr>
              <w:t>PG</w:t>
            </w:r>
          </w:p>
        </w:tc>
      </w:tr>
      <w:tr>
        <w:trPr>
          <w:trHeight w:val="300" w:hRule="exact"/>
        </w:trPr>
        <w:tc>
          <w:tcPr>
            <w:tcW w:w="1478" w:type="dxa"/>
            <w:tcBorders>
              <w:top w:val="nil"/>
              <w:left w:val="nil"/>
              <w:bottom w:val="nil"/>
              <w:right w:val="nil"/>
            </w:tcBorders>
          </w:tcPr>
          <w:p>
            <w:pPr>
              <w:pStyle w:val="TableParagraph"/>
              <w:spacing w:before="11"/>
              <w:ind w:left="606" w:right="608"/>
              <w:rPr>
                <w:sz w:val="22"/>
              </w:rPr>
            </w:pPr>
            <w:r>
              <w:rPr>
                <w:sz w:val="22"/>
              </w:rPr>
              <w:t>10</w:t>
            </w:r>
          </w:p>
        </w:tc>
        <w:tc>
          <w:tcPr>
            <w:tcW w:w="4815" w:type="dxa"/>
            <w:tcBorders>
              <w:top w:val="nil"/>
              <w:left w:val="nil"/>
              <w:bottom w:val="nil"/>
              <w:right w:val="nil"/>
            </w:tcBorders>
          </w:tcPr>
          <w:p>
            <w:pPr>
              <w:pStyle w:val="TableParagraph"/>
              <w:spacing w:line="249" w:lineRule="exact"/>
              <w:ind w:left="69"/>
              <w:jc w:val="left"/>
              <w:rPr>
                <w:sz w:val="22"/>
              </w:rPr>
            </w:pPr>
            <w:r>
              <w:rPr>
                <w:sz w:val="22"/>
              </w:rPr>
              <w:t>No, I don’t (he isn't) handsome</w:t>
            </w:r>
          </w:p>
        </w:tc>
        <w:tc>
          <w:tcPr>
            <w:tcW w:w="1280" w:type="dxa"/>
            <w:tcBorders>
              <w:top w:val="nil"/>
              <w:left w:val="nil"/>
              <w:bottom w:val="nil"/>
              <w:right w:val="nil"/>
            </w:tcBorders>
          </w:tcPr>
          <w:p>
            <w:pPr>
              <w:pStyle w:val="TableParagraph"/>
              <w:spacing w:line="249" w:lineRule="exact"/>
              <w:ind w:left="493" w:right="489"/>
              <w:rPr>
                <w:sz w:val="22"/>
              </w:rPr>
            </w:pPr>
            <w:r>
              <w:rPr>
                <w:sz w:val="22"/>
              </w:rPr>
              <w:t>PG</w:t>
            </w:r>
          </w:p>
        </w:tc>
      </w:tr>
      <w:tr>
        <w:trPr>
          <w:trHeight w:val="300" w:hRule="exact"/>
        </w:trPr>
        <w:tc>
          <w:tcPr>
            <w:tcW w:w="1478" w:type="dxa"/>
            <w:tcBorders>
              <w:top w:val="nil"/>
              <w:left w:val="nil"/>
              <w:bottom w:val="nil"/>
              <w:right w:val="nil"/>
            </w:tcBorders>
          </w:tcPr>
          <w:p>
            <w:pPr>
              <w:pStyle w:val="TableParagraph"/>
              <w:spacing w:before="11"/>
              <w:ind w:left="606" w:right="608"/>
              <w:rPr>
                <w:sz w:val="22"/>
              </w:rPr>
            </w:pPr>
            <w:r>
              <w:rPr>
                <w:sz w:val="22"/>
              </w:rPr>
              <w:t>11</w:t>
            </w:r>
          </w:p>
        </w:tc>
        <w:tc>
          <w:tcPr>
            <w:tcW w:w="4815" w:type="dxa"/>
            <w:tcBorders>
              <w:top w:val="nil"/>
              <w:left w:val="nil"/>
              <w:bottom w:val="nil"/>
              <w:right w:val="nil"/>
            </w:tcBorders>
          </w:tcPr>
          <w:p>
            <w:pPr>
              <w:pStyle w:val="TableParagraph"/>
              <w:spacing w:line="249" w:lineRule="exact"/>
              <w:ind w:left="69"/>
              <w:jc w:val="left"/>
              <w:rPr>
                <w:sz w:val="22"/>
              </w:rPr>
            </w:pPr>
            <w:r>
              <w:rPr>
                <w:sz w:val="22"/>
              </w:rPr>
              <w:t>No, I don’t (he doesn't have) hair</w:t>
            </w:r>
          </w:p>
        </w:tc>
        <w:tc>
          <w:tcPr>
            <w:tcW w:w="1280" w:type="dxa"/>
            <w:tcBorders>
              <w:top w:val="nil"/>
              <w:left w:val="nil"/>
              <w:bottom w:val="nil"/>
              <w:right w:val="nil"/>
            </w:tcBorders>
          </w:tcPr>
          <w:p>
            <w:pPr>
              <w:pStyle w:val="TableParagraph"/>
              <w:spacing w:line="249" w:lineRule="exact"/>
              <w:ind w:left="493" w:right="489"/>
              <w:rPr>
                <w:sz w:val="22"/>
              </w:rPr>
            </w:pPr>
            <w:r>
              <w:rPr>
                <w:sz w:val="22"/>
              </w:rPr>
              <w:t>PG</w:t>
            </w:r>
          </w:p>
        </w:tc>
      </w:tr>
      <w:tr>
        <w:trPr>
          <w:trHeight w:val="300" w:hRule="exact"/>
        </w:trPr>
        <w:tc>
          <w:tcPr>
            <w:tcW w:w="1478" w:type="dxa"/>
            <w:tcBorders>
              <w:top w:val="nil"/>
              <w:left w:val="nil"/>
              <w:bottom w:val="nil"/>
              <w:right w:val="nil"/>
            </w:tcBorders>
          </w:tcPr>
          <w:p>
            <w:pPr>
              <w:pStyle w:val="TableParagraph"/>
              <w:spacing w:before="11"/>
              <w:ind w:left="606" w:right="608"/>
              <w:rPr>
                <w:sz w:val="22"/>
              </w:rPr>
            </w:pPr>
            <w:r>
              <w:rPr>
                <w:sz w:val="22"/>
              </w:rPr>
              <w:t>12</w:t>
            </w:r>
          </w:p>
        </w:tc>
        <w:tc>
          <w:tcPr>
            <w:tcW w:w="4815" w:type="dxa"/>
            <w:tcBorders>
              <w:top w:val="nil"/>
              <w:left w:val="nil"/>
              <w:bottom w:val="nil"/>
              <w:right w:val="nil"/>
            </w:tcBorders>
          </w:tcPr>
          <w:p>
            <w:pPr>
              <w:pStyle w:val="TableParagraph"/>
              <w:spacing w:line="249" w:lineRule="exact"/>
              <w:ind w:left="69"/>
              <w:jc w:val="left"/>
              <w:rPr>
                <w:sz w:val="22"/>
              </w:rPr>
            </w:pPr>
            <w:r>
              <w:rPr>
                <w:sz w:val="22"/>
              </w:rPr>
              <w:t>No, I don’t (he isn't) thin</w:t>
            </w:r>
          </w:p>
        </w:tc>
        <w:tc>
          <w:tcPr>
            <w:tcW w:w="1280" w:type="dxa"/>
            <w:tcBorders>
              <w:top w:val="nil"/>
              <w:left w:val="nil"/>
              <w:bottom w:val="nil"/>
              <w:right w:val="nil"/>
            </w:tcBorders>
          </w:tcPr>
          <w:p>
            <w:pPr>
              <w:pStyle w:val="TableParagraph"/>
              <w:spacing w:line="249" w:lineRule="exact"/>
              <w:ind w:left="493" w:right="489"/>
              <w:rPr>
                <w:sz w:val="22"/>
              </w:rPr>
            </w:pPr>
            <w:r>
              <w:rPr>
                <w:sz w:val="22"/>
              </w:rPr>
              <w:t>PG</w:t>
            </w:r>
          </w:p>
        </w:tc>
      </w:tr>
      <w:tr>
        <w:trPr>
          <w:trHeight w:val="300" w:hRule="exact"/>
        </w:trPr>
        <w:tc>
          <w:tcPr>
            <w:tcW w:w="1478" w:type="dxa"/>
            <w:tcBorders>
              <w:top w:val="nil"/>
              <w:left w:val="nil"/>
              <w:bottom w:val="nil"/>
              <w:right w:val="nil"/>
            </w:tcBorders>
          </w:tcPr>
          <w:p>
            <w:pPr>
              <w:pStyle w:val="TableParagraph"/>
              <w:spacing w:before="11"/>
              <w:ind w:left="606" w:right="608"/>
              <w:rPr>
                <w:sz w:val="22"/>
              </w:rPr>
            </w:pPr>
            <w:r>
              <w:rPr>
                <w:sz w:val="22"/>
              </w:rPr>
              <w:t>13</w:t>
            </w:r>
          </w:p>
        </w:tc>
        <w:tc>
          <w:tcPr>
            <w:tcW w:w="4815" w:type="dxa"/>
            <w:tcBorders>
              <w:top w:val="nil"/>
              <w:left w:val="nil"/>
              <w:bottom w:val="nil"/>
              <w:right w:val="nil"/>
            </w:tcBorders>
          </w:tcPr>
          <w:p>
            <w:pPr>
              <w:pStyle w:val="TableParagraph"/>
              <w:spacing w:line="249" w:lineRule="exact"/>
              <w:ind w:left="69"/>
              <w:jc w:val="left"/>
              <w:rPr>
                <w:sz w:val="22"/>
              </w:rPr>
            </w:pPr>
            <w:r>
              <w:rPr>
                <w:sz w:val="22"/>
              </w:rPr>
              <w:t>No, I don’t (he wasn't) fat</w:t>
            </w:r>
          </w:p>
        </w:tc>
        <w:tc>
          <w:tcPr>
            <w:tcW w:w="1280" w:type="dxa"/>
            <w:tcBorders>
              <w:top w:val="nil"/>
              <w:left w:val="nil"/>
              <w:bottom w:val="nil"/>
              <w:right w:val="nil"/>
            </w:tcBorders>
          </w:tcPr>
          <w:p>
            <w:pPr>
              <w:pStyle w:val="TableParagraph"/>
              <w:spacing w:line="249" w:lineRule="exact"/>
              <w:ind w:left="493" w:right="489"/>
              <w:rPr>
                <w:sz w:val="22"/>
              </w:rPr>
            </w:pPr>
            <w:r>
              <w:rPr>
                <w:sz w:val="22"/>
              </w:rPr>
              <w:t>PG</w:t>
            </w:r>
          </w:p>
        </w:tc>
      </w:tr>
      <w:tr>
        <w:trPr>
          <w:trHeight w:val="300" w:hRule="exact"/>
        </w:trPr>
        <w:tc>
          <w:tcPr>
            <w:tcW w:w="1478" w:type="dxa"/>
            <w:tcBorders>
              <w:top w:val="nil"/>
              <w:left w:val="nil"/>
              <w:bottom w:val="nil"/>
              <w:right w:val="nil"/>
            </w:tcBorders>
          </w:tcPr>
          <w:p>
            <w:pPr>
              <w:pStyle w:val="TableParagraph"/>
              <w:spacing w:before="11"/>
              <w:ind w:left="606" w:right="608"/>
              <w:rPr>
                <w:sz w:val="22"/>
              </w:rPr>
            </w:pPr>
            <w:r>
              <w:rPr>
                <w:sz w:val="22"/>
              </w:rPr>
              <w:t>14</w:t>
            </w:r>
          </w:p>
        </w:tc>
        <w:tc>
          <w:tcPr>
            <w:tcW w:w="4815" w:type="dxa"/>
            <w:tcBorders>
              <w:top w:val="nil"/>
              <w:left w:val="nil"/>
              <w:bottom w:val="nil"/>
              <w:right w:val="nil"/>
            </w:tcBorders>
          </w:tcPr>
          <w:p>
            <w:pPr>
              <w:pStyle w:val="TableParagraph"/>
              <w:spacing w:line="249" w:lineRule="exact"/>
              <w:ind w:left="69"/>
              <w:jc w:val="left"/>
              <w:rPr>
                <w:sz w:val="22"/>
              </w:rPr>
            </w:pPr>
            <w:r>
              <w:rPr>
                <w:sz w:val="22"/>
              </w:rPr>
              <w:t>No, I don’t (can't) dancing</w:t>
            </w:r>
          </w:p>
        </w:tc>
        <w:tc>
          <w:tcPr>
            <w:tcW w:w="1280" w:type="dxa"/>
            <w:tcBorders>
              <w:top w:val="nil"/>
              <w:left w:val="nil"/>
              <w:bottom w:val="nil"/>
              <w:right w:val="nil"/>
            </w:tcBorders>
          </w:tcPr>
          <w:p>
            <w:pPr>
              <w:pStyle w:val="TableParagraph"/>
              <w:spacing w:line="249" w:lineRule="exact"/>
              <w:ind w:left="493" w:right="489"/>
              <w:rPr>
                <w:sz w:val="22"/>
              </w:rPr>
            </w:pPr>
            <w:r>
              <w:rPr>
                <w:sz w:val="22"/>
              </w:rPr>
              <w:t>PG</w:t>
            </w:r>
          </w:p>
        </w:tc>
      </w:tr>
      <w:tr>
        <w:trPr>
          <w:trHeight w:val="300" w:hRule="exact"/>
        </w:trPr>
        <w:tc>
          <w:tcPr>
            <w:tcW w:w="1478" w:type="dxa"/>
            <w:tcBorders>
              <w:top w:val="nil"/>
              <w:left w:val="nil"/>
              <w:bottom w:val="nil"/>
              <w:right w:val="nil"/>
            </w:tcBorders>
          </w:tcPr>
          <w:p>
            <w:pPr>
              <w:pStyle w:val="TableParagraph"/>
              <w:spacing w:before="11"/>
              <w:ind w:left="606" w:right="608"/>
              <w:rPr>
                <w:sz w:val="22"/>
              </w:rPr>
            </w:pPr>
            <w:r>
              <w:rPr>
                <w:sz w:val="22"/>
              </w:rPr>
              <w:t>15</w:t>
            </w:r>
          </w:p>
        </w:tc>
        <w:tc>
          <w:tcPr>
            <w:tcW w:w="4815" w:type="dxa"/>
            <w:tcBorders>
              <w:top w:val="nil"/>
              <w:left w:val="nil"/>
              <w:bottom w:val="nil"/>
              <w:right w:val="nil"/>
            </w:tcBorders>
          </w:tcPr>
          <w:p>
            <w:pPr>
              <w:pStyle w:val="TableParagraph"/>
              <w:spacing w:line="249" w:lineRule="exact"/>
              <w:ind w:left="69"/>
              <w:jc w:val="left"/>
              <w:rPr>
                <w:sz w:val="22"/>
              </w:rPr>
            </w:pPr>
            <w:r>
              <w:rPr>
                <w:sz w:val="22"/>
              </w:rPr>
              <w:t>Isn’t (don't) work in a factory</w:t>
            </w:r>
          </w:p>
        </w:tc>
        <w:tc>
          <w:tcPr>
            <w:tcW w:w="1280"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478" w:type="dxa"/>
            <w:tcBorders>
              <w:top w:val="nil"/>
              <w:left w:val="nil"/>
              <w:bottom w:val="nil"/>
              <w:right w:val="nil"/>
            </w:tcBorders>
          </w:tcPr>
          <w:p>
            <w:pPr>
              <w:pStyle w:val="TableParagraph"/>
              <w:spacing w:before="11"/>
              <w:ind w:left="606" w:right="608"/>
              <w:rPr>
                <w:sz w:val="22"/>
              </w:rPr>
            </w:pPr>
            <w:r>
              <w:rPr>
                <w:sz w:val="22"/>
              </w:rPr>
              <w:t>16</w:t>
            </w:r>
          </w:p>
        </w:tc>
        <w:tc>
          <w:tcPr>
            <w:tcW w:w="4815" w:type="dxa"/>
            <w:tcBorders>
              <w:top w:val="nil"/>
              <w:left w:val="nil"/>
              <w:bottom w:val="nil"/>
              <w:right w:val="nil"/>
            </w:tcBorders>
          </w:tcPr>
          <w:p>
            <w:pPr>
              <w:pStyle w:val="TableParagraph"/>
              <w:spacing w:line="249" w:lineRule="exact"/>
              <w:ind w:left="69"/>
              <w:jc w:val="left"/>
              <w:rPr>
                <w:sz w:val="22"/>
              </w:rPr>
            </w:pPr>
            <w:r>
              <w:rPr>
                <w:sz w:val="22"/>
              </w:rPr>
              <w:t>Diana doesn’t watched TV last night</w:t>
            </w:r>
          </w:p>
        </w:tc>
        <w:tc>
          <w:tcPr>
            <w:tcW w:w="1280"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478" w:type="dxa"/>
            <w:tcBorders>
              <w:top w:val="nil"/>
              <w:left w:val="nil"/>
              <w:bottom w:val="nil"/>
              <w:right w:val="nil"/>
            </w:tcBorders>
          </w:tcPr>
          <w:p>
            <w:pPr>
              <w:pStyle w:val="TableParagraph"/>
              <w:spacing w:before="11"/>
              <w:ind w:left="606" w:right="608"/>
              <w:rPr>
                <w:sz w:val="22"/>
              </w:rPr>
            </w:pPr>
            <w:r>
              <w:rPr>
                <w:sz w:val="22"/>
              </w:rPr>
              <w:t>17</w:t>
            </w:r>
          </w:p>
        </w:tc>
        <w:tc>
          <w:tcPr>
            <w:tcW w:w="4815" w:type="dxa"/>
            <w:tcBorders>
              <w:top w:val="nil"/>
              <w:left w:val="nil"/>
              <w:bottom w:val="nil"/>
              <w:right w:val="nil"/>
            </w:tcBorders>
          </w:tcPr>
          <w:p>
            <w:pPr>
              <w:pStyle w:val="TableParagraph"/>
              <w:spacing w:line="249" w:lineRule="exact"/>
              <w:ind w:left="69"/>
              <w:jc w:val="left"/>
              <w:rPr>
                <w:sz w:val="22"/>
              </w:rPr>
            </w:pPr>
            <w:r>
              <w:rPr>
                <w:sz w:val="22"/>
              </w:rPr>
              <w:t>I isn’t went to Acapulco last year</w:t>
            </w:r>
          </w:p>
        </w:tc>
        <w:tc>
          <w:tcPr>
            <w:tcW w:w="1280"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478" w:type="dxa"/>
            <w:tcBorders>
              <w:top w:val="nil"/>
              <w:left w:val="nil"/>
              <w:bottom w:val="nil"/>
              <w:right w:val="nil"/>
            </w:tcBorders>
          </w:tcPr>
          <w:p>
            <w:pPr>
              <w:pStyle w:val="TableParagraph"/>
              <w:spacing w:before="11"/>
              <w:ind w:left="606" w:right="608"/>
              <w:rPr>
                <w:sz w:val="22"/>
              </w:rPr>
            </w:pPr>
            <w:r>
              <w:rPr>
                <w:sz w:val="22"/>
              </w:rPr>
              <w:t>18</w:t>
            </w:r>
          </w:p>
        </w:tc>
        <w:tc>
          <w:tcPr>
            <w:tcW w:w="4815" w:type="dxa"/>
            <w:tcBorders>
              <w:top w:val="nil"/>
              <w:left w:val="nil"/>
              <w:bottom w:val="nil"/>
              <w:right w:val="nil"/>
            </w:tcBorders>
          </w:tcPr>
          <w:p>
            <w:pPr>
              <w:pStyle w:val="TableParagraph"/>
              <w:spacing w:line="249" w:lineRule="exact"/>
              <w:ind w:left="69"/>
              <w:jc w:val="left"/>
              <w:rPr>
                <w:sz w:val="22"/>
              </w:rPr>
            </w:pPr>
            <w:r>
              <w:rPr>
                <w:sz w:val="22"/>
              </w:rPr>
              <w:t>Lorena doesn’t eats hamburgers</w:t>
            </w:r>
          </w:p>
        </w:tc>
        <w:tc>
          <w:tcPr>
            <w:tcW w:w="1280"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478" w:type="dxa"/>
            <w:tcBorders>
              <w:top w:val="nil"/>
              <w:left w:val="nil"/>
              <w:bottom w:val="nil"/>
              <w:right w:val="nil"/>
            </w:tcBorders>
          </w:tcPr>
          <w:p>
            <w:pPr>
              <w:pStyle w:val="TableParagraph"/>
              <w:spacing w:before="11"/>
              <w:ind w:left="606" w:right="608"/>
              <w:rPr>
                <w:sz w:val="22"/>
              </w:rPr>
            </w:pPr>
            <w:r>
              <w:rPr>
                <w:sz w:val="22"/>
              </w:rPr>
              <w:t>19</w:t>
            </w:r>
          </w:p>
        </w:tc>
        <w:tc>
          <w:tcPr>
            <w:tcW w:w="4815" w:type="dxa"/>
            <w:tcBorders>
              <w:top w:val="nil"/>
              <w:left w:val="nil"/>
              <w:bottom w:val="nil"/>
              <w:right w:val="nil"/>
            </w:tcBorders>
          </w:tcPr>
          <w:p>
            <w:pPr>
              <w:pStyle w:val="TableParagraph"/>
              <w:spacing w:line="249" w:lineRule="exact"/>
              <w:ind w:left="69"/>
              <w:jc w:val="left"/>
              <w:rPr>
                <w:sz w:val="22"/>
              </w:rPr>
            </w:pPr>
            <w:r>
              <w:rPr>
                <w:sz w:val="22"/>
              </w:rPr>
              <w:t>Luis doesn’t writes poems</w:t>
            </w:r>
          </w:p>
        </w:tc>
        <w:tc>
          <w:tcPr>
            <w:tcW w:w="1280"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478" w:type="dxa"/>
            <w:tcBorders>
              <w:top w:val="nil"/>
              <w:left w:val="nil"/>
              <w:bottom w:val="nil"/>
              <w:right w:val="nil"/>
            </w:tcBorders>
          </w:tcPr>
          <w:p>
            <w:pPr>
              <w:pStyle w:val="TableParagraph"/>
              <w:spacing w:before="11"/>
              <w:ind w:left="606" w:right="608"/>
              <w:rPr>
                <w:sz w:val="22"/>
              </w:rPr>
            </w:pPr>
            <w:r>
              <w:rPr>
                <w:sz w:val="22"/>
              </w:rPr>
              <w:t>20</w:t>
            </w:r>
          </w:p>
        </w:tc>
        <w:tc>
          <w:tcPr>
            <w:tcW w:w="4815" w:type="dxa"/>
            <w:tcBorders>
              <w:top w:val="nil"/>
              <w:left w:val="nil"/>
              <w:bottom w:val="nil"/>
              <w:right w:val="nil"/>
            </w:tcBorders>
          </w:tcPr>
          <w:p>
            <w:pPr>
              <w:pStyle w:val="TableParagraph"/>
              <w:spacing w:before="11"/>
              <w:ind w:left="69"/>
              <w:jc w:val="left"/>
              <w:rPr>
                <w:sz w:val="22"/>
              </w:rPr>
            </w:pPr>
            <w:r>
              <w:rPr>
                <w:sz w:val="22"/>
              </w:rPr>
              <w:t>Rosa listen, I don’t Rosa listened to radio yesterday</w:t>
            </w:r>
          </w:p>
        </w:tc>
        <w:tc>
          <w:tcPr>
            <w:tcW w:w="1280" w:type="dxa"/>
            <w:tcBorders>
              <w:top w:val="nil"/>
              <w:left w:val="nil"/>
              <w:bottom w:val="nil"/>
              <w:right w:val="nil"/>
            </w:tcBorders>
          </w:tcPr>
          <w:p>
            <w:pPr>
              <w:pStyle w:val="TableParagraph"/>
              <w:spacing w:line="249" w:lineRule="exact"/>
              <w:rPr>
                <w:sz w:val="22"/>
              </w:rPr>
            </w:pPr>
            <w:r>
              <w:rPr>
                <w:w w:val="100"/>
                <w:sz w:val="22"/>
              </w:rPr>
              <w:t>T</w:t>
            </w:r>
          </w:p>
        </w:tc>
      </w:tr>
      <w:tr>
        <w:trPr>
          <w:trHeight w:val="288" w:hRule="exact"/>
        </w:trPr>
        <w:tc>
          <w:tcPr>
            <w:tcW w:w="1478" w:type="dxa"/>
            <w:tcBorders>
              <w:top w:val="nil"/>
              <w:left w:val="nil"/>
              <w:right w:val="nil"/>
            </w:tcBorders>
          </w:tcPr>
          <w:p>
            <w:pPr>
              <w:pStyle w:val="TableParagraph"/>
              <w:spacing w:before="11"/>
              <w:ind w:left="606" w:right="608"/>
              <w:rPr>
                <w:sz w:val="22"/>
              </w:rPr>
            </w:pPr>
            <w:r>
              <w:rPr>
                <w:sz w:val="22"/>
              </w:rPr>
              <w:t>21</w:t>
            </w:r>
          </w:p>
        </w:tc>
        <w:tc>
          <w:tcPr>
            <w:tcW w:w="4815" w:type="dxa"/>
            <w:tcBorders>
              <w:top w:val="nil"/>
              <w:left w:val="nil"/>
              <w:right w:val="nil"/>
            </w:tcBorders>
          </w:tcPr>
          <w:p>
            <w:pPr>
              <w:pStyle w:val="TableParagraph"/>
              <w:spacing w:line="249" w:lineRule="exact"/>
              <w:ind w:left="69"/>
              <w:jc w:val="left"/>
              <w:rPr>
                <w:sz w:val="22"/>
              </w:rPr>
            </w:pPr>
            <w:r>
              <w:rPr>
                <w:sz w:val="22"/>
              </w:rPr>
              <w:t>They doesn’t, doesn’t ate the pozole</w:t>
            </w:r>
          </w:p>
        </w:tc>
        <w:tc>
          <w:tcPr>
            <w:tcW w:w="1280" w:type="dxa"/>
            <w:tcBorders>
              <w:top w:val="nil"/>
              <w:left w:val="nil"/>
              <w:right w:val="nil"/>
            </w:tcBorders>
          </w:tcPr>
          <w:p>
            <w:pPr>
              <w:pStyle w:val="TableParagraph"/>
              <w:spacing w:line="249" w:lineRule="exact"/>
              <w:rPr>
                <w:sz w:val="22"/>
              </w:rPr>
            </w:pPr>
            <w:r>
              <w:rPr>
                <w:w w:val="100"/>
                <w:sz w:val="22"/>
              </w:rPr>
              <w:t>T</w:t>
            </w:r>
          </w:p>
        </w:tc>
      </w:tr>
      <w:tr>
        <w:trPr>
          <w:trHeight w:val="310" w:hRule="exact"/>
        </w:trPr>
        <w:tc>
          <w:tcPr>
            <w:tcW w:w="1478" w:type="dxa"/>
          </w:tcPr>
          <w:p>
            <w:pPr/>
          </w:p>
        </w:tc>
        <w:tc>
          <w:tcPr>
            <w:tcW w:w="4815" w:type="dxa"/>
          </w:tcPr>
          <w:p>
            <w:pPr>
              <w:pStyle w:val="TableParagraph"/>
              <w:spacing w:before="28"/>
              <w:ind w:left="64"/>
              <w:jc w:val="left"/>
              <w:rPr>
                <w:b/>
                <w:sz w:val="22"/>
              </w:rPr>
            </w:pPr>
            <w:r>
              <w:rPr>
                <w:b/>
                <w:sz w:val="22"/>
              </w:rPr>
              <w:t>Aux+not</w:t>
            </w:r>
          </w:p>
        </w:tc>
        <w:tc>
          <w:tcPr>
            <w:tcW w:w="1280" w:type="dxa"/>
          </w:tcPr>
          <w:p>
            <w:pPr/>
          </w:p>
        </w:tc>
      </w:tr>
      <w:tr>
        <w:trPr>
          <w:trHeight w:val="322" w:hRule="exact"/>
        </w:trPr>
        <w:tc>
          <w:tcPr>
            <w:tcW w:w="1478" w:type="dxa"/>
            <w:tcBorders>
              <w:bottom w:val="nil"/>
            </w:tcBorders>
          </w:tcPr>
          <w:p>
            <w:pPr>
              <w:pStyle w:val="TableParagraph"/>
              <w:spacing w:before="28"/>
              <w:ind w:right="1"/>
              <w:rPr>
                <w:sz w:val="22"/>
              </w:rPr>
            </w:pPr>
            <w:r>
              <w:rPr>
                <w:w w:val="100"/>
                <w:sz w:val="22"/>
              </w:rPr>
              <w:t>1</w:t>
            </w:r>
          </w:p>
        </w:tc>
        <w:tc>
          <w:tcPr>
            <w:tcW w:w="4815" w:type="dxa"/>
            <w:tcBorders>
              <w:bottom w:val="nil"/>
            </w:tcBorders>
          </w:tcPr>
          <w:p>
            <w:pPr>
              <w:pStyle w:val="TableParagraph"/>
              <w:spacing w:line="265" w:lineRule="exact"/>
              <w:ind w:left="64"/>
              <w:jc w:val="left"/>
              <w:rPr>
                <w:sz w:val="22"/>
              </w:rPr>
            </w:pPr>
            <w:r>
              <w:rPr>
                <w:sz w:val="22"/>
              </w:rPr>
              <w:t>My sister can’t cook</w:t>
            </w:r>
          </w:p>
        </w:tc>
        <w:tc>
          <w:tcPr>
            <w:tcW w:w="1280" w:type="dxa"/>
            <w:tcBorders>
              <w:bottom w:val="nil"/>
            </w:tcBorders>
          </w:tcPr>
          <w:p>
            <w:pPr>
              <w:pStyle w:val="TableParagraph"/>
              <w:spacing w:line="265" w:lineRule="exact"/>
              <w:rPr>
                <w:sz w:val="22"/>
              </w:rPr>
            </w:pPr>
            <w:r>
              <w:rPr>
                <w:w w:val="100"/>
                <w:sz w:val="22"/>
              </w:rPr>
              <w:t>T</w:t>
            </w:r>
          </w:p>
        </w:tc>
      </w:tr>
      <w:tr>
        <w:trPr>
          <w:trHeight w:val="300" w:hRule="exact"/>
        </w:trPr>
        <w:tc>
          <w:tcPr>
            <w:tcW w:w="1478" w:type="dxa"/>
            <w:tcBorders>
              <w:top w:val="nil"/>
              <w:bottom w:val="nil"/>
            </w:tcBorders>
          </w:tcPr>
          <w:p>
            <w:pPr>
              <w:pStyle w:val="TableParagraph"/>
              <w:spacing w:before="11"/>
              <w:ind w:right="1"/>
              <w:rPr>
                <w:sz w:val="22"/>
              </w:rPr>
            </w:pPr>
            <w:r>
              <w:rPr>
                <w:w w:val="100"/>
                <w:sz w:val="22"/>
              </w:rPr>
              <w:t>2</w:t>
            </w:r>
          </w:p>
        </w:tc>
        <w:tc>
          <w:tcPr>
            <w:tcW w:w="4815" w:type="dxa"/>
            <w:tcBorders>
              <w:top w:val="nil"/>
              <w:bottom w:val="nil"/>
            </w:tcBorders>
          </w:tcPr>
          <w:p>
            <w:pPr>
              <w:pStyle w:val="TableParagraph"/>
              <w:spacing w:line="249" w:lineRule="exact"/>
              <w:ind w:left="64"/>
              <w:jc w:val="left"/>
              <w:rPr>
                <w:sz w:val="22"/>
              </w:rPr>
            </w:pPr>
            <w:r>
              <w:rPr>
                <w:sz w:val="22"/>
              </w:rPr>
              <w:t>Juan wasn’t my teacher</w:t>
            </w:r>
          </w:p>
        </w:tc>
        <w:tc>
          <w:tcPr>
            <w:tcW w:w="1280"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478" w:type="dxa"/>
            <w:tcBorders>
              <w:top w:val="nil"/>
              <w:bottom w:val="nil"/>
            </w:tcBorders>
          </w:tcPr>
          <w:p>
            <w:pPr>
              <w:pStyle w:val="TableParagraph"/>
              <w:spacing w:before="11"/>
              <w:ind w:right="1"/>
              <w:rPr>
                <w:sz w:val="22"/>
              </w:rPr>
            </w:pPr>
            <w:r>
              <w:rPr>
                <w:w w:val="100"/>
                <w:sz w:val="22"/>
              </w:rPr>
              <w:t>3</w:t>
            </w:r>
          </w:p>
        </w:tc>
        <w:tc>
          <w:tcPr>
            <w:tcW w:w="4815" w:type="dxa"/>
            <w:tcBorders>
              <w:top w:val="nil"/>
              <w:bottom w:val="nil"/>
            </w:tcBorders>
          </w:tcPr>
          <w:p>
            <w:pPr>
              <w:pStyle w:val="TableParagraph"/>
              <w:spacing w:line="249" w:lineRule="exact"/>
              <w:ind w:left="64"/>
              <w:jc w:val="left"/>
              <w:rPr>
                <w:sz w:val="22"/>
              </w:rPr>
            </w:pPr>
            <w:r>
              <w:rPr>
                <w:sz w:val="22"/>
              </w:rPr>
              <w:t>They aren’t friends</w:t>
            </w:r>
          </w:p>
        </w:tc>
        <w:tc>
          <w:tcPr>
            <w:tcW w:w="1280"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478" w:type="dxa"/>
            <w:tcBorders>
              <w:top w:val="nil"/>
              <w:bottom w:val="nil"/>
            </w:tcBorders>
          </w:tcPr>
          <w:p>
            <w:pPr>
              <w:pStyle w:val="TableParagraph"/>
              <w:spacing w:before="11"/>
              <w:ind w:right="1"/>
              <w:rPr>
                <w:sz w:val="22"/>
              </w:rPr>
            </w:pPr>
            <w:r>
              <w:rPr>
                <w:w w:val="100"/>
                <w:sz w:val="22"/>
              </w:rPr>
              <w:t>4</w:t>
            </w:r>
          </w:p>
        </w:tc>
        <w:tc>
          <w:tcPr>
            <w:tcW w:w="4815" w:type="dxa"/>
            <w:tcBorders>
              <w:top w:val="nil"/>
              <w:bottom w:val="nil"/>
            </w:tcBorders>
          </w:tcPr>
          <w:p>
            <w:pPr>
              <w:pStyle w:val="TableParagraph"/>
              <w:spacing w:line="249" w:lineRule="exact"/>
              <w:ind w:left="64"/>
              <w:jc w:val="left"/>
              <w:rPr>
                <w:sz w:val="22"/>
              </w:rPr>
            </w:pPr>
            <w:r>
              <w:rPr>
                <w:sz w:val="22"/>
              </w:rPr>
              <w:t>Lisa wasn’t working yesterday</w:t>
            </w:r>
          </w:p>
        </w:tc>
        <w:tc>
          <w:tcPr>
            <w:tcW w:w="1280"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478" w:type="dxa"/>
            <w:tcBorders>
              <w:top w:val="nil"/>
              <w:bottom w:val="nil"/>
            </w:tcBorders>
          </w:tcPr>
          <w:p>
            <w:pPr>
              <w:pStyle w:val="TableParagraph"/>
              <w:spacing w:before="11"/>
              <w:ind w:right="1"/>
              <w:rPr>
                <w:sz w:val="22"/>
              </w:rPr>
            </w:pPr>
            <w:r>
              <w:rPr>
                <w:w w:val="100"/>
                <w:sz w:val="22"/>
              </w:rPr>
              <w:t>5</w:t>
            </w:r>
          </w:p>
        </w:tc>
        <w:tc>
          <w:tcPr>
            <w:tcW w:w="4815" w:type="dxa"/>
            <w:tcBorders>
              <w:top w:val="nil"/>
              <w:bottom w:val="nil"/>
            </w:tcBorders>
          </w:tcPr>
          <w:p>
            <w:pPr>
              <w:pStyle w:val="TableParagraph"/>
              <w:spacing w:line="249" w:lineRule="exact"/>
              <w:ind w:left="64"/>
              <w:jc w:val="left"/>
              <w:rPr>
                <w:sz w:val="22"/>
              </w:rPr>
            </w:pPr>
            <w:r>
              <w:rPr>
                <w:sz w:val="22"/>
              </w:rPr>
              <w:t>They can’t go to the party</w:t>
            </w:r>
          </w:p>
        </w:tc>
        <w:tc>
          <w:tcPr>
            <w:tcW w:w="1280"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478" w:type="dxa"/>
            <w:tcBorders>
              <w:top w:val="nil"/>
              <w:bottom w:val="nil"/>
            </w:tcBorders>
          </w:tcPr>
          <w:p>
            <w:pPr>
              <w:pStyle w:val="TableParagraph"/>
              <w:spacing w:before="11"/>
              <w:ind w:right="1"/>
              <w:rPr>
                <w:sz w:val="22"/>
              </w:rPr>
            </w:pPr>
            <w:r>
              <w:rPr>
                <w:w w:val="100"/>
                <w:sz w:val="22"/>
              </w:rPr>
              <w:t>6</w:t>
            </w:r>
          </w:p>
        </w:tc>
        <w:tc>
          <w:tcPr>
            <w:tcW w:w="4815" w:type="dxa"/>
            <w:tcBorders>
              <w:top w:val="nil"/>
              <w:bottom w:val="nil"/>
            </w:tcBorders>
          </w:tcPr>
          <w:p>
            <w:pPr>
              <w:pStyle w:val="TableParagraph"/>
              <w:spacing w:line="249" w:lineRule="exact"/>
              <w:ind w:left="64"/>
              <w:jc w:val="left"/>
              <w:rPr>
                <w:sz w:val="22"/>
              </w:rPr>
            </w:pPr>
            <w:r>
              <w:rPr>
                <w:sz w:val="22"/>
              </w:rPr>
              <w:t>He isn’t playing the piano</w:t>
            </w:r>
          </w:p>
        </w:tc>
        <w:tc>
          <w:tcPr>
            <w:tcW w:w="1280" w:type="dxa"/>
            <w:tcBorders>
              <w:top w:val="nil"/>
              <w:bottom w:val="nil"/>
            </w:tcBorders>
          </w:tcPr>
          <w:p>
            <w:pPr>
              <w:pStyle w:val="TableParagraph"/>
              <w:spacing w:line="249" w:lineRule="exact"/>
              <w:rPr>
                <w:sz w:val="22"/>
              </w:rPr>
            </w:pPr>
            <w:r>
              <w:rPr>
                <w:w w:val="100"/>
                <w:sz w:val="22"/>
              </w:rPr>
              <w:t>T</w:t>
            </w:r>
          </w:p>
        </w:tc>
      </w:tr>
      <w:tr>
        <w:trPr>
          <w:trHeight w:val="288" w:hRule="exact"/>
        </w:trPr>
        <w:tc>
          <w:tcPr>
            <w:tcW w:w="1478" w:type="dxa"/>
            <w:tcBorders>
              <w:top w:val="nil"/>
            </w:tcBorders>
          </w:tcPr>
          <w:p>
            <w:pPr>
              <w:pStyle w:val="TableParagraph"/>
              <w:spacing w:before="11"/>
              <w:ind w:right="1"/>
              <w:rPr>
                <w:sz w:val="22"/>
              </w:rPr>
            </w:pPr>
            <w:r>
              <w:rPr>
                <w:w w:val="100"/>
                <w:sz w:val="22"/>
              </w:rPr>
              <w:t>7</w:t>
            </w:r>
          </w:p>
        </w:tc>
        <w:tc>
          <w:tcPr>
            <w:tcW w:w="4815" w:type="dxa"/>
            <w:tcBorders>
              <w:top w:val="nil"/>
            </w:tcBorders>
          </w:tcPr>
          <w:p>
            <w:pPr>
              <w:pStyle w:val="TableParagraph"/>
              <w:spacing w:line="249" w:lineRule="exact"/>
              <w:ind w:left="64"/>
              <w:jc w:val="left"/>
              <w:rPr>
                <w:sz w:val="22"/>
              </w:rPr>
            </w:pPr>
            <w:r>
              <w:rPr>
                <w:sz w:val="22"/>
              </w:rPr>
              <w:t>Miguel isn’t working</w:t>
            </w:r>
          </w:p>
        </w:tc>
        <w:tc>
          <w:tcPr>
            <w:tcW w:w="1280" w:type="dxa"/>
            <w:tcBorders>
              <w:top w:val="nil"/>
            </w:tcBorders>
          </w:tcPr>
          <w:p>
            <w:pPr>
              <w:pStyle w:val="TableParagraph"/>
              <w:spacing w:line="249" w:lineRule="exact"/>
              <w:rPr>
                <w:sz w:val="22"/>
              </w:rPr>
            </w:pPr>
            <w:r>
              <w:rPr>
                <w:w w:val="100"/>
                <w:sz w:val="22"/>
              </w:rPr>
              <w:t>T</w:t>
            </w:r>
          </w:p>
        </w:tc>
      </w:tr>
      <w:tr>
        <w:trPr>
          <w:trHeight w:val="310" w:hRule="exact"/>
        </w:trPr>
        <w:tc>
          <w:tcPr>
            <w:tcW w:w="1478" w:type="dxa"/>
          </w:tcPr>
          <w:p>
            <w:pPr/>
          </w:p>
        </w:tc>
        <w:tc>
          <w:tcPr>
            <w:tcW w:w="4815" w:type="dxa"/>
          </w:tcPr>
          <w:p>
            <w:pPr>
              <w:pStyle w:val="TableParagraph"/>
              <w:spacing w:before="28"/>
              <w:ind w:left="64"/>
              <w:jc w:val="left"/>
              <w:rPr>
                <w:b/>
                <w:sz w:val="22"/>
              </w:rPr>
            </w:pPr>
            <w:r>
              <w:rPr>
                <w:b/>
                <w:sz w:val="22"/>
              </w:rPr>
              <w:t>Don't Analizado</w:t>
            </w:r>
          </w:p>
        </w:tc>
        <w:tc>
          <w:tcPr>
            <w:tcW w:w="1280" w:type="dxa"/>
          </w:tcPr>
          <w:p>
            <w:pPr/>
          </w:p>
        </w:tc>
      </w:tr>
      <w:tr>
        <w:trPr>
          <w:trHeight w:val="337" w:hRule="exact"/>
        </w:trPr>
        <w:tc>
          <w:tcPr>
            <w:tcW w:w="1478" w:type="dxa"/>
            <w:tcBorders>
              <w:bottom w:val="nil"/>
            </w:tcBorders>
          </w:tcPr>
          <w:p>
            <w:pPr>
              <w:pStyle w:val="TableParagraph"/>
              <w:spacing w:before="28"/>
              <w:ind w:right="1"/>
              <w:rPr>
                <w:sz w:val="22"/>
              </w:rPr>
            </w:pPr>
            <w:r>
              <w:rPr>
                <w:w w:val="100"/>
                <w:sz w:val="22"/>
              </w:rPr>
              <w:t>1</w:t>
            </w:r>
          </w:p>
        </w:tc>
        <w:tc>
          <w:tcPr>
            <w:tcW w:w="4815" w:type="dxa"/>
            <w:tcBorders>
              <w:bottom w:val="nil"/>
            </w:tcBorders>
          </w:tcPr>
          <w:p>
            <w:pPr>
              <w:pStyle w:val="TableParagraph"/>
              <w:spacing w:line="265" w:lineRule="exact"/>
              <w:ind w:left="64"/>
              <w:jc w:val="left"/>
              <w:rPr>
                <w:sz w:val="22"/>
              </w:rPr>
            </w:pPr>
            <w:r>
              <w:rPr>
                <w:sz w:val="22"/>
              </w:rPr>
              <w:t>No, I don’t</w:t>
            </w:r>
          </w:p>
        </w:tc>
        <w:tc>
          <w:tcPr>
            <w:tcW w:w="1280" w:type="dxa"/>
            <w:tcBorders>
              <w:bottom w:val="nil"/>
            </w:tcBorders>
          </w:tcPr>
          <w:p>
            <w:pPr>
              <w:pStyle w:val="TableParagraph"/>
              <w:spacing w:line="265" w:lineRule="exact"/>
              <w:rPr>
                <w:sz w:val="22"/>
              </w:rPr>
            </w:pPr>
            <w:r>
              <w:rPr>
                <w:w w:val="100"/>
                <w:sz w:val="22"/>
              </w:rPr>
              <w:t>E</w:t>
            </w:r>
          </w:p>
        </w:tc>
      </w:tr>
      <w:tr>
        <w:trPr>
          <w:trHeight w:val="285" w:hRule="exact"/>
        </w:trPr>
        <w:tc>
          <w:tcPr>
            <w:tcW w:w="1478" w:type="dxa"/>
            <w:tcBorders>
              <w:top w:val="nil"/>
              <w:bottom w:val="nil"/>
            </w:tcBorders>
          </w:tcPr>
          <w:p>
            <w:pPr>
              <w:pStyle w:val="TableParagraph"/>
              <w:spacing w:line="265" w:lineRule="exact"/>
              <w:ind w:right="1"/>
              <w:rPr>
                <w:sz w:val="22"/>
              </w:rPr>
            </w:pPr>
            <w:r>
              <w:rPr>
                <w:w w:val="100"/>
                <w:sz w:val="22"/>
              </w:rPr>
              <w:t>2</w:t>
            </w:r>
          </w:p>
        </w:tc>
        <w:tc>
          <w:tcPr>
            <w:tcW w:w="4815" w:type="dxa"/>
            <w:tcBorders>
              <w:top w:val="nil"/>
              <w:bottom w:val="nil"/>
            </w:tcBorders>
          </w:tcPr>
          <w:p>
            <w:pPr>
              <w:pStyle w:val="TableParagraph"/>
              <w:spacing w:line="265" w:lineRule="exact"/>
              <w:ind w:left="64"/>
              <w:jc w:val="left"/>
              <w:rPr>
                <w:sz w:val="22"/>
              </w:rPr>
            </w:pPr>
            <w:r>
              <w:rPr>
                <w:sz w:val="22"/>
              </w:rPr>
              <w:t>No I don’t speak</w:t>
            </w:r>
          </w:p>
        </w:tc>
        <w:tc>
          <w:tcPr>
            <w:tcW w:w="1280" w:type="dxa"/>
            <w:tcBorders>
              <w:top w:val="nil"/>
              <w:bottom w:val="nil"/>
            </w:tcBorders>
          </w:tcPr>
          <w:p>
            <w:pPr>
              <w:pStyle w:val="TableParagraph"/>
              <w:spacing w:line="265" w:lineRule="exact"/>
              <w:rPr>
                <w:sz w:val="22"/>
              </w:rPr>
            </w:pPr>
            <w:r>
              <w:rPr>
                <w:w w:val="100"/>
                <w:sz w:val="22"/>
              </w:rPr>
              <w:t>E</w:t>
            </w:r>
          </w:p>
        </w:tc>
      </w:tr>
      <w:tr>
        <w:trPr>
          <w:trHeight w:val="300" w:hRule="exact"/>
        </w:trPr>
        <w:tc>
          <w:tcPr>
            <w:tcW w:w="1478" w:type="dxa"/>
            <w:tcBorders>
              <w:top w:val="nil"/>
              <w:bottom w:val="nil"/>
            </w:tcBorders>
          </w:tcPr>
          <w:p>
            <w:pPr>
              <w:pStyle w:val="TableParagraph"/>
              <w:spacing w:before="11"/>
              <w:ind w:right="1"/>
              <w:rPr>
                <w:sz w:val="22"/>
              </w:rPr>
            </w:pPr>
            <w:r>
              <w:rPr>
                <w:w w:val="100"/>
                <w:sz w:val="22"/>
              </w:rPr>
              <w:t>3</w:t>
            </w:r>
          </w:p>
        </w:tc>
        <w:tc>
          <w:tcPr>
            <w:tcW w:w="4815" w:type="dxa"/>
            <w:tcBorders>
              <w:top w:val="nil"/>
              <w:bottom w:val="nil"/>
            </w:tcBorders>
          </w:tcPr>
          <w:p>
            <w:pPr>
              <w:pStyle w:val="TableParagraph"/>
              <w:spacing w:line="249" w:lineRule="exact"/>
              <w:ind w:left="64"/>
              <w:jc w:val="left"/>
              <w:rPr>
                <w:sz w:val="22"/>
              </w:rPr>
            </w:pPr>
            <w:r>
              <w:rPr>
                <w:sz w:val="22"/>
              </w:rPr>
              <w:t>No, I don’t have a car</w:t>
            </w:r>
          </w:p>
        </w:tc>
        <w:tc>
          <w:tcPr>
            <w:tcW w:w="1280" w:type="dxa"/>
            <w:tcBorders>
              <w:top w:val="nil"/>
              <w:bottom w:val="nil"/>
            </w:tcBorders>
          </w:tcPr>
          <w:p>
            <w:pPr>
              <w:pStyle w:val="TableParagraph"/>
              <w:spacing w:line="249" w:lineRule="exact"/>
              <w:rPr>
                <w:sz w:val="22"/>
              </w:rPr>
            </w:pPr>
            <w:r>
              <w:rPr>
                <w:w w:val="100"/>
                <w:sz w:val="22"/>
              </w:rPr>
              <w:t>E</w:t>
            </w:r>
          </w:p>
        </w:tc>
      </w:tr>
      <w:tr>
        <w:trPr>
          <w:trHeight w:val="300" w:hRule="exact"/>
        </w:trPr>
        <w:tc>
          <w:tcPr>
            <w:tcW w:w="1478" w:type="dxa"/>
            <w:tcBorders>
              <w:top w:val="nil"/>
              <w:bottom w:val="nil"/>
            </w:tcBorders>
          </w:tcPr>
          <w:p>
            <w:pPr>
              <w:pStyle w:val="TableParagraph"/>
              <w:spacing w:before="11"/>
              <w:ind w:right="1"/>
              <w:rPr>
                <w:sz w:val="22"/>
              </w:rPr>
            </w:pPr>
            <w:r>
              <w:rPr>
                <w:w w:val="100"/>
                <w:sz w:val="22"/>
              </w:rPr>
              <w:t>4</w:t>
            </w:r>
          </w:p>
        </w:tc>
        <w:tc>
          <w:tcPr>
            <w:tcW w:w="4815" w:type="dxa"/>
            <w:tcBorders>
              <w:top w:val="nil"/>
              <w:bottom w:val="nil"/>
            </w:tcBorders>
          </w:tcPr>
          <w:p>
            <w:pPr>
              <w:pStyle w:val="TableParagraph"/>
              <w:spacing w:line="249" w:lineRule="exact"/>
              <w:ind w:left="64"/>
              <w:jc w:val="left"/>
              <w:rPr>
                <w:sz w:val="22"/>
              </w:rPr>
            </w:pPr>
            <w:r>
              <w:rPr>
                <w:sz w:val="22"/>
              </w:rPr>
              <w:t>She doesn’t like dancing</w:t>
            </w:r>
          </w:p>
        </w:tc>
        <w:tc>
          <w:tcPr>
            <w:tcW w:w="1280" w:type="dxa"/>
            <w:tcBorders>
              <w:top w:val="nil"/>
              <w:bottom w:val="nil"/>
            </w:tcBorders>
          </w:tcPr>
          <w:p>
            <w:pPr>
              <w:pStyle w:val="TableParagraph"/>
              <w:spacing w:line="249" w:lineRule="exact"/>
              <w:rPr>
                <w:sz w:val="22"/>
              </w:rPr>
            </w:pPr>
            <w:r>
              <w:rPr>
                <w:w w:val="100"/>
                <w:sz w:val="22"/>
              </w:rPr>
              <w:t>T</w:t>
            </w:r>
          </w:p>
        </w:tc>
      </w:tr>
      <w:tr>
        <w:trPr>
          <w:trHeight w:val="288" w:hRule="exact"/>
        </w:trPr>
        <w:tc>
          <w:tcPr>
            <w:tcW w:w="1478" w:type="dxa"/>
            <w:tcBorders>
              <w:top w:val="nil"/>
            </w:tcBorders>
          </w:tcPr>
          <w:p>
            <w:pPr>
              <w:pStyle w:val="TableParagraph"/>
              <w:spacing w:before="11"/>
              <w:ind w:right="1"/>
              <w:rPr>
                <w:sz w:val="22"/>
              </w:rPr>
            </w:pPr>
            <w:r>
              <w:rPr>
                <w:w w:val="100"/>
                <w:sz w:val="22"/>
              </w:rPr>
              <w:t>5</w:t>
            </w:r>
          </w:p>
        </w:tc>
        <w:tc>
          <w:tcPr>
            <w:tcW w:w="4815" w:type="dxa"/>
            <w:tcBorders>
              <w:top w:val="nil"/>
            </w:tcBorders>
          </w:tcPr>
          <w:p>
            <w:pPr>
              <w:pStyle w:val="TableParagraph"/>
              <w:spacing w:line="249" w:lineRule="exact"/>
              <w:ind w:left="64"/>
              <w:jc w:val="left"/>
              <w:rPr>
                <w:sz w:val="22"/>
              </w:rPr>
            </w:pPr>
            <w:r>
              <w:rPr>
                <w:sz w:val="22"/>
              </w:rPr>
              <w:t>My brother doesn’t drink tequila</w:t>
            </w:r>
          </w:p>
        </w:tc>
        <w:tc>
          <w:tcPr>
            <w:tcW w:w="1280" w:type="dxa"/>
            <w:tcBorders>
              <w:top w:val="nil"/>
            </w:tcBorders>
          </w:tcPr>
          <w:p>
            <w:pPr>
              <w:pStyle w:val="TableParagraph"/>
              <w:spacing w:line="249" w:lineRule="exact"/>
              <w:rPr>
                <w:sz w:val="22"/>
              </w:rPr>
            </w:pPr>
            <w:r>
              <w:rPr>
                <w:w w:val="100"/>
                <w:sz w:val="22"/>
              </w:rPr>
              <w:t>T</w:t>
            </w:r>
          </w:p>
        </w:tc>
      </w:tr>
    </w:tbl>
    <w:p>
      <w:pPr>
        <w:spacing w:after="0" w:line="249" w:lineRule="exact"/>
        <w:rPr>
          <w:sz w:val="22"/>
        </w:rPr>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1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1"/>
        <w:gridCol w:w="3989"/>
        <w:gridCol w:w="1282"/>
      </w:tblGrid>
      <w:tr>
        <w:trPr>
          <w:trHeight w:val="310" w:hRule="exact"/>
        </w:trPr>
        <w:tc>
          <w:tcPr>
            <w:tcW w:w="1481" w:type="dxa"/>
          </w:tcPr>
          <w:p>
            <w:pPr>
              <w:pStyle w:val="TableParagraph"/>
              <w:spacing w:before="28"/>
              <w:ind w:left="78" w:right="80"/>
              <w:rPr>
                <w:b/>
                <w:sz w:val="22"/>
              </w:rPr>
            </w:pPr>
            <w:r>
              <w:rPr>
                <w:b/>
                <w:sz w:val="22"/>
              </w:rPr>
              <w:t>Participante 9</w:t>
            </w:r>
          </w:p>
        </w:tc>
        <w:tc>
          <w:tcPr>
            <w:tcW w:w="3989" w:type="dxa"/>
          </w:tcPr>
          <w:p>
            <w:pPr>
              <w:pStyle w:val="TableParagraph"/>
              <w:spacing w:before="28"/>
              <w:ind w:left="791"/>
              <w:jc w:val="left"/>
              <w:rPr>
                <w:b/>
                <w:sz w:val="22"/>
              </w:rPr>
            </w:pPr>
            <w:r>
              <w:rPr>
                <w:b/>
                <w:sz w:val="22"/>
              </w:rPr>
              <w:t>Estructuras de la negación</w:t>
            </w:r>
          </w:p>
        </w:tc>
        <w:tc>
          <w:tcPr>
            <w:tcW w:w="1282" w:type="dxa"/>
          </w:tcPr>
          <w:p>
            <w:pPr>
              <w:pStyle w:val="TableParagraph"/>
              <w:spacing w:before="28"/>
              <w:ind w:left="46" w:right="46"/>
              <w:rPr>
                <w:b/>
                <w:sz w:val="22"/>
              </w:rPr>
            </w:pPr>
            <w:r>
              <w:rPr>
                <w:b/>
                <w:sz w:val="22"/>
              </w:rPr>
              <w:t>Instrumento</w:t>
            </w:r>
          </w:p>
        </w:tc>
      </w:tr>
      <w:tr>
        <w:trPr>
          <w:trHeight w:val="310" w:hRule="exact"/>
        </w:trPr>
        <w:tc>
          <w:tcPr>
            <w:tcW w:w="1481" w:type="dxa"/>
          </w:tcPr>
          <w:p>
            <w:pPr>
              <w:pStyle w:val="TableParagraph"/>
              <w:spacing w:before="28"/>
              <w:ind w:left="78" w:right="79"/>
              <w:rPr>
                <w:b/>
                <w:sz w:val="22"/>
              </w:rPr>
            </w:pPr>
            <w:r>
              <w:rPr>
                <w:b/>
                <w:sz w:val="22"/>
              </w:rPr>
              <w:t>No.Oraciones</w:t>
            </w:r>
          </w:p>
        </w:tc>
        <w:tc>
          <w:tcPr>
            <w:tcW w:w="3989" w:type="dxa"/>
          </w:tcPr>
          <w:p>
            <w:pPr>
              <w:pStyle w:val="TableParagraph"/>
              <w:spacing w:before="28"/>
              <w:ind w:left="64"/>
              <w:jc w:val="left"/>
              <w:rPr>
                <w:b/>
                <w:sz w:val="22"/>
              </w:rPr>
            </w:pPr>
            <w:r>
              <w:rPr>
                <w:b/>
                <w:sz w:val="22"/>
              </w:rPr>
              <w:t>No+ XP</w:t>
            </w:r>
          </w:p>
        </w:tc>
        <w:tc>
          <w:tcPr>
            <w:tcW w:w="1282" w:type="dxa"/>
          </w:tcPr>
          <w:p>
            <w:pPr/>
          </w:p>
        </w:tc>
      </w:tr>
      <w:tr>
        <w:trPr>
          <w:trHeight w:val="310" w:hRule="exact"/>
        </w:trPr>
        <w:tc>
          <w:tcPr>
            <w:tcW w:w="1481" w:type="dxa"/>
          </w:tcPr>
          <w:p>
            <w:pPr>
              <w:pStyle w:val="TableParagraph"/>
              <w:spacing w:before="28"/>
              <w:ind w:right="1"/>
              <w:rPr>
                <w:sz w:val="22"/>
              </w:rPr>
            </w:pPr>
            <w:r>
              <w:rPr>
                <w:w w:val="100"/>
                <w:sz w:val="22"/>
              </w:rPr>
              <w:t>0</w:t>
            </w:r>
          </w:p>
        </w:tc>
        <w:tc>
          <w:tcPr>
            <w:tcW w:w="3989" w:type="dxa"/>
          </w:tcPr>
          <w:p>
            <w:pPr>
              <w:pStyle w:val="TableParagraph"/>
              <w:spacing w:before="28"/>
              <w:ind w:left="64"/>
              <w:jc w:val="left"/>
              <w:rPr>
                <w:sz w:val="22"/>
              </w:rPr>
            </w:pPr>
            <w:r>
              <w:rPr>
                <w:sz w:val="22"/>
              </w:rPr>
              <w:t>Ninguna</w:t>
            </w:r>
          </w:p>
        </w:tc>
        <w:tc>
          <w:tcPr>
            <w:tcW w:w="1282" w:type="dxa"/>
          </w:tcPr>
          <w:p>
            <w:pPr/>
          </w:p>
        </w:tc>
      </w:tr>
      <w:tr>
        <w:trPr>
          <w:trHeight w:val="310" w:hRule="exact"/>
        </w:trPr>
        <w:tc>
          <w:tcPr>
            <w:tcW w:w="1481" w:type="dxa"/>
          </w:tcPr>
          <w:p>
            <w:pPr/>
          </w:p>
        </w:tc>
        <w:tc>
          <w:tcPr>
            <w:tcW w:w="3989" w:type="dxa"/>
          </w:tcPr>
          <w:p>
            <w:pPr>
              <w:pStyle w:val="TableParagraph"/>
              <w:spacing w:before="30"/>
              <w:ind w:left="64"/>
              <w:jc w:val="left"/>
              <w:rPr>
                <w:b/>
                <w:sz w:val="22"/>
              </w:rPr>
            </w:pPr>
            <w:r>
              <w:rPr>
                <w:b/>
                <w:sz w:val="22"/>
              </w:rPr>
              <w:t>Don't sin analizar</w:t>
            </w:r>
          </w:p>
        </w:tc>
        <w:tc>
          <w:tcPr>
            <w:tcW w:w="1282" w:type="dxa"/>
          </w:tcPr>
          <w:p>
            <w:pPr/>
          </w:p>
        </w:tc>
      </w:tr>
      <w:tr>
        <w:trPr>
          <w:trHeight w:val="324" w:hRule="exact"/>
        </w:trPr>
        <w:tc>
          <w:tcPr>
            <w:tcW w:w="1481" w:type="dxa"/>
            <w:tcBorders>
              <w:left w:val="nil"/>
              <w:bottom w:val="nil"/>
              <w:right w:val="nil"/>
            </w:tcBorders>
          </w:tcPr>
          <w:p>
            <w:pPr>
              <w:pStyle w:val="TableParagraph"/>
              <w:spacing w:before="30"/>
              <w:ind w:right="1"/>
              <w:rPr>
                <w:sz w:val="22"/>
              </w:rPr>
            </w:pPr>
            <w:r>
              <w:rPr>
                <w:w w:val="100"/>
                <w:sz w:val="22"/>
              </w:rPr>
              <w:t>1</w:t>
            </w:r>
          </w:p>
        </w:tc>
        <w:tc>
          <w:tcPr>
            <w:tcW w:w="3989" w:type="dxa"/>
            <w:tcBorders>
              <w:left w:val="nil"/>
              <w:bottom w:val="nil"/>
              <w:right w:val="nil"/>
            </w:tcBorders>
          </w:tcPr>
          <w:p>
            <w:pPr>
              <w:pStyle w:val="TableParagraph"/>
              <w:spacing w:line="268" w:lineRule="exact"/>
              <w:ind w:left="69"/>
              <w:jc w:val="left"/>
              <w:rPr>
                <w:sz w:val="22"/>
              </w:rPr>
            </w:pPr>
            <w:r>
              <w:rPr>
                <w:sz w:val="22"/>
              </w:rPr>
              <w:t>No, I haven’t (don't have) any children</w:t>
            </w:r>
          </w:p>
        </w:tc>
        <w:tc>
          <w:tcPr>
            <w:tcW w:w="1282" w:type="dxa"/>
            <w:tcBorders>
              <w:left w:val="nil"/>
              <w:bottom w:val="nil"/>
              <w:right w:val="nil"/>
            </w:tcBorders>
          </w:tcPr>
          <w:p>
            <w:pPr>
              <w:pStyle w:val="TableParagraph"/>
              <w:spacing w:line="268" w:lineRule="exact"/>
              <w:ind w:right="1"/>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2</w:t>
            </w:r>
          </w:p>
        </w:tc>
        <w:tc>
          <w:tcPr>
            <w:tcW w:w="3989" w:type="dxa"/>
            <w:tcBorders>
              <w:top w:val="nil"/>
              <w:left w:val="nil"/>
              <w:bottom w:val="nil"/>
              <w:right w:val="nil"/>
            </w:tcBorders>
          </w:tcPr>
          <w:p>
            <w:pPr>
              <w:pStyle w:val="TableParagraph"/>
              <w:spacing w:before="11"/>
              <w:ind w:left="69"/>
              <w:jc w:val="left"/>
              <w:rPr>
                <w:sz w:val="22"/>
              </w:rPr>
            </w:pPr>
            <w:r>
              <w:rPr>
                <w:sz w:val="22"/>
              </w:rPr>
              <w:t>No, I don’t (can't)</w:t>
            </w:r>
          </w:p>
        </w:tc>
        <w:tc>
          <w:tcPr>
            <w:tcW w:w="1282" w:type="dxa"/>
            <w:tcBorders>
              <w:top w:val="nil"/>
              <w:left w:val="nil"/>
              <w:bottom w:val="nil"/>
              <w:right w:val="nil"/>
            </w:tcBorders>
          </w:tcPr>
          <w:p>
            <w:pPr>
              <w:pStyle w:val="TableParagraph"/>
              <w:spacing w:line="249" w:lineRule="exact"/>
              <w:ind w:right="1"/>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3</w:t>
            </w:r>
          </w:p>
        </w:tc>
        <w:tc>
          <w:tcPr>
            <w:tcW w:w="3989" w:type="dxa"/>
            <w:tcBorders>
              <w:top w:val="nil"/>
              <w:left w:val="nil"/>
              <w:bottom w:val="nil"/>
              <w:right w:val="nil"/>
            </w:tcBorders>
          </w:tcPr>
          <w:p>
            <w:pPr>
              <w:pStyle w:val="TableParagraph"/>
              <w:spacing w:line="249" w:lineRule="exact"/>
              <w:ind w:left="69"/>
              <w:jc w:val="left"/>
              <w:rPr>
                <w:sz w:val="22"/>
              </w:rPr>
            </w:pPr>
            <w:r>
              <w:rPr>
                <w:sz w:val="22"/>
              </w:rPr>
              <w:t>No, I haven’t (don't have)</w:t>
            </w:r>
          </w:p>
        </w:tc>
        <w:tc>
          <w:tcPr>
            <w:tcW w:w="1282" w:type="dxa"/>
            <w:tcBorders>
              <w:top w:val="nil"/>
              <w:left w:val="nil"/>
              <w:bottom w:val="nil"/>
              <w:right w:val="nil"/>
            </w:tcBorders>
          </w:tcPr>
          <w:p>
            <w:pPr>
              <w:pStyle w:val="TableParagraph"/>
              <w:spacing w:line="249" w:lineRule="exact"/>
              <w:ind w:right="1"/>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4</w:t>
            </w:r>
          </w:p>
        </w:tc>
        <w:tc>
          <w:tcPr>
            <w:tcW w:w="3989" w:type="dxa"/>
            <w:tcBorders>
              <w:top w:val="nil"/>
              <w:left w:val="nil"/>
              <w:bottom w:val="nil"/>
              <w:right w:val="nil"/>
            </w:tcBorders>
          </w:tcPr>
          <w:p>
            <w:pPr>
              <w:pStyle w:val="TableParagraph"/>
              <w:spacing w:line="249" w:lineRule="exact"/>
              <w:ind w:left="69"/>
              <w:jc w:val="left"/>
              <w:rPr>
                <w:sz w:val="22"/>
              </w:rPr>
            </w:pPr>
            <w:r>
              <w:rPr>
                <w:sz w:val="22"/>
              </w:rPr>
              <w:t>No, she haven’t (doesn't have)</w:t>
            </w:r>
          </w:p>
        </w:tc>
        <w:tc>
          <w:tcPr>
            <w:tcW w:w="1282" w:type="dxa"/>
            <w:tcBorders>
              <w:top w:val="nil"/>
              <w:left w:val="nil"/>
              <w:bottom w:val="nil"/>
              <w:right w:val="nil"/>
            </w:tcBorders>
          </w:tcPr>
          <w:p>
            <w:pPr>
              <w:pStyle w:val="TableParagraph"/>
              <w:spacing w:line="249" w:lineRule="exact"/>
              <w:ind w:left="494" w:right="494"/>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5</w:t>
            </w:r>
          </w:p>
        </w:tc>
        <w:tc>
          <w:tcPr>
            <w:tcW w:w="3989" w:type="dxa"/>
            <w:tcBorders>
              <w:top w:val="nil"/>
              <w:left w:val="nil"/>
              <w:bottom w:val="nil"/>
              <w:right w:val="nil"/>
            </w:tcBorders>
          </w:tcPr>
          <w:p>
            <w:pPr>
              <w:pStyle w:val="TableParagraph"/>
              <w:spacing w:line="249" w:lineRule="exact"/>
              <w:ind w:left="69"/>
              <w:jc w:val="left"/>
              <w:rPr>
                <w:sz w:val="22"/>
              </w:rPr>
            </w:pPr>
            <w:r>
              <w:rPr>
                <w:sz w:val="22"/>
              </w:rPr>
              <w:t>No, he haven’t (doesn't)</w:t>
            </w:r>
          </w:p>
        </w:tc>
        <w:tc>
          <w:tcPr>
            <w:tcW w:w="1282" w:type="dxa"/>
            <w:tcBorders>
              <w:top w:val="nil"/>
              <w:left w:val="nil"/>
              <w:bottom w:val="nil"/>
              <w:right w:val="nil"/>
            </w:tcBorders>
          </w:tcPr>
          <w:p>
            <w:pPr>
              <w:pStyle w:val="TableParagraph"/>
              <w:spacing w:line="249" w:lineRule="exact"/>
              <w:ind w:left="494" w:right="494"/>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6</w:t>
            </w:r>
          </w:p>
        </w:tc>
        <w:tc>
          <w:tcPr>
            <w:tcW w:w="3989" w:type="dxa"/>
            <w:tcBorders>
              <w:top w:val="nil"/>
              <w:left w:val="nil"/>
              <w:bottom w:val="nil"/>
              <w:right w:val="nil"/>
            </w:tcBorders>
          </w:tcPr>
          <w:p>
            <w:pPr>
              <w:pStyle w:val="TableParagraph"/>
              <w:spacing w:line="249" w:lineRule="exact"/>
              <w:ind w:left="69"/>
              <w:jc w:val="left"/>
              <w:rPr>
                <w:sz w:val="22"/>
              </w:rPr>
            </w:pPr>
            <w:r>
              <w:rPr>
                <w:sz w:val="22"/>
              </w:rPr>
              <w:t>No, I haven’t (don't)</w:t>
            </w:r>
          </w:p>
        </w:tc>
        <w:tc>
          <w:tcPr>
            <w:tcW w:w="1282" w:type="dxa"/>
            <w:tcBorders>
              <w:top w:val="nil"/>
              <w:left w:val="nil"/>
              <w:bottom w:val="nil"/>
              <w:right w:val="nil"/>
            </w:tcBorders>
          </w:tcPr>
          <w:p>
            <w:pPr>
              <w:pStyle w:val="TableParagraph"/>
              <w:spacing w:line="249" w:lineRule="exact"/>
              <w:ind w:left="494" w:right="494"/>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7</w:t>
            </w:r>
          </w:p>
        </w:tc>
        <w:tc>
          <w:tcPr>
            <w:tcW w:w="3989" w:type="dxa"/>
            <w:tcBorders>
              <w:top w:val="nil"/>
              <w:left w:val="nil"/>
              <w:bottom w:val="nil"/>
              <w:right w:val="nil"/>
            </w:tcBorders>
          </w:tcPr>
          <w:p>
            <w:pPr>
              <w:pStyle w:val="TableParagraph"/>
              <w:spacing w:line="249" w:lineRule="exact"/>
              <w:ind w:left="69"/>
              <w:jc w:val="left"/>
              <w:rPr>
                <w:sz w:val="22"/>
              </w:rPr>
            </w:pPr>
            <w:r>
              <w:rPr>
                <w:sz w:val="22"/>
              </w:rPr>
              <w:t>No, he haven’t (isn't)</w:t>
            </w:r>
          </w:p>
        </w:tc>
        <w:tc>
          <w:tcPr>
            <w:tcW w:w="1282" w:type="dxa"/>
            <w:tcBorders>
              <w:top w:val="nil"/>
              <w:left w:val="nil"/>
              <w:bottom w:val="nil"/>
              <w:right w:val="nil"/>
            </w:tcBorders>
          </w:tcPr>
          <w:p>
            <w:pPr>
              <w:pStyle w:val="TableParagraph"/>
              <w:spacing w:line="249" w:lineRule="exact"/>
              <w:ind w:left="494" w:right="494"/>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8</w:t>
            </w:r>
          </w:p>
        </w:tc>
        <w:tc>
          <w:tcPr>
            <w:tcW w:w="3989" w:type="dxa"/>
            <w:tcBorders>
              <w:top w:val="nil"/>
              <w:left w:val="nil"/>
              <w:bottom w:val="nil"/>
              <w:right w:val="nil"/>
            </w:tcBorders>
          </w:tcPr>
          <w:p>
            <w:pPr>
              <w:pStyle w:val="TableParagraph"/>
              <w:spacing w:line="249" w:lineRule="exact"/>
              <w:ind w:left="69"/>
              <w:jc w:val="left"/>
              <w:rPr>
                <w:sz w:val="22"/>
              </w:rPr>
            </w:pPr>
            <w:r>
              <w:rPr>
                <w:sz w:val="22"/>
              </w:rPr>
              <w:t>He hasn’t (doesn't have) hair</w:t>
            </w:r>
          </w:p>
        </w:tc>
        <w:tc>
          <w:tcPr>
            <w:tcW w:w="1282" w:type="dxa"/>
            <w:tcBorders>
              <w:top w:val="nil"/>
              <w:left w:val="nil"/>
              <w:bottom w:val="nil"/>
              <w:right w:val="nil"/>
            </w:tcBorders>
          </w:tcPr>
          <w:p>
            <w:pPr>
              <w:pStyle w:val="TableParagraph"/>
              <w:spacing w:line="249" w:lineRule="exact"/>
              <w:ind w:left="494" w:right="494"/>
              <w:rPr>
                <w:sz w:val="22"/>
              </w:rPr>
            </w:pPr>
            <w:r>
              <w:rPr>
                <w:sz w:val="22"/>
              </w:rPr>
              <w:t>PG</w:t>
            </w:r>
          </w:p>
        </w:tc>
      </w:tr>
      <w:tr>
        <w:trPr>
          <w:trHeight w:val="301" w:hRule="exact"/>
        </w:trPr>
        <w:tc>
          <w:tcPr>
            <w:tcW w:w="1481" w:type="dxa"/>
            <w:tcBorders>
              <w:top w:val="nil"/>
              <w:left w:val="nil"/>
              <w:bottom w:val="nil"/>
              <w:right w:val="nil"/>
            </w:tcBorders>
          </w:tcPr>
          <w:p>
            <w:pPr>
              <w:pStyle w:val="TableParagraph"/>
              <w:spacing w:before="12"/>
              <w:ind w:right="1"/>
              <w:rPr>
                <w:sz w:val="22"/>
              </w:rPr>
            </w:pPr>
            <w:r>
              <w:rPr>
                <w:w w:val="100"/>
                <w:sz w:val="22"/>
              </w:rPr>
              <w:t>9</w:t>
            </w:r>
          </w:p>
        </w:tc>
        <w:tc>
          <w:tcPr>
            <w:tcW w:w="3989" w:type="dxa"/>
            <w:tcBorders>
              <w:top w:val="nil"/>
              <w:left w:val="nil"/>
              <w:bottom w:val="nil"/>
              <w:right w:val="nil"/>
            </w:tcBorders>
          </w:tcPr>
          <w:p>
            <w:pPr>
              <w:pStyle w:val="TableParagraph"/>
              <w:spacing w:line="249" w:lineRule="exact"/>
              <w:ind w:left="69"/>
              <w:jc w:val="left"/>
              <w:rPr>
                <w:sz w:val="22"/>
              </w:rPr>
            </w:pPr>
            <w:r>
              <w:rPr>
                <w:sz w:val="22"/>
              </w:rPr>
              <w:t>Diana don’t watched TV last night</w:t>
            </w:r>
          </w:p>
        </w:tc>
        <w:tc>
          <w:tcPr>
            <w:tcW w:w="1282"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10</w:t>
            </w:r>
          </w:p>
        </w:tc>
        <w:tc>
          <w:tcPr>
            <w:tcW w:w="3989" w:type="dxa"/>
            <w:tcBorders>
              <w:top w:val="nil"/>
              <w:left w:val="nil"/>
              <w:bottom w:val="nil"/>
              <w:right w:val="nil"/>
            </w:tcBorders>
          </w:tcPr>
          <w:p>
            <w:pPr>
              <w:pStyle w:val="TableParagraph"/>
              <w:spacing w:line="249" w:lineRule="exact"/>
              <w:ind w:left="69"/>
              <w:jc w:val="left"/>
              <w:rPr>
                <w:sz w:val="22"/>
              </w:rPr>
            </w:pPr>
            <w:r>
              <w:rPr>
                <w:sz w:val="22"/>
              </w:rPr>
              <w:t>I don’t go to Acapulco last year</w:t>
            </w:r>
          </w:p>
        </w:tc>
        <w:tc>
          <w:tcPr>
            <w:tcW w:w="1282"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11</w:t>
            </w:r>
          </w:p>
        </w:tc>
        <w:tc>
          <w:tcPr>
            <w:tcW w:w="3989" w:type="dxa"/>
            <w:tcBorders>
              <w:top w:val="nil"/>
              <w:left w:val="nil"/>
              <w:bottom w:val="nil"/>
              <w:right w:val="nil"/>
            </w:tcBorders>
          </w:tcPr>
          <w:p>
            <w:pPr>
              <w:pStyle w:val="TableParagraph"/>
              <w:spacing w:line="249" w:lineRule="exact"/>
              <w:ind w:left="69"/>
              <w:jc w:val="left"/>
              <w:rPr>
                <w:sz w:val="22"/>
              </w:rPr>
            </w:pPr>
            <w:r>
              <w:rPr>
                <w:sz w:val="22"/>
              </w:rPr>
              <w:t>Lorena don’t eat hamburgers</w:t>
            </w:r>
          </w:p>
        </w:tc>
        <w:tc>
          <w:tcPr>
            <w:tcW w:w="1282"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12</w:t>
            </w:r>
          </w:p>
        </w:tc>
        <w:tc>
          <w:tcPr>
            <w:tcW w:w="3989" w:type="dxa"/>
            <w:tcBorders>
              <w:top w:val="nil"/>
              <w:left w:val="nil"/>
              <w:bottom w:val="nil"/>
              <w:right w:val="nil"/>
            </w:tcBorders>
          </w:tcPr>
          <w:p>
            <w:pPr>
              <w:pStyle w:val="TableParagraph"/>
              <w:spacing w:line="249" w:lineRule="exact"/>
              <w:ind w:left="69"/>
              <w:jc w:val="left"/>
              <w:rPr>
                <w:sz w:val="22"/>
              </w:rPr>
            </w:pPr>
            <w:r>
              <w:rPr>
                <w:sz w:val="22"/>
              </w:rPr>
              <w:t>Luis don’t write poems</w:t>
            </w:r>
          </w:p>
        </w:tc>
        <w:tc>
          <w:tcPr>
            <w:tcW w:w="1282"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13</w:t>
            </w:r>
          </w:p>
        </w:tc>
        <w:tc>
          <w:tcPr>
            <w:tcW w:w="3989" w:type="dxa"/>
            <w:tcBorders>
              <w:top w:val="nil"/>
              <w:left w:val="nil"/>
              <w:bottom w:val="nil"/>
              <w:right w:val="nil"/>
            </w:tcBorders>
          </w:tcPr>
          <w:p>
            <w:pPr>
              <w:pStyle w:val="TableParagraph"/>
              <w:spacing w:line="249" w:lineRule="exact"/>
              <w:ind w:left="69"/>
              <w:jc w:val="left"/>
              <w:rPr>
                <w:sz w:val="22"/>
              </w:rPr>
            </w:pPr>
            <w:r>
              <w:rPr>
                <w:sz w:val="22"/>
              </w:rPr>
              <w:t>Rosa don’t listened to the radio yesterday</w:t>
            </w:r>
          </w:p>
        </w:tc>
        <w:tc>
          <w:tcPr>
            <w:tcW w:w="1282"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14</w:t>
            </w:r>
          </w:p>
        </w:tc>
        <w:tc>
          <w:tcPr>
            <w:tcW w:w="3989" w:type="dxa"/>
            <w:tcBorders>
              <w:top w:val="nil"/>
              <w:left w:val="nil"/>
              <w:bottom w:val="nil"/>
              <w:right w:val="nil"/>
            </w:tcBorders>
          </w:tcPr>
          <w:p>
            <w:pPr>
              <w:pStyle w:val="TableParagraph"/>
              <w:spacing w:line="249" w:lineRule="exact"/>
              <w:ind w:left="69"/>
              <w:jc w:val="left"/>
              <w:rPr>
                <w:sz w:val="22"/>
              </w:rPr>
            </w:pPr>
            <w:r>
              <w:rPr>
                <w:sz w:val="22"/>
              </w:rPr>
              <w:t>My brother don’t drinks tequila</w:t>
            </w:r>
          </w:p>
        </w:tc>
        <w:tc>
          <w:tcPr>
            <w:tcW w:w="1282"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288" w:hRule="exact"/>
        </w:trPr>
        <w:tc>
          <w:tcPr>
            <w:tcW w:w="1481" w:type="dxa"/>
            <w:tcBorders>
              <w:top w:val="nil"/>
              <w:left w:val="nil"/>
              <w:right w:val="nil"/>
            </w:tcBorders>
          </w:tcPr>
          <w:p>
            <w:pPr>
              <w:pStyle w:val="TableParagraph"/>
              <w:spacing w:before="11"/>
              <w:ind w:left="608" w:right="609"/>
              <w:rPr>
                <w:sz w:val="22"/>
              </w:rPr>
            </w:pPr>
            <w:r>
              <w:rPr>
                <w:sz w:val="22"/>
              </w:rPr>
              <w:t>15</w:t>
            </w:r>
          </w:p>
        </w:tc>
        <w:tc>
          <w:tcPr>
            <w:tcW w:w="3989" w:type="dxa"/>
            <w:tcBorders>
              <w:top w:val="nil"/>
              <w:left w:val="nil"/>
              <w:right w:val="nil"/>
            </w:tcBorders>
          </w:tcPr>
          <w:p>
            <w:pPr>
              <w:pStyle w:val="TableParagraph"/>
              <w:spacing w:line="249" w:lineRule="exact"/>
              <w:ind w:left="69"/>
              <w:jc w:val="left"/>
              <w:rPr>
                <w:sz w:val="22"/>
              </w:rPr>
            </w:pPr>
            <w:r>
              <w:rPr>
                <w:sz w:val="22"/>
              </w:rPr>
              <w:t>They aren’t ate pozole</w:t>
            </w:r>
          </w:p>
        </w:tc>
        <w:tc>
          <w:tcPr>
            <w:tcW w:w="1282" w:type="dxa"/>
            <w:tcBorders>
              <w:top w:val="nil"/>
              <w:left w:val="nil"/>
              <w:right w:val="nil"/>
            </w:tcBorders>
          </w:tcPr>
          <w:p>
            <w:pPr>
              <w:pStyle w:val="TableParagraph"/>
              <w:spacing w:line="249" w:lineRule="exact"/>
              <w:ind w:right="1"/>
              <w:rPr>
                <w:sz w:val="22"/>
              </w:rPr>
            </w:pPr>
            <w:r>
              <w:rPr>
                <w:w w:val="100"/>
                <w:sz w:val="22"/>
              </w:rPr>
              <w:t>T</w:t>
            </w:r>
          </w:p>
        </w:tc>
      </w:tr>
      <w:tr>
        <w:trPr>
          <w:trHeight w:val="310" w:hRule="exact"/>
        </w:trPr>
        <w:tc>
          <w:tcPr>
            <w:tcW w:w="1481" w:type="dxa"/>
          </w:tcPr>
          <w:p>
            <w:pPr/>
          </w:p>
        </w:tc>
        <w:tc>
          <w:tcPr>
            <w:tcW w:w="3989" w:type="dxa"/>
          </w:tcPr>
          <w:p>
            <w:pPr>
              <w:pStyle w:val="TableParagraph"/>
              <w:spacing w:before="28"/>
              <w:ind w:left="64"/>
              <w:jc w:val="left"/>
              <w:rPr>
                <w:b/>
                <w:sz w:val="22"/>
              </w:rPr>
            </w:pPr>
            <w:r>
              <w:rPr>
                <w:b/>
                <w:sz w:val="22"/>
              </w:rPr>
              <w:t>Aux+not</w:t>
            </w:r>
          </w:p>
        </w:tc>
        <w:tc>
          <w:tcPr>
            <w:tcW w:w="1282" w:type="dxa"/>
          </w:tcPr>
          <w:p>
            <w:pPr/>
          </w:p>
        </w:tc>
      </w:tr>
      <w:tr>
        <w:trPr>
          <w:trHeight w:val="322" w:hRule="exact"/>
        </w:trPr>
        <w:tc>
          <w:tcPr>
            <w:tcW w:w="1481" w:type="dxa"/>
            <w:tcBorders>
              <w:bottom w:val="nil"/>
            </w:tcBorders>
          </w:tcPr>
          <w:p>
            <w:pPr>
              <w:pStyle w:val="TableParagraph"/>
              <w:spacing w:before="28"/>
              <w:ind w:right="1"/>
              <w:rPr>
                <w:sz w:val="22"/>
              </w:rPr>
            </w:pPr>
            <w:r>
              <w:rPr>
                <w:w w:val="100"/>
                <w:sz w:val="22"/>
              </w:rPr>
              <w:t>1</w:t>
            </w:r>
          </w:p>
        </w:tc>
        <w:tc>
          <w:tcPr>
            <w:tcW w:w="3989" w:type="dxa"/>
            <w:tcBorders>
              <w:bottom w:val="nil"/>
            </w:tcBorders>
          </w:tcPr>
          <w:p>
            <w:pPr>
              <w:pStyle w:val="TableParagraph"/>
              <w:spacing w:line="265" w:lineRule="exact"/>
              <w:ind w:left="64"/>
              <w:jc w:val="left"/>
              <w:rPr>
                <w:sz w:val="22"/>
              </w:rPr>
            </w:pPr>
            <w:r>
              <w:rPr>
                <w:sz w:val="22"/>
              </w:rPr>
              <w:t>No, I am not married</w:t>
            </w:r>
          </w:p>
        </w:tc>
        <w:tc>
          <w:tcPr>
            <w:tcW w:w="1282" w:type="dxa"/>
            <w:tcBorders>
              <w:bottom w:val="nil"/>
            </w:tcBorders>
          </w:tcPr>
          <w:p>
            <w:pPr>
              <w:pStyle w:val="TableParagraph"/>
              <w:spacing w:line="265" w:lineRule="exact"/>
              <w:ind w:right="1"/>
              <w:rPr>
                <w:sz w:val="22"/>
              </w:rPr>
            </w:pPr>
            <w:r>
              <w:rPr>
                <w:w w:val="100"/>
                <w:sz w:val="22"/>
              </w:rPr>
              <w:t>E</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2</w:t>
            </w:r>
          </w:p>
        </w:tc>
        <w:tc>
          <w:tcPr>
            <w:tcW w:w="3989" w:type="dxa"/>
            <w:tcBorders>
              <w:top w:val="nil"/>
              <w:bottom w:val="nil"/>
            </w:tcBorders>
          </w:tcPr>
          <w:p>
            <w:pPr>
              <w:pStyle w:val="TableParagraph"/>
              <w:spacing w:line="249" w:lineRule="exact"/>
              <w:ind w:left="64"/>
              <w:jc w:val="left"/>
              <w:rPr>
                <w:sz w:val="22"/>
              </w:rPr>
            </w:pPr>
            <w:r>
              <w:rPr>
                <w:sz w:val="22"/>
              </w:rPr>
              <w:t>No, he can’t</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3</w:t>
            </w:r>
          </w:p>
        </w:tc>
        <w:tc>
          <w:tcPr>
            <w:tcW w:w="3989" w:type="dxa"/>
            <w:tcBorders>
              <w:top w:val="nil"/>
              <w:bottom w:val="nil"/>
            </w:tcBorders>
          </w:tcPr>
          <w:p>
            <w:pPr>
              <w:pStyle w:val="TableParagraph"/>
              <w:spacing w:line="249" w:lineRule="exact"/>
              <w:ind w:left="64"/>
              <w:jc w:val="left"/>
              <w:rPr>
                <w:sz w:val="22"/>
              </w:rPr>
            </w:pPr>
            <w:r>
              <w:rPr>
                <w:sz w:val="22"/>
              </w:rPr>
              <w:t>My sister can’t cook</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4</w:t>
            </w:r>
          </w:p>
        </w:tc>
        <w:tc>
          <w:tcPr>
            <w:tcW w:w="3989" w:type="dxa"/>
            <w:tcBorders>
              <w:top w:val="nil"/>
              <w:bottom w:val="nil"/>
            </w:tcBorders>
          </w:tcPr>
          <w:p>
            <w:pPr>
              <w:pStyle w:val="TableParagraph"/>
              <w:spacing w:line="249" w:lineRule="exact"/>
              <w:ind w:left="64"/>
              <w:jc w:val="left"/>
              <w:rPr>
                <w:sz w:val="22"/>
              </w:rPr>
            </w:pPr>
            <w:r>
              <w:rPr>
                <w:sz w:val="22"/>
              </w:rPr>
              <w:t>Juan wasn’t my teacher</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5</w:t>
            </w:r>
          </w:p>
        </w:tc>
        <w:tc>
          <w:tcPr>
            <w:tcW w:w="3989" w:type="dxa"/>
            <w:tcBorders>
              <w:top w:val="nil"/>
              <w:bottom w:val="nil"/>
            </w:tcBorders>
          </w:tcPr>
          <w:p>
            <w:pPr>
              <w:pStyle w:val="TableParagraph"/>
              <w:spacing w:line="249" w:lineRule="exact"/>
              <w:ind w:left="64"/>
              <w:jc w:val="left"/>
              <w:rPr>
                <w:sz w:val="22"/>
              </w:rPr>
            </w:pPr>
            <w:r>
              <w:rPr>
                <w:sz w:val="22"/>
              </w:rPr>
              <w:t>They aren’t friends</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6</w:t>
            </w:r>
          </w:p>
        </w:tc>
        <w:tc>
          <w:tcPr>
            <w:tcW w:w="3989" w:type="dxa"/>
            <w:tcBorders>
              <w:top w:val="nil"/>
              <w:bottom w:val="nil"/>
            </w:tcBorders>
          </w:tcPr>
          <w:p>
            <w:pPr>
              <w:pStyle w:val="TableParagraph"/>
              <w:spacing w:line="249" w:lineRule="exact"/>
              <w:ind w:left="64"/>
              <w:jc w:val="left"/>
              <w:rPr>
                <w:sz w:val="22"/>
              </w:rPr>
            </w:pPr>
            <w:r>
              <w:rPr>
                <w:sz w:val="22"/>
              </w:rPr>
              <w:t>Lisa wasn’t working yesterday</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7</w:t>
            </w:r>
          </w:p>
        </w:tc>
        <w:tc>
          <w:tcPr>
            <w:tcW w:w="3989" w:type="dxa"/>
            <w:tcBorders>
              <w:top w:val="nil"/>
              <w:bottom w:val="nil"/>
            </w:tcBorders>
          </w:tcPr>
          <w:p>
            <w:pPr>
              <w:pStyle w:val="TableParagraph"/>
              <w:spacing w:line="249" w:lineRule="exact"/>
              <w:ind w:left="64"/>
              <w:jc w:val="left"/>
              <w:rPr>
                <w:sz w:val="22"/>
              </w:rPr>
            </w:pPr>
            <w:r>
              <w:rPr>
                <w:sz w:val="22"/>
              </w:rPr>
              <w:t>They can’t go to the party</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8</w:t>
            </w:r>
          </w:p>
        </w:tc>
        <w:tc>
          <w:tcPr>
            <w:tcW w:w="3989" w:type="dxa"/>
            <w:tcBorders>
              <w:top w:val="nil"/>
              <w:bottom w:val="nil"/>
            </w:tcBorders>
          </w:tcPr>
          <w:p>
            <w:pPr>
              <w:pStyle w:val="TableParagraph"/>
              <w:spacing w:line="249" w:lineRule="exact"/>
              <w:ind w:left="64"/>
              <w:jc w:val="left"/>
              <w:rPr>
                <w:sz w:val="22"/>
              </w:rPr>
            </w:pPr>
            <w:r>
              <w:rPr>
                <w:sz w:val="22"/>
              </w:rPr>
              <w:t>He isn’t playing the piano</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288" w:hRule="exact"/>
        </w:trPr>
        <w:tc>
          <w:tcPr>
            <w:tcW w:w="1481" w:type="dxa"/>
            <w:tcBorders>
              <w:top w:val="nil"/>
            </w:tcBorders>
          </w:tcPr>
          <w:p>
            <w:pPr>
              <w:pStyle w:val="TableParagraph"/>
              <w:spacing w:before="11"/>
              <w:ind w:right="1"/>
              <w:rPr>
                <w:sz w:val="22"/>
              </w:rPr>
            </w:pPr>
            <w:r>
              <w:rPr>
                <w:w w:val="100"/>
                <w:sz w:val="22"/>
              </w:rPr>
              <w:t>9</w:t>
            </w:r>
          </w:p>
        </w:tc>
        <w:tc>
          <w:tcPr>
            <w:tcW w:w="3989" w:type="dxa"/>
            <w:tcBorders>
              <w:top w:val="nil"/>
            </w:tcBorders>
          </w:tcPr>
          <w:p>
            <w:pPr>
              <w:pStyle w:val="TableParagraph"/>
              <w:spacing w:line="249" w:lineRule="exact"/>
              <w:ind w:left="64"/>
              <w:jc w:val="left"/>
              <w:rPr>
                <w:sz w:val="22"/>
              </w:rPr>
            </w:pPr>
            <w:r>
              <w:rPr>
                <w:sz w:val="22"/>
              </w:rPr>
              <w:t>Miguel isn’t work (ing)</w:t>
            </w:r>
          </w:p>
        </w:tc>
        <w:tc>
          <w:tcPr>
            <w:tcW w:w="1282" w:type="dxa"/>
            <w:tcBorders>
              <w:top w:val="nil"/>
            </w:tcBorders>
          </w:tcPr>
          <w:p>
            <w:pPr>
              <w:pStyle w:val="TableParagraph"/>
              <w:spacing w:line="249" w:lineRule="exact"/>
              <w:ind w:right="1"/>
              <w:rPr>
                <w:sz w:val="22"/>
              </w:rPr>
            </w:pPr>
            <w:r>
              <w:rPr>
                <w:w w:val="100"/>
                <w:sz w:val="22"/>
              </w:rPr>
              <w:t>T</w:t>
            </w:r>
          </w:p>
        </w:tc>
      </w:tr>
      <w:tr>
        <w:trPr>
          <w:trHeight w:val="310" w:hRule="exact"/>
        </w:trPr>
        <w:tc>
          <w:tcPr>
            <w:tcW w:w="1481" w:type="dxa"/>
          </w:tcPr>
          <w:p>
            <w:pPr/>
          </w:p>
        </w:tc>
        <w:tc>
          <w:tcPr>
            <w:tcW w:w="3989" w:type="dxa"/>
          </w:tcPr>
          <w:p>
            <w:pPr>
              <w:pStyle w:val="TableParagraph"/>
              <w:spacing w:before="28"/>
              <w:ind w:left="64"/>
              <w:jc w:val="left"/>
              <w:rPr>
                <w:b/>
                <w:sz w:val="22"/>
              </w:rPr>
            </w:pPr>
            <w:r>
              <w:rPr>
                <w:b/>
                <w:sz w:val="22"/>
              </w:rPr>
              <w:t>Don't Analizado</w:t>
            </w:r>
          </w:p>
        </w:tc>
        <w:tc>
          <w:tcPr>
            <w:tcW w:w="1282" w:type="dxa"/>
          </w:tcPr>
          <w:p>
            <w:pPr/>
          </w:p>
        </w:tc>
      </w:tr>
      <w:tr>
        <w:trPr>
          <w:trHeight w:val="322" w:hRule="exact"/>
        </w:trPr>
        <w:tc>
          <w:tcPr>
            <w:tcW w:w="1481" w:type="dxa"/>
            <w:tcBorders>
              <w:bottom w:val="nil"/>
            </w:tcBorders>
          </w:tcPr>
          <w:p>
            <w:pPr>
              <w:pStyle w:val="TableParagraph"/>
              <w:spacing w:before="28"/>
              <w:ind w:right="1"/>
              <w:rPr>
                <w:sz w:val="22"/>
              </w:rPr>
            </w:pPr>
            <w:r>
              <w:rPr>
                <w:w w:val="100"/>
                <w:sz w:val="22"/>
              </w:rPr>
              <w:t>1</w:t>
            </w:r>
          </w:p>
        </w:tc>
        <w:tc>
          <w:tcPr>
            <w:tcW w:w="3989" w:type="dxa"/>
            <w:tcBorders>
              <w:bottom w:val="nil"/>
            </w:tcBorders>
          </w:tcPr>
          <w:p>
            <w:pPr>
              <w:pStyle w:val="TableParagraph"/>
              <w:spacing w:line="265" w:lineRule="exact"/>
              <w:ind w:left="64"/>
              <w:jc w:val="left"/>
              <w:rPr>
                <w:sz w:val="22"/>
              </w:rPr>
            </w:pPr>
            <w:r>
              <w:rPr>
                <w:sz w:val="22"/>
              </w:rPr>
              <w:t>No, I like it, I don’t like it</w:t>
            </w:r>
          </w:p>
        </w:tc>
        <w:tc>
          <w:tcPr>
            <w:tcW w:w="1282" w:type="dxa"/>
            <w:tcBorders>
              <w:bottom w:val="nil"/>
            </w:tcBorders>
          </w:tcPr>
          <w:p>
            <w:pPr>
              <w:pStyle w:val="TableParagraph"/>
              <w:spacing w:line="265" w:lineRule="exact"/>
              <w:ind w:left="46" w:right="46"/>
              <w:rPr>
                <w:sz w:val="22"/>
              </w:rPr>
            </w:pPr>
            <w:r>
              <w:rPr>
                <w:sz w:val="22"/>
              </w:rPr>
              <w:t>PG</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2</w:t>
            </w:r>
          </w:p>
        </w:tc>
        <w:tc>
          <w:tcPr>
            <w:tcW w:w="3989" w:type="dxa"/>
            <w:tcBorders>
              <w:top w:val="nil"/>
              <w:bottom w:val="nil"/>
            </w:tcBorders>
          </w:tcPr>
          <w:p>
            <w:pPr>
              <w:pStyle w:val="TableParagraph"/>
              <w:spacing w:line="249" w:lineRule="exact"/>
              <w:ind w:left="64"/>
              <w:jc w:val="left"/>
              <w:rPr>
                <w:sz w:val="22"/>
              </w:rPr>
            </w:pPr>
            <w:r>
              <w:rPr>
                <w:sz w:val="22"/>
              </w:rPr>
              <w:t>He doesn’t exercise</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3</w:t>
            </w:r>
          </w:p>
        </w:tc>
        <w:tc>
          <w:tcPr>
            <w:tcW w:w="3989" w:type="dxa"/>
            <w:tcBorders>
              <w:top w:val="nil"/>
              <w:bottom w:val="nil"/>
            </w:tcBorders>
          </w:tcPr>
          <w:p>
            <w:pPr>
              <w:pStyle w:val="TableParagraph"/>
              <w:spacing w:line="249" w:lineRule="exact"/>
              <w:ind w:left="64"/>
              <w:jc w:val="left"/>
              <w:rPr>
                <w:sz w:val="22"/>
              </w:rPr>
            </w:pPr>
            <w:r>
              <w:rPr>
                <w:sz w:val="22"/>
              </w:rPr>
              <w:t>No, I don’t like the cartoons</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4</w:t>
            </w:r>
          </w:p>
        </w:tc>
        <w:tc>
          <w:tcPr>
            <w:tcW w:w="3989" w:type="dxa"/>
            <w:tcBorders>
              <w:top w:val="nil"/>
              <w:bottom w:val="nil"/>
            </w:tcBorders>
          </w:tcPr>
          <w:p>
            <w:pPr>
              <w:pStyle w:val="TableParagraph"/>
              <w:spacing w:line="249" w:lineRule="exact"/>
              <w:ind w:left="64"/>
              <w:jc w:val="left"/>
              <w:rPr>
                <w:sz w:val="22"/>
              </w:rPr>
            </w:pPr>
            <w:r>
              <w:rPr>
                <w:sz w:val="22"/>
              </w:rPr>
              <w:t>Not, no I don’t like</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5</w:t>
            </w:r>
          </w:p>
        </w:tc>
        <w:tc>
          <w:tcPr>
            <w:tcW w:w="3989" w:type="dxa"/>
            <w:tcBorders>
              <w:top w:val="nil"/>
              <w:bottom w:val="nil"/>
            </w:tcBorders>
          </w:tcPr>
          <w:p>
            <w:pPr>
              <w:pStyle w:val="TableParagraph"/>
              <w:spacing w:line="249" w:lineRule="exact"/>
              <w:ind w:left="64"/>
              <w:jc w:val="left"/>
              <w:rPr>
                <w:sz w:val="22"/>
              </w:rPr>
            </w:pPr>
            <w:r>
              <w:rPr>
                <w:sz w:val="22"/>
              </w:rPr>
              <w:t>No, I do not dance</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6</w:t>
            </w:r>
          </w:p>
        </w:tc>
        <w:tc>
          <w:tcPr>
            <w:tcW w:w="3989" w:type="dxa"/>
            <w:tcBorders>
              <w:top w:val="nil"/>
              <w:bottom w:val="nil"/>
            </w:tcBorders>
          </w:tcPr>
          <w:p>
            <w:pPr>
              <w:pStyle w:val="TableParagraph"/>
              <w:spacing w:line="249" w:lineRule="exact"/>
              <w:ind w:left="64"/>
              <w:jc w:val="left"/>
              <w:rPr>
                <w:sz w:val="22"/>
              </w:rPr>
            </w:pPr>
            <w:r>
              <w:rPr>
                <w:sz w:val="22"/>
              </w:rPr>
              <w:t>I don’t work in a factory</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288" w:hRule="exact"/>
        </w:trPr>
        <w:tc>
          <w:tcPr>
            <w:tcW w:w="1481" w:type="dxa"/>
            <w:tcBorders>
              <w:top w:val="nil"/>
            </w:tcBorders>
          </w:tcPr>
          <w:p>
            <w:pPr>
              <w:pStyle w:val="TableParagraph"/>
              <w:spacing w:before="11"/>
              <w:ind w:right="1"/>
              <w:rPr>
                <w:sz w:val="22"/>
              </w:rPr>
            </w:pPr>
            <w:r>
              <w:rPr>
                <w:w w:val="100"/>
                <w:sz w:val="22"/>
              </w:rPr>
              <w:t>7</w:t>
            </w:r>
          </w:p>
        </w:tc>
        <w:tc>
          <w:tcPr>
            <w:tcW w:w="3989" w:type="dxa"/>
            <w:tcBorders>
              <w:top w:val="nil"/>
            </w:tcBorders>
          </w:tcPr>
          <w:p>
            <w:pPr>
              <w:pStyle w:val="TableParagraph"/>
              <w:spacing w:line="249" w:lineRule="exact"/>
              <w:ind w:left="64"/>
              <w:jc w:val="left"/>
              <w:rPr>
                <w:sz w:val="22"/>
              </w:rPr>
            </w:pPr>
            <w:r>
              <w:rPr>
                <w:sz w:val="22"/>
              </w:rPr>
              <w:t>She doesn’t like dancing</w:t>
            </w:r>
          </w:p>
        </w:tc>
        <w:tc>
          <w:tcPr>
            <w:tcW w:w="1282" w:type="dxa"/>
            <w:tcBorders>
              <w:top w:val="nil"/>
            </w:tcBorders>
          </w:tcPr>
          <w:p>
            <w:pPr>
              <w:pStyle w:val="TableParagraph"/>
              <w:spacing w:line="249" w:lineRule="exact"/>
              <w:ind w:right="1"/>
              <w:rPr>
                <w:sz w:val="22"/>
              </w:rPr>
            </w:pPr>
            <w:r>
              <w:rPr>
                <w:w w:val="100"/>
                <w:sz w:val="22"/>
              </w:rPr>
              <w:t>T</w:t>
            </w:r>
          </w:p>
        </w:tc>
      </w:tr>
    </w:tbl>
    <w:p>
      <w:pPr>
        <w:spacing w:after="0" w:line="249" w:lineRule="exact"/>
        <w:rPr>
          <w:sz w:val="22"/>
        </w:rPr>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2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4"/>
        <w:gridCol w:w="5605"/>
        <w:gridCol w:w="1280"/>
      </w:tblGrid>
      <w:tr>
        <w:trPr>
          <w:trHeight w:val="310" w:hRule="exact"/>
        </w:trPr>
        <w:tc>
          <w:tcPr>
            <w:tcW w:w="1634" w:type="dxa"/>
          </w:tcPr>
          <w:p>
            <w:pPr>
              <w:pStyle w:val="TableParagraph"/>
              <w:spacing w:before="28"/>
              <w:ind w:left="119"/>
              <w:jc w:val="left"/>
              <w:rPr>
                <w:b/>
                <w:sz w:val="22"/>
              </w:rPr>
            </w:pPr>
            <w:r>
              <w:rPr>
                <w:b/>
                <w:sz w:val="22"/>
              </w:rPr>
              <w:t>Participante 10</w:t>
            </w:r>
          </w:p>
        </w:tc>
        <w:tc>
          <w:tcPr>
            <w:tcW w:w="5605" w:type="dxa"/>
          </w:tcPr>
          <w:p>
            <w:pPr>
              <w:pStyle w:val="TableParagraph"/>
              <w:spacing w:before="28"/>
              <w:ind w:left="1598"/>
              <w:jc w:val="left"/>
              <w:rPr>
                <w:b/>
                <w:sz w:val="22"/>
              </w:rPr>
            </w:pPr>
            <w:r>
              <w:rPr>
                <w:b/>
                <w:sz w:val="22"/>
              </w:rPr>
              <w:t>Estructuras de la negación</w:t>
            </w:r>
          </w:p>
        </w:tc>
        <w:tc>
          <w:tcPr>
            <w:tcW w:w="1280" w:type="dxa"/>
          </w:tcPr>
          <w:p>
            <w:pPr>
              <w:pStyle w:val="TableParagraph"/>
              <w:spacing w:before="28"/>
              <w:ind w:left="44" w:right="43"/>
              <w:rPr>
                <w:b/>
                <w:sz w:val="22"/>
              </w:rPr>
            </w:pPr>
            <w:r>
              <w:rPr>
                <w:b/>
                <w:sz w:val="22"/>
              </w:rPr>
              <w:t>Instrumento</w:t>
            </w:r>
          </w:p>
        </w:tc>
      </w:tr>
      <w:tr>
        <w:trPr>
          <w:trHeight w:val="310" w:hRule="exact"/>
        </w:trPr>
        <w:tc>
          <w:tcPr>
            <w:tcW w:w="1634" w:type="dxa"/>
          </w:tcPr>
          <w:p>
            <w:pPr>
              <w:pStyle w:val="TableParagraph"/>
              <w:spacing w:before="28"/>
              <w:ind w:left="191"/>
              <w:jc w:val="left"/>
              <w:rPr>
                <w:b/>
                <w:sz w:val="22"/>
              </w:rPr>
            </w:pPr>
            <w:r>
              <w:rPr>
                <w:b/>
                <w:sz w:val="22"/>
              </w:rPr>
              <w:t>No.Oraciones</w:t>
            </w:r>
          </w:p>
        </w:tc>
        <w:tc>
          <w:tcPr>
            <w:tcW w:w="5605" w:type="dxa"/>
          </w:tcPr>
          <w:p>
            <w:pPr>
              <w:pStyle w:val="TableParagraph"/>
              <w:spacing w:before="28"/>
              <w:ind w:left="64"/>
              <w:jc w:val="left"/>
              <w:rPr>
                <w:b/>
                <w:sz w:val="22"/>
              </w:rPr>
            </w:pPr>
            <w:r>
              <w:rPr>
                <w:b/>
                <w:sz w:val="22"/>
              </w:rPr>
              <w:t>No+ XP</w:t>
            </w:r>
          </w:p>
        </w:tc>
        <w:tc>
          <w:tcPr>
            <w:tcW w:w="1280" w:type="dxa"/>
          </w:tcPr>
          <w:p>
            <w:pPr/>
          </w:p>
        </w:tc>
      </w:tr>
      <w:tr>
        <w:trPr>
          <w:trHeight w:val="310" w:hRule="exact"/>
        </w:trPr>
        <w:tc>
          <w:tcPr>
            <w:tcW w:w="1634" w:type="dxa"/>
          </w:tcPr>
          <w:p>
            <w:pPr>
              <w:pStyle w:val="TableParagraph"/>
              <w:spacing w:before="28"/>
              <w:rPr>
                <w:sz w:val="22"/>
              </w:rPr>
            </w:pPr>
            <w:r>
              <w:rPr>
                <w:w w:val="100"/>
                <w:sz w:val="22"/>
              </w:rPr>
              <w:t>0</w:t>
            </w:r>
          </w:p>
        </w:tc>
        <w:tc>
          <w:tcPr>
            <w:tcW w:w="5605" w:type="dxa"/>
          </w:tcPr>
          <w:p>
            <w:pPr>
              <w:pStyle w:val="TableParagraph"/>
              <w:spacing w:before="28"/>
              <w:ind w:left="64"/>
              <w:jc w:val="left"/>
              <w:rPr>
                <w:sz w:val="22"/>
              </w:rPr>
            </w:pPr>
            <w:r>
              <w:rPr>
                <w:sz w:val="22"/>
              </w:rPr>
              <w:t>Ninguna</w:t>
            </w:r>
          </w:p>
        </w:tc>
        <w:tc>
          <w:tcPr>
            <w:tcW w:w="1280" w:type="dxa"/>
          </w:tcPr>
          <w:p>
            <w:pPr/>
          </w:p>
        </w:tc>
      </w:tr>
      <w:tr>
        <w:trPr>
          <w:trHeight w:val="310" w:hRule="exact"/>
        </w:trPr>
        <w:tc>
          <w:tcPr>
            <w:tcW w:w="1634" w:type="dxa"/>
          </w:tcPr>
          <w:p>
            <w:pPr/>
          </w:p>
        </w:tc>
        <w:tc>
          <w:tcPr>
            <w:tcW w:w="5605" w:type="dxa"/>
          </w:tcPr>
          <w:p>
            <w:pPr>
              <w:pStyle w:val="TableParagraph"/>
              <w:spacing w:before="30"/>
              <w:ind w:left="64"/>
              <w:jc w:val="left"/>
              <w:rPr>
                <w:b/>
                <w:sz w:val="22"/>
              </w:rPr>
            </w:pPr>
            <w:r>
              <w:rPr>
                <w:b/>
                <w:sz w:val="22"/>
              </w:rPr>
              <w:t>Don't sin analizar</w:t>
            </w:r>
          </w:p>
        </w:tc>
        <w:tc>
          <w:tcPr>
            <w:tcW w:w="1280" w:type="dxa"/>
          </w:tcPr>
          <w:p>
            <w:pPr/>
          </w:p>
        </w:tc>
      </w:tr>
      <w:tr>
        <w:trPr>
          <w:trHeight w:val="324" w:hRule="exact"/>
        </w:trPr>
        <w:tc>
          <w:tcPr>
            <w:tcW w:w="1634" w:type="dxa"/>
            <w:tcBorders>
              <w:bottom w:val="nil"/>
            </w:tcBorders>
          </w:tcPr>
          <w:p>
            <w:pPr>
              <w:pStyle w:val="TableParagraph"/>
              <w:spacing w:before="30"/>
              <w:rPr>
                <w:sz w:val="22"/>
              </w:rPr>
            </w:pPr>
            <w:r>
              <w:rPr>
                <w:w w:val="100"/>
                <w:sz w:val="22"/>
              </w:rPr>
              <w:t>1</w:t>
            </w:r>
          </w:p>
        </w:tc>
        <w:tc>
          <w:tcPr>
            <w:tcW w:w="5605" w:type="dxa"/>
            <w:tcBorders>
              <w:bottom w:val="nil"/>
            </w:tcBorders>
          </w:tcPr>
          <w:p>
            <w:pPr>
              <w:pStyle w:val="TableParagraph"/>
              <w:spacing w:line="268" w:lineRule="exact"/>
              <w:ind w:left="64"/>
              <w:jc w:val="left"/>
              <w:rPr>
                <w:sz w:val="22"/>
              </w:rPr>
            </w:pPr>
            <w:r>
              <w:rPr>
                <w:sz w:val="22"/>
              </w:rPr>
              <w:t>No, he… doesn’t (isn't)</w:t>
            </w:r>
          </w:p>
        </w:tc>
        <w:tc>
          <w:tcPr>
            <w:tcW w:w="1280" w:type="dxa"/>
            <w:tcBorders>
              <w:bottom w:val="nil"/>
            </w:tcBorders>
          </w:tcPr>
          <w:p>
            <w:pPr>
              <w:pStyle w:val="TableParagraph"/>
              <w:spacing w:line="268" w:lineRule="exact"/>
              <w:ind w:left="44" w:right="40"/>
              <w:rPr>
                <w:sz w:val="22"/>
              </w:rPr>
            </w:pPr>
            <w:r>
              <w:rPr>
                <w:sz w:val="22"/>
              </w:rPr>
              <w:t>PG</w:t>
            </w:r>
          </w:p>
        </w:tc>
      </w:tr>
      <w:tr>
        <w:trPr>
          <w:trHeight w:val="300" w:hRule="exact"/>
        </w:trPr>
        <w:tc>
          <w:tcPr>
            <w:tcW w:w="1634" w:type="dxa"/>
            <w:tcBorders>
              <w:top w:val="nil"/>
              <w:bottom w:val="nil"/>
            </w:tcBorders>
          </w:tcPr>
          <w:p>
            <w:pPr>
              <w:pStyle w:val="TableParagraph"/>
              <w:spacing w:before="11"/>
              <w:rPr>
                <w:sz w:val="22"/>
              </w:rPr>
            </w:pPr>
            <w:r>
              <w:rPr>
                <w:w w:val="100"/>
                <w:sz w:val="22"/>
              </w:rPr>
              <w:t>2</w:t>
            </w:r>
          </w:p>
        </w:tc>
        <w:tc>
          <w:tcPr>
            <w:tcW w:w="5605" w:type="dxa"/>
            <w:tcBorders>
              <w:top w:val="nil"/>
              <w:bottom w:val="nil"/>
            </w:tcBorders>
          </w:tcPr>
          <w:p>
            <w:pPr>
              <w:pStyle w:val="TableParagraph"/>
              <w:spacing w:line="249" w:lineRule="exact"/>
              <w:ind w:left="64"/>
              <w:jc w:val="left"/>
              <w:rPr>
                <w:sz w:val="22"/>
              </w:rPr>
            </w:pPr>
            <w:r>
              <w:rPr>
                <w:sz w:val="22"/>
              </w:rPr>
              <w:t>No, he doesn’t (isn't), he drinks beer</w:t>
            </w:r>
          </w:p>
        </w:tc>
        <w:tc>
          <w:tcPr>
            <w:tcW w:w="1280" w:type="dxa"/>
            <w:tcBorders>
              <w:top w:val="nil"/>
              <w:bottom w:val="nil"/>
            </w:tcBorders>
          </w:tcPr>
          <w:p>
            <w:pPr>
              <w:pStyle w:val="TableParagraph"/>
              <w:spacing w:line="249" w:lineRule="exact"/>
              <w:ind w:left="44" w:right="40"/>
              <w:rPr>
                <w:sz w:val="22"/>
              </w:rPr>
            </w:pPr>
            <w:r>
              <w:rPr>
                <w:sz w:val="22"/>
              </w:rPr>
              <w:t>PG</w:t>
            </w:r>
          </w:p>
        </w:tc>
      </w:tr>
      <w:tr>
        <w:trPr>
          <w:trHeight w:val="300" w:hRule="exact"/>
        </w:trPr>
        <w:tc>
          <w:tcPr>
            <w:tcW w:w="1634" w:type="dxa"/>
            <w:tcBorders>
              <w:top w:val="nil"/>
              <w:bottom w:val="nil"/>
            </w:tcBorders>
          </w:tcPr>
          <w:p>
            <w:pPr>
              <w:pStyle w:val="TableParagraph"/>
              <w:spacing w:before="11"/>
              <w:rPr>
                <w:sz w:val="22"/>
              </w:rPr>
            </w:pPr>
            <w:r>
              <w:rPr>
                <w:w w:val="100"/>
                <w:sz w:val="22"/>
              </w:rPr>
              <w:t>3</w:t>
            </w:r>
          </w:p>
        </w:tc>
        <w:tc>
          <w:tcPr>
            <w:tcW w:w="5605" w:type="dxa"/>
            <w:tcBorders>
              <w:top w:val="nil"/>
              <w:bottom w:val="nil"/>
            </w:tcBorders>
          </w:tcPr>
          <w:p>
            <w:pPr>
              <w:pStyle w:val="TableParagraph"/>
              <w:spacing w:line="249" w:lineRule="exact"/>
              <w:ind w:left="64"/>
              <w:jc w:val="left"/>
              <w:rPr>
                <w:sz w:val="22"/>
              </w:rPr>
            </w:pPr>
            <w:r>
              <w:rPr>
                <w:sz w:val="22"/>
              </w:rPr>
              <w:t>No, he isn’t (didn't)</w:t>
            </w:r>
          </w:p>
        </w:tc>
        <w:tc>
          <w:tcPr>
            <w:tcW w:w="1280" w:type="dxa"/>
            <w:tcBorders>
              <w:top w:val="nil"/>
              <w:bottom w:val="nil"/>
            </w:tcBorders>
          </w:tcPr>
          <w:p>
            <w:pPr>
              <w:pStyle w:val="TableParagraph"/>
              <w:spacing w:line="249" w:lineRule="exact"/>
              <w:ind w:left="44" w:right="40"/>
              <w:rPr>
                <w:sz w:val="22"/>
              </w:rPr>
            </w:pPr>
            <w:r>
              <w:rPr>
                <w:sz w:val="22"/>
              </w:rPr>
              <w:t>PG</w:t>
            </w:r>
          </w:p>
        </w:tc>
      </w:tr>
      <w:tr>
        <w:trPr>
          <w:trHeight w:val="300" w:hRule="exact"/>
        </w:trPr>
        <w:tc>
          <w:tcPr>
            <w:tcW w:w="1634" w:type="dxa"/>
            <w:tcBorders>
              <w:top w:val="nil"/>
              <w:bottom w:val="nil"/>
            </w:tcBorders>
          </w:tcPr>
          <w:p>
            <w:pPr>
              <w:pStyle w:val="TableParagraph"/>
              <w:spacing w:before="11"/>
              <w:rPr>
                <w:sz w:val="22"/>
              </w:rPr>
            </w:pPr>
            <w:r>
              <w:rPr>
                <w:w w:val="100"/>
                <w:sz w:val="22"/>
              </w:rPr>
              <w:t>4</w:t>
            </w:r>
          </w:p>
        </w:tc>
        <w:tc>
          <w:tcPr>
            <w:tcW w:w="5605" w:type="dxa"/>
            <w:tcBorders>
              <w:top w:val="nil"/>
              <w:bottom w:val="nil"/>
            </w:tcBorders>
          </w:tcPr>
          <w:p>
            <w:pPr>
              <w:pStyle w:val="TableParagraph"/>
              <w:spacing w:line="249" w:lineRule="exact"/>
              <w:ind w:left="64"/>
              <w:jc w:val="left"/>
              <w:rPr>
                <w:sz w:val="22"/>
              </w:rPr>
            </w:pPr>
            <w:r>
              <w:rPr>
                <w:sz w:val="22"/>
              </w:rPr>
              <w:t>No, I don’t (can't)</w:t>
            </w:r>
          </w:p>
        </w:tc>
        <w:tc>
          <w:tcPr>
            <w:tcW w:w="1280" w:type="dxa"/>
            <w:tcBorders>
              <w:top w:val="nil"/>
              <w:bottom w:val="nil"/>
            </w:tcBorders>
          </w:tcPr>
          <w:p>
            <w:pPr>
              <w:pStyle w:val="TableParagraph"/>
              <w:spacing w:line="249" w:lineRule="exact"/>
              <w:rPr>
                <w:sz w:val="22"/>
              </w:rPr>
            </w:pPr>
            <w:r>
              <w:rPr>
                <w:w w:val="100"/>
                <w:sz w:val="22"/>
              </w:rPr>
              <w:t>T</w:t>
            </w:r>
          </w:p>
        </w:tc>
      </w:tr>
      <w:tr>
        <w:trPr>
          <w:trHeight w:val="288" w:hRule="exact"/>
        </w:trPr>
        <w:tc>
          <w:tcPr>
            <w:tcW w:w="1634" w:type="dxa"/>
            <w:tcBorders>
              <w:top w:val="nil"/>
            </w:tcBorders>
          </w:tcPr>
          <w:p>
            <w:pPr>
              <w:pStyle w:val="TableParagraph"/>
              <w:spacing w:before="11"/>
              <w:rPr>
                <w:sz w:val="22"/>
              </w:rPr>
            </w:pPr>
            <w:r>
              <w:rPr>
                <w:w w:val="100"/>
                <w:sz w:val="22"/>
              </w:rPr>
              <w:t>5</w:t>
            </w:r>
          </w:p>
        </w:tc>
        <w:tc>
          <w:tcPr>
            <w:tcW w:w="5605" w:type="dxa"/>
            <w:tcBorders>
              <w:top w:val="nil"/>
            </w:tcBorders>
          </w:tcPr>
          <w:p>
            <w:pPr>
              <w:pStyle w:val="TableParagraph"/>
              <w:spacing w:line="249" w:lineRule="exact"/>
              <w:ind w:left="64"/>
              <w:jc w:val="left"/>
              <w:rPr>
                <w:sz w:val="22"/>
              </w:rPr>
            </w:pPr>
            <w:r>
              <w:rPr>
                <w:sz w:val="22"/>
              </w:rPr>
              <w:t>I don’t went to Acapulco last year</w:t>
            </w:r>
          </w:p>
        </w:tc>
        <w:tc>
          <w:tcPr>
            <w:tcW w:w="1280" w:type="dxa"/>
            <w:tcBorders>
              <w:top w:val="nil"/>
            </w:tcBorders>
          </w:tcPr>
          <w:p>
            <w:pPr>
              <w:pStyle w:val="TableParagraph"/>
              <w:spacing w:line="249" w:lineRule="exact"/>
              <w:rPr>
                <w:sz w:val="22"/>
              </w:rPr>
            </w:pPr>
            <w:r>
              <w:rPr>
                <w:w w:val="100"/>
                <w:sz w:val="22"/>
              </w:rPr>
              <w:t>T</w:t>
            </w:r>
          </w:p>
        </w:tc>
      </w:tr>
      <w:tr>
        <w:trPr>
          <w:trHeight w:val="310" w:hRule="exact"/>
        </w:trPr>
        <w:tc>
          <w:tcPr>
            <w:tcW w:w="1634" w:type="dxa"/>
          </w:tcPr>
          <w:p>
            <w:pPr/>
          </w:p>
        </w:tc>
        <w:tc>
          <w:tcPr>
            <w:tcW w:w="5605" w:type="dxa"/>
          </w:tcPr>
          <w:p>
            <w:pPr>
              <w:pStyle w:val="TableParagraph"/>
              <w:spacing w:before="28"/>
              <w:ind w:left="64"/>
              <w:jc w:val="left"/>
              <w:rPr>
                <w:b/>
                <w:sz w:val="22"/>
              </w:rPr>
            </w:pPr>
            <w:r>
              <w:rPr>
                <w:b/>
                <w:sz w:val="22"/>
              </w:rPr>
              <w:t>Aux+not</w:t>
            </w:r>
          </w:p>
        </w:tc>
        <w:tc>
          <w:tcPr>
            <w:tcW w:w="1280" w:type="dxa"/>
          </w:tcPr>
          <w:p>
            <w:pPr/>
          </w:p>
        </w:tc>
      </w:tr>
      <w:tr>
        <w:trPr>
          <w:trHeight w:val="322" w:hRule="exact"/>
        </w:trPr>
        <w:tc>
          <w:tcPr>
            <w:tcW w:w="1634" w:type="dxa"/>
            <w:tcBorders>
              <w:left w:val="nil"/>
              <w:bottom w:val="nil"/>
              <w:right w:val="nil"/>
            </w:tcBorders>
          </w:tcPr>
          <w:p>
            <w:pPr>
              <w:pStyle w:val="TableParagraph"/>
              <w:spacing w:before="28"/>
              <w:rPr>
                <w:sz w:val="22"/>
              </w:rPr>
            </w:pPr>
            <w:r>
              <w:rPr>
                <w:w w:val="100"/>
                <w:sz w:val="22"/>
              </w:rPr>
              <w:t>1</w:t>
            </w:r>
          </w:p>
        </w:tc>
        <w:tc>
          <w:tcPr>
            <w:tcW w:w="5605" w:type="dxa"/>
            <w:tcBorders>
              <w:left w:val="nil"/>
              <w:bottom w:val="nil"/>
              <w:right w:val="nil"/>
            </w:tcBorders>
          </w:tcPr>
          <w:p>
            <w:pPr>
              <w:pStyle w:val="TableParagraph"/>
              <w:spacing w:line="265" w:lineRule="exact"/>
              <w:ind w:left="69"/>
              <w:jc w:val="left"/>
              <w:rPr>
                <w:sz w:val="22"/>
              </w:rPr>
            </w:pPr>
            <w:r>
              <w:rPr>
                <w:sz w:val="22"/>
              </w:rPr>
              <w:t>Ah, no I Not, No I am not</w:t>
            </w:r>
          </w:p>
        </w:tc>
        <w:tc>
          <w:tcPr>
            <w:tcW w:w="1280" w:type="dxa"/>
            <w:tcBorders>
              <w:left w:val="nil"/>
              <w:bottom w:val="nil"/>
              <w:right w:val="nil"/>
            </w:tcBorders>
          </w:tcPr>
          <w:p>
            <w:pPr>
              <w:pStyle w:val="TableParagraph"/>
              <w:spacing w:line="265" w:lineRule="exact"/>
              <w:rPr>
                <w:sz w:val="22"/>
              </w:rPr>
            </w:pPr>
            <w:r>
              <w:rPr>
                <w:w w:val="100"/>
                <w:sz w:val="22"/>
              </w:rPr>
              <w:t>E</w:t>
            </w:r>
          </w:p>
        </w:tc>
      </w:tr>
      <w:tr>
        <w:trPr>
          <w:trHeight w:val="300" w:hRule="exact"/>
        </w:trPr>
        <w:tc>
          <w:tcPr>
            <w:tcW w:w="1634" w:type="dxa"/>
            <w:tcBorders>
              <w:top w:val="nil"/>
              <w:left w:val="nil"/>
              <w:bottom w:val="nil"/>
              <w:right w:val="nil"/>
            </w:tcBorders>
          </w:tcPr>
          <w:p>
            <w:pPr>
              <w:pStyle w:val="TableParagraph"/>
              <w:spacing w:before="11"/>
              <w:rPr>
                <w:sz w:val="22"/>
              </w:rPr>
            </w:pPr>
            <w:r>
              <w:rPr>
                <w:w w:val="100"/>
                <w:sz w:val="22"/>
              </w:rPr>
              <w:t>2</w:t>
            </w:r>
          </w:p>
        </w:tc>
        <w:tc>
          <w:tcPr>
            <w:tcW w:w="5605" w:type="dxa"/>
            <w:tcBorders>
              <w:top w:val="nil"/>
              <w:left w:val="nil"/>
              <w:bottom w:val="nil"/>
              <w:right w:val="nil"/>
            </w:tcBorders>
          </w:tcPr>
          <w:p>
            <w:pPr>
              <w:pStyle w:val="TableParagraph"/>
              <w:spacing w:line="249" w:lineRule="exact"/>
              <w:ind w:left="69"/>
              <w:jc w:val="left"/>
              <w:rPr>
                <w:sz w:val="22"/>
              </w:rPr>
            </w:pPr>
            <w:r>
              <w:rPr>
                <w:sz w:val="22"/>
              </w:rPr>
              <w:t>No, I am not</w:t>
            </w:r>
          </w:p>
        </w:tc>
        <w:tc>
          <w:tcPr>
            <w:tcW w:w="1280" w:type="dxa"/>
            <w:tcBorders>
              <w:top w:val="nil"/>
              <w:left w:val="nil"/>
              <w:bottom w:val="nil"/>
              <w:right w:val="nil"/>
            </w:tcBorders>
          </w:tcPr>
          <w:p>
            <w:pPr>
              <w:pStyle w:val="TableParagraph"/>
              <w:spacing w:line="249" w:lineRule="exact"/>
              <w:rPr>
                <w:sz w:val="22"/>
              </w:rPr>
            </w:pPr>
            <w:r>
              <w:rPr>
                <w:w w:val="100"/>
                <w:sz w:val="22"/>
              </w:rPr>
              <w:t>E</w:t>
            </w:r>
          </w:p>
        </w:tc>
      </w:tr>
      <w:tr>
        <w:trPr>
          <w:trHeight w:val="300" w:hRule="exact"/>
        </w:trPr>
        <w:tc>
          <w:tcPr>
            <w:tcW w:w="1634" w:type="dxa"/>
            <w:tcBorders>
              <w:top w:val="nil"/>
              <w:left w:val="nil"/>
              <w:bottom w:val="nil"/>
              <w:right w:val="nil"/>
            </w:tcBorders>
          </w:tcPr>
          <w:p>
            <w:pPr>
              <w:pStyle w:val="TableParagraph"/>
              <w:spacing w:before="11"/>
              <w:rPr>
                <w:sz w:val="22"/>
              </w:rPr>
            </w:pPr>
            <w:r>
              <w:rPr>
                <w:w w:val="100"/>
                <w:sz w:val="22"/>
              </w:rPr>
              <w:t>3</w:t>
            </w:r>
          </w:p>
        </w:tc>
        <w:tc>
          <w:tcPr>
            <w:tcW w:w="5605" w:type="dxa"/>
            <w:tcBorders>
              <w:top w:val="nil"/>
              <w:left w:val="nil"/>
              <w:bottom w:val="nil"/>
              <w:right w:val="nil"/>
            </w:tcBorders>
          </w:tcPr>
          <w:p>
            <w:pPr>
              <w:pStyle w:val="TableParagraph"/>
              <w:spacing w:line="249" w:lineRule="exact"/>
              <w:ind w:left="69"/>
              <w:jc w:val="left"/>
              <w:rPr>
                <w:sz w:val="22"/>
              </w:rPr>
            </w:pPr>
            <w:r>
              <w:rPr>
                <w:sz w:val="22"/>
              </w:rPr>
              <w:t>No, I am not</w:t>
            </w:r>
          </w:p>
        </w:tc>
        <w:tc>
          <w:tcPr>
            <w:tcW w:w="1280" w:type="dxa"/>
            <w:tcBorders>
              <w:top w:val="nil"/>
              <w:left w:val="nil"/>
              <w:bottom w:val="nil"/>
              <w:right w:val="nil"/>
            </w:tcBorders>
          </w:tcPr>
          <w:p>
            <w:pPr>
              <w:pStyle w:val="TableParagraph"/>
              <w:spacing w:line="249" w:lineRule="exact"/>
              <w:rPr>
                <w:sz w:val="22"/>
              </w:rPr>
            </w:pPr>
            <w:r>
              <w:rPr>
                <w:w w:val="100"/>
                <w:sz w:val="22"/>
              </w:rPr>
              <w:t>E</w:t>
            </w:r>
          </w:p>
        </w:tc>
      </w:tr>
      <w:tr>
        <w:trPr>
          <w:trHeight w:val="300" w:hRule="exact"/>
        </w:trPr>
        <w:tc>
          <w:tcPr>
            <w:tcW w:w="1634" w:type="dxa"/>
            <w:tcBorders>
              <w:top w:val="nil"/>
              <w:left w:val="nil"/>
              <w:bottom w:val="nil"/>
              <w:right w:val="nil"/>
            </w:tcBorders>
          </w:tcPr>
          <w:p>
            <w:pPr>
              <w:pStyle w:val="TableParagraph"/>
              <w:spacing w:before="11"/>
              <w:rPr>
                <w:sz w:val="22"/>
              </w:rPr>
            </w:pPr>
            <w:r>
              <w:rPr>
                <w:w w:val="100"/>
                <w:sz w:val="22"/>
              </w:rPr>
              <w:t>4</w:t>
            </w:r>
          </w:p>
        </w:tc>
        <w:tc>
          <w:tcPr>
            <w:tcW w:w="5605" w:type="dxa"/>
            <w:tcBorders>
              <w:top w:val="nil"/>
              <w:left w:val="nil"/>
              <w:bottom w:val="nil"/>
              <w:right w:val="nil"/>
            </w:tcBorders>
          </w:tcPr>
          <w:p>
            <w:pPr>
              <w:pStyle w:val="TableParagraph"/>
              <w:spacing w:line="249" w:lineRule="exact"/>
              <w:ind w:left="69"/>
              <w:jc w:val="left"/>
              <w:rPr>
                <w:sz w:val="22"/>
              </w:rPr>
            </w:pPr>
            <w:r>
              <w:rPr>
                <w:sz w:val="22"/>
              </w:rPr>
              <w:t>Not, no he isn’t</w:t>
            </w:r>
          </w:p>
        </w:tc>
        <w:tc>
          <w:tcPr>
            <w:tcW w:w="1280" w:type="dxa"/>
            <w:tcBorders>
              <w:top w:val="nil"/>
              <w:left w:val="nil"/>
              <w:bottom w:val="nil"/>
              <w:right w:val="nil"/>
            </w:tcBorders>
          </w:tcPr>
          <w:p>
            <w:pPr>
              <w:pStyle w:val="TableParagraph"/>
              <w:spacing w:line="249" w:lineRule="exact"/>
              <w:rPr>
                <w:sz w:val="22"/>
              </w:rPr>
            </w:pPr>
            <w:r>
              <w:rPr>
                <w:w w:val="100"/>
                <w:sz w:val="22"/>
              </w:rPr>
              <w:t>E</w:t>
            </w:r>
          </w:p>
        </w:tc>
      </w:tr>
      <w:tr>
        <w:trPr>
          <w:trHeight w:val="300" w:hRule="exact"/>
        </w:trPr>
        <w:tc>
          <w:tcPr>
            <w:tcW w:w="1634" w:type="dxa"/>
            <w:tcBorders>
              <w:top w:val="nil"/>
              <w:left w:val="nil"/>
              <w:bottom w:val="nil"/>
              <w:right w:val="nil"/>
            </w:tcBorders>
          </w:tcPr>
          <w:p>
            <w:pPr>
              <w:pStyle w:val="TableParagraph"/>
              <w:spacing w:before="11"/>
              <w:rPr>
                <w:sz w:val="22"/>
              </w:rPr>
            </w:pPr>
            <w:r>
              <w:rPr>
                <w:w w:val="100"/>
                <w:sz w:val="22"/>
              </w:rPr>
              <w:t>5</w:t>
            </w:r>
          </w:p>
        </w:tc>
        <w:tc>
          <w:tcPr>
            <w:tcW w:w="5605" w:type="dxa"/>
            <w:tcBorders>
              <w:top w:val="nil"/>
              <w:left w:val="nil"/>
              <w:bottom w:val="nil"/>
              <w:right w:val="nil"/>
            </w:tcBorders>
          </w:tcPr>
          <w:p>
            <w:pPr>
              <w:pStyle w:val="TableParagraph"/>
              <w:spacing w:line="249" w:lineRule="exact"/>
              <w:ind w:left="69"/>
              <w:jc w:val="left"/>
              <w:rPr>
                <w:sz w:val="22"/>
              </w:rPr>
            </w:pPr>
            <w:r>
              <w:rPr>
                <w:sz w:val="22"/>
              </w:rPr>
              <w:t>No, no I can’t</w:t>
            </w:r>
          </w:p>
        </w:tc>
        <w:tc>
          <w:tcPr>
            <w:tcW w:w="1280" w:type="dxa"/>
            <w:tcBorders>
              <w:top w:val="nil"/>
              <w:left w:val="nil"/>
              <w:bottom w:val="nil"/>
              <w:right w:val="nil"/>
            </w:tcBorders>
          </w:tcPr>
          <w:p>
            <w:pPr>
              <w:pStyle w:val="TableParagraph"/>
              <w:spacing w:line="249" w:lineRule="exact"/>
              <w:rPr>
                <w:sz w:val="22"/>
              </w:rPr>
            </w:pPr>
            <w:r>
              <w:rPr>
                <w:w w:val="100"/>
                <w:sz w:val="22"/>
              </w:rPr>
              <w:t>E</w:t>
            </w:r>
          </w:p>
        </w:tc>
      </w:tr>
      <w:tr>
        <w:trPr>
          <w:trHeight w:val="300" w:hRule="exact"/>
        </w:trPr>
        <w:tc>
          <w:tcPr>
            <w:tcW w:w="1634" w:type="dxa"/>
            <w:tcBorders>
              <w:top w:val="nil"/>
              <w:left w:val="nil"/>
              <w:bottom w:val="nil"/>
              <w:right w:val="nil"/>
            </w:tcBorders>
          </w:tcPr>
          <w:p>
            <w:pPr>
              <w:pStyle w:val="TableParagraph"/>
              <w:spacing w:before="11"/>
              <w:rPr>
                <w:sz w:val="22"/>
              </w:rPr>
            </w:pPr>
            <w:r>
              <w:rPr>
                <w:w w:val="100"/>
                <w:sz w:val="22"/>
              </w:rPr>
              <w:t>6</w:t>
            </w:r>
          </w:p>
        </w:tc>
        <w:tc>
          <w:tcPr>
            <w:tcW w:w="5605" w:type="dxa"/>
            <w:tcBorders>
              <w:top w:val="nil"/>
              <w:left w:val="nil"/>
              <w:bottom w:val="nil"/>
              <w:right w:val="nil"/>
            </w:tcBorders>
          </w:tcPr>
          <w:p>
            <w:pPr>
              <w:pStyle w:val="TableParagraph"/>
              <w:spacing w:line="249" w:lineRule="exact"/>
              <w:ind w:left="69"/>
              <w:jc w:val="left"/>
              <w:rPr>
                <w:sz w:val="22"/>
              </w:rPr>
            </w:pPr>
            <w:r>
              <w:rPr>
                <w:sz w:val="22"/>
              </w:rPr>
              <w:t>No, I can’t</w:t>
            </w:r>
          </w:p>
        </w:tc>
        <w:tc>
          <w:tcPr>
            <w:tcW w:w="1280" w:type="dxa"/>
            <w:tcBorders>
              <w:top w:val="nil"/>
              <w:left w:val="nil"/>
              <w:bottom w:val="nil"/>
              <w:right w:val="nil"/>
            </w:tcBorders>
          </w:tcPr>
          <w:p>
            <w:pPr>
              <w:pStyle w:val="TableParagraph"/>
              <w:spacing w:line="249" w:lineRule="exact"/>
              <w:rPr>
                <w:sz w:val="22"/>
              </w:rPr>
            </w:pPr>
            <w:r>
              <w:rPr>
                <w:w w:val="100"/>
                <w:sz w:val="22"/>
              </w:rPr>
              <w:t>E</w:t>
            </w:r>
          </w:p>
        </w:tc>
      </w:tr>
      <w:tr>
        <w:trPr>
          <w:trHeight w:val="300" w:hRule="exact"/>
        </w:trPr>
        <w:tc>
          <w:tcPr>
            <w:tcW w:w="1634" w:type="dxa"/>
            <w:tcBorders>
              <w:top w:val="nil"/>
              <w:left w:val="nil"/>
              <w:bottom w:val="nil"/>
              <w:right w:val="nil"/>
            </w:tcBorders>
          </w:tcPr>
          <w:p>
            <w:pPr>
              <w:pStyle w:val="TableParagraph"/>
              <w:spacing w:before="11"/>
              <w:rPr>
                <w:sz w:val="22"/>
              </w:rPr>
            </w:pPr>
            <w:r>
              <w:rPr>
                <w:w w:val="100"/>
                <w:sz w:val="22"/>
              </w:rPr>
              <w:t>7</w:t>
            </w:r>
          </w:p>
        </w:tc>
        <w:tc>
          <w:tcPr>
            <w:tcW w:w="5605" w:type="dxa"/>
            <w:tcBorders>
              <w:top w:val="nil"/>
              <w:left w:val="nil"/>
              <w:bottom w:val="nil"/>
              <w:right w:val="nil"/>
            </w:tcBorders>
          </w:tcPr>
          <w:p>
            <w:pPr>
              <w:pStyle w:val="TableParagraph"/>
              <w:spacing w:line="249" w:lineRule="exact"/>
              <w:ind w:left="69"/>
              <w:jc w:val="left"/>
              <w:rPr>
                <w:sz w:val="22"/>
              </w:rPr>
            </w:pPr>
            <w:r>
              <w:rPr>
                <w:sz w:val="22"/>
              </w:rPr>
              <w:t>No, he can’t</w:t>
            </w:r>
          </w:p>
        </w:tc>
        <w:tc>
          <w:tcPr>
            <w:tcW w:w="1280" w:type="dxa"/>
            <w:tcBorders>
              <w:top w:val="nil"/>
              <w:left w:val="nil"/>
              <w:bottom w:val="nil"/>
              <w:right w:val="nil"/>
            </w:tcBorders>
          </w:tcPr>
          <w:p>
            <w:pPr>
              <w:pStyle w:val="TableParagraph"/>
              <w:spacing w:line="249" w:lineRule="exact"/>
              <w:ind w:left="493" w:right="489"/>
              <w:rPr>
                <w:sz w:val="22"/>
              </w:rPr>
            </w:pPr>
            <w:r>
              <w:rPr>
                <w:sz w:val="22"/>
              </w:rPr>
              <w:t>PG</w:t>
            </w:r>
          </w:p>
        </w:tc>
      </w:tr>
      <w:tr>
        <w:trPr>
          <w:trHeight w:val="300" w:hRule="exact"/>
        </w:trPr>
        <w:tc>
          <w:tcPr>
            <w:tcW w:w="1634" w:type="dxa"/>
            <w:tcBorders>
              <w:top w:val="nil"/>
              <w:left w:val="nil"/>
              <w:bottom w:val="nil"/>
              <w:right w:val="nil"/>
            </w:tcBorders>
          </w:tcPr>
          <w:p>
            <w:pPr>
              <w:pStyle w:val="TableParagraph"/>
              <w:spacing w:before="11"/>
              <w:rPr>
                <w:sz w:val="22"/>
              </w:rPr>
            </w:pPr>
            <w:r>
              <w:rPr>
                <w:w w:val="100"/>
                <w:sz w:val="22"/>
              </w:rPr>
              <w:t>8</w:t>
            </w:r>
          </w:p>
        </w:tc>
        <w:tc>
          <w:tcPr>
            <w:tcW w:w="5605" w:type="dxa"/>
            <w:tcBorders>
              <w:top w:val="nil"/>
              <w:left w:val="nil"/>
              <w:bottom w:val="nil"/>
              <w:right w:val="nil"/>
            </w:tcBorders>
          </w:tcPr>
          <w:p>
            <w:pPr>
              <w:pStyle w:val="TableParagraph"/>
              <w:spacing w:before="11"/>
              <w:ind w:left="69"/>
              <w:jc w:val="left"/>
              <w:rPr>
                <w:sz w:val="22"/>
              </w:rPr>
            </w:pPr>
            <w:r>
              <w:rPr>
                <w:sz w:val="22"/>
              </w:rPr>
              <w:t>No, he isn't (can't)</w:t>
            </w:r>
          </w:p>
        </w:tc>
        <w:tc>
          <w:tcPr>
            <w:tcW w:w="1280" w:type="dxa"/>
            <w:tcBorders>
              <w:top w:val="nil"/>
              <w:left w:val="nil"/>
              <w:bottom w:val="nil"/>
              <w:right w:val="nil"/>
            </w:tcBorders>
          </w:tcPr>
          <w:p>
            <w:pPr>
              <w:pStyle w:val="TableParagraph"/>
              <w:spacing w:line="249" w:lineRule="exact"/>
              <w:ind w:left="493" w:right="489"/>
              <w:rPr>
                <w:sz w:val="22"/>
              </w:rPr>
            </w:pPr>
            <w:r>
              <w:rPr>
                <w:sz w:val="22"/>
              </w:rPr>
              <w:t>PG</w:t>
            </w:r>
          </w:p>
        </w:tc>
      </w:tr>
      <w:tr>
        <w:trPr>
          <w:trHeight w:val="300" w:hRule="exact"/>
        </w:trPr>
        <w:tc>
          <w:tcPr>
            <w:tcW w:w="1634" w:type="dxa"/>
            <w:tcBorders>
              <w:top w:val="nil"/>
              <w:left w:val="nil"/>
              <w:bottom w:val="nil"/>
              <w:right w:val="nil"/>
            </w:tcBorders>
          </w:tcPr>
          <w:p>
            <w:pPr>
              <w:pStyle w:val="TableParagraph"/>
              <w:spacing w:before="11"/>
              <w:rPr>
                <w:sz w:val="22"/>
              </w:rPr>
            </w:pPr>
            <w:r>
              <w:rPr>
                <w:w w:val="100"/>
                <w:sz w:val="22"/>
              </w:rPr>
              <w:t>9</w:t>
            </w:r>
          </w:p>
        </w:tc>
        <w:tc>
          <w:tcPr>
            <w:tcW w:w="5605" w:type="dxa"/>
            <w:tcBorders>
              <w:top w:val="nil"/>
              <w:left w:val="nil"/>
              <w:bottom w:val="nil"/>
              <w:right w:val="nil"/>
            </w:tcBorders>
          </w:tcPr>
          <w:p>
            <w:pPr>
              <w:pStyle w:val="TableParagraph"/>
              <w:spacing w:line="249" w:lineRule="exact"/>
              <w:ind w:left="69"/>
              <w:jc w:val="left"/>
              <w:rPr>
                <w:sz w:val="22"/>
              </w:rPr>
            </w:pPr>
            <w:r>
              <w:rPr>
                <w:sz w:val="22"/>
              </w:rPr>
              <w:t>No, he isn’t</w:t>
            </w:r>
          </w:p>
        </w:tc>
        <w:tc>
          <w:tcPr>
            <w:tcW w:w="1280" w:type="dxa"/>
            <w:tcBorders>
              <w:top w:val="nil"/>
              <w:left w:val="nil"/>
              <w:bottom w:val="nil"/>
              <w:right w:val="nil"/>
            </w:tcBorders>
          </w:tcPr>
          <w:p>
            <w:pPr>
              <w:pStyle w:val="TableParagraph"/>
              <w:spacing w:line="249" w:lineRule="exact"/>
              <w:ind w:left="493" w:right="489"/>
              <w:rPr>
                <w:sz w:val="22"/>
              </w:rPr>
            </w:pPr>
            <w:r>
              <w:rPr>
                <w:sz w:val="22"/>
              </w:rPr>
              <w:t>PG</w:t>
            </w:r>
          </w:p>
        </w:tc>
      </w:tr>
      <w:tr>
        <w:trPr>
          <w:trHeight w:val="300" w:hRule="exact"/>
        </w:trPr>
        <w:tc>
          <w:tcPr>
            <w:tcW w:w="1634" w:type="dxa"/>
            <w:tcBorders>
              <w:top w:val="nil"/>
              <w:left w:val="nil"/>
              <w:bottom w:val="nil"/>
              <w:right w:val="nil"/>
            </w:tcBorders>
          </w:tcPr>
          <w:p>
            <w:pPr>
              <w:pStyle w:val="TableParagraph"/>
              <w:spacing w:before="11"/>
              <w:ind w:left="686" w:right="684"/>
              <w:rPr>
                <w:sz w:val="22"/>
              </w:rPr>
            </w:pPr>
            <w:r>
              <w:rPr>
                <w:sz w:val="22"/>
              </w:rPr>
              <w:t>10</w:t>
            </w:r>
          </w:p>
        </w:tc>
        <w:tc>
          <w:tcPr>
            <w:tcW w:w="5605" w:type="dxa"/>
            <w:tcBorders>
              <w:top w:val="nil"/>
              <w:left w:val="nil"/>
              <w:bottom w:val="nil"/>
              <w:right w:val="nil"/>
            </w:tcBorders>
          </w:tcPr>
          <w:p>
            <w:pPr>
              <w:pStyle w:val="TableParagraph"/>
              <w:spacing w:line="249" w:lineRule="exact"/>
              <w:ind w:left="69"/>
              <w:jc w:val="left"/>
              <w:rPr>
                <w:sz w:val="22"/>
              </w:rPr>
            </w:pPr>
            <w:r>
              <w:rPr>
                <w:sz w:val="22"/>
              </w:rPr>
              <w:t>No, he isn’t</w:t>
            </w:r>
          </w:p>
        </w:tc>
        <w:tc>
          <w:tcPr>
            <w:tcW w:w="1280" w:type="dxa"/>
            <w:tcBorders>
              <w:top w:val="nil"/>
              <w:left w:val="nil"/>
              <w:bottom w:val="nil"/>
              <w:right w:val="nil"/>
            </w:tcBorders>
          </w:tcPr>
          <w:p>
            <w:pPr>
              <w:pStyle w:val="TableParagraph"/>
              <w:spacing w:line="249" w:lineRule="exact"/>
              <w:ind w:left="493" w:right="489"/>
              <w:rPr>
                <w:sz w:val="22"/>
              </w:rPr>
            </w:pPr>
            <w:r>
              <w:rPr>
                <w:sz w:val="22"/>
              </w:rPr>
              <w:t>PG</w:t>
            </w:r>
          </w:p>
        </w:tc>
      </w:tr>
      <w:tr>
        <w:trPr>
          <w:trHeight w:val="300" w:hRule="exact"/>
        </w:trPr>
        <w:tc>
          <w:tcPr>
            <w:tcW w:w="1634" w:type="dxa"/>
            <w:tcBorders>
              <w:top w:val="nil"/>
              <w:left w:val="nil"/>
              <w:bottom w:val="nil"/>
              <w:right w:val="nil"/>
            </w:tcBorders>
          </w:tcPr>
          <w:p>
            <w:pPr>
              <w:pStyle w:val="TableParagraph"/>
              <w:spacing w:before="11"/>
              <w:ind w:left="686" w:right="684"/>
              <w:rPr>
                <w:sz w:val="22"/>
              </w:rPr>
            </w:pPr>
            <w:r>
              <w:rPr>
                <w:sz w:val="22"/>
              </w:rPr>
              <w:t>11</w:t>
            </w:r>
          </w:p>
        </w:tc>
        <w:tc>
          <w:tcPr>
            <w:tcW w:w="5605" w:type="dxa"/>
            <w:tcBorders>
              <w:top w:val="nil"/>
              <w:left w:val="nil"/>
              <w:bottom w:val="nil"/>
              <w:right w:val="nil"/>
            </w:tcBorders>
          </w:tcPr>
          <w:p>
            <w:pPr>
              <w:pStyle w:val="TableParagraph"/>
              <w:spacing w:line="249" w:lineRule="exact"/>
              <w:ind w:left="69"/>
              <w:jc w:val="left"/>
              <w:rPr>
                <w:sz w:val="22"/>
              </w:rPr>
            </w:pPr>
            <w:r>
              <w:rPr>
                <w:sz w:val="22"/>
              </w:rPr>
              <w:t>No, he isn’t (wasn't)</w:t>
            </w:r>
          </w:p>
        </w:tc>
        <w:tc>
          <w:tcPr>
            <w:tcW w:w="1280" w:type="dxa"/>
            <w:tcBorders>
              <w:top w:val="nil"/>
              <w:left w:val="nil"/>
              <w:bottom w:val="nil"/>
              <w:right w:val="nil"/>
            </w:tcBorders>
          </w:tcPr>
          <w:p>
            <w:pPr>
              <w:pStyle w:val="TableParagraph"/>
              <w:spacing w:line="249" w:lineRule="exact"/>
              <w:ind w:left="493" w:right="489"/>
              <w:rPr>
                <w:sz w:val="22"/>
              </w:rPr>
            </w:pPr>
            <w:r>
              <w:rPr>
                <w:sz w:val="22"/>
              </w:rPr>
              <w:t>PG</w:t>
            </w:r>
          </w:p>
        </w:tc>
      </w:tr>
      <w:tr>
        <w:trPr>
          <w:trHeight w:val="300" w:hRule="exact"/>
        </w:trPr>
        <w:tc>
          <w:tcPr>
            <w:tcW w:w="1634" w:type="dxa"/>
            <w:tcBorders>
              <w:top w:val="nil"/>
              <w:left w:val="nil"/>
              <w:bottom w:val="nil"/>
              <w:right w:val="nil"/>
            </w:tcBorders>
          </w:tcPr>
          <w:p>
            <w:pPr>
              <w:pStyle w:val="TableParagraph"/>
              <w:spacing w:before="11"/>
              <w:ind w:left="686" w:right="684"/>
              <w:rPr>
                <w:sz w:val="22"/>
              </w:rPr>
            </w:pPr>
            <w:r>
              <w:rPr>
                <w:sz w:val="22"/>
              </w:rPr>
              <w:t>12</w:t>
            </w:r>
          </w:p>
        </w:tc>
        <w:tc>
          <w:tcPr>
            <w:tcW w:w="5605" w:type="dxa"/>
            <w:tcBorders>
              <w:top w:val="nil"/>
              <w:left w:val="nil"/>
              <w:bottom w:val="nil"/>
              <w:right w:val="nil"/>
            </w:tcBorders>
          </w:tcPr>
          <w:p>
            <w:pPr>
              <w:pStyle w:val="TableParagraph"/>
              <w:spacing w:line="249" w:lineRule="exact"/>
              <w:ind w:left="69"/>
              <w:jc w:val="left"/>
              <w:rPr>
                <w:sz w:val="22"/>
              </w:rPr>
            </w:pPr>
            <w:r>
              <w:rPr>
                <w:sz w:val="22"/>
              </w:rPr>
              <w:t>My sister can’t cook</w:t>
            </w:r>
          </w:p>
        </w:tc>
        <w:tc>
          <w:tcPr>
            <w:tcW w:w="1280"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634" w:type="dxa"/>
            <w:tcBorders>
              <w:top w:val="nil"/>
              <w:left w:val="nil"/>
              <w:bottom w:val="nil"/>
              <w:right w:val="nil"/>
            </w:tcBorders>
          </w:tcPr>
          <w:p>
            <w:pPr>
              <w:pStyle w:val="TableParagraph"/>
              <w:spacing w:before="11"/>
              <w:ind w:left="686" w:right="684"/>
              <w:rPr>
                <w:sz w:val="22"/>
              </w:rPr>
            </w:pPr>
            <w:r>
              <w:rPr>
                <w:sz w:val="22"/>
              </w:rPr>
              <w:t>13</w:t>
            </w:r>
          </w:p>
        </w:tc>
        <w:tc>
          <w:tcPr>
            <w:tcW w:w="5605" w:type="dxa"/>
            <w:tcBorders>
              <w:top w:val="nil"/>
              <w:left w:val="nil"/>
              <w:bottom w:val="nil"/>
              <w:right w:val="nil"/>
            </w:tcBorders>
          </w:tcPr>
          <w:p>
            <w:pPr>
              <w:pStyle w:val="TableParagraph"/>
              <w:spacing w:line="249" w:lineRule="exact"/>
              <w:ind w:left="69"/>
              <w:jc w:val="left"/>
              <w:rPr>
                <w:sz w:val="22"/>
              </w:rPr>
            </w:pPr>
            <w:r>
              <w:rPr>
                <w:sz w:val="22"/>
              </w:rPr>
              <w:t>Juan… wasn’t my teacher</w:t>
            </w:r>
          </w:p>
        </w:tc>
        <w:tc>
          <w:tcPr>
            <w:tcW w:w="1280"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634" w:type="dxa"/>
            <w:tcBorders>
              <w:top w:val="nil"/>
              <w:left w:val="nil"/>
              <w:bottom w:val="nil"/>
              <w:right w:val="nil"/>
            </w:tcBorders>
          </w:tcPr>
          <w:p>
            <w:pPr>
              <w:pStyle w:val="TableParagraph"/>
              <w:spacing w:before="11"/>
              <w:ind w:left="686" w:right="684"/>
              <w:rPr>
                <w:sz w:val="22"/>
              </w:rPr>
            </w:pPr>
            <w:r>
              <w:rPr>
                <w:sz w:val="22"/>
              </w:rPr>
              <w:t>14</w:t>
            </w:r>
          </w:p>
        </w:tc>
        <w:tc>
          <w:tcPr>
            <w:tcW w:w="5605" w:type="dxa"/>
            <w:tcBorders>
              <w:top w:val="nil"/>
              <w:left w:val="nil"/>
              <w:bottom w:val="nil"/>
              <w:right w:val="nil"/>
            </w:tcBorders>
          </w:tcPr>
          <w:p>
            <w:pPr>
              <w:pStyle w:val="TableParagraph"/>
              <w:spacing w:line="249" w:lineRule="exact"/>
              <w:ind w:left="69"/>
              <w:jc w:val="left"/>
              <w:rPr>
                <w:sz w:val="22"/>
              </w:rPr>
            </w:pPr>
            <w:r>
              <w:rPr>
                <w:sz w:val="22"/>
              </w:rPr>
              <w:t>They aren’t friends</w:t>
            </w:r>
          </w:p>
        </w:tc>
        <w:tc>
          <w:tcPr>
            <w:tcW w:w="1280"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634" w:type="dxa"/>
            <w:tcBorders>
              <w:top w:val="nil"/>
              <w:left w:val="nil"/>
              <w:bottom w:val="nil"/>
              <w:right w:val="nil"/>
            </w:tcBorders>
          </w:tcPr>
          <w:p>
            <w:pPr>
              <w:pStyle w:val="TableParagraph"/>
              <w:spacing w:before="11"/>
              <w:ind w:left="686" w:right="684"/>
              <w:rPr>
                <w:sz w:val="22"/>
              </w:rPr>
            </w:pPr>
            <w:r>
              <w:rPr>
                <w:sz w:val="22"/>
              </w:rPr>
              <w:t>15</w:t>
            </w:r>
          </w:p>
        </w:tc>
        <w:tc>
          <w:tcPr>
            <w:tcW w:w="5605" w:type="dxa"/>
            <w:tcBorders>
              <w:top w:val="nil"/>
              <w:left w:val="nil"/>
              <w:bottom w:val="nil"/>
              <w:right w:val="nil"/>
            </w:tcBorders>
          </w:tcPr>
          <w:p>
            <w:pPr>
              <w:pStyle w:val="TableParagraph"/>
              <w:spacing w:line="249" w:lineRule="exact"/>
              <w:ind w:left="69"/>
              <w:jc w:val="left"/>
              <w:rPr>
                <w:sz w:val="22"/>
              </w:rPr>
            </w:pPr>
            <w:r>
              <w:rPr>
                <w:sz w:val="22"/>
              </w:rPr>
              <w:t>Lisa wasn’t working yesterday</w:t>
            </w:r>
          </w:p>
        </w:tc>
        <w:tc>
          <w:tcPr>
            <w:tcW w:w="1280"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634" w:type="dxa"/>
            <w:tcBorders>
              <w:top w:val="nil"/>
              <w:left w:val="nil"/>
              <w:bottom w:val="nil"/>
              <w:right w:val="nil"/>
            </w:tcBorders>
          </w:tcPr>
          <w:p>
            <w:pPr>
              <w:pStyle w:val="TableParagraph"/>
              <w:spacing w:before="11"/>
              <w:ind w:left="686" w:right="684"/>
              <w:rPr>
                <w:sz w:val="22"/>
              </w:rPr>
            </w:pPr>
            <w:r>
              <w:rPr>
                <w:sz w:val="22"/>
              </w:rPr>
              <w:t>16</w:t>
            </w:r>
          </w:p>
        </w:tc>
        <w:tc>
          <w:tcPr>
            <w:tcW w:w="5605" w:type="dxa"/>
            <w:tcBorders>
              <w:top w:val="nil"/>
              <w:left w:val="nil"/>
              <w:bottom w:val="nil"/>
              <w:right w:val="nil"/>
            </w:tcBorders>
          </w:tcPr>
          <w:p>
            <w:pPr>
              <w:pStyle w:val="TableParagraph"/>
              <w:spacing w:line="249" w:lineRule="exact"/>
              <w:ind w:left="69"/>
              <w:jc w:val="left"/>
              <w:rPr>
                <w:sz w:val="22"/>
              </w:rPr>
            </w:pPr>
            <w:r>
              <w:rPr>
                <w:sz w:val="22"/>
              </w:rPr>
              <w:t>They can’t go to the party</w:t>
            </w:r>
          </w:p>
        </w:tc>
        <w:tc>
          <w:tcPr>
            <w:tcW w:w="1280"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634" w:type="dxa"/>
            <w:tcBorders>
              <w:top w:val="nil"/>
              <w:left w:val="nil"/>
              <w:bottom w:val="nil"/>
              <w:right w:val="nil"/>
            </w:tcBorders>
          </w:tcPr>
          <w:p>
            <w:pPr>
              <w:pStyle w:val="TableParagraph"/>
              <w:spacing w:before="11"/>
              <w:ind w:left="686" w:right="684"/>
              <w:rPr>
                <w:sz w:val="22"/>
              </w:rPr>
            </w:pPr>
            <w:r>
              <w:rPr>
                <w:sz w:val="22"/>
              </w:rPr>
              <w:t>17</w:t>
            </w:r>
          </w:p>
        </w:tc>
        <w:tc>
          <w:tcPr>
            <w:tcW w:w="5605" w:type="dxa"/>
            <w:tcBorders>
              <w:top w:val="nil"/>
              <w:left w:val="nil"/>
              <w:bottom w:val="nil"/>
              <w:right w:val="nil"/>
            </w:tcBorders>
          </w:tcPr>
          <w:p>
            <w:pPr>
              <w:pStyle w:val="TableParagraph"/>
              <w:spacing w:line="249" w:lineRule="exact"/>
              <w:ind w:left="69"/>
              <w:jc w:val="left"/>
              <w:rPr>
                <w:sz w:val="22"/>
              </w:rPr>
            </w:pPr>
            <w:r>
              <w:rPr>
                <w:sz w:val="22"/>
              </w:rPr>
              <w:t>He isn’t playing the piano</w:t>
            </w:r>
          </w:p>
        </w:tc>
        <w:tc>
          <w:tcPr>
            <w:tcW w:w="1280" w:type="dxa"/>
            <w:tcBorders>
              <w:top w:val="nil"/>
              <w:left w:val="nil"/>
              <w:bottom w:val="nil"/>
              <w:right w:val="nil"/>
            </w:tcBorders>
          </w:tcPr>
          <w:p>
            <w:pPr>
              <w:pStyle w:val="TableParagraph"/>
              <w:spacing w:line="249" w:lineRule="exact"/>
              <w:rPr>
                <w:sz w:val="22"/>
              </w:rPr>
            </w:pPr>
            <w:r>
              <w:rPr>
                <w:w w:val="100"/>
                <w:sz w:val="22"/>
              </w:rPr>
              <w:t>T</w:t>
            </w:r>
          </w:p>
        </w:tc>
      </w:tr>
      <w:tr>
        <w:trPr>
          <w:trHeight w:val="288" w:hRule="exact"/>
        </w:trPr>
        <w:tc>
          <w:tcPr>
            <w:tcW w:w="1634" w:type="dxa"/>
            <w:tcBorders>
              <w:top w:val="nil"/>
              <w:left w:val="nil"/>
              <w:right w:val="nil"/>
            </w:tcBorders>
          </w:tcPr>
          <w:p>
            <w:pPr>
              <w:pStyle w:val="TableParagraph"/>
              <w:spacing w:before="11"/>
              <w:ind w:left="686" w:right="684"/>
              <w:rPr>
                <w:sz w:val="22"/>
              </w:rPr>
            </w:pPr>
            <w:r>
              <w:rPr>
                <w:sz w:val="22"/>
              </w:rPr>
              <w:t>18</w:t>
            </w:r>
          </w:p>
        </w:tc>
        <w:tc>
          <w:tcPr>
            <w:tcW w:w="5605" w:type="dxa"/>
            <w:tcBorders>
              <w:top w:val="nil"/>
              <w:left w:val="nil"/>
              <w:right w:val="nil"/>
            </w:tcBorders>
          </w:tcPr>
          <w:p>
            <w:pPr>
              <w:pStyle w:val="TableParagraph"/>
              <w:spacing w:line="249" w:lineRule="exact"/>
              <w:ind w:left="69"/>
              <w:jc w:val="left"/>
              <w:rPr>
                <w:sz w:val="22"/>
              </w:rPr>
            </w:pPr>
            <w:r>
              <w:rPr>
                <w:sz w:val="22"/>
              </w:rPr>
              <w:t>Miguel isn’t working</w:t>
            </w:r>
          </w:p>
        </w:tc>
        <w:tc>
          <w:tcPr>
            <w:tcW w:w="1280" w:type="dxa"/>
            <w:tcBorders>
              <w:top w:val="nil"/>
              <w:left w:val="nil"/>
              <w:right w:val="nil"/>
            </w:tcBorders>
          </w:tcPr>
          <w:p>
            <w:pPr>
              <w:pStyle w:val="TableParagraph"/>
              <w:spacing w:line="249" w:lineRule="exact"/>
              <w:rPr>
                <w:sz w:val="22"/>
              </w:rPr>
            </w:pPr>
            <w:r>
              <w:rPr>
                <w:w w:val="100"/>
                <w:sz w:val="22"/>
              </w:rPr>
              <w:t>T</w:t>
            </w:r>
          </w:p>
        </w:tc>
      </w:tr>
      <w:tr>
        <w:trPr>
          <w:trHeight w:val="310" w:hRule="exact"/>
        </w:trPr>
        <w:tc>
          <w:tcPr>
            <w:tcW w:w="1634" w:type="dxa"/>
          </w:tcPr>
          <w:p>
            <w:pPr/>
          </w:p>
        </w:tc>
        <w:tc>
          <w:tcPr>
            <w:tcW w:w="5605" w:type="dxa"/>
          </w:tcPr>
          <w:p>
            <w:pPr>
              <w:pStyle w:val="TableParagraph"/>
              <w:spacing w:before="28"/>
              <w:ind w:left="64"/>
              <w:jc w:val="left"/>
              <w:rPr>
                <w:b/>
                <w:sz w:val="22"/>
              </w:rPr>
            </w:pPr>
            <w:r>
              <w:rPr>
                <w:b/>
                <w:sz w:val="22"/>
              </w:rPr>
              <w:t>Don't Analizado</w:t>
            </w:r>
          </w:p>
        </w:tc>
        <w:tc>
          <w:tcPr>
            <w:tcW w:w="1280" w:type="dxa"/>
          </w:tcPr>
          <w:p>
            <w:pPr/>
          </w:p>
        </w:tc>
      </w:tr>
      <w:tr>
        <w:trPr>
          <w:trHeight w:val="322" w:hRule="exact"/>
        </w:trPr>
        <w:tc>
          <w:tcPr>
            <w:tcW w:w="1634" w:type="dxa"/>
            <w:tcBorders>
              <w:bottom w:val="nil"/>
            </w:tcBorders>
          </w:tcPr>
          <w:p>
            <w:pPr>
              <w:pStyle w:val="TableParagraph"/>
              <w:spacing w:before="28"/>
              <w:rPr>
                <w:sz w:val="22"/>
              </w:rPr>
            </w:pPr>
            <w:r>
              <w:rPr>
                <w:w w:val="100"/>
                <w:sz w:val="22"/>
              </w:rPr>
              <w:t>1</w:t>
            </w:r>
          </w:p>
        </w:tc>
        <w:tc>
          <w:tcPr>
            <w:tcW w:w="5605" w:type="dxa"/>
            <w:tcBorders>
              <w:bottom w:val="nil"/>
            </w:tcBorders>
          </w:tcPr>
          <w:p>
            <w:pPr>
              <w:pStyle w:val="TableParagraph"/>
              <w:spacing w:line="265" w:lineRule="exact"/>
              <w:ind w:left="64"/>
              <w:jc w:val="left"/>
              <w:rPr>
                <w:sz w:val="22"/>
              </w:rPr>
            </w:pPr>
            <w:r>
              <w:rPr>
                <w:sz w:val="22"/>
              </w:rPr>
              <w:t>No, I don’t have</w:t>
            </w:r>
          </w:p>
        </w:tc>
        <w:tc>
          <w:tcPr>
            <w:tcW w:w="1280" w:type="dxa"/>
            <w:tcBorders>
              <w:bottom w:val="nil"/>
            </w:tcBorders>
          </w:tcPr>
          <w:p>
            <w:pPr>
              <w:pStyle w:val="TableParagraph"/>
              <w:spacing w:line="265" w:lineRule="exact"/>
              <w:rPr>
                <w:sz w:val="22"/>
              </w:rPr>
            </w:pPr>
            <w:r>
              <w:rPr>
                <w:w w:val="100"/>
                <w:sz w:val="22"/>
              </w:rPr>
              <w:t>E</w:t>
            </w:r>
          </w:p>
        </w:tc>
      </w:tr>
      <w:tr>
        <w:trPr>
          <w:trHeight w:val="300" w:hRule="exact"/>
        </w:trPr>
        <w:tc>
          <w:tcPr>
            <w:tcW w:w="1634" w:type="dxa"/>
            <w:tcBorders>
              <w:top w:val="nil"/>
              <w:bottom w:val="nil"/>
            </w:tcBorders>
          </w:tcPr>
          <w:p>
            <w:pPr>
              <w:pStyle w:val="TableParagraph"/>
              <w:spacing w:before="11"/>
              <w:rPr>
                <w:sz w:val="22"/>
              </w:rPr>
            </w:pPr>
            <w:r>
              <w:rPr>
                <w:w w:val="100"/>
                <w:sz w:val="22"/>
              </w:rPr>
              <w:t>2</w:t>
            </w:r>
          </w:p>
        </w:tc>
        <w:tc>
          <w:tcPr>
            <w:tcW w:w="5605" w:type="dxa"/>
            <w:tcBorders>
              <w:top w:val="nil"/>
              <w:bottom w:val="nil"/>
            </w:tcBorders>
          </w:tcPr>
          <w:p>
            <w:pPr>
              <w:pStyle w:val="TableParagraph"/>
              <w:spacing w:line="249" w:lineRule="exact"/>
              <w:ind w:left="64"/>
              <w:jc w:val="left"/>
              <w:rPr>
                <w:sz w:val="22"/>
              </w:rPr>
            </w:pPr>
            <w:r>
              <w:rPr>
                <w:sz w:val="22"/>
              </w:rPr>
              <w:t>No, she… doesn’t</w:t>
            </w:r>
          </w:p>
        </w:tc>
        <w:tc>
          <w:tcPr>
            <w:tcW w:w="1280" w:type="dxa"/>
            <w:tcBorders>
              <w:top w:val="nil"/>
              <w:bottom w:val="nil"/>
            </w:tcBorders>
          </w:tcPr>
          <w:p>
            <w:pPr>
              <w:pStyle w:val="TableParagraph"/>
              <w:spacing w:line="249" w:lineRule="exact"/>
              <w:ind w:left="44" w:right="40"/>
              <w:rPr>
                <w:sz w:val="22"/>
              </w:rPr>
            </w:pPr>
            <w:r>
              <w:rPr>
                <w:sz w:val="22"/>
              </w:rPr>
              <w:t>PG</w:t>
            </w:r>
          </w:p>
        </w:tc>
      </w:tr>
      <w:tr>
        <w:trPr>
          <w:trHeight w:val="300" w:hRule="exact"/>
        </w:trPr>
        <w:tc>
          <w:tcPr>
            <w:tcW w:w="1634" w:type="dxa"/>
            <w:tcBorders>
              <w:top w:val="nil"/>
              <w:bottom w:val="nil"/>
            </w:tcBorders>
          </w:tcPr>
          <w:p>
            <w:pPr>
              <w:pStyle w:val="TableParagraph"/>
              <w:spacing w:before="11"/>
              <w:rPr>
                <w:sz w:val="22"/>
              </w:rPr>
            </w:pPr>
            <w:r>
              <w:rPr>
                <w:w w:val="100"/>
                <w:sz w:val="22"/>
              </w:rPr>
              <w:t>3</w:t>
            </w:r>
          </w:p>
        </w:tc>
        <w:tc>
          <w:tcPr>
            <w:tcW w:w="5605" w:type="dxa"/>
            <w:tcBorders>
              <w:top w:val="nil"/>
              <w:bottom w:val="nil"/>
            </w:tcBorders>
          </w:tcPr>
          <w:p>
            <w:pPr>
              <w:pStyle w:val="TableParagraph"/>
              <w:spacing w:line="249" w:lineRule="exact"/>
              <w:ind w:left="64"/>
              <w:jc w:val="left"/>
              <w:rPr>
                <w:sz w:val="22"/>
              </w:rPr>
            </w:pPr>
            <w:r>
              <w:rPr>
                <w:sz w:val="22"/>
              </w:rPr>
              <w:t>No, she..she doesn’t</w:t>
            </w:r>
          </w:p>
        </w:tc>
        <w:tc>
          <w:tcPr>
            <w:tcW w:w="1280" w:type="dxa"/>
            <w:tcBorders>
              <w:top w:val="nil"/>
              <w:bottom w:val="nil"/>
            </w:tcBorders>
          </w:tcPr>
          <w:p>
            <w:pPr>
              <w:pStyle w:val="TableParagraph"/>
              <w:spacing w:line="249" w:lineRule="exact"/>
              <w:ind w:left="44" w:right="40"/>
              <w:rPr>
                <w:sz w:val="22"/>
              </w:rPr>
            </w:pPr>
            <w:r>
              <w:rPr>
                <w:sz w:val="22"/>
              </w:rPr>
              <w:t>PG</w:t>
            </w:r>
          </w:p>
        </w:tc>
      </w:tr>
      <w:tr>
        <w:trPr>
          <w:trHeight w:val="300" w:hRule="exact"/>
        </w:trPr>
        <w:tc>
          <w:tcPr>
            <w:tcW w:w="1634" w:type="dxa"/>
            <w:tcBorders>
              <w:top w:val="nil"/>
              <w:bottom w:val="nil"/>
            </w:tcBorders>
          </w:tcPr>
          <w:p>
            <w:pPr>
              <w:pStyle w:val="TableParagraph"/>
              <w:spacing w:before="11"/>
              <w:rPr>
                <w:sz w:val="22"/>
              </w:rPr>
            </w:pPr>
            <w:r>
              <w:rPr>
                <w:w w:val="100"/>
                <w:sz w:val="22"/>
              </w:rPr>
              <w:t>4</w:t>
            </w:r>
          </w:p>
        </w:tc>
        <w:tc>
          <w:tcPr>
            <w:tcW w:w="5605" w:type="dxa"/>
            <w:tcBorders>
              <w:top w:val="nil"/>
              <w:bottom w:val="nil"/>
            </w:tcBorders>
          </w:tcPr>
          <w:p>
            <w:pPr>
              <w:pStyle w:val="TableParagraph"/>
              <w:spacing w:line="249" w:lineRule="exact"/>
              <w:ind w:left="64"/>
              <w:jc w:val="left"/>
              <w:rPr>
                <w:sz w:val="22"/>
              </w:rPr>
            </w:pPr>
            <w:r>
              <w:rPr>
                <w:sz w:val="22"/>
              </w:rPr>
              <w:t>Not, I don’t like</w:t>
            </w:r>
          </w:p>
        </w:tc>
        <w:tc>
          <w:tcPr>
            <w:tcW w:w="1280" w:type="dxa"/>
            <w:tcBorders>
              <w:top w:val="nil"/>
              <w:bottom w:val="nil"/>
            </w:tcBorders>
          </w:tcPr>
          <w:p>
            <w:pPr>
              <w:pStyle w:val="TableParagraph"/>
              <w:spacing w:line="249" w:lineRule="exact"/>
              <w:ind w:left="44" w:right="40"/>
              <w:rPr>
                <w:sz w:val="22"/>
              </w:rPr>
            </w:pPr>
            <w:r>
              <w:rPr>
                <w:sz w:val="22"/>
              </w:rPr>
              <w:t>PG</w:t>
            </w:r>
          </w:p>
        </w:tc>
      </w:tr>
      <w:tr>
        <w:trPr>
          <w:trHeight w:val="300" w:hRule="exact"/>
        </w:trPr>
        <w:tc>
          <w:tcPr>
            <w:tcW w:w="1634" w:type="dxa"/>
            <w:tcBorders>
              <w:top w:val="nil"/>
              <w:bottom w:val="nil"/>
            </w:tcBorders>
          </w:tcPr>
          <w:p>
            <w:pPr>
              <w:pStyle w:val="TableParagraph"/>
              <w:spacing w:before="11"/>
              <w:rPr>
                <w:sz w:val="22"/>
              </w:rPr>
            </w:pPr>
            <w:r>
              <w:rPr>
                <w:w w:val="100"/>
                <w:sz w:val="22"/>
              </w:rPr>
              <w:t>5</w:t>
            </w:r>
          </w:p>
        </w:tc>
        <w:tc>
          <w:tcPr>
            <w:tcW w:w="5605" w:type="dxa"/>
            <w:tcBorders>
              <w:top w:val="nil"/>
              <w:bottom w:val="nil"/>
            </w:tcBorders>
          </w:tcPr>
          <w:p>
            <w:pPr>
              <w:pStyle w:val="TableParagraph"/>
              <w:spacing w:line="249" w:lineRule="exact"/>
              <w:ind w:left="64"/>
              <w:jc w:val="left"/>
              <w:rPr>
                <w:sz w:val="22"/>
              </w:rPr>
            </w:pPr>
            <w:r>
              <w:rPr>
                <w:sz w:val="22"/>
              </w:rPr>
              <w:t>No, he doesn’t</w:t>
            </w:r>
          </w:p>
        </w:tc>
        <w:tc>
          <w:tcPr>
            <w:tcW w:w="1280" w:type="dxa"/>
            <w:tcBorders>
              <w:top w:val="nil"/>
              <w:bottom w:val="nil"/>
            </w:tcBorders>
          </w:tcPr>
          <w:p>
            <w:pPr>
              <w:pStyle w:val="TableParagraph"/>
              <w:spacing w:line="249" w:lineRule="exact"/>
              <w:ind w:left="44" w:right="40"/>
              <w:rPr>
                <w:sz w:val="22"/>
              </w:rPr>
            </w:pPr>
            <w:r>
              <w:rPr>
                <w:sz w:val="22"/>
              </w:rPr>
              <w:t>PG</w:t>
            </w:r>
          </w:p>
        </w:tc>
      </w:tr>
      <w:tr>
        <w:trPr>
          <w:trHeight w:val="300" w:hRule="exact"/>
        </w:trPr>
        <w:tc>
          <w:tcPr>
            <w:tcW w:w="1634" w:type="dxa"/>
            <w:tcBorders>
              <w:top w:val="nil"/>
              <w:bottom w:val="nil"/>
            </w:tcBorders>
          </w:tcPr>
          <w:p>
            <w:pPr>
              <w:pStyle w:val="TableParagraph"/>
              <w:spacing w:before="11"/>
              <w:rPr>
                <w:sz w:val="22"/>
              </w:rPr>
            </w:pPr>
            <w:r>
              <w:rPr>
                <w:w w:val="100"/>
                <w:sz w:val="22"/>
              </w:rPr>
              <w:t>6</w:t>
            </w:r>
          </w:p>
        </w:tc>
        <w:tc>
          <w:tcPr>
            <w:tcW w:w="5605" w:type="dxa"/>
            <w:tcBorders>
              <w:top w:val="nil"/>
              <w:bottom w:val="nil"/>
            </w:tcBorders>
          </w:tcPr>
          <w:p>
            <w:pPr>
              <w:pStyle w:val="TableParagraph"/>
              <w:spacing w:line="249" w:lineRule="exact"/>
              <w:ind w:left="64"/>
              <w:jc w:val="left"/>
              <w:rPr>
                <w:sz w:val="22"/>
              </w:rPr>
            </w:pPr>
            <w:r>
              <w:rPr>
                <w:sz w:val="22"/>
              </w:rPr>
              <w:t>No, I don’t have</w:t>
            </w:r>
          </w:p>
        </w:tc>
        <w:tc>
          <w:tcPr>
            <w:tcW w:w="1280" w:type="dxa"/>
            <w:tcBorders>
              <w:top w:val="nil"/>
              <w:bottom w:val="nil"/>
            </w:tcBorders>
          </w:tcPr>
          <w:p>
            <w:pPr>
              <w:pStyle w:val="TableParagraph"/>
              <w:spacing w:line="249" w:lineRule="exact"/>
              <w:ind w:left="44" w:right="40"/>
              <w:rPr>
                <w:sz w:val="22"/>
              </w:rPr>
            </w:pPr>
            <w:r>
              <w:rPr>
                <w:sz w:val="22"/>
              </w:rPr>
              <w:t>PG</w:t>
            </w:r>
          </w:p>
        </w:tc>
      </w:tr>
      <w:tr>
        <w:trPr>
          <w:trHeight w:val="300" w:hRule="exact"/>
        </w:trPr>
        <w:tc>
          <w:tcPr>
            <w:tcW w:w="1634" w:type="dxa"/>
            <w:tcBorders>
              <w:top w:val="nil"/>
              <w:bottom w:val="nil"/>
            </w:tcBorders>
          </w:tcPr>
          <w:p>
            <w:pPr>
              <w:pStyle w:val="TableParagraph"/>
              <w:spacing w:before="11"/>
              <w:rPr>
                <w:sz w:val="22"/>
              </w:rPr>
            </w:pPr>
            <w:r>
              <w:rPr>
                <w:w w:val="100"/>
                <w:sz w:val="22"/>
              </w:rPr>
              <w:t>7</w:t>
            </w:r>
          </w:p>
        </w:tc>
        <w:tc>
          <w:tcPr>
            <w:tcW w:w="5605" w:type="dxa"/>
            <w:tcBorders>
              <w:top w:val="nil"/>
              <w:bottom w:val="nil"/>
            </w:tcBorders>
          </w:tcPr>
          <w:p>
            <w:pPr>
              <w:pStyle w:val="TableParagraph"/>
              <w:spacing w:line="249" w:lineRule="exact"/>
              <w:ind w:left="64"/>
              <w:jc w:val="left"/>
              <w:rPr>
                <w:sz w:val="22"/>
              </w:rPr>
            </w:pPr>
            <w:r>
              <w:rPr>
                <w:sz w:val="22"/>
              </w:rPr>
              <w:t>No, I don’t like</w:t>
            </w:r>
          </w:p>
        </w:tc>
        <w:tc>
          <w:tcPr>
            <w:tcW w:w="1280" w:type="dxa"/>
            <w:tcBorders>
              <w:top w:val="nil"/>
              <w:bottom w:val="nil"/>
            </w:tcBorders>
          </w:tcPr>
          <w:p>
            <w:pPr>
              <w:pStyle w:val="TableParagraph"/>
              <w:spacing w:line="249" w:lineRule="exact"/>
              <w:ind w:left="44" w:right="40"/>
              <w:rPr>
                <w:sz w:val="22"/>
              </w:rPr>
            </w:pPr>
            <w:r>
              <w:rPr>
                <w:sz w:val="22"/>
              </w:rPr>
              <w:t>PG</w:t>
            </w:r>
          </w:p>
        </w:tc>
      </w:tr>
      <w:tr>
        <w:trPr>
          <w:trHeight w:val="300" w:hRule="exact"/>
        </w:trPr>
        <w:tc>
          <w:tcPr>
            <w:tcW w:w="1634" w:type="dxa"/>
            <w:tcBorders>
              <w:top w:val="nil"/>
              <w:bottom w:val="nil"/>
            </w:tcBorders>
          </w:tcPr>
          <w:p>
            <w:pPr>
              <w:pStyle w:val="TableParagraph"/>
              <w:spacing w:before="11"/>
              <w:rPr>
                <w:sz w:val="22"/>
              </w:rPr>
            </w:pPr>
            <w:r>
              <w:rPr>
                <w:w w:val="100"/>
                <w:sz w:val="22"/>
              </w:rPr>
              <w:t>8</w:t>
            </w:r>
          </w:p>
        </w:tc>
        <w:tc>
          <w:tcPr>
            <w:tcW w:w="5605" w:type="dxa"/>
            <w:tcBorders>
              <w:top w:val="nil"/>
              <w:bottom w:val="nil"/>
            </w:tcBorders>
          </w:tcPr>
          <w:p>
            <w:pPr>
              <w:pStyle w:val="TableParagraph"/>
              <w:spacing w:line="249" w:lineRule="exact"/>
              <w:ind w:left="64"/>
              <w:jc w:val="left"/>
              <w:rPr>
                <w:sz w:val="22"/>
              </w:rPr>
            </w:pPr>
            <w:r>
              <w:rPr>
                <w:sz w:val="22"/>
              </w:rPr>
              <w:t>No, he isn’t, he doesn’t</w:t>
            </w:r>
          </w:p>
        </w:tc>
        <w:tc>
          <w:tcPr>
            <w:tcW w:w="1280" w:type="dxa"/>
            <w:tcBorders>
              <w:top w:val="nil"/>
              <w:bottom w:val="nil"/>
            </w:tcBorders>
          </w:tcPr>
          <w:p>
            <w:pPr>
              <w:pStyle w:val="TableParagraph"/>
              <w:spacing w:line="249" w:lineRule="exact"/>
              <w:ind w:left="44" w:right="40"/>
              <w:rPr>
                <w:sz w:val="22"/>
              </w:rPr>
            </w:pPr>
            <w:r>
              <w:rPr>
                <w:sz w:val="22"/>
              </w:rPr>
              <w:t>PG</w:t>
            </w:r>
          </w:p>
        </w:tc>
      </w:tr>
      <w:tr>
        <w:trPr>
          <w:trHeight w:val="300" w:hRule="exact"/>
        </w:trPr>
        <w:tc>
          <w:tcPr>
            <w:tcW w:w="1634" w:type="dxa"/>
            <w:tcBorders>
              <w:top w:val="nil"/>
              <w:bottom w:val="nil"/>
            </w:tcBorders>
          </w:tcPr>
          <w:p>
            <w:pPr>
              <w:pStyle w:val="TableParagraph"/>
              <w:spacing w:before="11"/>
              <w:rPr>
                <w:sz w:val="22"/>
              </w:rPr>
            </w:pPr>
            <w:r>
              <w:rPr>
                <w:w w:val="100"/>
                <w:sz w:val="22"/>
              </w:rPr>
              <w:t>9</w:t>
            </w:r>
          </w:p>
        </w:tc>
        <w:tc>
          <w:tcPr>
            <w:tcW w:w="5605" w:type="dxa"/>
            <w:tcBorders>
              <w:top w:val="nil"/>
              <w:bottom w:val="nil"/>
            </w:tcBorders>
          </w:tcPr>
          <w:p>
            <w:pPr>
              <w:pStyle w:val="TableParagraph"/>
              <w:spacing w:line="249" w:lineRule="exact"/>
              <w:ind w:left="64"/>
              <w:jc w:val="left"/>
              <w:rPr>
                <w:sz w:val="22"/>
              </w:rPr>
            </w:pPr>
            <w:r>
              <w:rPr>
                <w:sz w:val="22"/>
              </w:rPr>
              <w:t>I don’t work in a factory</w:t>
            </w:r>
          </w:p>
        </w:tc>
        <w:tc>
          <w:tcPr>
            <w:tcW w:w="1280"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34" w:type="dxa"/>
            <w:tcBorders>
              <w:top w:val="nil"/>
              <w:bottom w:val="nil"/>
            </w:tcBorders>
          </w:tcPr>
          <w:p>
            <w:pPr>
              <w:pStyle w:val="TableParagraph"/>
              <w:spacing w:before="11"/>
              <w:ind w:left="681" w:right="679"/>
              <w:rPr>
                <w:sz w:val="22"/>
              </w:rPr>
            </w:pPr>
            <w:r>
              <w:rPr>
                <w:sz w:val="22"/>
              </w:rPr>
              <w:t>10</w:t>
            </w:r>
          </w:p>
        </w:tc>
        <w:tc>
          <w:tcPr>
            <w:tcW w:w="5605" w:type="dxa"/>
            <w:tcBorders>
              <w:top w:val="nil"/>
              <w:bottom w:val="nil"/>
            </w:tcBorders>
          </w:tcPr>
          <w:p>
            <w:pPr>
              <w:pStyle w:val="TableParagraph"/>
              <w:spacing w:line="249" w:lineRule="exact"/>
              <w:ind w:left="64"/>
              <w:jc w:val="left"/>
              <w:rPr>
                <w:sz w:val="22"/>
              </w:rPr>
            </w:pPr>
            <w:r>
              <w:rPr>
                <w:sz w:val="22"/>
              </w:rPr>
              <w:t>She doesn’t like dancing</w:t>
            </w:r>
          </w:p>
        </w:tc>
        <w:tc>
          <w:tcPr>
            <w:tcW w:w="1280"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34" w:type="dxa"/>
            <w:tcBorders>
              <w:top w:val="nil"/>
              <w:bottom w:val="nil"/>
            </w:tcBorders>
          </w:tcPr>
          <w:p>
            <w:pPr>
              <w:pStyle w:val="TableParagraph"/>
              <w:spacing w:before="11"/>
              <w:ind w:left="681" w:right="679"/>
              <w:rPr>
                <w:sz w:val="22"/>
              </w:rPr>
            </w:pPr>
            <w:r>
              <w:rPr>
                <w:sz w:val="22"/>
              </w:rPr>
              <w:t>11</w:t>
            </w:r>
          </w:p>
        </w:tc>
        <w:tc>
          <w:tcPr>
            <w:tcW w:w="5605" w:type="dxa"/>
            <w:tcBorders>
              <w:top w:val="nil"/>
              <w:bottom w:val="nil"/>
            </w:tcBorders>
          </w:tcPr>
          <w:p>
            <w:pPr>
              <w:pStyle w:val="TableParagraph"/>
              <w:spacing w:line="249" w:lineRule="exact"/>
              <w:ind w:left="64"/>
              <w:jc w:val="left"/>
              <w:rPr>
                <w:sz w:val="22"/>
              </w:rPr>
            </w:pPr>
            <w:r>
              <w:rPr>
                <w:sz w:val="22"/>
              </w:rPr>
              <w:t>Diana didn’t watch TV last night</w:t>
            </w:r>
          </w:p>
        </w:tc>
        <w:tc>
          <w:tcPr>
            <w:tcW w:w="1280"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34" w:type="dxa"/>
            <w:tcBorders>
              <w:top w:val="nil"/>
              <w:bottom w:val="nil"/>
            </w:tcBorders>
          </w:tcPr>
          <w:p>
            <w:pPr>
              <w:pStyle w:val="TableParagraph"/>
              <w:spacing w:before="11"/>
              <w:ind w:left="681" w:right="679"/>
              <w:rPr>
                <w:sz w:val="22"/>
              </w:rPr>
            </w:pPr>
            <w:r>
              <w:rPr>
                <w:sz w:val="22"/>
              </w:rPr>
              <w:t>12</w:t>
            </w:r>
          </w:p>
        </w:tc>
        <w:tc>
          <w:tcPr>
            <w:tcW w:w="5605" w:type="dxa"/>
            <w:tcBorders>
              <w:top w:val="nil"/>
              <w:bottom w:val="nil"/>
            </w:tcBorders>
          </w:tcPr>
          <w:p>
            <w:pPr>
              <w:pStyle w:val="TableParagraph"/>
              <w:spacing w:line="249" w:lineRule="exact"/>
              <w:ind w:left="64"/>
              <w:jc w:val="left"/>
              <w:rPr>
                <w:sz w:val="22"/>
              </w:rPr>
            </w:pPr>
            <w:r>
              <w:rPr>
                <w:sz w:val="22"/>
              </w:rPr>
              <w:t>Lorena doesn’t eat hamburgers</w:t>
            </w:r>
          </w:p>
        </w:tc>
        <w:tc>
          <w:tcPr>
            <w:tcW w:w="1280"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34" w:type="dxa"/>
            <w:tcBorders>
              <w:top w:val="nil"/>
              <w:bottom w:val="nil"/>
            </w:tcBorders>
          </w:tcPr>
          <w:p>
            <w:pPr>
              <w:pStyle w:val="TableParagraph"/>
              <w:spacing w:before="11"/>
              <w:ind w:left="681" w:right="679"/>
              <w:rPr>
                <w:sz w:val="22"/>
              </w:rPr>
            </w:pPr>
            <w:r>
              <w:rPr>
                <w:sz w:val="22"/>
              </w:rPr>
              <w:t>13</w:t>
            </w:r>
          </w:p>
        </w:tc>
        <w:tc>
          <w:tcPr>
            <w:tcW w:w="5605" w:type="dxa"/>
            <w:tcBorders>
              <w:top w:val="nil"/>
              <w:bottom w:val="nil"/>
            </w:tcBorders>
          </w:tcPr>
          <w:p>
            <w:pPr>
              <w:pStyle w:val="TableParagraph"/>
              <w:spacing w:line="249" w:lineRule="exact"/>
              <w:ind w:left="64"/>
              <w:jc w:val="left"/>
              <w:rPr>
                <w:sz w:val="22"/>
              </w:rPr>
            </w:pPr>
            <w:r>
              <w:rPr>
                <w:sz w:val="22"/>
              </w:rPr>
              <w:t>Luis doesn’t write poems</w:t>
            </w:r>
          </w:p>
        </w:tc>
        <w:tc>
          <w:tcPr>
            <w:tcW w:w="1280" w:type="dxa"/>
            <w:tcBorders>
              <w:top w:val="nil"/>
              <w:bottom w:val="nil"/>
            </w:tcBorders>
          </w:tcPr>
          <w:p>
            <w:pPr>
              <w:pStyle w:val="TableParagraph"/>
              <w:spacing w:line="249" w:lineRule="exact"/>
              <w:rPr>
                <w:sz w:val="22"/>
              </w:rPr>
            </w:pPr>
            <w:r>
              <w:rPr>
                <w:w w:val="100"/>
                <w:sz w:val="22"/>
              </w:rPr>
              <w:t>T</w:t>
            </w:r>
          </w:p>
        </w:tc>
      </w:tr>
      <w:tr>
        <w:trPr>
          <w:trHeight w:val="286" w:hRule="exact"/>
        </w:trPr>
        <w:tc>
          <w:tcPr>
            <w:tcW w:w="1634" w:type="dxa"/>
            <w:tcBorders>
              <w:top w:val="nil"/>
              <w:bottom w:val="nil"/>
            </w:tcBorders>
          </w:tcPr>
          <w:p>
            <w:pPr>
              <w:pStyle w:val="TableParagraph"/>
              <w:spacing w:line="265" w:lineRule="exact"/>
              <w:ind w:left="681" w:right="679"/>
              <w:rPr>
                <w:sz w:val="22"/>
              </w:rPr>
            </w:pPr>
            <w:r>
              <w:rPr>
                <w:sz w:val="22"/>
              </w:rPr>
              <w:t>14</w:t>
            </w:r>
          </w:p>
        </w:tc>
        <w:tc>
          <w:tcPr>
            <w:tcW w:w="5605" w:type="dxa"/>
            <w:tcBorders>
              <w:top w:val="nil"/>
              <w:bottom w:val="nil"/>
            </w:tcBorders>
          </w:tcPr>
          <w:p>
            <w:pPr>
              <w:pStyle w:val="TableParagraph"/>
              <w:spacing w:line="249" w:lineRule="exact"/>
              <w:ind w:left="64"/>
              <w:jc w:val="left"/>
              <w:rPr>
                <w:sz w:val="22"/>
              </w:rPr>
            </w:pPr>
            <w:r>
              <w:rPr>
                <w:sz w:val="22"/>
              </w:rPr>
              <w:t>Rosa doesn’t listen, Rosa didn’t listen to the radio yesterday</w:t>
            </w:r>
          </w:p>
        </w:tc>
        <w:tc>
          <w:tcPr>
            <w:tcW w:w="1280"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34" w:type="dxa"/>
            <w:tcBorders>
              <w:top w:val="nil"/>
              <w:bottom w:val="nil"/>
            </w:tcBorders>
          </w:tcPr>
          <w:p>
            <w:pPr>
              <w:pStyle w:val="TableParagraph"/>
              <w:spacing w:before="11"/>
              <w:ind w:left="681" w:right="679"/>
              <w:rPr>
                <w:sz w:val="22"/>
              </w:rPr>
            </w:pPr>
            <w:r>
              <w:rPr>
                <w:sz w:val="22"/>
              </w:rPr>
              <w:t>15</w:t>
            </w:r>
          </w:p>
        </w:tc>
        <w:tc>
          <w:tcPr>
            <w:tcW w:w="5605" w:type="dxa"/>
            <w:tcBorders>
              <w:top w:val="nil"/>
              <w:bottom w:val="nil"/>
            </w:tcBorders>
          </w:tcPr>
          <w:p>
            <w:pPr>
              <w:pStyle w:val="TableParagraph"/>
              <w:spacing w:line="249" w:lineRule="exact"/>
              <w:ind w:left="64"/>
              <w:jc w:val="left"/>
              <w:rPr>
                <w:sz w:val="22"/>
              </w:rPr>
            </w:pPr>
            <w:r>
              <w:rPr>
                <w:sz w:val="22"/>
              </w:rPr>
              <w:t>My brother doesn’t drink tequila</w:t>
            </w:r>
          </w:p>
        </w:tc>
        <w:tc>
          <w:tcPr>
            <w:tcW w:w="1280" w:type="dxa"/>
            <w:tcBorders>
              <w:top w:val="nil"/>
              <w:bottom w:val="nil"/>
            </w:tcBorders>
          </w:tcPr>
          <w:p>
            <w:pPr>
              <w:pStyle w:val="TableParagraph"/>
              <w:spacing w:line="249" w:lineRule="exact"/>
              <w:rPr>
                <w:sz w:val="22"/>
              </w:rPr>
            </w:pPr>
            <w:r>
              <w:rPr>
                <w:w w:val="100"/>
                <w:sz w:val="22"/>
              </w:rPr>
              <w:t>T</w:t>
            </w:r>
          </w:p>
        </w:tc>
      </w:tr>
      <w:tr>
        <w:trPr>
          <w:trHeight w:val="288" w:hRule="exact"/>
        </w:trPr>
        <w:tc>
          <w:tcPr>
            <w:tcW w:w="1634" w:type="dxa"/>
            <w:tcBorders>
              <w:top w:val="nil"/>
            </w:tcBorders>
          </w:tcPr>
          <w:p>
            <w:pPr>
              <w:pStyle w:val="TableParagraph"/>
              <w:spacing w:before="11"/>
              <w:ind w:left="681" w:right="679"/>
              <w:rPr>
                <w:sz w:val="22"/>
              </w:rPr>
            </w:pPr>
            <w:r>
              <w:rPr>
                <w:sz w:val="22"/>
              </w:rPr>
              <w:t>16</w:t>
            </w:r>
          </w:p>
        </w:tc>
        <w:tc>
          <w:tcPr>
            <w:tcW w:w="5605" w:type="dxa"/>
            <w:tcBorders>
              <w:top w:val="nil"/>
            </w:tcBorders>
          </w:tcPr>
          <w:p>
            <w:pPr>
              <w:pStyle w:val="TableParagraph"/>
              <w:spacing w:line="249" w:lineRule="exact"/>
              <w:ind w:left="64"/>
              <w:jc w:val="left"/>
              <w:rPr>
                <w:sz w:val="22"/>
              </w:rPr>
            </w:pPr>
            <w:r>
              <w:rPr>
                <w:sz w:val="22"/>
              </w:rPr>
              <w:t>They didn’t eat pozole</w:t>
            </w:r>
          </w:p>
        </w:tc>
        <w:tc>
          <w:tcPr>
            <w:tcW w:w="1280" w:type="dxa"/>
            <w:tcBorders>
              <w:top w:val="nil"/>
            </w:tcBorders>
          </w:tcPr>
          <w:p>
            <w:pPr>
              <w:pStyle w:val="TableParagraph"/>
              <w:spacing w:line="249" w:lineRule="exact"/>
              <w:rPr>
                <w:sz w:val="22"/>
              </w:rPr>
            </w:pPr>
            <w:r>
              <w:rPr>
                <w:w w:val="100"/>
                <w:sz w:val="22"/>
              </w:rPr>
              <w:t>T</w:t>
            </w:r>
          </w:p>
        </w:tc>
      </w:tr>
    </w:tbl>
    <w:p>
      <w:pPr>
        <w:spacing w:after="0" w:line="249" w:lineRule="exact"/>
        <w:rPr>
          <w:sz w:val="22"/>
        </w:rPr>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7"/>
        </w:rPr>
      </w:pPr>
    </w:p>
    <w:tbl>
      <w:tblPr>
        <w:tblW w:w="0" w:type="auto"/>
        <w:jc w:val="left"/>
        <w:tblInd w:w="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5"/>
        <w:gridCol w:w="4097"/>
        <w:gridCol w:w="1280"/>
      </w:tblGrid>
      <w:tr>
        <w:trPr>
          <w:trHeight w:val="310" w:hRule="exact"/>
        </w:trPr>
        <w:tc>
          <w:tcPr>
            <w:tcW w:w="1635" w:type="dxa"/>
          </w:tcPr>
          <w:p>
            <w:pPr>
              <w:pStyle w:val="TableParagraph"/>
              <w:spacing w:before="28"/>
              <w:ind w:left="99" w:right="99"/>
              <w:rPr>
                <w:b/>
                <w:sz w:val="22"/>
              </w:rPr>
            </w:pPr>
            <w:r>
              <w:rPr>
                <w:b/>
                <w:sz w:val="22"/>
              </w:rPr>
              <w:t>Participante 11</w:t>
            </w:r>
          </w:p>
        </w:tc>
        <w:tc>
          <w:tcPr>
            <w:tcW w:w="4097" w:type="dxa"/>
          </w:tcPr>
          <w:p>
            <w:pPr>
              <w:pStyle w:val="TableParagraph"/>
              <w:spacing w:before="28"/>
              <w:ind w:left="847"/>
              <w:jc w:val="left"/>
              <w:rPr>
                <w:b/>
                <w:sz w:val="22"/>
              </w:rPr>
            </w:pPr>
            <w:r>
              <w:rPr>
                <w:b/>
                <w:sz w:val="22"/>
              </w:rPr>
              <w:t>Estructuras de la negación</w:t>
            </w:r>
          </w:p>
        </w:tc>
        <w:tc>
          <w:tcPr>
            <w:tcW w:w="1280" w:type="dxa"/>
          </w:tcPr>
          <w:p>
            <w:pPr>
              <w:pStyle w:val="TableParagraph"/>
              <w:spacing w:before="28"/>
              <w:ind w:left="44" w:right="44"/>
              <w:rPr>
                <w:b/>
                <w:sz w:val="22"/>
              </w:rPr>
            </w:pPr>
            <w:r>
              <w:rPr>
                <w:b/>
                <w:sz w:val="22"/>
              </w:rPr>
              <w:t>Instrumento</w:t>
            </w:r>
          </w:p>
        </w:tc>
      </w:tr>
      <w:tr>
        <w:trPr>
          <w:trHeight w:val="310" w:hRule="exact"/>
        </w:trPr>
        <w:tc>
          <w:tcPr>
            <w:tcW w:w="1635" w:type="dxa"/>
          </w:tcPr>
          <w:p>
            <w:pPr>
              <w:pStyle w:val="TableParagraph"/>
              <w:spacing w:before="28"/>
              <w:ind w:left="99" w:right="100"/>
              <w:rPr>
                <w:b/>
                <w:sz w:val="22"/>
              </w:rPr>
            </w:pPr>
            <w:r>
              <w:rPr>
                <w:b/>
                <w:sz w:val="22"/>
              </w:rPr>
              <w:t>No.Oraciones</w:t>
            </w:r>
          </w:p>
        </w:tc>
        <w:tc>
          <w:tcPr>
            <w:tcW w:w="4097" w:type="dxa"/>
          </w:tcPr>
          <w:p>
            <w:pPr>
              <w:pStyle w:val="TableParagraph"/>
              <w:spacing w:before="28"/>
              <w:ind w:left="64"/>
              <w:jc w:val="left"/>
              <w:rPr>
                <w:b/>
                <w:sz w:val="22"/>
              </w:rPr>
            </w:pPr>
            <w:r>
              <w:rPr>
                <w:b/>
                <w:sz w:val="22"/>
              </w:rPr>
              <w:t>No+ XP</w:t>
            </w:r>
          </w:p>
        </w:tc>
        <w:tc>
          <w:tcPr>
            <w:tcW w:w="1280" w:type="dxa"/>
          </w:tcPr>
          <w:p>
            <w:pPr/>
          </w:p>
        </w:tc>
      </w:tr>
      <w:tr>
        <w:trPr>
          <w:trHeight w:val="310" w:hRule="exact"/>
        </w:trPr>
        <w:tc>
          <w:tcPr>
            <w:tcW w:w="1635" w:type="dxa"/>
          </w:tcPr>
          <w:p>
            <w:pPr>
              <w:pStyle w:val="TableParagraph"/>
              <w:spacing w:before="28"/>
              <w:ind w:right="1"/>
              <w:rPr>
                <w:sz w:val="22"/>
              </w:rPr>
            </w:pPr>
            <w:r>
              <w:rPr>
                <w:w w:val="100"/>
                <w:sz w:val="22"/>
              </w:rPr>
              <w:t>0</w:t>
            </w:r>
          </w:p>
        </w:tc>
        <w:tc>
          <w:tcPr>
            <w:tcW w:w="4097" w:type="dxa"/>
          </w:tcPr>
          <w:p>
            <w:pPr>
              <w:pStyle w:val="TableParagraph"/>
              <w:spacing w:before="28"/>
              <w:ind w:left="64"/>
              <w:jc w:val="left"/>
              <w:rPr>
                <w:sz w:val="22"/>
              </w:rPr>
            </w:pPr>
            <w:r>
              <w:rPr>
                <w:sz w:val="22"/>
              </w:rPr>
              <w:t>Ninguna</w:t>
            </w:r>
          </w:p>
        </w:tc>
        <w:tc>
          <w:tcPr>
            <w:tcW w:w="1280" w:type="dxa"/>
          </w:tcPr>
          <w:p>
            <w:pPr/>
          </w:p>
        </w:tc>
      </w:tr>
      <w:tr>
        <w:trPr>
          <w:trHeight w:val="310" w:hRule="exact"/>
        </w:trPr>
        <w:tc>
          <w:tcPr>
            <w:tcW w:w="1635" w:type="dxa"/>
          </w:tcPr>
          <w:p>
            <w:pPr/>
          </w:p>
        </w:tc>
        <w:tc>
          <w:tcPr>
            <w:tcW w:w="4097" w:type="dxa"/>
          </w:tcPr>
          <w:p>
            <w:pPr>
              <w:pStyle w:val="TableParagraph"/>
              <w:spacing w:before="28"/>
              <w:ind w:left="64"/>
              <w:jc w:val="left"/>
              <w:rPr>
                <w:b/>
                <w:sz w:val="22"/>
              </w:rPr>
            </w:pPr>
            <w:r>
              <w:rPr>
                <w:b/>
                <w:sz w:val="22"/>
              </w:rPr>
              <w:t>Don't sin analizar</w:t>
            </w:r>
          </w:p>
        </w:tc>
        <w:tc>
          <w:tcPr>
            <w:tcW w:w="1280" w:type="dxa"/>
          </w:tcPr>
          <w:p>
            <w:pPr/>
          </w:p>
        </w:tc>
      </w:tr>
      <w:tr>
        <w:trPr>
          <w:trHeight w:val="323" w:hRule="exact"/>
        </w:trPr>
        <w:tc>
          <w:tcPr>
            <w:tcW w:w="1635" w:type="dxa"/>
            <w:tcBorders>
              <w:left w:val="nil"/>
              <w:bottom w:val="nil"/>
              <w:right w:val="nil"/>
            </w:tcBorders>
          </w:tcPr>
          <w:p>
            <w:pPr>
              <w:pStyle w:val="TableParagraph"/>
              <w:spacing w:before="30"/>
              <w:ind w:right="1"/>
              <w:rPr>
                <w:sz w:val="22"/>
              </w:rPr>
            </w:pPr>
            <w:r>
              <w:rPr>
                <w:w w:val="100"/>
                <w:sz w:val="22"/>
              </w:rPr>
              <w:t>1</w:t>
            </w:r>
          </w:p>
        </w:tc>
        <w:tc>
          <w:tcPr>
            <w:tcW w:w="4097" w:type="dxa"/>
            <w:tcBorders>
              <w:left w:val="nil"/>
              <w:bottom w:val="nil"/>
              <w:right w:val="nil"/>
            </w:tcBorders>
          </w:tcPr>
          <w:p>
            <w:pPr>
              <w:pStyle w:val="TableParagraph"/>
              <w:spacing w:line="265" w:lineRule="exact"/>
              <w:ind w:left="69"/>
              <w:jc w:val="left"/>
              <w:rPr>
                <w:sz w:val="22"/>
              </w:rPr>
            </w:pPr>
            <w:r>
              <w:rPr>
                <w:sz w:val="22"/>
              </w:rPr>
              <w:t>No, I don’t married</w:t>
            </w:r>
          </w:p>
        </w:tc>
        <w:tc>
          <w:tcPr>
            <w:tcW w:w="1280" w:type="dxa"/>
            <w:tcBorders>
              <w:left w:val="nil"/>
              <w:bottom w:val="nil"/>
              <w:right w:val="nil"/>
            </w:tcBorders>
          </w:tcPr>
          <w:p>
            <w:pPr>
              <w:pStyle w:val="TableParagraph"/>
              <w:spacing w:line="265" w:lineRule="exact"/>
              <w:rPr>
                <w:sz w:val="22"/>
              </w:rPr>
            </w:pPr>
            <w:r>
              <w:rPr>
                <w:w w:val="100"/>
                <w:sz w:val="22"/>
              </w:rPr>
              <w:t>E</w:t>
            </w:r>
          </w:p>
        </w:tc>
      </w:tr>
      <w:tr>
        <w:trPr>
          <w:trHeight w:val="300" w:hRule="exact"/>
        </w:trPr>
        <w:tc>
          <w:tcPr>
            <w:tcW w:w="1635" w:type="dxa"/>
            <w:tcBorders>
              <w:top w:val="nil"/>
              <w:left w:val="nil"/>
              <w:bottom w:val="nil"/>
              <w:right w:val="nil"/>
            </w:tcBorders>
          </w:tcPr>
          <w:p>
            <w:pPr>
              <w:pStyle w:val="TableParagraph"/>
              <w:spacing w:before="12"/>
              <w:ind w:right="1"/>
              <w:rPr>
                <w:sz w:val="22"/>
              </w:rPr>
            </w:pPr>
            <w:r>
              <w:rPr>
                <w:w w:val="100"/>
                <w:sz w:val="22"/>
              </w:rPr>
              <w:t>2</w:t>
            </w:r>
          </w:p>
        </w:tc>
        <w:tc>
          <w:tcPr>
            <w:tcW w:w="4097" w:type="dxa"/>
            <w:tcBorders>
              <w:top w:val="nil"/>
              <w:left w:val="nil"/>
              <w:bottom w:val="nil"/>
              <w:right w:val="nil"/>
            </w:tcBorders>
          </w:tcPr>
          <w:p>
            <w:pPr>
              <w:pStyle w:val="TableParagraph"/>
              <w:spacing w:line="247" w:lineRule="exact"/>
              <w:ind w:left="69"/>
              <w:jc w:val="left"/>
              <w:rPr>
                <w:sz w:val="22"/>
              </w:rPr>
            </w:pPr>
            <w:r>
              <w:rPr>
                <w:sz w:val="22"/>
              </w:rPr>
              <w:t>No, I don’t (am not), only Spanish</w:t>
            </w:r>
          </w:p>
        </w:tc>
        <w:tc>
          <w:tcPr>
            <w:tcW w:w="1280" w:type="dxa"/>
            <w:tcBorders>
              <w:top w:val="nil"/>
              <w:left w:val="nil"/>
              <w:bottom w:val="nil"/>
              <w:right w:val="nil"/>
            </w:tcBorders>
          </w:tcPr>
          <w:p>
            <w:pPr>
              <w:pStyle w:val="TableParagraph"/>
              <w:spacing w:line="247" w:lineRule="exact"/>
              <w:rPr>
                <w:sz w:val="22"/>
              </w:rPr>
            </w:pPr>
            <w:r>
              <w:rPr>
                <w:w w:val="100"/>
                <w:sz w:val="22"/>
              </w:rPr>
              <w:t>E</w:t>
            </w:r>
          </w:p>
        </w:tc>
      </w:tr>
      <w:tr>
        <w:trPr>
          <w:trHeight w:val="300" w:hRule="exact"/>
        </w:trPr>
        <w:tc>
          <w:tcPr>
            <w:tcW w:w="1635" w:type="dxa"/>
            <w:tcBorders>
              <w:top w:val="nil"/>
              <w:left w:val="nil"/>
              <w:bottom w:val="nil"/>
              <w:right w:val="nil"/>
            </w:tcBorders>
          </w:tcPr>
          <w:p>
            <w:pPr>
              <w:pStyle w:val="TableParagraph"/>
              <w:spacing w:before="12"/>
              <w:ind w:right="1"/>
              <w:rPr>
                <w:sz w:val="22"/>
              </w:rPr>
            </w:pPr>
            <w:r>
              <w:rPr>
                <w:w w:val="100"/>
                <w:sz w:val="22"/>
              </w:rPr>
              <w:t>3</w:t>
            </w:r>
          </w:p>
        </w:tc>
        <w:tc>
          <w:tcPr>
            <w:tcW w:w="4097" w:type="dxa"/>
            <w:tcBorders>
              <w:top w:val="nil"/>
              <w:left w:val="nil"/>
              <w:bottom w:val="nil"/>
              <w:right w:val="nil"/>
            </w:tcBorders>
          </w:tcPr>
          <w:p>
            <w:pPr>
              <w:pStyle w:val="TableParagraph"/>
              <w:spacing w:line="247" w:lineRule="exact"/>
              <w:ind w:left="69"/>
              <w:jc w:val="left"/>
              <w:rPr>
                <w:sz w:val="22"/>
              </w:rPr>
            </w:pPr>
            <w:r>
              <w:rPr>
                <w:sz w:val="22"/>
              </w:rPr>
              <w:t>No, I don’t. No, he don’t</w:t>
            </w:r>
          </w:p>
        </w:tc>
        <w:tc>
          <w:tcPr>
            <w:tcW w:w="1280" w:type="dxa"/>
            <w:tcBorders>
              <w:top w:val="nil"/>
              <w:left w:val="nil"/>
              <w:bottom w:val="nil"/>
              <w:right w:val="nil"/>
            </w:tcBorders>
          </w:tcPr>
          <w:p>
            <w:pPr>
              <w:pStyle w:val="TableParagraph"/>
              <w:spacing w:line="247" w:lineRule="exact"/>
              <w:rPr>
                <w:sz w:val="22"/>
              </w:rPr>
            </w:pPr>
            <w:r>
              <w:rPr>
                <w:w w:val="100"/>
                <w:sz w:val="22"/>
              </w:rPr>
              <w:t>E</w:t>
            </w:r>
          </w:p>
        </w:tc>
      </w:tr>
      <w:tr>
        <w:trPr>
          <w:trHeight w:val="300" w:hRule="exact"/>
        </w:trPr>
        <w:tc>
          <w:tcPr>
            <w:tcW w:w="1635" w:type="dxa"/>
            <w:tcBorders>
              <w:top w:val="nil"/>
              <w:left w:val="nil"/>
              <w:bottom w:val="nil"/>
              <w:right w:val="nil"/>
            </w:tcBorders>
          </w:tcPr>
          <w:p>
            <w:pPr>
              <w:pStyle w:val="TableParagraph"/>
              <w:spacing w:before="12"/>
              <w:ind w:right="1"/>
              <w:rPr>
                <w:sz w:val="22"/>
              </w:rPr>
            </w:pPr>
            <w:r>
              <w:rPr>
                <w:w w:val="100"/>
                <w:sz w:val="22"/>
              </w:rPr>
              <w:t>4</w:t>
            </w:r>
          </w:p>
        </w:tc>
        <w:tc>
          <w:tcPr>
            <w:tcW w:w="4097" w:type="dxa"/>
            <w:tcBorders>
              <w:top w:val="nil"/>
              <w:left w:val="nil"/>
              <w:bottom w:val="nil"/>
              <w:right w:val="nil"/>
            </w:tcBorders>
          </w:tcPr>
          <w:p>
            <w:pPr>
              <w:pStyle w:val="TableParagraph"/>
              <w:spacing w:line="247" w:lineRule="exact"/>
              <w:ind w:left="69"/>
              <w:jc w:val="left"/>
              <w:rPr>
                <w:sz w:val="22"/>
              </w:rPr>
            </w:pPr>
            <w:r>
              <w:rPr>
                <w:sz w:val="22"/>
              </w:rPr>
              <w:t>No, no I don’t (he doesn't)</w:t>
            </w:r>
          </w:p>
        </w:tc>
        <w:tc>
          <w:tcPr>
            <w:tcW w:w="1280" w:type="dxa"/>
            <w:tcBorders>
              <w:top w:val="nil"/>
              <w:left w:val="nil"/>
              <w:bottom w:val="nil"/>
              <w:right w:val="nil"/>
            </w:tcBorders>
          </w:tcPr>
          <w:p>
            <w:pPr>
              <w:pStyle w:val="TableParagraph"/>
              <w:spacing w:line="247"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2"/>
              <w:ind w:right="1"/>
              <w:rPr>
                <w:sz w:val="22"/>
              </w:rPr>
            </w:pPr>
            <w:r>
              <w:rPr>
                <w:w w:val="100"/>
                <w:sz w:val="22"/>
              </w:rPr>
              <w:t>5</w:t>
            </w:r>
          </w:p>
        </w:tc>
        <w:tc>
          <w:tcPr>
            <w:tcW w:w="4097" w:type="dxa"/>
            <w:tcBorders>
              <w:top w:val="nil"/>
              <w:left w:val="nil"/>
              <w:bottom w:val="nil"/>
              <w:right w:val="nil"/>
            </w:tcBorders>
          </w:tcPr>
          <w:p>
            <w:pPr>
              <w:pStyle w:val="TableParagraph"/>
              <w:spacing w:line="247" w:lineRule="exact"/>
              <w:ind w:left="69"/>
              <w:jc w:val="left"/>
              <w:rPr>
                <w:sz w:val="22"/>
              </w:rPr>
            </w:pPr>
            <w:r>
              <w:rPr>
                <w:sz w:val="22"/>
              </w:rPr>
              <w:t>No, no he does (isn't)</w:t>
            </w:r>
          </w:p>
        </w:tc>
        <w:tc>
          <w:tcPr>
            <w:tcW w:w="1280" w:type="dxa"/>
            <w:tcBorders>
              <w:top w:val="nil"/>
              <w:left w:val="nil"/>
              <w:bottom w:val="nil"/>
              <w:right w:val="nil"/>
            </w:tcBorders>
          </w:tcPr>
          <w:p>
            <w:pPr>
              <w:pStyle w:val="TableParagraph"/>
              <w:spacing w:line="247"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2"/>
              <w:ind w:right="1"/>
              <w:rPr>
                <w:sz w:val="22"/>
              </w:rPr>
            </w:pPr>
            <w:r>
              <w:rPr>
                <w:w w:val="100"/>
                <w:sz w:val="22"/>
              </w:rPr>
              <w:t>6</w:t>
            </w:r>
          </w:p>
        </w:tc>
        <w:tc>
          <w:tcPr>
            <w:tcW w:w="4097" w:type="dxa"/>
            <w:tcBorders>
              <w:top w:val="nil"/>
              <w:left w:val="nil"/>
              <w:bottom w:val="nil"/>
              <w:right w:val="nil"/>
            </w:tcBorders>
          </w:tcPr>
          <w:p>
            <w:pPr>
              <w:pStyle w:val="TableParagraph"/>
              <w:spacing w:line="247" w:lineRule="exact"/>
              <w:ind w:left="69"/>
              <w:jc w:val="left"/>
              <w:rPr>
                <w:sz w:val="22"/>
              </w:rPr>
            </w:pPr>
            <w:r>
              <w:rPr>
                <w:sz w:val="22"/>
              </w:rPr>
              <w:t>May be he don’t eat</w:t>
            </w:r>
          </w:p>
        </w:tc>
        <w:tc>
          <w:tcPr>
            <w:tcW w:w="1280" w:type="dxa"/>
            <w:tcBorders>
              <w:top w:val="nil"/>
              <w:left w:val="nil"/>
              <w:bottom w:val="nil"/>
              <w:right w:val="nil"/>
            </w:tcBorders>
          </w:tcPr>
          <w:p>
            <w:pPr>
              <w:pStyle w:val="TableParagraph"/>
              <w:spacing w:line="247"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2"/>
              <w:ind w:right="1"/>
              <w:rPr>
                <w:sz w:val="22"/>
              </w:rPr>
            </w:pPr>
            <w:r>
              <w:rPr>
                <w:w w:val="100"/>
                <w:sz w:val="22"/>
              </w:rPr>
              <w:t>7</w:t>
            </w:r>
          </w:p>
        </w:tc>
        <w:tc>
          <w:tcPr>
            <w:tcW w:w="4097" w:type="dxa"/>
            <w:tcBorders>
              <w:top w:val="nil"/>
              <w:left w:val="nil"/>
              <w:bottom w:val="nil"/>
              <w:right w:val="nil"/>
            </w:tcBorders>
          </w:tcPr>
          <w:p>
            <w:pPr>
              <w:pStyle w:val="TableParagraph"/>
              <w:spacing w:line="247" w:lineRule="exact"/>
              <w:ind w:left="69"/>
              <w:jc w:val="left"/>
              <w:rPr>
                <w:sz w:val="22"/>
              </w:rPr>
            </w:pPr>
            <w:r>
              <w:rPr>
                <w:sz w:val="22"/>
              </w:rPr>
              <w:t>No, he doesn’t (can't)</w:t>
            </w:r>
          </w:p>
        </w:tc>
        <w:tc>
          <w:tcPr>
            <w:tcW w:w="1280" w:type="dxa"/>
            <w:tcBorders>
              <w:top w:val="nil"/>
              <w:left w:val="nil"/>
              <w:bottom w:val="nil"/>
              <w:right w:val="nil"/>
            </w:tcBorders>
          </w:tcPr>
          <w:p>
            <w:pPr>
              <w:pStyle w:val="TableParagraph"/>
              <w:spacing w:line="247"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2"/>
              <w:ind w:right="1"/>
              <w:rPr>
                <w:sz w:val="22"/>
              </w:rPr>
            </w:pPr>
            <w:r>
              <w:rPr>
                <w:w w:val="100"/>
                <w:sz w:val="22"/>
              </w:rPr>
              <w:t>8</w:t>
            </w:r>
          </w:p>
        </w:tc>
        <w:tc>
          <w:tcPr>
            <w:tcW w:w="4097" w:type="dxa"/>
            <w:tcBorders>
              <w:top w:val="nil"/>
              <w:left w:val="nil"/>
              <w:bottom w:val="nil"/>
              <w:right w:val="nil"/>
            </w:tcBorders>
          </w:tcPr>
          <w:p>
            <w:pPr>
              <w:pStyle w:val="TableParagraph"/>
              <w:spacing w:line="247" w:lineRule="exact"/>
              <w:ind w:left="69"/>
              <w:jc w:val="left"/>
              <w:rPr>
                <w:sz w:val="22"/>
              </w:rPr>
            </w:pPr>
            <w:r>
              <w:rPr>
                <w:sz w:val="22"/>
              </w:rPr>
              <w:t>No, no, no he does (isn't)</w:t>
            </w:r>
          </w:p>
        </w:tc>
        <w:tc>
          <w:tcPr>
            <w:tcW w:w="1280" w:type="dxa"/>
            <w:tcBorders>
              <w:top w:val="nil"/>
              <w:left w:val="nil"/>
              <w:bottom w:val="nil"/>
              <w:right w:val="nil"/>
            </w:tcBorders>
          </w:tcPr>
          <w:p>
            <w:pPr>
              <w:pStyle w:val="TableParagraph"/>
              <w:spacing w:line="247"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3"/>
              <w:ind w:right="1"/>
              <w:rPr>
                <w:sz w:val="22"/>
              </w:rPr>
            </w:pPr>
            <w:r>
              <w:rPr>
                <w:w w:val="100"/>
                <w:sz w:val="22"/>
              </w:rPr>
              <w:t>9</w:t>
            </w:r>
          </w:p>
        </w:tc>
        <w:tc>
          <w:tcPr>
            <w:tcW w:w="4097" w:type="dxa"/>
            <w:tcBorders>
              <w:top w:val="nil"/>
              <w:left w:val="nil"/>
              <w:bottom w:val="nil"/>
              <w:right w:val="nil"/>
            </w:tcBorders>
          </w:tcPr>
          <w:p>
            <w:pPr>
              <w:pStyle w:val="TableParagraph"/>
              <w:spacing w:line="248" w:lineRule="exact"/>
              <w:ind w:left="69"/>
              <w:jc w:val="left"/>
              <w:rPr>
                <w:sz w:val="22"/>
              </w:rPr>
            </w:pPr>
            <w:r>
              <w:rPr>
                <w:sz w:val="22"/>
              </w:rPr>
              <w:t>No, he doesn’t (isn't)</w:t>
            </w:r>
          </w:p>
        </w:tc>
        <w:tc>
          <w:tcPr>
            <w:tcW w:w="1280" w:type="dxa"/>
            <w:tcBorders>
              <w:top w:val="nil"/>
              <w:left w:val="nil"/>
              <w:bottom w:val="nil"/>
              <w:right w:val="nil"/>
            </w:tcBorders>
          </w:tcPr>
          <w:p>
            <w:pPr>
              <w:pStyle w:val="TableParagraph"/>
              <w:spacing w:line="248"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2"/>
              <w:ind w:left="685" w:right="684"/>
              <w:rPr>
                <w:sz w:val="22"/>
              </w:rPr>
            </w:pPr>
            <w:r>
              <w:rPr>
                <w:sz w:val="22"/>
              </w:rPr>
              <w:t>10</w:t>
            </w:r>
          </w:p>
        </w:tc>
        <w:tc>
          <w:tcPr>
            <w:tcW w:w="4097" w:type="dxa"/>
            <w:tcBorders>
              <w:top w:val="nil"/>
              <w:left w:val="nil"/>
              <w:bottom w:val="nil"/>
              <w:right w:val="nil"/>
            </w:tcBorders>
          </w:tcPr>
          <w:p>
            <w:pPr>
              <w:pStyle w:val="TableParagraph"/>
              <w:spacing w:line="247" w:lineRule="exact"/>
              <w:ind w:left="69"/>
              <w:jc w:val="left"/>
              <w:rPr>
                <w:sz w:val="22"/>
              </w:rPr>
            </w:pPr>
            <w:r>
              <w:rPr>
                <w:sz w:val="22"/>
              </w:rPr>
              <w:t>No, he doesn’t (isn't)</w:t>
            </w:r>
          </w:p>
        </w:tc>
        <w:tc>
          <w:tcPr>
            <w:tcW w:w="1280" w:type="dxa"/>
            <w:tcBorders>
              <w:top w:val="nil"/>
              <w:left w:val="nil"/>
              <w:bottom w:val="nil"/>
              <w:right w:val="nil"/>
            </w:tcBorders>
          </w:tcPr>
          <w:p>
            <w:pPr>
              <w:pStyle w:val="TableParagraph"/>
              <w:spacing w:line="247"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2"/>
              <w:ind w:left="685" w:right="684"/>
              <w:rPr>
                <w:sz w:val="22"/>
              </w:rPr>
            </w:pPr>
            <w:r>
              <w:rPr>
                <w:sz w:val="22"/>
              </w:rPr>
              <w:t>11</w:t>
            </w:r>
          </w:p>
        </w:tc>
        <w:tc>
          <w:tcPr>
            <w:tcW w:w="4097" w:type="dxa"/>
            <w:tcBorders>
              <w:top w:val="nil"/>
              <w:left w:val="nil"/>
              <w:bottom w:val="nil"/>
              <w:right w:val="nil"/>
            </w:tcBorders>
          </w:tcPr>
          <w:p>
            <w:pPr>
              <w:pStyle w:val="TableParagraph"/>
              <w:spacing w:line="247" w:lineRule="exact"/>
              <w:ind w:left="69"/>
              <w:jc w:val="left"/>
              <w:rPr>
                <w:sz w:val="22"/>
              </w:rPr>
            </w:pPr>
            <w:r>
              <w:rPr>
                <w:sz w:val="22"/>
              </w:rPr>
              <w:t>No, he doesn’t (wasn't)</w:t>
            </w:r>
          </w:p>
        </w:tc>
        <w:tc>
          <w:tcPr>
            <w:tcW w:w="1280" w:type="dxa"/>
            <w:tcBorders>
              <w:top w:val="nil"/>
              <w:left w:val="nil"/>
              <w:bottom w:val="nil"/>
              <w:right w:val="nil"/>
            </w:tcBorders>
          </w:tcPr>
          <w:p>
            <w:pPr>
              <w:pStyle w:val="TableParagraph"/>
              <w:spacing w:line="247"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2"/>
              <w:ind w:left="685" w:right="684"/>
              <w:rPr>
                <w:sz w:val="22"/>
              </w:rPr>
            </w:pPr>
            <w:r>
              <w:rPr>
                <w:sz w:val="22"/>
              </w:rPr>
              <w:t>12</w:t>
            </w:r>
          </w:p>
        </w:tc>
        <w:tc>
          <w:tcPr>
            <w:tcW w:w="4097" w:type="dxa"/>
            <w:tcBorders>
              <w:top w:val="nil"/>
              <w:left w:val="nil"/>
              <w:bottom w:val="nil"/>
              <w:right w:val="nil"/>
            </w:tcBorders>
          </w:tcPr>
          <w:p>
            <w:pPr>
              <w:pStyle w:val="TableParagraph"/>
              <w:spacing w:line="247" w:lineRule="exact"/>
              <w:ind w:left="69"/>
              <w:jc w:val="left"/>
              <w:rPr>
                <w:sz w:val="22"/>
              </w:rPr>
            </w:pPr>
            <w:r>
              <w:rPr>
                <w:sz w:val="22"/>
              </w:rPr>
              <w:t>No, he doesn’t (didn't</w:t>
            </w:r>
          </w:p>
        </w:tc>
        <w:tc>
          <w:tcPr>
            <w:tcW w:w="1280" w:type="dxa"/>
            <w:tcBorders>
              <w:top w:val="nil"/>
              <w:left w:val="nil"/>
              <w:bottom w:val="nil"/>
              <w:right w:val="nil"/>
            </w:tcBorders>
          </w:tcPr>
          <w:p>
            <w:pPr>
              <w:pStyle w:val="TableParagraph"/>
              <w:spacing w:line="247"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2"/>
              <w:ind w:left="685" w:right="684"/>
              <w:rPr>
                <w:sz w:val="22"/>
              </w:rPr>
            </w:pPr>
            <w:r>
              <w:rPr>
                <w:sz w:val="22"/>
              </w:rPr>
              <w:t>13</w:t>
            </w:r>
          </w:p>
        </w:tc>
        <w:tc>
          <w:tcPr>
            <w:tcW w:w="4097" w:type="dxa"/>
            <w:tcBorders>
              <w:top w:val="nil"/>
              <w:left w:val="nil"/>
              <w:bottom w:val="nil"/>
              <w:right w:val="nil"/>
            </w:tcBorders>
          </w:tcPr>
          <w:p>
            <w:pPr>
              <w:pStyle w:val="TableParagraph"/>
              <w:spacing w:line="247" w:lineRule="exact"/>
              <w:ind w:left="69"/>
              <w:jc w:val="left"/>
              <w:rPr>
                <w:sz w:val="22"/>
              </w:rPr>
            </w:pPr>
            <w:r>
              <w:rPr>
                <w:sz w:val="22"/>
              </w:rPr>
              <w:t>My sister does, does can (can't) cook</w:t>
            </w:r>
          </w:p>
        </w:tc>
        <w:tc>
          <w:tcPr>
            <w:tcW w:w="1280" w:type="dxa"/>
            <w:tcBorders>
              <w:top w:val="nil"/>
              <w:left w:val="nil"/>
              <w:bottom w:val="nil"/>
              <w:right w:val="nil"/>
            </w:tcBorders>
          </w:tcPr>
          <w:p>
            <w:pPr>
              <w:pStyle w:val="TableParagraph"/>
              <w:spacing w:line="247" w:lineRule="exact"/>
              <w:ind w:right="1"/>
              <w:rPr>
                <w:sz w:val="22"/>
              </w:rPr>
            </w:pPr>
            <w:r>
              <w:rPr>
                <w:w w:val="100"/>
                <w:sz w:val="22"/>
              </w:rPr>
              <w:t>T</w:t>
            </w:r>
          </w:p>
        </w:tc>
      </w:tr>
      <w:tr>
        <w:trPr>
          <w:trHeight w:val="300" w:hRule="exact"/>
        </w:trPr>
        <w:tc>
          <w:tcPr>
            <w:tcW w:w="1635" w:type="dxa"/>
            <w:tcBorders>
              <w:top w:val="nil"/>
              <w:left w:val="nil"/>
              <w:bottom w:val="nil"/>
              <w:right w:val="nil"/>
            </w:tcBorders>
          </w:tcPr>
          <w:p>
            <w:pPr>
              <w:pStyle w:val="TableParagraph"/>
              <w:spacing w:before="12"/>
              <w:ind w:left="685" w:right="684"/>
              <w:rPr>
                <w:sz w:val="22"/>
              </w:rPr>
            </w:pPr>
            <w:r>
              <w:rPr>
                <w:sz w:val="22"/>
              </w:rPr>
              <w:t>14</w:t>
            </w:r>
          </w:p>
        </w:tc>
        <w:tc>
          <w:tcPr>
            <w:tcW w:w="4097" w:type="dxa"/>
            <w:tcBorders>
              <w:top w:val="nil"/>
              <w:left w:val="nil"/>
              <w:bottom w:val="nil"/>
              <w:right w:val="nil"/>
            </w:tcBorders>
          </w:tcPr>
          <w:p>
            <w:pPr>
              <w:pStyle w:val="TableParagraph"/>
              <w:spacing w:line="247" w:lineRule="exact"/>
              <w:ind w:left="69"/>
              <w:jc w:val="left"/>
              <w:rPr>
                <w:sz w:val="22"/>
              </w:rPr>
            </w:pPr>
            <w:r>
              <w:rPr>
                <w:sz w:val="22"/>
              </w:rPr>
              <w:t>She does (doesn't) likes dancing</w:t>
            </w:r>
          </w:p>
        </w:tc>
        <w:tc>
          <w:tcPr>
            <w:tcW w:w="1280" w:type="dxa"/>
            <w:tcBorders>
              <w:top w:val="nil"/>
              <w:left w:val="nil"/>
              <w:bottom w:val="nil"/>
              <w:right w:val="nil"/>
            </w:tcBorders>
          </w:tcPr>
          <w:p>
            <w:pPr>
              <w:pStyle w:val="TableParagraph"/>
              <w:spacing w:line="247" w:lineRule="exact"/>
              <w:ind w:right="1"/>
              <w:rPr>
                <w:sz w:val="22"/>
              </w:rPr>
            </w:pPr>
            <w:r>
              <w:rPr>
                <w:w w:val="100"/>
                <w:sz w:val="22"/>
              </w:rPr>
              <w:t>T</w:t>
            </w:r>
          </w:p>
        </w:tc>
      </w:tr>
      <w:tr>
        <w:trPr>
          <w:trHeight w:val="300" w:hRule="exact"/>
        </w:trPr>
        <w:tc>
          <w:tcPr>
            <w:tcW w:w="1635" w:type="dxa"/>
            <w:tcBorders>
              <w:top w:val="nil"/>
              <w:left w:val="nil"/>
              <w:bottom w:val="nil"/>
              <w:right w:val="nil"/>
            </w:tcBorders>
          </w:tcPr>
          <w:p>
            <w:pPr>
              <w:pStyle w:val="TableParagraph"/>
              <w:spacing w:before="12"/>
              <w:ind w:left="685" w:right="684"/>
              <w:rPr>
                <w:sz w:val="22"/>
              </w:rPr>
            </w:pPr>
            <w:r>
              <w:rPr>
                <w:sz w:val="22"/>
              </w:rPr>
              <w:t>15</w:t>
            </w:r>
          </w:p>
        </w:tc>
        <w:tc>
          <w:tcPr>
            <w:tcW w:w="4097" w:type="dxa"/>
            <w:tcBorders>
              <w:top w:val="nil"/>
              <w:left w:val="nil"/>
              <w:bottom w:val="nil"/>
              <w:right w:val="nil"/>
            </w:tcBorders>
          </w:tcPr>
          <w:p>
            <w:pPr>
              <w:pStyle w:val="TableParagraph"/>
              <w:spacing w:line="247" w:lineRule="exact"/>
              <w:ind w:left="69"/>
              <w:jc w:val="left"/>
              <w:rPr>
                <w:sz w:val="22"/>
              </w:rPr>
            </w:pPr>
            <w:r>
              <w:rPr>
                <w:sz w:val="22"/>
              </w:rPr>
              <w:t>Diana does, does watched TV last night</w:t>
            </w:r>
          </w:p>
        </w:tc>
        <w:tc>
          <w:tcPr>
            <w:tcW w:w="1280" w:type="dxa"/>
            <w:tcBorders>
              <w:top w:val="nil"/>
              <w:left w:val="nil"/>
              <w:bottom w:val="nil"/>
              <w:right w:val="nil"/>
            </w:tcBorders>
          </w:tcPr>
          <w:p>
            <w:pPr>
              <w:pStyle w:val="TableParagraph"/>
              <w:spacing w:line="247" w:lineRule="exact"/>
              <w:ind w:right="1"/>
              <w:rPr>
                <w:sz w:val="22"/>
              </w:rPr>
            </w:pPr>
            <w:r>
              <w:rPr>
                <w:w w:val="100"/>
                <w:sz w:val="22"/>
              </w:rPr>
              <w:t>T</w:t>
            </w:r>
          </w:p>
        </w:tc>
      </w:tr>
      <w:tr>
        <w:trPr>
          <w:trHeight w:val="300" w:hRule="exact"/>
        </w:trPr>
        <w:tc>
          <w:tcPr>
            <w:tcW w:w="1635" w:type="dxa"/>
            <w:tcBorders>
              <w:top w:val="nil"/>
              <w:left w:val="nil"/>
              <w:bottom w:val="nil"/>
              <w:right w:val="nil"/>
            </w:tcBorders>
          </w:tcPr>
          <w:p>
            <w:pPr>
              <w:pStyle w:val="TableParagraph"/>
              <w:spacing w:before="12"/>
              <w:ind w:left="685" w:right="684"/>
              <w:rPr>
                <w:sz w:val="22"/>
              </w:rPr>
            </w:pPr>
            <w:r>
              <w:rPr>
                <w:sz w:val="22"/>
              </w:rPr>
              <w:t>16</w:t>
            </w:r>
          </w:p>
        </w:tc>
        <w:tc>
          <w:tcPr>
            <w:tcW w:w="4097" w:type="dxa"/>
            <w:tcBorders>
              <w:top w:val="nil"/>
              <w:left w:val="nil"/>
              <w:bottom w:val="nil"/>
              <w:right w:val="nil"/>
            </w:tcBorders>
          </w:tcPr>
          <w:p>
            <w:pPr>
              <w:pStyle w:val="TableParagraph"/>
              <w:spacing w:line="247" w:lineRule="exact"/>
              <w:ind w:left="69"/>
              <w:jc w:val="left"/>
              <w:rPr>
                <w:sz w:val="22"/>
              </w:rPr>
            </w:pPr>
            <w:r>
              <w:rPr>
                <w:sz w:val="22"/>
              </w:rPr>
              <w:t>I don’t went to Acapulco last year</w:t>
            </w:r>
          </w:p>
        </w:tc>
        <w:tc>
          <w:tcPr>
            <w:tcW w:w="1280" w:type="dxa"/>
            <w:tcBorders>
              <w:top w:val="nil"/>
              <w:left w:val="nil"/>
              <w:bottom w:val="nil"/>
              <w:right w:val="nil"/>
            </w:tcBorders>
          </w:tcPr>
          <w:p>
            <w:pPr>
              <w:pStyle w:val="TableParagraph"/>
              <w:spacing w:line="247" w:lineRule="exact"/>
              <w:ind w:right="1"/>
              <w:rPr>
                <w:sz w:val="22"/>
              </w:rPr>
            </w:pPr>
            <w:r>
              <w:rPr>
                <w:w w:val="100"/>
                <w:sz w:val="22"/>
              </w:rPr>
              <w:t>T</w:t>
            </w:r>
          </w:p>
        </w:tc>
      </w:tr>
      <w:tr>
        <w:trPr>
          <w:trHeight w:val="300" w:hRule="exact"/>
        </w:trPr>
        <w:tc>
          <w:tcPr>
            <w:tcW w:w="1635" w:type="dxa"/>
            <w:tcBorders>
              <w:top w:val="nil"/>
              <w:left w:val="nil"/>
              <w:bottom w:val="nil"/>
              <w:right w:val="nil"/>
            </w:tcBorders>
          </w:tcPr>
          <w:p>
            <w:pPr>
              <w:pStyle w:val="TableParagraph"/>
              <w:spacing w:before="12"/>
              <w:ind w:left="685" w:right="684"/>
              <w:rPr>
                <w:sz w:val="22"/>
              </w:rPr>
            </w:pPr>
            <w:r>
              <w:rPr>
                <w:sz w:val="22"/>
              </w:rPr>
              <w:t>17</w:t>
            </w:r>
          </w:p>
        </w:tc>
        <w:tc>
          <w:tcPr>
            <w:tcW w:w="4097" w:type="dxa"/>
            <w:tcBorders>
              <w:top w:val="nil"/>
              <w:left w:val="nil"/>
              <w:bottom w:val="nil"/>
              <w:right w:val="nil"/>
            </w:tcBorders>
          </w:tcPr>
          <w:p>
            <w:pPr>
              <w:pStyle w:val="TableParagraph"/>
              <w:spacing w:line="247" w:lineRule="exact"/>
              <w:ind w:left="69"/>
              <w:jc w:val="left"/>
              <w:rPr>
                <w:sz w:val="22"/>
              </w:rPr>
            </w:pPr>
            <w:r>
              <w:rPr>
                <w:sz w:val="22"/>
              </w:rPr>
              <w:t>Lorena does eats, doesn’t eats hamburgers</w:t>
            </w:r>
          </w:p>
        </w:tc>
        <w:tc>
          <w:tcPr>
            <w:tcW w:w="1280" w:type="dxa"/>
            <w:tcBorders>
              <w:top w:val="nil"/>
              <w:left w:val="nil"/>
              <w:bottom w:val="nil"/>
              <w:right w:val="nil"/>
            </w:tcBorders>
          </w:tcPr>
          <w:p>
            <w:pPr>
              <w:pStyle w:val="TableParagraph"/>
              <w:spacing w:line="247" w:lineRule="exact"/>
              <w:ind w:right="1"/>
              <w:rPr>
                <w:sz w:val="22"/>
              </w:rPr>
            </w:pPr>
            <w:r>
              <w:rPr>
                <w:w w:val="100"/>
                <w:sz w:val="22"/>
              </w:rPr>
              <w:t>T</w:t>
            </w:r>
          </w:p>
        </w:tc>
      </w:tr>
      <w:tr>
        <w:trPr>
          <w:trHeight w:val="300" w:hRule="exact"/>
        </w:trPr>
        <w:tc>
          <w:tcPr>
            <w:tcW w:w="1635" w:type="dxa"/>
            <w:tcBorders>
              <w:top w:val="nil"/>
              <w:left w:val="nil"/>
              <w:bottom w:val="nil"/>
              <w:right w:val="nil"/>
            </w:tcBorders>
          </w:tcPr>
          <w:p>
            <w:pPr>
              <w:pStyle w:val="TableParagraph"/>
              <w:spacing w:before="12"/>
              <w:ind w:left="685" w:right="684"/>
              <w:rPr>
                <w:sz w:val="22"/>
              </w:rPr>
            </w:pPr>
            <w:r>
              <w:rPr>
                <w:sz w:val="22"/>
              </w:rPr>
              <w:t>18</w:t>
            </w:r>
          </w:p>
        </w:tc>
        <w:tc>
          <w:tcPr>
            <w:tcW w:w="4097" w:type="dxa"/>
            <w:tcBorders>
              <w:top w:val="nil"/>
              <w:left w:val="nil"/>
              <w:bottom w:val="nil"/>
              <w:right w:val="nil"/>
            </w:tcBorders>
          </w:tcPr>
          <w:p>
            <w:pPr>
              <w:pStyle w:val="TableParagraph"/>
              <w:spacing w:line="247" w:lineRule="exact"/>
              <w:ind w:left="69"/>
              <w:jc w:val="left"/>
              <w:rPr>
                <w:sz w:val="22"/>
              </w:rPr>
            </w:pPr>
            <w:r>
              <w:rPr>
                <w:sz w:val="22"/>
              </w:rPr>
              <w:t>Luis doesn’t writes poems</w:t>
            </w:r>
          </w:p>
        </w:tc>
        <w:tc>
          <w:tcPr>
            <w:tcW w:w="1280" w:type="dxa"/>
            <w:tcBorders>
              <w:top w:val="nil"/>
              <w:left w:val="nil"/>
              <w:bottom w:val="nil"/>
              <w:right w:val="nil"/>
            </w:tcBorders>
          </w:tcPr>
          <w:p>
            <w:pPr>
              <w:pStyle w:val="TableParagraph"/>
              <w:spacing w:line="247" w:lineRule="exact"/>
              <w:ind w:right="1"/>
              <w:rPr>
                <w:sz w:val="22"/>
              </w:rPr>
            </w:pPr>
            <w:r>
              <w:rPr>
                <w:w w:val="100"/>
                <w:sz w:val="22"/>
              </w:rPr>
              <w:t>T</w:t>
            </w:r>
          </w:p>
        </w:tc>
      </w:tr>
      <w:tr>
        <w:trPr>
          <w:trHeight w:val="300" w:hRule="exact"/>
        </w:trPr>
        <w:tc>
          <w:tcPr>
            <w:tcW w:w="1635" w:type="dxa"/>
            <w:tcBorders>
              <w:top w:val="nil"/>
              <w:left w:val="nil"/>
              <w:bottom w:val="nil"/>
              <w:right w:val="nil"/>
            </w:tcBorders>
          </w:tcPr>
          <w:p>
            <w:pPr>
              <w:pStyle w:val="TableParagraph"/>
              <w:spacing w:before="12"/>
              <w:ind w:left="685" w:right="684"/>
              <w:rPr>
                <w:sz w:val="22"/>
              </w:rPr>
            </w:pPr>
            <w:r>
              <w:rPr>
                <w:sz w:val="22"/>
              </w:rPr>
              <w:t>19</w:t>
            </w:r>
          </w:p>
        </w:tc>
        <w:tc>
          <w:tcPr>
            <w:tcW w:w="4097" w:type="dxa"/>
            <w:tcBorders>
              <w:top w:val="nil"/>
              <w:left w:val="nil"/>
              <w:bottom w:val="nil"/>
              <w:right w:val="nil"/>
            </w:tcBorders>
          </w:tcPr>
          <w:p>
            <w:pPr>
              <w:pStyle w:val="TableParagraph"/>
              <w:spacing w:line="247" w:lineRule="exact"/>
              <w:ind w:left="69"/>
              <w:jc w:val="left"/>
              <w:rPr>
                <w:sz w:val="22"/>
              </w:rPr>
            </w:pPr>
            <w:r>
              <w:rPr>
                <w:sz w:val="22"/>
              </w:rPr>
              <w:t>Rosa don’t listen to the radio yesterday</w:t>
            </w:r>
          </w:p>
        </w:tc>
        <w:tc>
          <w:tcPr>
            <w:tcW w:w="1280" w:type="dxa"/>
            <w:tcBorders>
              <w:top w:val="nil"/>
              <w:left w:val="nil"/>
              <w:bottom w:val="nil"/>
              <w:right w:val="nil"/>
            </w:tcBorders>
          </w:tcPr>
          <w:p>
            <w:pPr>
              <w:pStyle w:val="TableParagraph"/>
              <w:spacing w:line="247" w:lineRule="exact"/>
              <w:ind w:right="1"/>
              <w:rPr>
                <w:sz w:val="22"/>
              </w:rPr>
            </w:pPr>
            <w:r>
              <w:rPr>
                <w:w w:val="100"/>
                <w:sz w:val="22"/>
              </w:rPr>
              <w:t>T</w:t>
            </w:r>
          </w:p>
        </w:tc>
      </w:tr>
      <w:tr>
        <w:trPr>
          <w:trHeight w:val="300" w:hRule="exact"/>
        </w:trPr>
        <w:tc>
          <w:tcPr>
            <w:tcW w:w="1635" w:type="dxa"/>
            <w:tcBorders>
              <w:top w:val="nil"/>
              <w:left w:val="nil"/>
              <w:bottom w:val="nil"/>
              <w:right w:val="nil"/>
            </w:tcBorders>
          </w:tcPr>
          <w:p>
            <w:pPr>
              <w:pStyle w:val="TableParagraph"/>
              <w:spacing w:before="12"/>
              <w:ind w:left="685" w:right="684"/>
              <w:rPr>
                <w:sz w:val="22"/>
              </w:rPr>
            </w:pPr>
            <w:r>
              <w:rPr>
                <w:sz w:val="22"/>
              </w:rPr>
              <w:t>20</w:t>
            </w:r>
          </w:p>
        </w:tc>
        <w:tc>
          <w:tcPr>
            <w:tcW w:w="4097" w:type="dxa"/>
            <w:tcBorders>
              <w:top w:val="nil"/>
              <w:left w:val="nil"/>
              <w:bottom w:val="nil"/>
              <w:right w:val="nil"/>
            </w:tcBorders>
          </w:tcPr>
          <w:p>
            <w:pPr>
              <w:pStyle w:val="TableParagraph"/>
              <w:spacing w:line="247" w:lineRule="exact"/>
              <w:ind w:left="69"/>
              <w:jc w:val="left"/>
              <w:rPr>
                <w:sz w:val="22"/>
              </w:rPr>
            </w:pPr>
            <w:r>
              <w:rPr>
                <w:sz w:val="22"/>
              </w:rPr>
              <w:t>My brother don’t drinks tequila</w:t>
            </w:r>
          </w:p>
        </w:tc>
        <w:tc>
          <w:tcPr>
            <w:tcW w:w="1280" w:type="dxa"/>
            <w:tcBorders>
              <w:top w:val="nil"/>
              <w:left w:val="nil"/>
              <w:bottom w:val="nil"/>
              <w:right w:val="nil"/>
            </w:tcBorders>
          </w:tcPr>
          <w:p>
            <w:pPr>
              <w:pStyle w:val="TableParagraph"/>
              <w:spacing w:line="247" w:lineRule="exact"/>
              <w:ind w:right="1"/>
              <w:rPr>
                <w:sz w:val="22"/>
              </w:rPr>
            </w:pPr>
            <w:r>
              <w:rPr>
                <w:w w:val="100"/>
                <w:sz w:val="22"/>
              </w:rPr>
              <w:t>T</w:t>
            </w:r>
          </w:p>
        </w:tc>
      </w:tr>
      <w:tr>
        <w:trPr>
          <w:trHeight w:val="287" w:hRule="exact"/>
        </w:trPr>
        <w:tc>
          <w:tcPr>
            <w:tcW w:w="1635" w:type="dxa"/>
            <w:tcBorders>
              <w:top w:val="nil"/>
              <w:left w:val="nil"/>
              <w:right w:val="nil"/>
            </w:tcBorders>
          </w:tcPr>
          <w:p>
            <w:pPr>
              <w:pStyle w:val="TableParagraph"/>
              <w:spacing w:before="12"/>
              <w:ind w:left="685" w:right="684"/>
              <w:rPr>
                <w:sz w:val="22"/>
              </w:rPr>
            </w:pPr>
            <w:r>
              <w:rPr>
                <w:sz w:val="22"/>
              </w:rPr>
              <w:t>21</w:t>
            </w:r>
          </w:p>
        </w:tc>
        <w:tc>
          <w:tcPr>
            <w:tcW w:w="4097" w:type="dxa"/>
            <w:tcBorders>
              <w:top w:val="nil"/>
              <w:left w:val="nil"/>
              <w:right w:val="nil"/>
            </w:tcBorders>
          </w:tcPr>
          <w:p>
            <w:pPr>
              <w:pStyle w:val="TableParagraph"/>
              <w:spacing w:line="248" w:lineRule="exact"/>
              <w:ind w:left="69"/>
              <w:jc w:val="left"/>
              <w:rPr>
                <w:sz w:val="22"/>
              </w:rPr>
            </w:pPr>
            <w:r>
              <w:rPr>
                <w:sz w:val="22"/>
              </w:rPr>
              <w:t>They don’t ate the pozole</w:t>
            </w:r>
          </w:p>
        </w:tc>
        <w:tc>
          <w:tcPr>
            <w:tcW w:w="1280" w:type="dxa"/>
            <w:tcBorders>
              <w:top w:val="nil"/>
              <w:left w:val="nil"/>
              <w:right w:val="nil"/>
            </w:tcBorders>
          </w:tcPr>
          <w:p>
            <w:pPr>
              <w:pStyle w:val="TableParagraph"/>
              <w:spacing w:line="248" w:lineRule="exact"/>
              <w:ind w:right="1"/>
              <w:rPr>
                <w:sz w:val="22"/>
              </w:rPr>
            </w:pPr>
            <w:r>
              <w:rPr>
                <w:w w:val="100"/>
                <w:sz w:val="22"/>
              </w:rPr>
              <w:t>T</w:t>
            </w:r>
          </w:p>
        </w:tc>
      </w:tr>
      <w:tr>
        <w:trPr>
          <w:trHeight w:val="312" w:hRule="exact"/>
        </w:trPr>
        <w:tc>
          <w:tcPr>
            <w:tcW w:w="1635" w:type="dxa"/>
          </w:tcPr>
          <w:p>
            <w:pPr/>
          </w:p>
        </w:tc>
        <w:tc>
          <w:tcPr>
            <w:tcW w:w="4097" w:type="dxa"/>
          </w:tcPr>
          <w:p>
            <w:pPr>
              <w:pStyle w:val="TableParagraph"/>
              <w:spacing w:before="30"/>
              <w:ind w:left="64"/>
              <w:jc w:val="left"/>
              <w:rPr>
                <w:b/>
                <w:sz w:val="22"/>
              </w:rPr>
            </w:pPr>
            <w:r>
              <w:rPr>
                <w:b/>
                <w:sz w:val="22"/>
              </w:rPr>
              <w:t>Aux+not</w:t>
            </w:r>
          </w:p>
        </w:tc>
        <w:tc>
          <w:tcPr>
            <w:tcW w:w="1280" w:type="dxa"/>
          </w:tcPr>
          <w:p>
            <w:pPr/>
          </w:p>
        </w:tc>
      </w:tr>
      <w:tr>
        <w:trPr>
          <w:trHeight w:val="322" w:hRule="exact"/>
        </w:trPr>
        <w:tc>
          <w:tcPr>
            <w:tcW w:w="1635" w:type="dxa"/>
            <w:tcBorders>
              <w:bottom w:val="nil"/>
            </w:tcBorders>
          </w:tcPr>
          <w:p>
            <w:pPr>
              <w:pStyle w:val="TableParagraph"/>
              <w:spacing w:before="28"/>
              <w:ind w:right="1"/>
              <w:rPr>
                <w:sz w:val="22"/>
              </w:rPr>
            </w:pPr>
            <w:r>
              <w:rPr>
                <w:w w:val="100"/>
                <w:sz w:val="22"/>
              </w:rPr>
              <w:t>1</w:t>
            </w:r>
          </w:p>
        </w:tc>
        <w:tc>
          <w:tcPr>
            <w:tcW w:w="4097" w:type="dxa"/>
            <w:tcBorders>
              <w:bottom w:val="nil"/>
            </w:tcBorders>
          </w:tcPr>
          <w:p>
            <w:pPr>
              <w:pStyle w:val="TableParagraph"/>
              <w:spacing w:before="28"/>
              <w:ind w:left="64"/>
              <w:jc w:val="left"/>
              <w:rPr>
                <w:sz w:val="22"/>
              </w:rPr>
            </w:pPr>
            <w:r>
              <w:rPr>
                <w:sz w:val="22"/>
              </w:rPr>
              <w:t>No, I can’t</w:t>
            </w:r>
          </w:p>
        </w:tc>
        <w:tc>
          <w:tcPr>
            <w:tcW w:w="1280" w:type="dxa"/>
            <w:tcBorders>
              <w:bottom w:val="nil"/>
            </w:tcBorders>
          </w:tcPr>
          <w:p>
            <w:pPr>
              <w:pStyle w:val="TableParagraph"/>
              <w:spacing w:before="28"/>
              <w:rPr>
                <w:sz w:val="22"/>
              </w:rPr>
            </w:pPr>
            <w:r>
              <w:rPr>
                <w:w w:val="100"/>
                <w:sz w:val="22"/>
              </w:rPr>
              <w:t>E</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2</w:t>
            </w:r>
          </w:p>
        </w:tc>
        <w:tc>
          <w:tcPr>
            <w:tcW w:w="4097" w:type="dxa"/>
            <w:tcBorders>
              <w:top w:val="nil"/>
              <w:bottom w:val="nil"/>
            </w:tcBorders>
          </w:tcPr>
          <w:p>
            <w:pPr>
              <w:pStyle w:val="TableParagraph"/>
              <w:spacing w:line="249" w:lineRule="exact"/>
              <w:ind w:left="64"/>
              <w:jc w:val="left"/>
              <w:rPr>
                <w:sz w:val="22"/>
              </w:rPr>
            </w:pPr>
            <w:r>
              <w:rPr>
                <w:sz w:val="22"/>
              </w:rPr>
              <w:t>No, I can’t</w:t>
            </w:r>
          </w:p>
        </w:tc>
        <w:tc>
          <w:tcPr>
            <w:tcW w:w="1280" w:type="dxa"/>
            <w:tcBorders>
              <w:top w:val="nil"/>
              <w:bottom w:val="nil"/>
            </w:tcBorders>
          </w:tcPr>
          <w:p>
            <w:pPr>
              <w:pStyle w:val="TableParagraph"/>
              <w:spacing w:line="249" w:lineRule="exact"/>
              <w:rPr>
                <w:sz w:val="22"/>
              </w:rPr>
            </w:pPr>
            <w:r>
              <w:rPr>
                <w:w w:val="100"/>
                <w:sz w:val="22"/>
              </w:rPr>
              <w:t>E</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3</w:t>
            </w:r>
          </w:p>
        </w:tc>
        <w:tc>
          <w:tcPr>
            <w:tcW w:w="4097" w:type="dxa"/>
            <w:tcBorders>
              <w:top w:val="nil"/>
              <w:bottom w:val="nil"/>
            </w:tcBorders>
          </w:tcPr>
          <w:p>
            <w:pPr>
              <w:pStyle w:val="TableParagraph"/>
              <w:spacing w:line="249" w:lineRule="exact"/>
              <w:ind w:left="64"/>
              <w:jc w:val="left"/>
              <w:rPr>
                <w:sz w:val="22"/>
              </w:rPr>
            </w:pPr>
            <w:r>
              <w:rPr>
                <w:sz w:val="22"/>
              </w:rPr>
              <w:t>No, she.. no, she isn’t</w:t>
            </w:r>
          </w:p>
        </w:tc>
        <w:tc>
          <w:tcPr>
            <w:tcW w:w="1280" w:type="dxa"/>
            <w:tcBorders>
              <w:top w:val="nil"/>
              <w:bottom w:val="nil"/>
            </w:tcBorders>
          </w:tcPr>
          <w:p>
            <w:pPr>
              <w:pStyle w:val="TableParagraph"/>
              <w:spacing w:line="249" w:lineRule="exact"/>
              <w:ind w:left="44" w:right="41"/>
              <w:rPr>
                <w:sz w:val="22"/>
              </w:rPr>
            </w:pPr>
            <w:r>
              <w:rPr>
                <w:sz w:val="22"/>
              </w:rPr>
              <w:t>PG</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4</w:t>
            </w:r>
          </w:p>
        </w:tc>
        <w:tc>
          <w:tcPr>
            <w:tcW w:w="4097" w:type="dxa"/>
            <w:tcBorders>
              <w:top w:val="nil"/>
              <w:bottom w:val="nil"/>
            </w:tcBorders>
          </w:tcPr>
          <w:p>
            <w:pPr>
              <w:pStyle w:val="TableParagraph"/>
              <w:spacing w:line="249" w:lineRule="exact"/>
              <w:ind w:left="64"/>
              <w:jc w:val="left"/>
              <w:rPr>
                <w:sz w:val="22"/>
              </w:rPr>
            </w:pPr>
            <w:r>
              <w:rPr>
                <w:sz w:val="22"/>
              </w:rPr>
              <w:t>Juan wasn’t my teacher</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5</w:t>
            </w:r>
          </w:p>
        </w:tc>
        <w:tc>
          <w:tcPr>
            <w:tcW w:w="4097" w:type="dxa"/>
            <w:tcBorders>
              <w:top w:val="nil"/>
              <w:bottom w:val="nil"/>
            </w:tcBorders>
          </w:tcPr>
          <w:p>
            <w:pPr>
              <w:pStyle w:val="TableParagraph"/>
              <w:spacing w:line="249" w:lineRule="exact"/>
              <w:ind w:left="64"/>
              <w:jc w:val="left"/>
              <w:rPr>
                <w:sz w:val="22"/>
              </w:rPr>
            </w:pPr>
            <w:r>
              <w:rPr>
                <w:sz w:val="22"/>
              </w:rPr>
              <w:t>They aren’t friends</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6</w:t>
            </w:r>
          </w:p>
        </w:tc>
        <w:tc>
          <w:tcPr>
            <w:tcW w:w="4097" w:type="dxa"/>
            <w:tcBorders>
              <w:top w:val="nil"/>
              <w:bottom w:val="nil"/>
            </w:tcBorders>
          </w:tcPr>
          <w:p>
            <w:pPr>
              <w:pStyle w:val="TableParagraph"/>
              <w:spacing w:line="249" w:lineRule="exact"/>
              <w:ind w:left="64"/>
              <w:jc w:val="left"/>
              <w:rPr>
                <w:sz w:val="22"/>
              </w:rPr>
            </w:pPr>
            <w:r>
              <w:rPr>
                <w:sz w:val="22"/>
              </w:rPr>
              <w:t>Lisa wasn’t working yesterday</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7</w:t>
            </w:r>
          </w:p>
        </w:tc>
        <w:tc>
          <w:tcPr>
            <w:tcW w:w="4097" w:type="dxa"/>
            <w:tcBorders>
              <w:top w:val="nil"/>
              <w:bottom w:val="nil"/>
            </w:tcBorders>
          </w:tcPr>
          <w:p>
            <w:pPr>
              <w:pStyle w:val="TableParagraph"/>
              <w:spacing w:line="249" w:lineRule="exact"/>
              <w:ind w:left="64"/>
              <w:jc w:val="left"/>
              <w:rPr>
                <w:sz w:val="22"/>
              </w:rPr>
            </w:pPr>
            <w:r>
              <w:rPr>
                <w:sz w:val="22"/>
              </w:rPr>
              <w:t>They can’t go to the party</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8</w:t>
            </w:r>
          </w:p>
        </w:tc>
        <w:tc>
          <w:tcPr>
            <w:tcW w:w="4097" w:type="dxa"/>
            <w:tcBorders>
              <w:top w:val="nil"/>
              <w:bottom w:val="nil"/>
            </w:tcBorders>
          </w:tcPr>
          <w:p>
            <w:pPr>
              <w:pStyle w:val="TableParagraph"/>
              <w:spacing w:line="249" w:lineRule="exact"/>
              <w:ind w:left="64"/>
              <w:jc w:val="left"/>
              <w:rPr>
                <w:sz w:val="22"/>
              </w:rPr>
            </w:pPr>
            <w:r>
              <w:rPr>
                <w:sz w:val="22"/>
              </w:rPr>
              <w:t>He isn’t playing to the piano</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288" w:hRule="exact"/>
        </w:trPr>
        <w:tc>
          <w:tcPr>
            <w:tcW w:w="1635" w:type="dxa"/>
            <w:tcBorders>
              <w:top w:val="nil"/>
            </w:tcBorders>
          </w:tcPr>
          <w:p>
            <w:pPr>
              <w:pStyle w:val="TableParagraph"/>
              <w:spacing w:before="11"/>
              <w:ind w:right="1"/>
              <w:rPr>
                <w:sz w:val="22"/>
              </w:rPr>
            </w:pPr>
            <w:r>
              <w:rPr>
                <w:w w:val="100"/>
                <w:sz w:val="22"/>
              </w:rPr>
              <w:t>9</w:t>
            </w:r>
          </w:p>
        </w:tc>
        <w:tc>
          <w:tcPr>
            <w:tcW w:w="4097" w:type="dxa"/>
            <w:tcBorders>
              <w:top w:val="nil"/>
            </w:tcBorders>
          </w:tcPr>
          <w:p>
            <w:pPr>
              <w:pStyle w:val="TableParagraph"/>
              <w:spacing w:line="249" w:lineRule="exact"/>
              <w:ind w:left="64"/>
              <w:jc w:val="left"/>
              <w:rPr>
                <w:sz w:val="22"/>
              </w:rPr>
            </w:pPr>
            <w:r>
              <w:rPr>
                <w:sz w:val="22"/>
              </w:rPr>
              <w:t>Miguel isn’t working</w:t>
            </w:r>
          </w:p>
        </w:tc>
        <w:tc>
          <w:tcPr>
            <w:tcW w:w="1280" w:type="dxa"/>
            <w:tcBorders>
              <w:top w:val="nil"/>
            </w:tcBorders>
          </w:tcPr>
          <w:p>
            <w:pPr>
              <w:pStyle w:val="TableParagraph"/>
              <w:spacing w:line="249" w:lineRule="exact"/>
              <w:ind w:right="1"/>
              <w:rPr>
                <w:sz w:val="22"/>
              </w:rPr>
            </w:pPr>
            <w:r>
              <w:rPr>
                <w:w w:val="100"/>
                <w:sz w:val="22"/>
              </w:rPr>
              <w:t>T</w:t>
            </w:r>
          </w:p>
        </w:tc>
      </w:tr>
      <w:tr>
        <w:trPr>
          <w:trHeight w:val="310" w:hRule="exact"/>
        </w:trPr>
        <w:tc>
          <w:tcPr>
            <w:tcW w:w="1635" w:type="dxa"/>
          </w:tcPr>
          <w:p>
            <w:pPr/>
          </w:p>
        </w:tc>
        <w:tc>
          <w:tcPr>
            <w:tcW w:w="4097" w:type="dxa"/>
          </w:tcPr>
          <w:p>
            <w:pPr>
              <w:pStyle w:val="TableParagraph"/>
              <w:spacing w:before="28"/>
              <w:ind w:left="64"/>
              <w:jc w:val="left"/>
              <w:rPr>
                <w:b/>
                <w:sz w:val="22"/>
              </w:rPr>
            </w:pPr>
            <w:r>
              <w:rPr>
                <w:b/>
                <w:sz w:val="22"/>
              </w:rPr>
              <w:t>Don't Analizado</w:t>
            </w:r>
          </w:p>
        </w:tc>
        <w:tc>
          <w:tcPr>
            <w:tcW w:w="1280" w:type="dxa"/>
          </w:tcPr>
          <w:p>
            <w:pPr/>
          </w:p>
        </w:tc>
      </w:tr>
      <w:tr>
        <w:trPr>
          <w:trHeight w:val="322" w:hRule="exact"/>
        </w:trPr>
        <w:tc>
          <w:tcPr>
            <w:tcW w:w="1635" w:type="dxa"/>
            <w:tcBorders>
              <w:bottom w:val="nil"/>
            </w:tcBorders>
          </w:tcPr>
          <w:p>
            <w:pPr>
              <w:pStyle w:val="TableParagraph"/>
              <w:spacing w:before="28"/>
              <w:ind w:right="1"/>
              <w:rPr>
                <w:sz w:val="22"/>
              </w:rPr>
            </w:pPr>
            <w:r>
              <w:rPr>
                <w:w w:val="100"/>
                <w:sz w:val="22"/>
              </w:rPr>
              <w:t>1</w:t>
            </w:r>
          </w:p>
        </w:tc>
        <w:tc>
          <w:tcPr>
            <w:tcW w:w="4097" w:type="dxa"/>
            <w:tcBorders>
              <w:bottom w:val="nil"/>
            </w:tcBorders>
          </w:tcPr>
          <w:p>
            <w:pPr>
              <w:pStyle w:val="TableParagraph"/>
              <w:spacing w:line="266" w:lineRule="exact"/>
              <w:ind w:left="64"/>
              <w:jc w:val="left"/>
              <w:rPr>
                <w:sz w:val="22"/>
              </w:rPr>
            </w:pPr>
            <w:r>
              <w:rPr>
                <w:sz w:val="22"/>
              </w:rPr>
              <w:t>No, I don’t</w:t>
            </w:r>
          </w:p>
        </w:tc>
        <w:tc>
          <w:tcPr>
            <w:tcW w:w="1280" w:type="dxa"/>
            <w:tcBorders>
              <w:bottom w:val="nil"/>
            </w:tcBorders>
          </w:tcPr>
          <w:p>
            <w:pPr>
              <w:pStyle w:val="TableParagraph"/>
              <w:spacing w:line="266" w:lineRule="exact"/>
              <w:rPr>
                <w:sz w:val="22"/>
              </w:rPr>
            </w:pPr>
            <w:r>
              <w:rPr>
                <w:w w:val="100"/>
                <w:sz w:val="22"/>
              </w:rPr>
              <w:t>E</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2</w:t>
            </w:r>
          </w:p>
        </w:tc>
        <w:tc>
          <w:tcPr>
            <w:tcW w:w="4097" w:type="dxa"/>
            <w:tcBorders>
              <w:top w:val="nil"/>
              <w:bottom w:val="nil"/>
            </w:tcBorders>
          </w:tcPr>
          <w:p>
            <w:pPr>
              <w:pStyle w:val="TableParagraph"/>
              <w:spacing w:line="249" w:lineRule="exact"/>
              <w:ind w:left="64"/>
              <w:jc w:val="left"/>
              <w:rPr>
                <w:sz w:val="22"/>
              </w:rPr>
            </w:pPr>
            <w:r>
              <w:rPr>
                <w:sz w:val="22"/>
              </w:rPr>
              <w:t>No, I don’t have</w:t>
            </w:r>
          </w:p>
        </w:tc>
        <w:tc>
          <w:tcPr>
            <w:tcW w:w="1280" w:type="dxa"/>
            <w:tcBorders>
              <w:top w:val="nil"/>
              <w:bottom w:val="nil"/>
            </w:tcBorders>
          </w:tcPr>
          <w:p>
            <w:pPr>
              <w:pStyle w:val="TableParagraph"/>
              <w:spacing w:line="249" w:lineRule="exact"/>
              <w:rPr>
                <w:sz w:val="22"/>
              </w:rPr>
            </w:pPr>
            <w:r>
              <w:rPr>
                <w:w w:val="100"/>
                <w:sz w:val="22"/>
              </w:rPr>
              <w:t>E</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3</w:t>
            </w:r>
          </w:p>
        </w:tc>
        <w:tc>
          <w:tcPr>
            <w:tcW w:w="4097" w:type="dxa"/>
            <w:tcBorders>
              <w:top w:val="nil"/>
              <w:bottom w:val="nil"/>
            </w:tcBorders>
          </w:tcPr>
          <w:p>
            <w:pPr>
              <w:pStyle w:val="TableParagraph"/>
              <w:spacing w:line="249" w:lineRule="exact"/>
              <w:ind w:left="64"/>
              <w:jc w:val="left"/>
              <w:rPr>
                <w:sz w:val="22"/>
              </w:rPr>
            </w:pPr>
            <w:r>
              <w:rPr>
                <w:sz w:val="22"/>
              </w:rPr>
              <w:t>No, no she doesn’t</w:t>
            </w:r>
          </w:p>
        </w:tc>
        <w:tc>
          <w:tcPr>
            <w:tcW w:w="1280" w:type="dxa"/>
            <w:tcBorders>
              <w:top w:val="nil"/>
              <w:bottom w:val="nil"/>
            </w:tcBorders>
          </w:tcPr>
          <w:p>
            <w:pPr>
              <w:pStyle w:val="TableParagraph"/>
              <w:spacing w:line="249" w:lineRule="exact"/>
              <w:ind w:left="44" w:right="41"/>
              <w:rPr>
                <w:sz w:val="22"/>
              </w:rPr>
            </w:pPr>
            <w:r>
              <w:rPr>
                <w:sz w:val="22"/>
              </w:rPr>
              <w:t>PG</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4</w:t>
            </w:r>
          </w:p>
        </w:tc>
        <w:tc>
          <w:tcPr>
            <w:tcW w:w="4097" w:type="dxa"/>
            <w:tcBorders>
              <w:top w:val="nil"/>
              <w:bottom w:val="nil"/>
            </w:tcBorders>
          </w:tcPr>
          <w:p>
            <w:pPr>
              <w:pStyle w:val="TableParagraph"/>
              <w:spacing w:line="249" w:lineRule="exact"/>
              <w:ind w:left="64"/>
              <w:jc w:val="left"/>
              <w:rPr>
                <w:sz w:val="22"/>
              </w:rPr>
            </w:pPr>
            <w:r>
              <w:rPr>
                <w:sz w:val="22"/>
              </w:rPr>
              <w:t>No, she doesn’t</w:t>
            </w:r>
          </w:p>
        </w:tc>
        <w:tc>
          <w:tcPr>
            <w:tcW w:w="1280" w:type="dxa"/>
            <w:tcBorders>
              <w:top w:val="nil"/>
              <w:bottom w:val="nil"/>
            </w:tcBorders>
          </w:tcPr>
          <w:p>
            <w:pPr>
              <w:pStyle w:val="TableParagraph"/>
              <w:spacing w:line="249" w:lineRule="exact"/>
              <w:ind w:left="44" w:right="41"/>
              <w:rPr>
                <w:sz w:val="22"/>
              </w:rPr>
            </w:pPr>
            <w:r>
              <w:rPr>
                <w:sz w:val="22"/>
              </w:rPr>
              <w:t>PG</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5</w:t>
            </w:r>
          </w:p>
        </w:tc>
        <w:tc>
          <w:tcPr>
            <w:tcW w:w="4097" w:type="dxa"/>
            <w:tcBorders>
              <w:top w:val="nil"/>
              <w:bottom w:val="nil"/>
            </w:tcBorders>
          </w:tcPr>
          <w:p>
            <w:pPr>
              <w:pStyle w:val="TableParagraph"/>
              <w:spacing w:line="249" w:lineRule="exact"/>
              <w:ind w:left="64"/>
              <w:jc w:val="left"/>
              <w:rPr>
                <w:sz w:val="22"/>
              </w:rPr>
            </w:pPr>
            <w:r>
              <w:rPr>
                <w:sz w:val="22"/>
              </w:rPr>
              <w:t>No, I don’t</w:t>
            </w:r>
          </w:p>
        </w:tc>
        <w:tc>
          <w:tcPr>
            <w:tcW w:w="1280" w:type="dxa"/>
            <w:tcBorders>
              <w:top w:val="nil"/>
              <w:bottom w:val="nil"/>
            </w:tcBorders>
          </w:tcPr>
          <w:p>
            <w:pPr>
              <w:pStyle w:val="TableParagraph"/>
              <w:spacing w:line="249" w:lineRule="exact"/>
              <w:ind w:left="44" w:right="41"/>
              <w:rPr>
                <w:sz w:val="22"/>
              </w:rPr>
            </w:pPr>
            <w:r>
              <w:rPr>
                <w:sz w:val="22"/>
              </w:rPr>
              <w:t>PG</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6</w:t>
            </w:r>
          </w:p>
        </w:tc>
        <w:tc>
          <w:tcPr>
            <w:tcW w:w="4097" w:type="dxa"/>
            <w:tcBorders>
              <w:top w:val="nil"/>
              <w:bottom w:val="nil"/>
            </w:tcBorders>
          </w:tcPr>
          <w:p>
            <w:pPr>
              <w:pStyle w:val="TableParagraph"/>
              <w:spacing w:line="249" w:lineRule="exact"/>
              <w:ind w:left="64"/>
              <w:jc w:val="left"/>
              <w:rPr>
                <w:sz w:val="22"/>
              </w:rPr>
            </w:pPr>
            <w:r>
              <w:rPr>
                <w:sz w:val="22"/>
              </w:rPr>
              <w:t>No, he doesn’t</w:t>
            </w:r>
          </w:p>
        </w:tc>
        <w:tc>
          <w:tcPr>
            <w:tcW w:w="1280" w:type="dxa"/>
            <w:tcBorders>
              <w:top w:val="nil"/>
              <w:bottom w:val="nil"/>
            </w:tcBorders>
          </w:tcPr>
          <w:p>
            <w:pPr>
              <w:pStyle w:val="TableParagraph"/>
              <w:spacing w:line="249" w:lineRule="exact"/>
              <w:ind w:left="44" w:right="41"/>
              <w:rPr>
                <w:sz w:val="22"/>
              </w:rPr>
            </w:pPr>
            <w:r>
              <w:rPr>
                <w:sz w:val="22"/>
              </w:rPr>
              <w:t>PG</w:t>
            </w:r>
          </w:p>
        </w:tc>
      </w:tr>
      <w:tr>
        <w:trPr>
          <w:trHeight w:val="288" w:hRule="exact"/>
        </w:trPr>
        <w:tc>
          <w:tcPr>
            <w:tcW w:w="1635" w:type="dxa"/>
            <w:tcBorders>
              <w:top w:val="nil"/>
            </w:tcBorders>
          </w:tcPr>
          <w:p>
            <w:pPr>
              <w:pStyle w:val="TableParagraph"/>
              <w:spacing w:before="11"/>
              <w:ind w:right="1"/>
              <w:rPr>
                <w:sz w:val="22"/>
              </w:rPr>
            </w:pPr>
            <w:r>
              <w:rPr>
                <w:w w:val="100"/>
                <w:sz w:val="22"/>
              </w:rPr>
              <w:t>7</w:t>
            </w:r>
          </w:p>
        </w:tc>
        <w:tc>
          <w:tcPr>
            <w:tcW w:w="4097" w:type="dxa"/>
            <w:tcBorders>
              <w:top w:val="nil"/>
            </w:tcBorders>
          </w:tcPr>
          <w:p>
            <w:pPr>
              <w:pStyle w:val="TableParagraph"/>
              <w:spacing w:line="249" w:lineRule="exact"/>
              <w:ind w:left="64"/>
              <w:jc w:val="left"/>
              <w:rPr>
                <w:sz w:val="22"/>
              </w:rPr>
            </w:pPr>
            <w:r>
              <w:rPr>
                <w:sz w:val="22"/>
              </w:rPr>
              <w:t>I don’t work in a factory</w:t>
            </w:r>
          </w:p>
        </w:tc>
        <w:tc>
          <w:tcPr>
            <w:tcW w:w="1280" w:type="dxa"/>
            <w:tcBorders>
              <w:top w:val="nil"/>
            </w:tcBorders>
          </w:tcPr>
          <w:p>
            <w:pPr>
              <w:pStyle w:val="TableParagraph"/>
              <w:spacing w:line="249" w:lineRule="exact"/>
              <w:ind w:right="1"/>
              <w:rPr>
                <w:sz w:val="22"/>
              </w:rPr>
            </w:pPr>
            <w:r>
              <w:rPr>
                <w:w w:val="100"/>
                <w:sz w:val="22"/>
              </w:rPr>
              <w:t>T</w:t>
            </w:r>
          </w:p>
        </w:tc>
      </w:tr>
    </w:tbl>
    <w:p>
      <w:pPr>
        <w:spacing w:after="0" w:line="249" w:lineRule="exact"/>
        <w:rPr>
          <w:sz w:val="22"/>
        </w:rPr>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8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5"/>
        <w:gridCol w:w="4419"/>
        <w:gridCol w:w="1280"/>
      </w:tblGrid>
      <w:tr>
        <w:trPr>
          <w:trHeight w:val="310" w:hRule="exact"/>
        </w:trPr>
        <w:tc>
          <w:tcPr>
            <w:tcW w:w="1635" w:type="dxa"/>
          </w:tcPr>
          <w:p>
            <w:pPr>
              <w:pStyle w:val="TableParagraph"/>
              <w:spacing w:before="28"/>
              <w:ind w:left="99" w:right="99"/>
              <w:rPr>
                <w:b/>
                <w:sz w:val="22"/>
              </w:rPr>
            </w:pPr>
            <w:r>
              <w:rPr>
                <w:b/>
                <w:sz w:val="22"/>
              </w:rPr>
              <w:t>Participante 12</w:t>
            </w:r>
          </w:p>
        </w:tc>
        <w:tc>
          <w:tcPr>
            <w:tcW w:w="4419" w:type="dxa"/>
          </w:tcPr>
          <w:p>
            <w:pPr>
              <w:pStyle w:val="TableParagraph"/>
              <w:spacing w:before="28"/>
              <w:ind w:left="1005"/>
              <w:jc w:val="left"/>
              <w:rPr>
                <w:b/>
                <w:sz w:val="22"/>
              </w:rPr>
            </w:pPr>
            <w:r>
              <w:rPr>
                <w:b/>
                <w:sz w:val="22"/>
              </w:rPr>
              <w:t>Estructuras de la negación</w:t>
            </w:r>
          </w:p>
        </w:tc>
        <w:tc>
          <w:tcPr>
            <w:tcW w:w="1280" w:type="dxa"/>
          </w:tcPr>
          <w:p>
            <w:pPr>
              <w:pStyle w:val="TableParagraph"/>
              <w:spacing w:before="28"/>
              <w:ind w:left="44" w:right="44"/>
              <w:rPr>
                <w:b/>
                <w:sz w:val="22"/>
              </w:rPr>
            </w:pPr>
            <w:r>
              <w:rPr>
                <w:b/>
                <w:sz w:val="22"/>
              </w:rPr>
              <w:t>Instrumento</w:t>
            </w:r>
          </w:p>
        </w:tc>
      </w:tr>
      <w:tr>
        <w:trPr>
          <w:trHeight w:val="310" w:hRule="exact"/>
        </w:trPr>
        <w:tc>
          <w:tcPr>
            <w:tcW w:w="1635" w:type="dxa"/>
          </w:tcPr>
          <w:p>
            <w:pPr>
              <w:pStyle w:val="TableParagraph"/>
              <w:spacing w:before="28"/>
              <w:ind w:left="99" w:right="100"/>
              <w:rPr>
                <w:b/>
                <w:sz w:val="22"/>
              </w:rPr>
            </w:pPr>
            <w:r>
              <w:rPr>
                <w:b/>
                <w:sz w:val="22"/>
              </w:rPr>
              <w:t>No.Oraciones</w:t>
            </w:r>
          </w:p>
        </w:tc>
        <w:tc>
          <w:tcPr>
            <w:tcW w:w="4419" w:type="dxa"/>
          </w:tcPr>
          <w:p>
            <w:pPr>
              <w:pStyle w:val="TableParagraph"/>
              <w:spacing w:before="28"/>
              <w:ind w:left="64"/>
              <w:jc w:val="left"/>
              <w:rPr>
                <w:b/>
                <w:sz w:val="22"/>
              </w:rPr>
            </w:pPr>
            <w:r>
              <w:rPr>
                <w:b/>
                <w:sz w:val="22"/>
              </w:rPr>
              <w:t>No+ XP</w:t>
            </w:r>
          </w:p>
        </w:tc>
        <w:tc>
          <w:tcPr>
            <w:tcW w:w="1280" w:type="dxa"/>
          </w:tcPr>
          <w:p>
            <w:pPr/>
          </w:p>
        </w:tc>
      </w:tr>
      <w:tr>
        <w:trPr>
          <w:trHeight w:val="310" w:hRule="exact"/>
        </w:trPr>
        <w:tc>
          <w:tcPr>
            <w:tcW w:w="1635" w:type="dxa"/>
          </w:tcPr>
          <w:p>
            <w:pPr>
              <w:pStyle w:val="TableParagraph"/>
              <w:spacing w:before="28"/>
              <w:ind w:right="1"/>
              <w:rPr>
                <w:sz w:val="22"/>
              </w:rPr>
            </w:pPr>
            <w:r>
              <w:rPr>
                <w:w w:val="100"/>
                <w:sz w:val="22"/>
              </w:rPr>
              <w:t>0</w:t>
            </w:r>
          </w:p>
        </w:tc>
        <w:tc>
          <w:tcPr>
            <w:tcW w:w="4419" w:type="dxa"/>
          </w:tcPr>
          <w:p>
            <w:pPr>
              <w:pStyle w:val="TableParagraph"/>
              <w:spacing w:before="28"/>
              <w:ind w:left="64"/>
              <w:jc w:val="left"/>
              <w:rPr>
                <w:sz w:val="22"/>
              </w:rPr>
            </w:pPr>
            <w:r>
              <w:rPr>
                <w:sz w:val="22"/>
              </w:rPr>
              <w:t>Ninguna</w:t>
            </w:r>
          </w:p>
        </w:tc>
        <w:tc>
          <w:tcPr>
            <w:tcW w:w="1280" w:type="dxa"/>
          </w:tcPr>
          <w:p>
            <w:pPr/>
          </w:p>
        </w:tc>
      </w:tr>
      <w:tr>
        <w:trPr>
          <w:trHeight w:val="310" w:hRule="exact"/>
        </w:trPr>
        <w:tc>
          <w:tcPr>
            <w:tcW w:w="1635" w:type="dxa"/>
          </w:tcPr>
          <w:p>
            <w:pPr/>
          </w:p>
        </w:tc>
        <w:tc>
          <w:tcPr>
            <w:tcW w:w="4419" w:type="dxa"/>
          </w:tcPr>
          <w:p>
            <w:pPr>
              <w:pStyle w:val="TableParagraph"/>
              <w:spacing w:before="30"/>
              <w:ind w:left="64"/>
              <w:jc w:val="left"/>
              <w:rPr>
                <w:b/>
                <w:sz w:val="22"/>
              </w:rPr>
            </w:pPr>
            <w:r>
              <w:rPr>
                <w:b/>
                <w:sz w:val="22"/>
              </w:rPr>
              <w:t>Don't sin analizar</w:t>
            </w:r>
          </w:p>
        </w:tc>
        <w:tc>
          <w:tcPr>
            <w:tcW w:w="1280" w:type="dxa"/>
          </w:tcPr>
          <w:p>
            <w:pPr/>
          </w:p>
        </w:tc>
      </w:tr>
      <w:tr>
        <w:trPr>
          <w:trHeight w:val="324" w:hRule="exact"/>
        </w:trPr>
        <w:tc>
          <w:tcPr>
            <w:tcW w:w="1635" w:type="dxa"/>
            <w:tcBorders>
              <w:left w:val="nil"/>
              <w:bottom w:val="nil"/>
              <w:right w:val="nil"/>
            </w:tcBorders>
          </w:tcPr>
          <w:p>
            <w:pPr>
              <w:pStyle w:val="TableParagraph"/>
              <w:spacing w:before="30"/>
              <w:ind w:right="1"/>
              <w:rPr>
                <w:sz w:val="22"/>
              </w:rPr>
            </w:pPr>
            <w:r>
              <w:rPr>
                <w:w w:val="100"/>
                <w:sz w:val="22"/>
              </w:rPr>
              <w:t>1</w:t>
            </w:r>
          </w:p>
        </w:tc>
        <w:tc>
          <w:tcPr>
            <w:tcW w:w="4419" w:type="dxa"/>
            <w:tcBorders>
              <w:left w:val="nil"/>
              <w:bottom w:val="nil"/>
              <w:right w:val="nil"/>
            </w:tcBorders>
          </w:tcPr>
          <w:p>
            <w:pPr>
              <w:pStyle w:val="TableParagraph"/>
              <w:spacing w:line="268" w:lineRule="exact"/>
              <w:ind w:left="69"/>
              <w:jc w:val="left"/>
              <w:rPr>
                <w:sz w:val="22"/>
              </w:rPr>
            </w:pPr>
            <w:r>
              <w:rPr>
                <w:sz w:val="22"/>
              </w:rPr>
              <w:t>No, I don't (No, I'm not)</w:t>
            </w:r>
          </w:p>
        </w:tc>
        <w:tc>
          <w:tcPr>
            <w:tcW w:w="1280" w:type="dxa"/>
            <w:tcBorders>
              <w:left w:val="nil"/>
              <w:bottom w:val="nil"/>
              <w:right w:val="nil"/>
            </w:tcBorders>
          </w:tcPr>
          <w:p>
            <w:pPr>
              <w:pStyle w:val="TableParagraph"/>
              <w:spacing w:line="268" w:lineRule="exact"/>
              <w:rPr>
                <w:sz w:val="22"/>
              </w:rPr>
            </w:pPr>
            <w:r>
              <w:rPr>
                <w:w w:val="100"/>
                <w:sz w:val="22"/>
              </w:rPr>
              <w:t>E</w:t>
            </w:r>
          </w:p>
        </w:tc>
      </w:tr>
      <w:tr>
        <w:trPr>
          <w:trHeight w:val="300" w:hRule="exact"/>
        </w:trPr>
        <w:tc>
          <w:tcPr>
            <w:tcW w:w="1635" w:type="dxa"/>
            <w:tcBorders>
              <w:top w:val="nil"/>
              <w:left w:val="nil"/>
              <w:bottom w:val="nil"/>
              <w:right w:val="nil"/>
            </w:tcBorders>
          </w:tcPr>
          <w:p>
            <w:pPr>
              <w:pStyle w:val="TableParagraph"/>
              <w:spacing w:before="11"/>
              <w:ind w:right="1"/>
              <w:rPr>
                <w:sz w:val="22"/>
              </w:rPr>
            </w:pPr>
            <w:r>
              <w:rPr>
                <w:w w:val="100"/>
                <w:sz w:val="22"/>
              </w:rPr>
              <w:t>2</w:t>
            </w:r>
          </w:p>
        </w:tc>
        <w:tc>
          <w:tcPr>
            <w:tcW w:w="4419" w:type="dxa"/>
            <w:tcBorders>
              <w:top w:val="nil"/>
              <w:left w:val="nil"/>
              <w:bottom w:val="nil"/>
              <w:right w:val="nil"/>
            </w:tcBorders>
          </w:tcPr>
          <w:p>
            <w:pPr>
              <w:pStyle w:val="TableParagraph"/>
              <w:spacing w:line="249" w:lineRule="exact"/>
              <w:ind w:left="69"/>
              <w:jc w:val="left"/>
              <w:rPr>
                <w:sz w:val="22"/>
              </w:rPr>
            </w:pPr>
            <w:r>
              <w:rPr>
                <w:sz w:val="22"/>
              </w:rPr>
              <w:t>No, I don't (No, I'm not)</w:t>
            </w:r>
          </w:p>
        </w:tc>
        <w:tc>
          <w:tcPr>
            <w:tcW w:w="1280" w:type="dxa"/>
            <w:tcBorders>
              <w:top w:val="nil"/>
              <w:left w:val="nil"/>
              <w:bottom w:val="nil"/>
              <w:right w:val="nil"/>
            </w:tcBorders>
          </w:tcPr>
          <w:p>
            <w:pPr>
              <w:pStyle w:val="TableParagraph"/>
              <w:spacing w:line="249" w:lineRule="exact"/>
              <w:rPr>
                <w:sz w:val="22"/>
              </w:rPr>
            </w:pPr>
            <w:r>
              <w:rPr>
                <w:w w:val="100"/>
                <w:sz w:val="22"/>
              </w:rPr>
              <w:t>E</w:t>
            </w:r>
          </w:p>
        </w:tc>
      </w:tr>
      <w:tr>
        <w:trPr>
          <w:trHeight w:val="300" w:hRule="exact"/>
        </w:trPr>
        <w:tc>
          <w:tcPr>
            <w:tcW w:w="1635" w:type="dxa"/>
            <w:tcBorders>
              <w:top w:val="nil"/>
              <w:left w:val="nil"/>
              <w:bottom w:val="nil"/>
              <w:right w:val="nil"/>
            </w:tcBorders>
          </w:tcPr>
          <w:p>
            <w:pPr>
              <w:pStyle w:val="TableParagraph"/>
              <w:spacing w:before="11"/>
              <w:ind w:right="1"/>
              <w:rPr>
                <w:sz w:val="22"/>
              </w:rPr>
            </w:pPr>
            <w:r>
              <w:rPr>
                <w:w w:val="100"/>
                <w:sz w:val="22"/>
              </w:rPr>
              <w:t>3</w:t>
            </w:r>
          </w:p>
        </w:tc>
        <w:tc>
          <w:tcPr>
            <w:tcW w:w="4419" w:type="dxa"/>
            <w:tcBorders>
              <w:top w:val="nil"/>
              <w:left w:val="nil"/>
              <w:bottom w:val="nil"/>
              <w:right w:val="nil"/>
            </w:tcBorders>
          </w:tcPr>
          <w:p>
            <w:pPr>
              <w:pStyle w:val="TableParagraph"/>
              <w:spacing w:line="249" w:lineRule="exact"/>
              <w:ind w:left="69"/>
              <w:jc w:val="left"/>
              <w:rPr>
                <w:sz w:val="22"/>
              </w:rPr>
            </w:pPr>
            <w:r>
              <w:rPr>
                <w:sz w:val="22"/>
              </w:rPr>
              <w:t>Yesterday no, I don’t go</w:t>
            </w:r>
          </w:p>
        </w:tc>
        <w:tc>
          <w:tcPr>
            <w:tcW w:w="1280" w:type="dxa"/>
            <w:tcBorders>
              <w:top w:val="nil"/>
              <w:left w:val="nil"/>
              <w:bottom w:val="nil"/>
              <w:right w:val="nil"/>
            </w:tcBorders>
          </w:tcPr>
          <w:p>
            <w:pPr>
              <w:pStyle w:val="TableParagraph"/>
              <w:spacing w:line="249" w:lineRule="exact"/>
              <w:rPr>
                <w:sz w:val="22"/>
              </w:rPr>
            </w:pPr>
            <w:r>
              <w:rPr>
                <w:w w:val="100"/>
                <w:sz w:val="22"/>
              </w:rPr>
              <w:t>E</w:t>
            </w:r>
          </w:p>
        </w:tc>
      </w:tr>
      <w:tr>
        <w:trPr>
          <w:trHeight w:val="300" w:hRule="exact"/>
        </w:trPr>
        <w:tc>
          <w:tcPr>
            <w:tcW w:w="1635" w:type="dxa"/>
            <w:tcBorders>
              <w:top w:val="nil"/>
              <w:left w:val="nil"/>
              <w:bottom w:val="nil"/>
              <w:right w:val="nil"/>
            </w:tcBorders>
          </w:tcPr>
          <w:p>
            <w:pPr>
              <w:pStyle w:val="TableParagraph"/>
              <w:spacing w:before="11"/>
              <w:ind w:right="1"/>
              <w:rPr>
                <w:sz w:val="22"/>
              </w:rPr>
            </w:pPr>
            <w:r>
              <w:rPr>
                <w:w w:val="100"/>
                <w:sz w:val="22"/>
              </w:rPr>
              <w:t>4</w:t>
            </w:r>
          </w:p>
        </w:tc>
        <w:tc>
          <w:tcPr>
            <w:tcW w:w="4419" w:type="dxa"/>
            <w:tcBorders>
              <w:top w:val="nil"/>
              <w:left w:val="nil"/>
              <w:bottom w:val="nil"/>
              <w:right w:val="nil"/>
            </w:tcBorders>
          </w:tcPr>
          <w:p>
            <w:pPr>
              <w:pStyle w:val="TableParagraph"/>
              <w:spacing w:line="249" w:lineRule="exact"/>
              <w:ind w:left="69"/>
              <w:jc w:val="left"/>
              <w:rPr>
                <w:sz w:val="22"/>
              </w:rPr>
            </w:pPr>
            <w:r>
              <w:rPr>
                <w:sz w:val="22"/>
              </w:rPr>
              <w:t>No, I haven’t (don't have)oops</w:t>
            </w:r>
          </w:p>
        </w:tc>
        <w:tc>
          <w:tcPr>
            <w:tcW w:w="1280" w:type="dxa"/>
            <w:tcBorders>
              <w:top w:val="nil"/>
              <w:left w:val="nil"/>
              <w:bottom w:val="nil"/>
              <w:right w:val="nil"/>
            </w:tcBorders>
          </w:tcPr>
          <w:p>
            <w:pPr>
              <w:pStyle w:val="TableParagraph"/>
              <w:spacing w:line="249" w:lineRule="exact"/>
              <w:rPr>
                <w:sz w:val="22"/>
              </w:rPr>
            </w:pPr>
            <w:r>
              <w:rPr>
                <w:w w:val="100"/>
                <w:sz w:val="22"/>
              </w:rPr>
              <w:t>E</w:t>
            </w:r>
          </w:p>
        </w:tc>
      </w:tr>
      <w:tr>
        <w:trPr>
          <w:trHeight w:val="316" w:hRule="exact"/>
        </w:trPr>
        <w:tc>
          <w:tcPr>
            <w:tcW w:w="1635" w:type="dxa"/>
            <w:tcBorders>
              <w:top w:val="nil"/>
              <w:left w:val="nil"/>
              <w:bottom w:val="nil"/>
              <w:right w:val="nil"/>
            </w:tcBorders>
          </w:tcPr>
          <w:p>
            <w:pPr>
              <w:pStyle w:val="TableParagraph"/>
              <w:spacing w:before="11"/>
              <w:ind w:right="1"/>
              <w:rPr>
                <w:sz w:val="22"/>
              </w:rPr>
            </w:pPr>
            <w:r>
              <w:rPr>
                <w:w w:val="100"/>
                <w:sz w:val="22"/>
              </w:rPr>
              <w:t>5</w:t>
            </w:r>
          </w:p>
        </w:tc>
        <w:tc>
          <w:tcPr>
            <w:tcW w:w="4419" w:type="dxa"/>
            <w:tcBorders>
              <w:top w:val="nil"/>
              <w:left w:val="nil"/>
              <w:bottom w:val="nil"/>
              <w:right w:val="nil"/>
            </w:tcBorders>
          </w:tcPr>
          <w:p>
            <w:pPr>
              <w:pStyle w:val="TableParagraph"/>
              <w:spacing w:line="249" w:lineRule="exact"/>
              <w:ind w:left="69"/>
              <w:jc w:val="left"/>
              <w:rPr>
                <w:sz w:val="22"/>
              </w:rPr>
            </w:pPr>
            <w:r>
              <w:rPr>
                <w:sz w:val="22"/>
              </w:rPr>
              <w:t>No, she she haven’t (doesn't have) a computer</w:t>
            </w:r>
          </w:p>
        </w:tc>
        <w:tc>
          <w:tcPr>
            <w:tcW w:w="1280" w:type="dxa"/>
            <w:tcBorders>
              <w:top w:val="nil"/>
              <w:left w:val="nil"/>
              <w:bottom w:val="nil"/>
              <w:right w:val="nil"/>
            </w:tcBorders>
          </w:tcPr>
          <w:p>
            <w:pPr>
              <w:pStyle w:val="TableParagraph"/>
              <w:spacing w:line="249"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line="264" w:lineRule="exact"/>
              <w:ind w:right="1"/>
              <w:rPr>
                <w:sz w:val="22"/>
              </w:rPr>
            </w:pPr>
            <w:r>
              <w:rPr>
                <w:w w:val="100"/>
                <w:sz w:val="22"/>
              </w:rPr>
              <w:t>6</w:t>
            </w:r>
          </w:p>
        </w:tc>
        <w:tc>
          <w:tcPr>
            <w:tcW w:w="4419" w:type="dxa"/>
            <w:tcBorders>
              <w:top w:val="nil"/>
              <w:left w:val="nil"/>
              <w:bottom w:val="nil"/>
              <w:right w:val="nil"/>
            </w:tcBorders>
          </w:tcPr>
          <w:p>
            <w:pPr>
              <w:pStyle w:val="TableParagraph"/>
              <w:spacing w:line="264" w:lineRule="exact"/>
              <w:ind w:left="69"/>
              <w:jc w:val="left"/>
              <w:rPr>
                <w:sz w:val="22"/>
              </w:rPr>
            </w:pPr>
            <w:r>
              <w:rPr>
                <w:sz w:val="22"/>
              </w:rPr>
              <w:t>No, she haven’t (doesn't have)dark hair</w:t>
            </w:r>
          </w:p>
        </w:tc>
        <w:tc>
          <w:tcPr>
            <w:tcW w:w="1280" w:type="dxa"/>
            <w:tcBorders>
              <w:top w:val="nil"/>
              <w:left w:val="nil"/>
              <w:bottom w:val="nil"/>
              <w:right w:val="nil"/>
            </w:tcBorders>
          </w:tcPr>
          <w:p>
            <w:pPr>
              <w:pStyle w:val="TableParagraph"/>
              <w:spacing w:line="264" w:lineRule="exact"/>
              <w:ind w:left="493" w:right="490"/>
              <w:rPr>
                <w:sz w:val="22"/>
              </w:rPr>
            </w:pPr>
            <w:r>
              <w:rPr>
                <w:sz w:val="22"/>
              </w:rPr>
              <w:t>PG</w:t>
            </w:r>
          </w:p>
        </w:tc>
      </w:tr>
      <w:tr>
        <w:trPr>
          <w:trHeight w:val="284" w:hRule="exact"/>
        </w:trPr>
        <w:tc>
          <w:tcPr>
            <w:tcW w:w="1635" w:type="dxa"/>
            <w:tcBorders>
              <w:top w:val="nil"/>
              <w:left w:val="nil"/>
              <w:bottom w:val="nil"/>
              <w:right w:val="nil"/>
            </w:tcBorders>
          </w:tcPr>
          <w:p>
            <w:pPr>
              <w:pStyle w:val="TableParagraph"/>
              <w:spacing w:line="264" w:lineRule="exact"/>
              <w:ind w:right="1"/>
              <w:rPr>
                <w:sz w:val="22"/>
              </w:rPr>
            </w:pPr>
            <w:r>
              <w:rPr>
                <w:w w:val="100"/>
                <w:sz w:val="22"/>
              </w:rPr>
              <w:t>7</w:t>
            </w:r>
          </w:p>
        </w:tc>
        <w:tc>
          <w:tcPr>
            <w:tcW w:w="4419" w:type="dxa"/>
            <w:tcBorders>
              <w:top w:val="nil"/>
              <w:left w:val="nil"/>
              <w:bottom w:val="nil"/>
              <w:right w:val="nil"/>
            </w:tcBorders>
          </w:tcPr>
          <w:p>
            <w:pPr>
              <w:pStyle w:val="TableParagraph"/>
              <w:spacing w:line="264" w:lineRule="exact"/>
              <w:ind w:left="69"/>
              <w:jc w:val="left"/>
              <w:rPr>
                <w:sz w:val="22"/>
              </w:rPr>
            </w:pPr>
            <w:r>
              <w:rPr>
                <w:sz w:val="22"/>
              </w:rPr>
              <w:t>mmm, don’t is my prefer but is well</w:t>
            </w:r>
          </w:p>
        </w:tc>
        <w:tc>
          <w:tcPr>
            <w:tcW w:w="1280" w:type="dxa"/>
            <w:tcBorders>
              <w:top w:val="nil"/>
              <w:left w:val="nil"/>
              <w:bottom w:val="nil"/>
              <w:right w:val="nil"/>
            </w:tcBorders>
          </w:tcPr>
          <w:p>
            <w:pPr>
              <w:pStyle w:val="TableParagraph"/>
              <w:spacing w:line="264" w:lineRule="exact"/>
              <w:ind w:left="493" w:right="490"/>
              <w:rPr>
                <w:sz w:val="22"/>
              </w:rPr>
            </w:pPr>
            <w:r>
              <w:rPr>
                <w:sz w:val="22"/>
              </w:rPr>
              <w:t>PG</w:t>
            </w:r>
          </w:p>
        </w:tc>
      </w:tr>
      <w:tr>
        <w:trPr>
          <w:trHeight w:val="316" w:hRule="exact"/>
        </w:trPr>
        <w:tc>
          <w:tcPr>
            <w:tcW w:w="1635" w:type="dxa"/>
            <w:tcBorders>
              <w:top w:val="nil"/>
              <w:left w:val="nil"/>
              <w:bottom w:val="nil"/>
              <w:right w:val="nil"/>
            </w:tcBorders>
          </w:tcPr>
          <w:p>
            <w:pPr>
              <w:pStyle w:val="TableParagraph"/>
              <w:spacing w:before="11"/>
              <w:ind w:right="1"/>
              <w:rPr>
                <w:sz w:val="22"/>
              </w:rPr>
            </w:pPr>
            <w:r>
              <w:rPr>
                <w:w w:val="100"/>
                <w:sz w:val="22"/>
              </w:rPr>
              <w:t>8</w:t>
            </w:r>
          </w:p>
        </w:tc>
        <w:tc>
          <w:tcPr>
            <w:tcW w:w="4419" w:type="dxa"/>
            <w:tcBorders>
              <w:top w:val="nil"/>
              <w:left w:val="nil"/>
              <w:bottom w:val="nil"/>
              <w:right w:val="nil"/>
            </w:tcBorders>
          </w:tcPr>
          <w:p>
            <w:pPr>
              <w:pStyle w:val="TableParagraph"/>
              <w:spacing w:line="249" w:lineRule="exact"/>
              <w:ind w:left="69"/>
              <w:jc w:val="left"/>
              <w:rPr>
                <w:sz w:val="22"/>
              </w:rPr>
            </w:pPr>
            <w:r>
              <w:rPr>
                <w:sz w:val="22"/>
              </w:rPr>
              <w:t>No, she haven’t (doesn't have) a jacket</w:t>
            </w:r>
          </w:p>
        </w:tc>
        <w:tc>
          <w:tcPr>
            <w:tcW w:w="1280" w:type="dxa"/>
            <w:tcBorders>
              <w:top w:val="nil"/>
              <w:left w:val="nil"/>
              <w:bottom w:val="nil"/>
              <w:right w:val="nil"/>
            </w:tcBorders>
          </w:tcPr>
          <w:p>
            <w:pPr>
              <w:pStyle w:val="TableParagraph"/>
              <w:spacing w:line="249" w:lineRule="exact"/>
              <w:ind w:left="493" w:right="490"/>
              <w:rPr>
                <w:sz w:val="22"/>
              </w:rPr>
            </w:pPr>
            <w:r>
              <w:rPr>
                <w:sz w:val="22"/>
              </w:rPr>
              <w:t>PG</w:t>
            </w:r>
          </w:p>
        </w:tc>
      </w:tr>
      <w:tr>
        <w:trPr>
          <w:trHeight w:val="285" w:hRule="exact"/>
        </w:trPr>
        <w:tc>
          <w:tcPr>
            <w:tcW w:w="1635" w:type="dxa"/>
            <w:tcBorders>
              <w:top w:val="nil"/>
              <w:left w:val="nil"/>
              <w:bottom w:val="nil"/>
              <w:right w:val="nil"/>
            </w:tcBorders>
          </w:tcPr>
          <w:p>
            <w:pPr>
              <w:pStyle w:val="TableParagraph"/>
              <w:spacing w:line="265" w:lineRule="exact"/>
              <w:ind w:right="1"/>
              <w:rPr>
                <w:sz w:val="22"/>
              </w:rPr>
            </w:pPr>
            <w:r>
              <w:rPr>
                <w:w w:val="100"/>
                <w:sz w:val="22"/>
              </w:rPr>
              <w:t>9</w:t>
            </w:r>
          </w:p>
        </w:tc>
        <w:tc>
          <w:tcPr>
            <w:tcW w:w="4419" w:type="dxa"/>
            <w:tcBorders>
              <w:top w:val="nil"/>
              <w:left w:val="nil"/>
              <w:bottom w:val="nil"/>
              <w:right w:val="nil"/>
            </w:tcBorders>
          </w:tcPr>
          <w:p>
            <w:pPr>
              <w:pStyle w:val="TableParagraph"/>
              <w:spacing w:line="265" w:lineRule="exact"/>
              <w:ind w:left="69"/>
              <w:jc w:val="left"/>
              <w:rPr>
                <w:sz w:val="22"/>
              </w:rPr>
            </w:pPr>
            <w:r>
              <w:rPr>
                <w:sz w:val="22"/>
              </w:rPr>
              <w:t>because he, he don’t, he don't eat correctly</w:t>
            </w:r>
          </w:p>
        </w:tc>
        <w:tc>
          <w:tcPr>
            <w:tcW w:w="1280" w:type="dxa"/>
            <w:tcBorders>
              <w:top w:val="nil"/>
              <w:left w:val="nil"/>
              <w:bottom w:val="nil"/>
              <w:right w:val="nil"/>
            </w:tcBorders>
          </w:tcPr>
          <w:p>
            <w:pPr>
              <w:pStyle w:val="TableParagraph"/>
              <w:spacing w:line="265"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1"/>
              <w:ind w:left="685" w:right="684"/>
              <w:rPr>
                <w:sz w:val="22"/>
              </w:rPr>
            </w:pPr>
            <w:r>
              <w:rPr>
                <w:sz w:val="22"/>
              </w:rPr>
              <w:t>10</w:t>
            </w:r>
          </w:p>
        </w:tc>
        <w:tc>
          <w:tcPr>
            <w:tcW w:w="4419" w:type="dxa"/>
            <w:tcBorders>
              <w:top w:val="nil"/>
              <w:left w:val="nil"/>
              <w:bottom w:val="nil"/>
              <w:right w:val="nil"/>
            </w:tcBorders>
          </w:tcPr>
          <w:p>
            <w:pPr>
              <w:pStyle w:val="TableParagraph"/>
              <w:spacing w:line="249" w:lineRule="exact"/>
              <w:ind w:left="69"/>
              <w:jc w:val="left"/>
              <w:rPr>
                <w:sz w:val="22"/>
              </w:rPr>
            </w:pPr>
            <w:r>
              <w:rPr>
                <w:sz w:val="22"/>
              </w:rPr>
              <w:t>No, he, he he doesn’t  wear (isn't wearing)</w:t>
            </w:r>
          </w:p>
        </w:tc>
        <w:tc>
          <w:tcPr>
            <w:tcW w:w="1280" w:type="dxa"/>
            <w:tcBorders>
              <w:top w:val="nil"/>
              <w:left w:val="nil"/>
              <w:bottom w:val="nil"/>
              <w:right w:val="nil"/>
            </w:tcBorders>
          </w:tcPr>
          <w:p>
            <w:pPr>
              <w:pStyle w:val="TableParagraph"/>
              <w:spacing w:line="249"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1"/>
              <w:ind w:left="685" w:right="684"/>
              <w:rPr>
                <w:sz w:val="22"/>
              </w:rPr>
            </w:pPr>
            <w:r>
              <w:rPr>
                <w:sz w:val="22"/>
              </w:rPr>
              <w:t>11</w:t>
            </w:r>
          </w:p>
        </w:tc>
        <w:tc>
          <w:tcPr>
            <w:tcW w:w="4419" w:type="dxa"/>
            <w:tcBorders>
              <w:top w:val="nil"/>
              <w:left w:val="nil"/>
              <w:bottom w:val="nil"/>
              <w:right w:val="nil"/>
            </w:tcBorders>
          </w:tcPr>
          <w:p>
            <w:pPr>
              <w:pStyle w:val="TableParagraph"/>
              <w:spacing w:line="249" w:lineRule="exact"/>
              <w:ind w:left="69"/>
              <w:jc w:val="left"/>
              <w:rPr>
                <w:sz w:val="22"/>
              </w:rPr>
            </w:pPr>
            <w:r>
              <w:rPr>
                <w:sz w:val="22"/>
              </w:rPr>
              <w:t>No, he don’t have hair</w:t>
            </w:r>
          </w:p>
        </w:tc>
        <w:tc>
          <w:tcPr>
            <w:tcW w:w="1280" w:type="dxa"/>
            <w:tcBorders>
              <w:top w:val="nil"/>
              <w:left w:val="nil"/>
              <w:bottom w:val="nil"/>
              <w:right w:val="nil"/>
            </w:tcBorders>
          </w:tcPr>
          <w:p>
            <w:pPr>
              <w:pStyle w:val="TableParagraph"/>
              <w:spacing w:line="249"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1"/>
              <w:ind w:left="685" w:right="684"/>
              <w:rPr>
                <w:sz w:val="22"/>
              </w:rPr>
            </w:pPr>
            <w:r>
              <w:rPr>
                <w:sz w:val="22"/>
              </w:rPr>
              <w:t>12</w:t>
            </w:r>
          </w:p>
        </w:tc>
        <w:tc>
          <w:tcPr>
            <w:tcW w:w="4419" w:type="dxa"/>
            <w:tcBorders>
              <w:top w:val="nil"/>
              <w:left w:val="nil"/>
              <w:bottom w:val="nil"/>
              <w:right w:val="nil"/>
            </w:tcBorders>
          </w:tcPr>
          <w:p>
            <w:pPr>
              <w:pStyle w:val="TableParagraph"/>
              <w:spacing w:line="249" w:lineRule="exact"/>
              <w:ind w:left="69"/>
              <w:jc w:val="left"/>
              <w:rPr>
                <w:sz w:val="22"/>
              </w:rPr>
            </w:pPr>
            <w:r>
              <w:rPr>
                <w:sz w:val="22"/>
              </w:rPr>
              <w:t>She don’t likes dancing</w:t>
            </w:r>
          </w:p>
        </w:tc>
        <w:tc>
          <w:tcPr>
            <w:tcW w:w="1280"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left w:val="nil"/>
              <w:bottom w:val="nil"/>
              <w:right w:val="nil"/>
            </w:tcBorders>
          </w:tcPr>
          <w:p>
            <w:pPr>
              <w:pStyle w:val="TableParagraph"/>
              <w:spacing w:before="11"/>
              <w:ind w:left="685" w:right="684"/>
              <w:rPr>
                <w:sz w:val="22"/>
              </w:rPr>
            </w:pPr>
            <w:r>
              <w:rPr>
                <w:sz w:val="22"/>
              </w:rPr>
              <w:t>13</w:t>
            </w:r>
          </w:p>
        </w:tc>
        <w:tc>
          <w:tcPr>
            <w:tcW w:w="4419" w:type="dxa"/>
            <w:tcBorders>
              <w:top w:val="nil"/>
              <w:left w:val="nil"/>
              <w:bottom w:val="nil"/>
              <w:right w:val="nil"/>
            </w:tcBorders>
          </w:tcPr>
          <w:p>
            <w:pPr>
              <w:pStyle w:val="TableParagraph"/>
              <w:spacing w:line="249" w:lineRule="exact"/>
              <w:ind w:left="69"/>
              <w:jc w:val="left"/>
              <w:rPr>
                <w:sz w:val="22"/>
              </w:rPr>
            </w:pPr>
            <w:r>
              <w:rPr>
                <w:sz w:val="22"/>
              </w:rPr>
              <w:t>Diana don’t watch the TV last night</w:t>
            </w:r>
          </w:p>
        </w:tc>
        <w:tc>
          <w:tcPr>
            <w:tcW w:w="1280"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left w:val="nil"/>
              <w:bottom w:val="nil"/>
              <w:right w:val="nil"/>
            </w:tcBorders>
          </w:tcPr>
          <w:p>
            <w:pPr>
              <w:pStyle w:val="TableParagraph"/>
              <w:spacing w:before="11"/>
              <w:ind w:left="685" w:right="684"/>
              <w:rPr>
                <w:sz w:val="22"/>
              </w:rPr>
            </w:pPr>
            <w:r>
              <w:rPr>
                <w:sz w:val="22"/>
              </w:rPr>
              <w:t>14</w:t>
            </w:r>
          </w:p>
        </w:tc>
        <w:tc>
          <w:tcPr>
            <w:tcW w:w="4419" w:type="dxa"/>
            <w:tcBorders>
              <w:top w:val="nil"/>
              <w:left w:val="nil"/>
              <w:bottom w:val="nil"/>
              <w:right w:val="nil"/>
            </w:tcBorders>
          </w:tcPr>
          <w:p>
            <w:pPr>
              <w:pStyle w:val="TableParagraph"/>
              <w:spacing w:line="249" w:lineRule="exact"/>
              <w:ind w:left="69"/>
              <w:jc w:val="left"/>
              <w:rPr>
                <w:sz w:val="22"/>
              </w:rPr>
            </w:pPr>
            <w:r>
              <w:rPr>
                <w:sz w:val="22"/>
              </w:rPr>
              <w:t>I did went to Acapulco last year</w:t>
            </w:r>
          </w:p>
        </w:tc>
        <w:tc>
          <w:tcPr>
            <w:tcW w:w="1280"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left w:val="nil"/>
              <w:bottom w:val="nil"/>
              <w:right w:val="nil"/>
            </w:tcBorders>
          </w:tcPr>
          <w:p>
            <w:pPr>
              <w:pStyle w:val="TableParagraph"/>
              <w:spacing w:before="11"/>
              <w:ind w:left="685" w:right="684"/>
              <w:rPr>
                <w:sz w:val="22"/>
              </w:rPr>
            </w:pPr>
            <w:r>
              <w:rPr>
                <w:sz w:val="22"/>
              </w:rPr>
              <w:t>15</w:t>
            </w:r>
          </w:p>
        </w:tc>
        <w:tc>
          <w:tcPr>
            <w:tcW w:w="4419" w:type="dxa"/>
            <w:tcBorders>
              <w:top w:val="nil"/>
              <w:left w:val="nil"/>
              <w:bottom w:val="nil"/>
              <w:right w:val="nil"/>
            </w:tcBorders>
          </w:tcPr>
          <w:p>
            <w:pPr>
              <w:pStyle w:val="TableParagraph"/>
              <w:spacing w:line="249" w:lineRule="exact"/>
              <w:ind w:left="69"/>
              <w:jc w:val="left"/>
              <w:rPr>
                <w:sz w:val="22"/>
              </w:rPr>
            </w:pPr>
            <w:r>
              <w:rPr>
                <w:sz w:val="22"/>
              </w:rPr>
              <w:t>Lorena doesn’t eats hamburgers</w:t>
            </w:r>
          </w:p>
        </w:tc>
        <w:tc>
          <w:tcPr>
            <w:tcW w:w="1280"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288" w:hRule="exact"/>
        </w:trPr>
        <w:tc>
          <w:tcPr>
            <w:tcW w:w="1635" w:type="dxa"/>
            <w:tcBorders>
              <w:top w:val="nil"/>
              <w:left w:val="nil"/>
              <w:right w:val="nil"/>
            </w:tcBorders>
          </w:tcPr>
          <w:p>
            <w:pPr>
              <w:pStyle w:val="TableParagraph"/>
              <w:spacing w:before="11"/>
              <w:ind w:left="685" w:right="684"/>
              <w:rPr>
                <w:sz w:val="22"/>
              </w:rPr>
            </w:pPr>
            <w:r>
              <w:rPr>
                <w:sz w:val="22"/>
              </w:rPr>
              <w:t>16</w:t>
            </w:r>
          </w:p>
        </w:tc>
        <w:tc>
          <w:tcPr>
            <w:tcW w:w="4419" w:type="dxa"/>
            <w:tcBorders>
              <w:top w:val="nil"/>
              <w:left w:val="nil"/>
              <w:right w:val="nil"/>
            </w:tcBorders>
          </w:tcPr>
          <w:p>
            <w:pPr>
              <w:pStyle w:val="TableParagraph"/>
              <w:spacing w:line="249" w:lineRule="exact"/>
              <w:ind w:left="69"/>
              <w:jc w:val="left"/>
              <w:rPr>
                <w:sz w:val="22"/>
              </w:rPr>
            </w:pPr>
            <w:r>
              <w:rPr>
                <w:sz w:val="22"/>
              </w:rPr>
              <w:t>They aren’ts,  they did ate pozole</w:t>
            </w:r>
          </w:p>
        </w:tc>
        <w:tc>
          <w:tcPr>
            <w:tcW w:w="1280" w:type="dxa"/>
            <w:tcBorders>
              <w:top w:val="nil"/>
              <w:left w:val="nil"/>
              <w:right w:val="nil"/>
            </w:tcBorders>
          </w:tcPr>
          <w:p>
            <w:pPr>
              <w:pStyle w:val="TableParagraph"/>
              <w:spacing w:line="249" w:lineRule="exact"/>
              <w:ind w:right="1"/>
              <w:rPr>
                <w:sz w:val="22"/>
              </w:rPr>
            </w:pPr>
            <w:r>
              <w:rPr>
                <w:w w:val="100"/>
                <w:sz w:val="22"/>
              </w:rPr>
              <w:t>T</w:t>
            </w:r>
          </w:p>
        </w:tc>
      </w:tr>
      <w:tr>
        <w:trPr>
          <w:trHeight w:val="310" w:hRule="exact"/>
        </w:trPr>
        <w:tc>
          <w:tcPr>
            <w:tcW w:w="1635" w:type="dxa"/>
          </w:tcPr>
          <w:p>
            <w:pPr/>
          </w:p>
        </w:tc>
        <w:tc>
          <w:tcPr>
            <w:tcW w:w="4419" w:type="dxa"/>
          </w:tcPr>
          <w:p>
            <w:pPr>
              <w:pStyle w:val="TableParagraph"/>
              <w:spacing w:before="28"/>
              <w:ind w:left="64"/>
              <w:jc w:val="left"/>
              <w:rPr>
                <w:b/>
                <w:sz w:val="22"/>
              </w:rPr>
            </w:pPr>
            <w:r>
              <w:rPr>
                <w:b/>
                <w:sz w:val="22"/>
              </w:rPr>
              <w:t>Aux+not</w:t>
            </w:r>
          </w:p>
        </w:tc>
        <w:tc>
          <w:tcPr>
            <w:tcW w:w="1280" w:type="dxa"/>
          </w:tcPr>
          <w:p>
            <w:pPr/>
          </w:p>
        </w:tc>
      </w:tr>
      <w:tr>
        <w:trPr>
          <w:trHeight w:val="322" w:hRule="exact"/>
        </w:trPr>
        <w:tc>
          <w:tcPr>
            <w:tcW w:w="1635" w:type="dxa"/>
            <w:tcBorders>
              <w:left w:val="nil"/>
              <w:bottom w:val="nil"/>
              <w:right w:val="nil"/>
            </w:tcBorders>
          </w:tcPr>
          <w:p>
            <w:pPr>
              <w:pStyle w:val="TableParagraph"/>
              <w:spacing w:before="28"/>
              <w:ind w:right="1"/>
              <w:rPr>
                <w:sz w:val="22"/>
              </w:rPr>
            </w:pPr>
            <w:r>
              <w:rPr>
                <w:w w:val="100"/>
                <w:sz w:val="22"/>
              </w:rPr>
              <w:t>1</w:t>
            </w:r>
          </w:p>
        </w:tc>
        <w:tc>
          <w:tcPr>
            <w:tcW w:w="4419" w:type="dxa"/>
            <w:tcBorders>
              <w:left w:val="nil"/>
              <w:bottom w:val="nil"/>
              <w:right w:val="nil"/>
            </w:tcBorders>
          </w:tcPr>
          <w:p>
            <w:pPr>
              <w:pStyle w:val="TableParagraph"/>
              <w:spacing w:line="265" w:lineRule="exact"/>
              <w:ind w:left="69"/>
              <w:jc w:val="left"/>
              <w:rPr>
                <w:sz w:val="22"/>
              </w:rPr>
            </w:pPr>
            <w:r>
              <w:rPr>
                <w:sz w:val="22"/>
              </w:rPr>
              <w:t>No, I can’t, sorry…</w:t>
            </w:r>
          </w:p>
        </w:tc>
        <w:tc>
          <w:tcPr>
            <w:tcW w:w="1280" w:type="dxa"/>
            <w:tcBorders>
              <w:left w:val="nil"/>
              <w:bottom w:val="nil"/>
              <w:right w:val="nil"/>
            </w:tcBorders>
          </w:tcPr>
          <w:p>
            <w:pPr>
              <w:pStyle w:val="TableParagraph"/>
              <w:spacing w:line="265" w:lineRule="exact"/>
              <w:rPr>
                <w:sz w:val="22"/>
              </w:rPr>
            </w:pPr>
            <w:r>
              <w:rPr>
                <w:w w:val="100"/>
                <w:sz w:val="22"/>
              </w:rPr>
              <w:t>E</w:t>
            </w:r>
          </w:p>
        </w:tc>
      </w:tr>
      <w:tr>
        <w:trPr>
          <w:trHeight w:val="316" w:hRule="exact"/>
        </w:trPr>
        <w:tc>
          <w:tcPr>
            <w:tcW w:w="1635" w:type="dxa"/>
            <w:tcBorders>
              <w:top w:val="nil"/>
              <w:left w:val="nil"/>
              <w:bottom w:val="nil"/>
              <w:right w:val="nil"/>
            </w:tcBorders>
          </w:tcPr>
          <w:p>
            <w:pPr>
              <w:pStyle w:val="TableParagraph"/>
              <w:spacing w:before="11"/>
              <w:ind w:right="1"/>
              <w:rPr>
                <w:sz w:val="22"/>
              </w:rPr>
            </w:pPr>
            <w:r>
              <w:rPr>
                <w:w w:val="100"/>
                <w:sz w:val="22"/>
              </w:rPr>
              <w:t>2</w:t>
            </w:r>
          </w:p>
        </w:tc>
        <w:tc>
          <w:tcPr>
            <w:tcW w:w="4419" w:type="dxa"/>
            <w:tcBorders>
              <w:top w:val="nil"/>
              <w:left w:val="nil"/>
              <w:bottom w:val="nil"/>
              <w:right w:val="nil"/>
            </w:tcBorders>
          </w:tcPr>
          <w:p>
            <w:pPr>
              <w:pStyle w:val="TableParagraph"/>
              <w:spacing w:line="249" w:lineRule="exact"/>
              <w:ind w:left="69"/>
              <w:jc w:val="left"/>
              <w:rPr>
                <w:sz w:val="22"/>
              </w:rPr>
            </w:pPr>
            <w:r>
              <w:rPr>
                <w:sz w:val="22"/>
              </w:rPr>
              <w:t>No, I can’t</w:t>
            </w:r>
          </w:p>
        </w:tc>
        <w:tc>
          <w:tcPr>
            <w:tcW w:w="1280" w:type="dxa"/>
            <w:tcBorders>
              <w:top w:val="nil"/>
              <w:left w:val="nil"/>
              <w:bottom w:val="nil"/>
              <w:right w:val="nil"/>
            </w:tcBorders>
          </w:tcPr>
          <w:p>
            <w:pPr>
              <w:pStyle w:val="TableParagraph"/>
              <w:spacing w:line="249" w:lineRule="exact"/>
              <w:rPr>
                <w:sz w:val="22"/>
              </w:rPr>
            </w:pPr>
            <w:r>
              <w:rPr>
                <w:w w:val="100"/>
                <w:sz w:val="22"/>
              </w:rPr>
              <w:t>E</w:t>
            </w:r>
          </w:p>
        </w:tc>
      </w:tr>
      <w:tr>
        <w:trPr>
          <w:trHeight w:val="284" w:hRule="exact"/>
        </w:trPr>
        <w:tc>
          <w:tcPr>
            <w:tcW w:w="1635" w:type="dxa"/>
            <w:tcBorders>
              <w:top w:val="nil"/>
              <w:left w:val="nil"/>
              <w:bottom w:val="nil"/>
              <w:right w:val="nil"/>
            </w:tcBorders>
          </w:tcPr>
          <w:p>
            <w:pPr>
              <w:pStyle w:val="TableParagraph"/>
              <w:spacing w:line="264" w:lineRule="exact"/>
              <w:ind w:right="1"/>
              <w:rPr>
                <w:sz w:val="22"/>
              </w:rPr>
            </w:pPr>
            <w:r>
              <w:rPr>
                <w:w w:val="100"/>
                <w:sz w:val="22"/>
              </w:rPr>
              <w:t>3</w:t>
            </w:r>
          </w:p>
        </w:tc>
        <w:tc>
          <w:tcPr>
            <w:tcW w:w="4419" w:type="dxa"/>
            <w:tcBorders>
              <w:top w:val="nil"/>
              <w:left w:val="nil"/>
              <w:bottom w:val="nil"/>
              <w:right w:val="nil"/>
            </w:tcBorders>
          </w:tcPr>
          <w:p>
            <w:pPr>
              <w:pStyle w:val="TableParagraph"/>
              <w:spacing w:line="264" w:lineRule="exact"/>
              <w:ind w:left="69"/>
              <w:jc w:val="left"/>
              <w:rPr>
                <w:sz w:val="22"/>
              </w:rPr>
            </w:pPr>
            <w:r>
              <w:rPr>
                <w:sz w:val="22"/>
              </w:rPr>
              <w:t>No, she, she isn’t reading a book, she talking</w:t>
            </w:r>
          </w:p>
        </w:tc>
        <w:tc>
          <w:tcPr>
            <w:tcW w:w="1280" w:type="dxa"/>
            <w:tcBorders>
              <w:top w:val="nil"/>
              <w:left w:val="nil"/>
              <w:bottom w:val="nil"/>
              <w:right w:val="nil"/>
            </w:tcBorders>
          </w:tcPr>
          <w:p>
            <w:pPr>
              <w:pStyle w:val="TableParagraph"/>
              <w:spacing w:line="264"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1"/>
              <w:ind w:right="1"/>
              <w:rPr>
                <w:sz w:val="22"/>
              </w:rPr>
            </w:pPr>
            <w:r>
              <w:rPr>
                <w:w w:val="100"/>
                <w:sz w:val="22"/>
              </w:rPr>
              <w:t>4</w:t>
            </w:r>
          </w:p>
        </w:tc>
        <w:tc>
          <w:tcPr>
            <w:tcW w:w="4419" w:type="dxa"/>
            <w:tcBorders>
              <w:top w:val="nil"/>
              <w:left w:val="nil"/>
              <w:bottom w:val="nil"/>
              <w:right w:val="nil"/>
            </w:tcBorders>
          </w:tcPr>
          <w:p>
            <w:pPr>
              <w:pStyle w:val="TableParagraph"/>
              <w:spacing w:line="249" w:lineRule="exact"/>
              <w:ind w:left="69"/>
              <w:jc w:val="left"/>
              <w:rPr>
                <w:sz w:val="22"/>
              </w:rPr>
            </w:pPr>
            <w:r>
              <w:rPr>
                <w:sz w:val="22"/>
              </w:rPr>
              <w:t>No, I think that he can’t speak</w:t>
            </w:r>
          </w:p>
        </w:tc>
        <w:tc>
          <w:tcPr>
            <w:tcW w:w="1280" w:type="dxa"/>
            <w:tcBorders>
              <w:top w:val="nil"/>
              <w:left w:val="nil"/>
              <w:bottom w:val="nil"/>
              <w:right w:val="nil"/>
            </w:tcBorders>
          </w:tcPr>
          <w:p>
            <w:pPr>
              <w:pStyle w:val="TableParagraph"/>
              <w:spacing w:line="249"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1"/>
              <w:ind w:right="1"/>
              <w:rPr>
                <w:sz w:val="22"/>
              </w:rPr>
            </w:pPr>
            <w:r>
              <w:rPr>
                <w:w w:val="100"/>
                <w:sz w:val="22"/>
              </w:rPr>
              <w:t>5</w:t>
            </w:r>
          </w:p>
        </w:tc>
        <w:tc>
          <w:tcPr>
            <w:tcW w:w="4419" w:type="dxa"/>
            <w:tcBorders>
              <w:top w:val="nil"/>
              <w:left w:val="nil"/>
              <w:bottom w:val="nil"/>
              <w:right w:val="nil"/>
            </w:tcBorders>
          </w:tcPr>
          <w:p>
            <w:pPr>
              <w:pStyle w:val="TableParagraph"/>
              <w:spacing w:line="249" w:lineRule="exact"/>
              <w:ind w:left="69"/>
              <w:jc w:val="left"/>
              <w:rPr>
                <w:sz w:val="22"/>
              </w:rPr>
            </w:pPr>
            <w:r>
              <w:rPr>
                <w:sz w:val="22"/>
              </w:rPr>
              <w:t>No, he, he can’t walk</w:t>
            </w:r>
          </w:p>
        </w:tc>
        <w:tc>
          <w:tcPr>
            <w:tcW w:w="1280" w:type="dxa"/>
            <w:tcBorders>
              <w:top w:val="nil"/>
              <w:left w:val="nil"/>
              <w:bottom w:val="nil"/>
              <w:right w:val="nil"/>
            </w:tcBorders>
          </w:tcPr>
          <w:p>
            <w:pPr>
              <w:pStyle w:val="TableParagraph"/>
              <w:spacing w:line="249"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1"/>
              <w:ind w:right="1"/>
              <w:rPr>
                <w:sz w:val="22"/>
              </w:rPr>
            </w:pPr>
            <w:r>
              <w:rPr>
                <w:w w:val="100"/>
                <w:sz w:val="22"/>
              </w:rPr>
              <w:t>6</w:t>
            </w:r>
          </w:p>
        </w:tc>
        <w:tc>
          <w:tcPr>
            <w:tcW w:w="4419" w:type="dxa"/>
            <w:tcBorders>
              <w:top w:val="nil"/>
              <w:left w:val="nil"/>
              <w:bottom w:val="nil"/>
              <w:right w:val="nil"/>
            </w:tcBorders>
          </w:tcPr>
          <w:p>
            <w:pPr>
              <w:pStyle w:val="TableParagraph"/>
              <w:spacing w:line="249" w:lineRule="exact"/>
              <w:ind w:left="69"/>
              <w:jc w:val="left"/>
              <w:rPr>
                <w:sz w:val="22"/>
              </w:rPr>
            </w:pPr>
            <w:r>
              <w:rPr>
                <w:sz w:val="22"/>
              </w:rPr>
              <w:t>No, he isn’t (wasn't) fat, he’s (was) slim</w:t>
            </w:r>
          </w:p>
        </w:tc>
        <w:tc>
          <w:tcPr>
            <w:tcW w:w="1280" w:type="dxa"/>
            <w:tcBorders>
              <w:top w:val="nil"/>
              <w:left w:val="nil"/>
              <w:bottom w:val="nil"/>
              <w:right w:val="nil"/>
            </w:tcBorders>
          </w:tcPr>
          <w:p>
            <w:pPr>
              <w:pStyle w:val="TableParagraph"/>
              <w:spacing w:line="249"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1"/>
              <w:ind w:right="1"/>
              <w:rPr>
                <w:sz w:val="22"/>
              </w:rPr>
            </w:pPr>
            <w:r>
              <w:rPr>
                <w:w w:val="100"/>
                <w:sz w:val="22"/>
              </w:rPr>
              <w:t>7</w:t>
            </w:r>
          </w:p>
        </w:tc>
        <w:tc>
          <w:tcPr>
            <w:tcW w:w="4419" w:type="dxa"/>
            <w:tcBorders>
              <w:top w:val="nil"/>
              <w:left w:val="nil"/>
              <w:bottom w:val="nil"/>
              <w:right w:val="nil"/>
            </w:tcBorders>
          </w:tcPr>
          <w:p>
            <w:pPr>
              <w:pStyle w:val="TableParagraph"/>
              <w:spacing w:line="249" w:lineRule="exact"/>
              <w:ind w:left="69"/>
              <w:jc w:val="left"/>
              <w:rPr>
                <w:sz w:val="22"/>
              </w:rPr>
            </w:pPr>
            <w:r>
              <w:rPr>
                <w:sz w:val="22"/>
              </w:rPr>
              <w:t>No, I can’t dance</w:t>
            </w:r>
          </w:p>
        </w:tc>
        <w:tc>
          <w:tcPr>
            <w:tcW w:w="1280" w:type="dxa"/>
            <w:tcBorders>
              <w:top w:val="nil"/>
              <w:left w:val="nil"/>
              <w:bottom w:val="nil"/>
              <w:right w:val="nil"/>
            </w:tcBorders>
          </w:tcPr>
          <w:p>
            <w:pPr>
              <w:pStyle w:val="TableParagraph"/>
              <w:spacing w:line="249"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1"/>
              <w:ind w:right="1"/>
              <w:rPr>
                <w:sz w:val="22"/>
              </w:rPr>
            </w:pPr>
            <w:r>
              <w:rPr>
                <w:w w:val="100"/>
                <w:sz w:val="22"/>
              </w:rPr>
              <w:t>8</w:t>
            </w:r>
          </w:p>
        </w:tc>
        <w:tc>
          <w:tcPr>
            <w:tcW w:w="4419" w:type="dxa"/>
            <w:tcBorders>
              <w:top w:val="nil"/>
              <w:left w:val="nil"/>
              <w:bottom w:val="nil"/>
              <w:right w:val="nil"/>
            </w:tcBorders>
          </w:tcPr>
          <w:p>
            <w:pPr>
              <w:pStyle w:val="TableParagraph"/>
              <w:spacing w:line="249" w:lineRule="exact"/>
              <w:ind w:left="69"/>
              <w:jc w:val="left"/>
              <w:rPr>
                <w:sz w:val="22"/>
              </w:rPr>
            </w:pPr>
            <w:r>
              <w:rPr>
                <w:sz w:val="22"/>
              </w:rPr>
              <w:t>My sister can’ts cook</w:t>
            </w:r>
          </w:p>
        </w:tc>
        <w:tc>
          <w:tcPr>
            <w:tcW w:w="1280"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left w:val="nil"/>
              <w:bottom w:val="nil"/>
              <w:right w:val="nil"/>
            </w:tcBorders>
          </w:tcPr>
          <w:p>
            <w:pPr>
              <w:pStyle w:val="TableParagraph"/>
              <w:spacing w:before="11"/>
              <w:ind w:right="1"/>
              <w:rPr>
                <w:sz w:val="22"/>
              </w:rPr>
            </w:pPr>
            <w:r>
              <w:rPr>
                <w:w w:val="100"/>
                <w:sz w:val="22"/>
              </w:rPr>
              <w:t>9</w:t>
            </w:r>
          </w:p>
        </w:tc>
        <w:tc>
          <w:tcPr>
            <w:tcW w:w="4419" w:type="dxa"/>
            <w:tcBorders>
              <w:top w:val="nil"/>
              <w:left w:val="nil"/>
              <w:bottom w:val="nil"/>
              <w:right w:val="nil"/>
            </w:tcBorders>
          </w:tcPr>
          <w:p>
            <w:pPr>
              <w:pStyle w:val="TableParagraph"/>
              <w:spacing w:line="249" w:lineRule="exact"/>
              <w:ind w:left="69"/>
              <w:jc w:val="left"/>
              <w:rPr>
                <w:sz w:val="22"/>
              </w:rPr>
            </w:pPr>
            <w:r>
              <w:rPr>
                <w:sz w:val="22"/>
              </w:rPr>
              <w:t>Juan wasn’t my teacher</w:t>
            </w:r>
          </w:p>
        </w:tc>
        <w:tc>
          <w:tcPr>
            <w:tcW w:w="1280"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left w:val="nil"/>
              <w:bottom w:val="nil"/>
              <w:right w:val="nil"/>
            </w:tcBorders>
          </w:tcPr>
          <w:p>
            <w:pPr>
              <w:pStyle w:val="TableParagraph"/>
              <w:spacing w:before="11"/>
              <w:ind w:left="685" w:right="684"/>
              <w:rPr>
                <w:sz w:val="22"/>
              </w:rPr>
            </w:pPr>
            <w:r>
              <w:rPr>
                <w:sz w:val="22"/>
              </w:rPr>
              <w:t>10</w:t>
            </w:r>
          </w:p>
        </w:tc>
        <w:tc>
          <w:tcPr>
            <w:tcW w:w="4419" w:type="dxa"/>
            <w:tcBorders>
              <w:top w:val="nil"/>
              <w:left w:val="nil"/>
              <w:bottom w:val="nil"/>
              <w:right w:val="nil"/>
            </w:tcBorders>
          </w:tcPr>
          <w:p>
            <w:pPr>
              <w:pStyle w:val="TableParagraph"/>
              <w:spacing w:line="249" w:lineRule="exact"/>
              <w:ind w:left="69"/>
              <w:jc w:val="left"/>
              <w:rPr>
                <w:sz w:val="22"/>
              </w:rPr>
            </w:pPr>
            <w:r>
              <w:rPr>
                <w:sz w:val="22"/>
              </w:rPr>
              <w:t>They aren’t friends</w:t>
            </w:r>
          </w:p>
        </w:tc>
        <w:tc>
          <w:tcPr>
            <w:tcW w:w="1280"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left w:val="nil"/>
              <w:bottom w:val="nil"/>
              <w:right w:val="nil"/>
            </w:tcBorders>
          </w:tcPr>
          <w:p>
            <w:pPr>
              <w:pStyle w:val="TableParagraph"/>
              <w:spacing w:before="11"/>
              <w:ind w:left="685" w:right="684"/>
              <w:rPr>
                <w:sz w:val="22"/>
              </w:rPr>
            </w:pPr>
            <w:r>
              <w:rPr>
                <w:sz w:val="22"/>
              </w:rPr>
              <w:t>11</w:t>
            </w:r>
          </w:p>
        </w:tc>
        <w:tc>
          <w:tcPr>
            <w:tcW w:w="4419" w:type="dxa"/>
            <w:tcBorders>
              <w:top w:val="nil"/>
              <w:left w:val="nil"/>
              <w:bottom w:val="nil"/>
              <w:right w:val="nil"/>
            </w:tcBorders>
          </w:tcPr>
          <w:p>
            <w:pPr>
              <w:pStyle w:val="TableParagraph"/>
              <w:spacing w:line="249" w:lineRule="exact"/>
              <w:ind w:left="69"/>
              <w:jc w:val="left"/>
              <w:rPr>
                <w:sz w:val="22"/>
              </w:rPr>
            </w:pPr>
            <w:r>
              <w:rPr>
                <w:sz w:val="22"/>
              </w:rPr>
              <w:t>Lisa wasn’t working yesterday</w:t>
            </w:r>
          </w:p>
        </w:tc>
        <w:tc>
          <w:tcPr>
            <w:tcW w:w="1280"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left w:val="nil"/>
              <w:bottom w:val="nil"/>
              <w:right w:val="nil"/>
            </w:tcBorders>
          </w:tcPr>
          <w:p>
            <w:pPr>
              <w:pStyle w:val="TableParagraph"/>
              <w:spacing w:before="11"/>
              <w:ind w:left="685" w:right="684"/>
              <w:rPr>
                <w:sz w:val="22"/>
              </w:rPr>
            </w:pPr>
            <w:r>
              <w:rPr>
                <w:sz w:val="22"/>
              </w:rPr>
              <w:t>12</w:t>
            </w:r>
          </w:p>
        </w:tc>
        <w:tc>
          <w:tcPr>
            <w:tcW w:w="4419" w:type="dxa"/>
            <w:tcBorders>
              <w:top w:val="nil"/>
              <w:left w:val="nil"/>
              <w:bottom w:val="nil"/>
              <w:right w:val="nil"/>
            </w:tcBorders>
          </w:tcPr>
          <w:p>
            <w:pPr>
              <w:pStyle w:val="TableParagraph"/>
              <w:spacing w:line="249" w:lineRule="exact"/>
              <w:ind w:left="69"/>
              <w:jc w:val="left"/>
              <w:rPr>
                <w:sz w:val="22"/>
              </w:rPr>
            </w:pPr>
            <w:r>
              <w:rPr>
                <w:sz w:val="22"/>
              </w:rPr>
              <w:t>They can’ts go to the party</w:t>
            </w:r>
          </w:p>
        </w:tc>
        <w:tc>
          <w:tcPr>
            <w:tcW w:w="1280"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left w:val="nil"/>
              <w:bottom w:val="nil"/>
              <w:right w:val="nil"/>
            </w:tcBorders>
          </w:tcPr>
          <w:p>
            <w:pPr>
              <w:pStyle w:val="TableParagraph"/>
              <w:spacing w:before="11"/>
              <w:ind w:left="685" w:right="684"/>
              <w:rPr>
                <w:sz w:val="22"/>
              </w:rPr>
            </w:pPr>
            <w:r>
              <w:rPr>
                <w:sz w:val="22"/>
              </w:rPr>
              <w:t>13</w:t>
            </w:r>
          </w:p>
        </w:tc>
        <w:tc>
          <w:tcPr>
            <w:tcW w:w="4419" w:type="dxa"/>
            <w:tcBorders>
              <w:top w:val="nil"/>
              <w:left w:val="nil"/>
              <w:bottom w:val="nil"/>
              <w:right w:val="nil"/>
            </w:tcBorders>
          </w:tcPr>
          <w:p>
            <w:pPr>
              <w:pStyle w:val="TableParagraph"/>
              <w:spacing w:line="249" w:lineRule="exact"/>
              <w:ind w:left="69"/>
              <w:jc w:val="left"/>
              <w:rPr>
                <w:sz w:val="22"/>
              </w:rPr>
            </w:pPr>
            <w:r>
              <w:rPr>
                <w:sz w:val="22"/>
              </w:rPr>
              <w:t>He isn’t play, he isn’t playing the piano</w:t>
            </w:r>
          </w:p>
        </w:tc>
        <w:tc>
          <w:tcPr>
            <w:tcW w:w="1280"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288" w:hRule="exact"/>
        </w:trPr>
        <w:tc>
          <w:tcPr>
            <w:tcW w:w="1635" w:type="dxa"/>
            <w:tcBorders>
              <w:top w:val="nil"/>
              <w:left w:val="nil"/>
              <w:right w:val="nil"/>
            </w:tcBorders>
          </w:tcPr>
          <w:p>
            <w:pPr>
              <w:pStyle w:val="TableParagraph"/>
              <w:spacing w:before="11"/>
              <w:ind w:left="685" w:right="684"/>
              <w:rPr>
                <w:sz w:val="22"/>
              </w:rPr>
            </w:pPr>
            <w:r>
              <w:rPr>
                <w:sz w:val="22"/>
              </w:rPr>
              <w:t>14</w:t>
            </w:r>
          </w:p>
        </w:tc>
        <w:tc>
          <w:tcPr>
            <w:tcW w:w="4419" w:type="dxa"/>
            <w:tcBorders>
              <w:top w:val="nil"/>
              <w:left w:val="nil"/>
              <w:right w:val="nil"/>
            </w:tcBorders>
          </w:tcPr>
          <w:p>
            <w:pPr>
              <w:pStyle w:val="TableParagraph"/>
              <w:spacing w:line="249" w:lineRule="exact"/>
              <w:ind w:left="69"/>
              <w:jc w:val="left"/>
              <w:rPr>
                <w:sz w:val="22"/>
              </w:rPr>
            </w:pPr>
            <w:r>
              <w:rPr>
                <w:sz w:val="22"/>
              </w:rPr>
              <w:t>Miguel isn’t working</w:t>
            </w:r>
          </w:p>
        </w:tc>
        <w:tc>
          <w:tcPr>
            <w:tcW w:w="1280" w:type="dxa"/>
            <w:tcBorders>
              <w:top w:val="nil"/>
              <w:left w:val="nil"/>
              <w:right w:val="nil"/>
            </w:tcBorders>
          </w:tcPr>
          <w:p>
            <w:pPr>
              <w:pStyle w:val="TableParagraph"/>
              <w:spacing w:line="249" w:lineRule="exact"/>
              <w:ind w:right="1"/>
              <w:rPr>
                <w:sz w:val="22"/>
              </w:rPr>
            </w:pPr>
            <w:r>
              <w:rPr>
                <w:w w:val="100"/>
                <w:sz w:val="22"/>
              </w:rPr>
              <w:t>T</w:t>
            </w:r>
          </w:p>
        </w:tc>
      </w:tr>
      <w:tr>
        <w:trPr>
          <w:trHeight w:val="310" w:hRule="exact"/>
        </w:trPr>
        <w:tc>
          <w:tcPr>
            <w:tcW w:w="1635" w:type="dxa"/>
          </w:tcPr>
          <w:p>
            <w:pPr/>
          </w:p>
        </w:tc>
        <w:tc>
          <w:tcPr>
            <w:tcW w:w="4419" w:type="dxa"/>
          </w:tcPr>
          <w:p>
            <w:pPr>
              <w:pStyle w:val="TableParagraph"/>
              <w:spacing w:before="28"/>
              <w:ind w:left="64"/>
              <w:jc w:val="left"/>
              <w:rPr>
                <w:b/>
                <w:sz w:val="22"/>
              </w:rPr>
            </w:pPr>
            <w:r>
              <w:rPr>
                <w:b/>
                <w:sz w:val="22"/>
              </w:rPr>
              <w:t>Don't Analizado</w:t>
            </w:r>
          </w:p>
        </w:tc>
        <w:tc>
          <w:tcPr>
            <w:tcW w:w="1280" w:type="dxa"/>
          </w:tcPr>
          <w:p>
            <w:pPr/>
          </w:p>
        </w:tc>
      </w:tr>
      <w:tr>
        <w:trPr>
          <w:trHeight w:val="322" w:hRule="exact"/>
        </w:trPr>
        <w:tc>
          <w:tcPr>
            <w:tcW w:w="1635" w:type="dxa"/>
            <w:tcBorders>
              <w:bottom w:val="nil"/>
            </w:tcBorders>
          </w:tcPr>
          <w:p>
            <w:pPr>
              <w:pStyle w:val="TableParagraph"/>
              <w:spacing w:before="28"/>
              <w:ind w:right="1"/>
              <w:rPr>
                <w:sz w:val="22"/>
              </w:rPr>
            </w:pPr>
            <w:r>
              <w:rPr>
                <w:w w:val="100"/>
                <w:sz w:val="22"/>
              </w:rPr>
              <w:t>1</w:t>
            </w:r>
          </w:p>
        </w:tc>
        <w:tc>
          <w:tcPr>
            <w:tcW w:w="4419" w:type="dxa"/>
            <w:tcBorders>
              <w:bottom w:val="nil"/>
            </w:tcBorders>
          </w:tcPr>
          <w:p>
            <w:pPr>
              <w:pStyle w:val="TableParagraph"/>
              <w:spacing w:line="265" w:lineRule="exact"/>
              <w:ind w:left="64"/>
              <w:jc w:val="left"/>
              <w:rPr>
                <w:sz w:val="22"/>
              </w:rPr>
            </w:pPr>
            <w:r>
              <w:rPr>
                <w:sz w:val="22"/>
              </w:rPr>
              <w:t>No, I don’t have a babies</w:t>
            </w:r>
          </w:p>
        </w:tc>
        <w:tc>
          <w:tcPr>
            <w:tcW w:w="1280" w:type="dxa"/>
            <w:tcBorders>
              <w:bottom w:val="nil"/>
            </w:tcBorders>
          </w:tcPr>
          <w:p>
            <w:pPr>
              <w:pStyle w:val="TableParagraph"/>
              <w:spacing w:line="265" w:lineRule="exact"/>
              <w:ind w:left="44" w:right="41"/>
              <w:rPr>
                <w:sz w:val="22"/>
              </w:rPr>
            </w:pPr>
            <w:r>
              <w:rPr>
                <w:sz w:val="22"/>
              </w:rPr>
              <w:t>PG</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2</w:t>
            </w:r>
          </w:p>
        </w:tc>
        <w:tc>
          <w:tcPr>
            <w:tcW w:w="4419" w:type="dxa"/>
            <w:tcBorders>
              <w:top w:val="nil"/>
              <w:bottom w:val="nil"/>
            </w:tcBorders>
          </w:tcPr>
          <w:p>
            <w:pPr>
              <w:pStyle w:val="TableParagraph"/>
              <w:spacing w:line="249" w:lineRule="exact"/>
              <w:ind w:left="64"/>
              <w:jc w:val="left"/>
              <w:rPr>
                <w:sz w:val="22"/>
              </w:rPr>
            </w:pPr>
            <w:r>
              <w:rPr>
                <w:sz w:val="22"/>
              </w:rPr>
              <w:t>No, I, I don’t watch TV</w:t>
            </w:r>
          </w:p>
        </w:tc>
        <w:tc>
          <w:tcPr>
            <w:tcW w:w="1280" w:type="dxa"/>
            <w:tcBorders>
              <w:top w:val="nil"/>
              <w:bottom w:val="nil"/>
            </w:tcBorders>
          </w:tcPr>
          <w:p>
            <w:pPr>
              <w:pStyle w:val="TableParagraph"/>
              <w:spacing w:line="249" w:lineRule="exact"/>
              <w:ind w:left="44" w:right="41"/>
              <w:rPr>
                <w:sz w:val="22"/>
              </w:rPr>
            </w:pPr>
            <w:r>
              <w:rPr>
                <w:sz w:val="22"/>
              </w:rPr>
              <w:t>PG</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3</w:t>
            </w:r>
          </w:p>
        </w:tc>
        <w:tc>
          <w:tcPr>
            <w:tcW w:w="4419" w:type="dxa"/>
            <w:tcBorders>
              <w:top w:val="nil"/>
              <w:bottom w:val="nil"/>
            </w:tcBorders>
          </w:tcPr>
          <w:p>
            <w:pPr>
              <w:pStyle w:val="TableParagraph"/>
              <w:spacing w:line="249" w:lineRule="exact"/>
              <w:ind w:left="64"/>
              <w:jc w:val="left"/>
              <w:rPr>
                <w:sz w:val="22"/>
              </w:rPr>
            </w:pPr>
            <w:r>
              <w:rPr>
                <w:sz w:val="22"/>
              </w:rPr>
              <w:t>I don’t work in a factory</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4</w:t>
            </w:r>
          </w:p>
        </w:tc>
        <w:tc>
          <w:tcPr>
            <w:tcW w:w="4419" w:type="dxa"/>
            <w:tcBorders>
              <w:top w:val="nil"/>
              <w:bottom w:val="nil"/>
            </w:tcBorders>
          </w:tcPr>
          <w:p>
            <w:pPr>
              <w:pStyle w:val="TableParagraph"/>
              <w:spacing w:line="249" w:lineRule="exact"/>
              <w:ind w:left="64"/>
              <w:jc w:val="left"/>
              <w:rPr>
                <w:sz w:val="22"/>
              </w:rPr>
            </w:pPr>
            <w:r>
              <w:rPr>
                <w:sz w:val="22"/>
              </w:rPr>
              <w:t>Luis does, doesn’t writes poems</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5</w:t>
            </w:r>
          </w:p>
        </w:tc>
        <w:tc>
          <w:tcPr>
            <w:tcW w:w="4419" w:type="dxa"/>
            <w:tcBorders>
              <w:top w:val="nil"/>
              <w:bottom w:val="nil"/>
            </w:tcBorders>
          </w:tcPr>
          <w:p>
            <w:pPr>
              <w:pStyle w:val="TableParagraph"/>
              <w:spacing w:line="249" w:lineRule="exact"/>
              <w:ind w:left="64"/>
              <w:jc w:val="left"/>
              <w:rPr>
                <w:sz w:val="22"/>
              </w:rPr>
            </w:pPr>
            <w:r>
              <w:rPr>
                <w:sz w:val="22"/>
              </w:rPr>
              <w:t>Rosa didn’t listen to the radio yesterday</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288" w:hRule="exact"/>
        </w:trPr>
        <w:tc>
          <w:tcPr>
            <w:tcW w:w="1635" w:type="dxa"/>
            <w:tcBorders>
              <w:top w:val="nil"/>
            </w:tcBorders>
          </w:tcPr>
          <w:p>
            <w:pPr>
              <w:pStyle w:val="TableParagraph"/>
              <w:spacing w:before="11"/>
              <w:ind w:right="1"/>
              <w:rPr>
                <w:sz w:val="22"/>
              </w:rPr>
            </w:pPr>
            <w:r>
              <w:rPr>
                <w:w w:val="100"/>
                <w:sz w:val="22"/>
              </w:rPr>
              <w:t>6</w:t>
            </w:r>
          </w:p>
        </w:tc>
        <w:tc>
          <w:tcPr>
            <w:tcW w:w="4419" w:type="dxa"/>
            <w:tcBorders>
              <w:top w:val="nil"/>
            </w:tcBorders>
          </w:tcPr>
          <w:p>
            <w:pPr>
              <w:pStyle w:val="TableParagraph"/>
              <w:spacing w:before="11"/>
              <w:ind w:left="64"/>
              <w:jc w:val="left"/>
              <w:rPr>
                <w:sz w:val="22"/>
              </w:rPr>
            </w:pPr>
            <w:r>
              <w:rPr>
                <w:sz w:val="22"/>
              </w:rPr>
              <w:t>My brother don’t drink, doesn’t drink tequila</w:t>
            </w:r>
          </w:p>
        </w:tc>
        <w:tc>
          <w:tcPr>
            <w:tcW w:w="1280" w:type="dxa"/>
            <w:tcBorders>
              <w:top w:val="nil"/>
            </w:tcBorders>
          </w:tcPr>
          <w:p>
            <w:pPr>
              <w:pStyle w:val="TableParagraph"/>
              <w:spacing w:line="249" w:lineRule="exact"/>
              <w:ind w:right="1"/>
              <w:rPr>
                <w:sz w:val="22"/>
              </w:rPr>
            </w:pPr>
            <w:r>
              <w:rPr>
                <w:w w:val="100"/>
                <w:sz w:val="22"/>
              </w:rPr>
              <w:t>T</w:t>
            </w:r>
          </w:p>
        </w:tc>
      </w:tr>
    </w:tbl>
    <w:p>
      <w:pPr>
        <w:spacing w:after="0" w:line="249" w:lineRule="exact"/>
        <w:rPr>
          <w:sz w:val="22"/>
        </w:rPr>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5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7"/>
        <w:gridCol w:w="4991"/>
        <w:gridCol w:w="1282"/>
      </w:tblGrid>
      <w:tr>
        <w:trPr>
          <w:trHeight w:val="310" w:hRule="exact"/>
        </w:trPr>
        <w:tc>
          <w:tcPr>
            <w:tcW w:w="1637" w:type="dxa"/>
          </w:tcPr>
          <w:p>
            <w:pPr>
              <w:pStyle w:val="TableParagraph"/>
              <w:spacing w:before="28"/>
              <w:ind w:left="100" w:right="101"/>
              <w:rPr>
                <w:b/>
                <w:sz w:val="22"/>
              </w:rPr>
            </w:pPr>
            <w:r>
              <w:rPr>
                <w:b/>
                <w:sz w:val="22"/>
              </w:rPr>
              <w:t>Participante 13</w:t>
            </w:r>
          </w:p>
        </w:tc>
        <w:tc>
          <w:tcPr>
            <w:tcW w:w="4991" w:type="dxa"/>
          </w:tcPr>
          <w:p>
            <w:pPr>
              <w:pStyle w:val="TableParagraph"/>
              <w:spacing w:before="28"/>
              <w:ind w:left="1294"/>
              <w:jc w:val="left"/>
              <w:rPr>
                <w:b/>
                <w:sz w:val="22"/>
              </w:rPr>
            </w:pPr>
            <w:r>
              <w:rPr>
                <w:b/>
                <w:sz w:val="22"/>
              </w:rPr>
              <w:t>Estructuras de la negación</w:t>
            </w:r>
          </w:p>
        </w:tc>
        <w:tc>
          <w:tcPr>
            <w:tcW w:w="1282" w:type="dxa"/>
          </w:tcPr>
          <w:p>
            <w:pPr>
              <w:pStyle w:val="TableParagraph"/>
              <w:spacing w:before="28"/>
              <w:ind w:left="46" w:right="46"/>
              <w:rPr>
                <w:b/>
                <w:sz w:val="22"/>
              </w:rPr>
            </w:pPr>
            <w:r>
              <w:rPr>
                <w:b/>
                <w:sz w:val="22"/>
              </w:rPr>
              <w:t>Instrumento</w:t>
            </w:r>
          </w:p>
        </w:tc>
      </w:tr>
      <w:tr>
        <w:trPr>
          <w:trHeight w:val="310" w:hRule="exact"/>
        </w:trPr>
        <w:tc>
          <w:tcPr>
            <w:tcW w:w="1637" w:type="dxa"/>
          </w:tcPr>
          <w:p>
            <w:pPr>
              <w:pStyle w:val="TableParagraph"/>
              <w:spacing w:before="28"/>
              <w:ind w:left="100" w:right="101"/>
              <w:rPr>
                <w:b/>
                <w:sz w:val="22"/>
              </w:rPr>
            </w:pPr>
            <w:r>
              <w:rPr>
                <w:b/>
                <w:sz w:val="22"/>
              </w:rPr>
              <w:t>No.Oraciones</w:t>
            </w:r>
          </w:p>
        </w:tc>
        <w:tc>
          <w:tcPr>
            <w:tcW w:w="4991" w:type="dxa"/>
          </w:tcPr>
          <w:p>
            <w:pPr>
              <w:pStyle w:val="TableParagraph"/>
              <w:spacing w:before="28"/>
              <w:ind w:left="64"/>
              <w:jc w:val="left"/>
              <w:rPr>
                <w:b/>
                <w:sz w:val="22"/>
              </w:rPr>
            </w:pPr>
            <w:r>
              <w:rPr>
                <w:b/>
                <w:sz w:val="22"/>
              </w:rPr>
              <w:t>No+ XP (verb, adjective, noun, adverb,etc.)</w:t>
            </w:r>
          </w:p>
        </w:tc>
        <w:tc>
          <w:tcPr>
            <w:tcW w:w="1282" w:type="dxa"/>
          </w:tcPr>
          <w:p>
            <w:pPr/>
          </w:p>
        </w:tc>
      </w:tr>
      <w:tr>
        <w:trPr>
          <w:trHeight w:val="310" w:hRule="exact"/>
        </w:trPr>
        <w:tc>
          <w:tcPr>
            <w:tcW w:w="1637" w:type="dxa"/>
          </w:tcPr>
          <w:p>
            <w:pPr>
              <w:pStyle w:val="TableParagraph"/>
              <w:spacing w:before="28"/>
              <w:ind w:right="1"/>
              <w:rPr>
                <w:sz w:val="22"/>
              </w:rPr>
            </w:pPr>
            <w:r>
              <w:rPr>
                <w:w w:val="100"/>
                <w:sz w:val="22"/>
              </w:rPr>
              <w:t>0</w:t>
            </w:r>
          </w:p>
        </w:tc>
        <w:tc>
          <w:tcPr>
            <w:tcW w:w="4991" w:type="dxa"/>
          </w:tcPr>
          <w:p>
            <w:pPr>
              <w:pStyle w:val="TableParagraph"/>
              <w:spacing w:before="28"/>
              <w:ind w:left="64"/>
              <w:jc w:val="left"/>
              <w:rPr>
                <w:sz w:val="22"/>
              </w:rPr>
            </w:pPr>
            <w:r>
              <w:rPr>
                <w:sz w:val="22"/>
              </w:rPr>
              <w:t>Ninguna</w:t>
            </w:r>
          </w:p>
        </w:tc>
        <w:tc>
          <w:tcPr>
            <w:tcW w:w="1282" w:type="dxa"/>
          </w:tcPr>
          <w:p>
            <w:pPr/>
          </w:p>
        </w:tc>
      </w:tr>
      <w:tr>
        <w:trPr>
          <w:trHeight w:val="310" w:hRule="exact"/>
        </w:trPr>
        <w:tc>
          <w:tcPr>
            <w:tcW w:w="1637" w:type="dxa"/>
          </w:tcPr>
          <w:p>
            <w:pPr/>
          </w:p>
        </w:tc>
        <w:tc>
          <w:tcPr>
            <w:tcW w:w="4991" w:type="dxa"/>
          </w:tcPr>
          <w:p>
            <w:pPr>
              <w:pStyle w:val="TableParagraph"/>
              <w:spacing w:before="30"/>
              <w:ind w:left="64"/>
              <w:jc w:val="left"/>
              <w:rPr>
                <w:b/>
                <w:sz w:val="22"/>
              </w:rPr>
            </w:pPr>
            <w:r>
              <w:rPr>
                <w:b/>
                <w:sz w:val="22"/>
              </w:rPr>
              <w:t>Don't sin analizar</w:t>
            </w:r>
          </w:p>
        </w:tc>
        <w:tc>
          <w:tcPr>
            <w:tcW w:w="1282" w:type="dxa"/>
          </w:tcPr>
          <w:p>
            <w:pPr/>
          </w:p>
        </w:tc>
      </w:tr>
      <w:tr>
        <w:trPr>
          <w:trHeight w:val="324" w:hRule="exact"/>
        </w:trPr>
        <w:tc>
          <w:tcPr>
            <w:tcW w:w="1637" w:type="dxa"/>
            <w:tcBorders>
              <w:bottom w:val="nil"/>
            </w:tcBorders>
          </w:tcPr>
          <w:p>
            <w:pPr>
              <w:pStyle w:val="TableParagraph"/>
              <w:spacing w:before="30"/>
              <w:ind w:right="1"/>
              <w:rPr>
                <w:sz w:val="22"/>
              </w:rPr>
            </w:pPr>
            <w:r>
              <w:rPr>
                <w:w w:val="100"/>
                <w:sz w:val="22"/>
              </w:rPr>
              <w:t>1</w:t>
            </w:r>
          </w:p>
        </w:tc>
        <w:tc>
          <w:tcPr>
            <w:tcW w:w="4991" w:type="dxa"/>
            <w:tcBorders>
              <w:bottom w:val="nil"/>
            </w:tcBorders>
          </w:tcPr>
          <w:p>
            <w:pPr>
              <w:pStyle w:val="TableParagraph"/>
              <w:spacing w:before="30"/>
              <w:ind w:left="64"/>
              <w:jc w:val="left"/>
              <w:rPr>
                <w:sz w:val="22"/>
              </w:rPr>
            </w:pPr>
            <w:r>
              <w:rPr>
                <w:sz w:val="22"/>
              </w:rPr>
              <w:t>I don’t how to say, I don’t how, know to express it</w:t>
            </w:r>
          </w:p>
        </w:tc>
        <w:tc>
          <w:tcPr>
            <w:tcW w:w="1282" w:type="dxa"/>
            <w:tcBorders>
              <w:bottom w:val="nil"/>
            </w:tcBorders>
          </w:tcPr>
          <w:p>
            <w:pPr>
              <w:pStyle w:val="TableParagraph"/>
              <w:spacing w:before="30"/>
              <w:ind w:right="1"/>
              <w:rPr>
                <w:sz w:val="22"/>
              </w:rPr>
            </w:pPr>
            <w:r>
              <w:rPr>
                <w:w w:val="100"/>
                <w:sz w:val="22"/>
              </w:rPr>
              <w:t>E</w:t>
            </w:r>
          </w:p>
        </w:tc>
      </w:tr>
      <w:tr>
        <w:trPr>
          <w:trHeight w:val="300" w:hRule="exact"/>
        </w:trPr>
        <w:tc>
          <w:tcPr>
            <w:tcW w:w="1637" w:type="dxa"/>
            <w:tcBorders>
              <w:top w:val="nil"/>
              <w:bottom w:val="nil"/>
            </w:tcBorders>
          </w:tcPr>
          <w:p>
            <w:pPr>
              <w:pStyle w:val="TableParagraph"/>
              <w:spacing w:before="11"/>
              <w:ind w:right="1"/>
              <w:rPr>
                <w:sz w:val="22"/>
              </w:rPr>
            </w:pPr>
            <w:r>
              <w:rPr>
                <w:w w:val="100"/>
                <w:sz w:val="22"/>
              </w:rPr>
              <w:t>2</w:t>
            </w:r>
          </w:p>
        </w:tc>
        <w:tc>
          <w:tcPr>
            <w:tcW w:w="4991" w:type="dxa"/>
            <w:tcBorders>
              <w:top w:val="nil"/>
              <w:bottom w:val="nil"/>
            </w:tcBorders>
          </w:tcPr>
          <w:p>
            <w:pPr>
              <w:pStyle w:val="TableParagraph"/>
              <w:spacing w:line="249" w:lineRule="exact"/>
              <w:ind w:left="64"/>
              <w:jc w:val="left"/>
              <w:rPr>
                <w:sz w:val="22"/>
              </w:rPr>
            </w:pPr>
            <w:r>
              <w:rPr>
                <w:sz w:val="22"/>
              </w:rPr>
              <w:t>No, I don’t can not drive a car</w:t>
            </w:r>
          </w:p>
        </w:tc>
        <w:tc>
          <w:tcPr>
            <w:tcW w:w="1282" w:type="dxa"/>
            <w:tcBorders>
              <w:top w:val="nil"/>
              <w:bottom w:val="nil"/>
            </w:tcBorders>
          </w:tcPr>
          <w:p>
            <w:pPr>
              <w:pStyle w:val="TableParagraph"/>
              <w:spacing w:line="249" w:lineRule="exact"/>
              <w:ind w:right="1"/>
              <w:rPr>
                <w:sz w:val="22"/>
              </w:rPr>
            </w:pPr>
            <w:r>
              <w:rPr>
                <w:w w:val="100"/>
                <w:sz w:val="22"/>
              </w:rPr>
              <w:t>E</w:t>
            </w:r>
          </w:p>
        </w:tc>
      </w:tr>
      <w:tr>
        <w:trPr>
          <w:trHeight w:val="300" w:hRule="exact"/>
        </w:trPr>
        <w:tc>
          <w:tcPr>
            <w:tcW w:w="1637" w:type="dxa"/>
            <w:tcBorders>
              <w:top w:val="nil"/>
              <w:bottom w:val="nil"/>
            </w:tcBorders>
          </w:tcPr>
          <w:p>
            <w:pPr>
              <w:pStyle w:val="TableParagraph"/>
              <w:spacing w:before="11"/>
              <w:ind w:right="1"/>
              <w:rPr>
                <w:sz w:val="22"/>
              </w:rPr>
            </w:pPr>
            <w:r>
              <w:rPr>
                <w:w w:val="100"/>
                <w:sz w:val="22"/>
              </w:rPr>
              <w:t>3</w:t>
            </w:r>
          </w:p>
        </w:tc>
        <w:tc>
          <w:tcPr>
            <w:tcW w:w="4991" w:type="dxa"/>
            <w:tcBorders>
              <w:top w:val="nil"/>
              <w:bottom w:val="nil"/>
            </w:tcBorders>
          </w:tcPr>
          <w:p>
            <w:pPr>
              <w:pStyle w:val="TableParagraph"/>
              <w:spacing w:line="249" w:lineRule="exact"/>
              <w:ind w:left="64"/>
              <w:jc w:val="left"/>
              <w:rPr>
                <w:sz w:val="22"/>
              </w:rPr>
            </w:pPr>
            <w:r>
              <w:rPr>
                <w:sz w:val="22"/>
              </w:rPr>
              <w:t>No, she doesn’t (isn't) reading a book</w:t>
            </w:r>
          </w:p>
        </w:tc>
        <w:tc>
          <w:tcPr>
            <w:tcW w:w="1282" w:type="dxa"/>
            <w:tcBorders>
              <w:top w:val="nil"/>
              <w:bottom w:val="nil"/>
            </w:tcBorders>
          </w:tcPr>
          <w:p>
            <w:pPr>
              <w:pStyle w:val="TableParagraph"/>
              <w:spacing w:line="249" w:lineRule="exact"/>
              <w:ind w:left="46" w:right="45"/>
              <w:rPr>
                <w:sz w:val="22"/>
              </w:rPr>
            </w:pPr>
            <w:r>
              <w:rPr>
                <w:sz w:val="22"/>
              </w:rPr>
              <w:t>PG</w:t>
            </w:r>
          </w:p>
        </w:tc>
      </w:tr>
      <w:tr>
        <w:trPr>
          <w:trHeight w:val="316" w:hRule="exact"/>
        </w:trPr>
        <w:tc>
          <w:tcPr>
            <w:tcW w:w="1637" w:type="dxa"/>
            <w:tcBorders>
              <w:top w:val="nil"/>
              <w:bottom w:val="nil"/>
            </w:tcBorders>
          </w:tcPr>
          <w:p>
            <w:pPr>
              <w:pStyle w:val="TableParagraph"/>
              <w:spacing w:before="11"/>
              <w:ind w:right="1"/>
              <w:rPr>
                <w:sz w:val="22"/>
              </w:rPr>
            </w:pPr>
            <w:r>
              <w:rPr>
                <w:w w:val="100"/>
                <w:sz w:val="22"/>
              </w:rPr>
              <w:t>4</w:t>
            </w:r>
          </w:p>
        </w:tc>
        <w:tc>
          <w:tcPr>
            <w:tcW w:w="4991" w:type="dxa"/>
            <w:tcBorders>
              <w:top w:val="nil"/>
              <w:bottom w:val="nil"/>
            </w:tcBorders>
          </w:tcPr>
          <w:p>
            <w:pPr>
              <w:pStyle w:val="TableParagraph"/>
              <w:spacing w:line="249" w:lineRule="exact"/>
              <w:ind w:left="64"/>
              <w:jc w:val="left"/>
              <w:rPr>
                <w:sz w:val="22"/>
              </w:rPr>
            </w:pPr>
            <w:r>
              <w:rPr>
                <w:sz w:val="22"/>
              </w:rPr>
              <w:t>I doesn’t work in a factory</w:t>
            </w:r>
          </w:p>
        </w:tc>
        <w:tc>
          <w:tcPr>
            <w:tcW w:w="1282" w:type="dxa"/>
            <w:tcBorders>
              <w:top w:val="nil"/>
              <w:bottom w:val="nil"/>
            </w:tcBorders>
          </w:tcPr>
          <w:p>
            <w:pPr>
              <w:pStyle w:val="TableParagraph"/>
              <w:spacing w:line="249" w:lineRule="exact"/>
              <w:rPr>
                <w:sz w:val="22"/>
              </w:rPr>
            </w:pPr>
            <w:r>
              <w:rPr>
                <w:w w:val="100"/>
                <w:sz w:val="22"/>
              </w:rPr>
              <w:t>T</w:t>
            </w:r>
          </w:p>
        </w:tc>
      </w:tr>
      <w:tr>
        <w:trPr>
          <w:trHeight w:val="284" w:hRule="exact"/>
        </w:trPr>
        <w:tc>
          <w:tcPr>
            <w:tcW w:w="1637" w:type="dxa"/>
            <w:tcBorders>
              <w:top w:val="nil"/>
              <w:bottom w:val="nil"/>
            </w:tcBorders>
          </w:tcPr>
          <w:p>
            <w:pPr>
              <w:pStyle w:val="TableParagraph"/>
              <w:spacing w:line="264" w:lineRule="exact"/>
              <w:ind w:right="1"/>
              <w:rPr>
                <w:sz w:val="22"/>
              </w:rPr>
            </w:pPr>
            <w:r>
              <w:rPr>
                <w:w w:val="100"/>
                <w:sz w:val="22"/>
              </w:rPr>
              <w:t>5</w:t>
            </w:r>
          </w:p>
        </w:tc>
        <w:tc>
          <w:tcPr>
            <w:tcW w:w="4991" w:type="dxa"/>
            <w:tcBorders>
              <w:top w:val="nil"/>
              <w:bottom w:val="nil"/>
            </w:tcBorders>
          </w:tcPr>
          <w:p>
            <w:pPr>
              <w:pStyle w:val="TableParagraph"/>
              <w:spacing w:line="264" w:lineRule="exact"/>
              <w:ind w:left="64"/>
              <w:jc w:val="left"/>
              <w:rPr>
                <w:sz w:val="22"/>
              </w:rPr>
            </w:pPr>
            <w:r>
              <w:rPr>
                <w:sz w:val="22"/>
              </w:rPr>
              <w:t>She doesn’t likes dancing,</w:t>
            </w:r>
          </w:p>
        </w:tc>
        <w:tc>
          <w:tcPr>
            <w:tcW w:w="1282" w:type="dxa"/>
            <w:tcBorders>
              <w:top w:val="nil"/>
              <w:bottom w:val="nil"/>
            </w:tcBorders>
          </w:tcPr>
          <w:p>
            <w:pPr>
              <w:pStyle w:val="TableParagraph"/>
              <w:spacing w:line="264" w:lineRule="exact"/>
              <w:rPr>
                <w:sz w:val="22"/>
              </w:rPr>
            </w:pPr>
            <w:r>
              <w:rPr>
                <w:w w:val="100"/>
                <w:sz w:val="22"/>
              </w:rPr>
              <w:t>T</w:t>
            </w:r>
          </w:p>
        </w:tc>
      </w:tr>
      <w:tr>
        <w:trPr>
          <w:trHeight w:val="300" w:hRule="exact"/>
        </w:trPr>
        <w:tc>
          <w:tcPr>
            <w:tcW w:w="1637" w:type="dxa"/>
            <w:tcBorders>
              <w:top w:val="nil"/>
              <w:bottom w:val="nil"/>
            </w:tcBorders>
          </w:tcPr>
          <w:p>
            <w:pPr>
              <w:pStyle w:val="TableParagraph"/>
              <w:spacing w:before="11"/>
              <w:ind w:right="1"/>
              <w:rPr>
                <w:sz w:val="22"/>
              </w:rPr>
            </w:pPr>
            <w:r>
              <w:rPr>
                <w:w w:val="100"/>
                <w:sz w:val="22"/>
              </w:rPr>
              <w:t>6</w:t>
            </w:r>
          </w:p>
        </w:tc>
        <w:tc>
          <w:tcPr>
            <w:tcW w:w="4991" w:type="dxa"/>
            <w:tcBorders>
              <w:top w:val="nil"/>
              <w:bottom w:val="nil"/>
            </w:tcBorders>
          </w:tcPr>
          <w:p>
            <w:pPr>
              <w:pStyle w:val="TableParagraph"/>
              <w:spacing w:line="249" w:lineRule="exact"/>
              <w:ind w:left="64"/>
              <w:jc w:val="left"/>
              <w:rPr>
                <w:sz w:val="22"/>
              </w:rPr>
            </w:pPr>
            <w:r>
              <w:rPr>
                <w:sz w:val="22"/>
              </w:rPr>
              <w:t>I don’t.. I didn’t went to Acapulco last year</w:t>
            </w:r>
          </w:p>
        </w:tc>
        <w:tc>
          <w:tcPr>
            <w:tcW w:w="1282"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37" w:type="dxa"/>
            <w:tcBorders>
              <w:top w:val="nil"/>
              <w:bottom w:val="nil"/>
            </w:tcBorders>
          </w:tcPr>
          <w:p>
            <w:pPr>
              <w:pStyle w:val="TableParagraph"/>
              <w:spacing w:before="11"/>
              <w:ind w:right="1"/>
              <w:rPr>
                <w:sz w:val="22"/>
              </w:rPr>
            </w:pPr>
            <w:r>
              <w:rPr>
                <w:w w:val="100"/>
                <w:sz w:val="22"/>
              </w:rPr>
              <w:t>7</w:t>
            </w:r>
          </w:p>
        </w:tc>
        <w:tc>
          <w:tcPr>
            <w:tcW w:w="4991" w:type="dxa"/>
            <w:tcBorders>
              <w:top w:val="nil"/>
              <w:bottom w:val="nil"/>
            </w:tcBorders>
          </w:tcPr>
          <w:p>
            <w:pPr>
              <w:pStyle w:val="TableParagraph"/>
              <w:spacing w:line="249" w:lineRule="exact"/>
              <w:ind w:left="64"/>
              <w:jc w:val="left"/>
              <w:rPr>
                <w:sz w:val="22"/>
              </w:rPr>
            </w:pPr>
            <w:r>
              <w:rPr>
                <w:sz w:val="22"/>
              </w:rPr>
              <w:t>Lorena are aren’t (doesn't) eat hamburger</w:t>
            </w:r>
          </w:p>
        </w:tc>
        <w:tc>
          <w:tcPr>
            <w:tcW w:w="1282"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37" w:type="dxa"/>
            <w:tcBorders>
              <w:top w:val="nil"/>
              <w:bottom w:val="nil"/>
            </w:tcBorders>
          </w:tcPr>
          <w:p>
            <w:pPr>
              <w:pStyle w:val="TableParagraph"/>
              <w:spacing w:before="11"/>
              <w:ind w:right="1"/>
              <w:rPr>
                <w:sz w:val="22"/>
              </w:rPr>
            </w:pPr>
            <w:r>
              <w:rPr>
                <w:w w:val="100"/>
                <w:sz w:val="22"/>
              </w:rPr>
              <w:t>8</w:t>
            </w:r>
          </w:p>
        </w:tc>
        <w:tc>
          <w:tcPr>
            <w:tcW w:w="4991" w:type="dxa"/>
            <w:tcBorders>
              <w:top w:val="nil"/>
              <w:bottom w:val="nil"/>
            </w:tcBorders>
          </w:tcPr>
          <w:p>
            <w:pPr>
              <w:pStyle w:val="TableParagraph"/>
              <w:spacing w:line="249" w:lineRule="exact"/>
              <w:ind w:left="64"/>
              <w:jc w:val="left"/>
              <w:rPr>
                <w:sz w:val="22"/>
              </w:rPr>
            </w:pPr>
            <w:r>
              <w:rPr>
                <w:sz w:val="22"/>
              </w:rPr>
              <w:t>Luis isn’t (doesn't) write poems</w:t>
            </w:r>
          </w:p>
        </w:tc>
        <w:tc>
          <w:tcPr>
            <w:tcW w:w="1282" w:type="dxa"/>
            <w:tcBorders>
              <w:top w:val="nil"/>
              <w:bottom w:val="nil"/>
            </w:tcBorders>
          </w:tcPr>
          <w:p>
            <w:pPr>
              <w:pStyle w:val="TableParagraph"/>
              <w:spacing w:line="249" w:lineRule="exact"/>
              <w:rPr>
                <w:sz w:val="22"/>
              </w:rPr>
            </w:pPr>
            <w:r>
              <w:rPr>
                <w:w w:val="100"/>
                <w:sz w:val="22"/>
              </w:rPr>
              <w:t>T</w:t>
            </w:r>
          </w:p>
        </w:tc>
      </w:tr>
      <w:tr>
        <w:trPr>
          <w:trHeight w:val="301" w:hRule="exact"/>
        </w:trPr>
        <w:tc>
          <w:tcPr>
            <w:tcW w:w="1637" w:type="dxa"/>
            <w:tcBorders>
              <w:top w:val="nil"/>
              <w:bottom w:val="nil"/>
            </w:tcBorders>
          </w:tcPr>
          <w:p>
            <w:pPr>
              <w:pStyle w:val="TableParagraph"/>
              <w:spacing w:before="12"/>
              <w:ind w:right="1"/>
              <w:rPr>
                <w:sz w:val="22"/>
              </w:rPr>
            </w:pPr>
            <w:r>
              <w:rPr>
                <w:w w:val="100"/>
                <w:sz w:val="22"/>
              </w:rPr>
              <w:t>9</w:t>
            </w:r>
          </w:p>
        </w:tc>
        <w:tc>
          <w:tcPr>
            <w:tcW w:w="4991" w:type="dxa"/>
            <w:tcBorders>
              <w:top w:val="nil"/>
              <w:bottom w:val="nil"/>
            </w:tcBorders>
          </w:tcPr>
          <w:p>
            <w:pPr>
              <w:pStyle w:val="TableParagraph"/>
              <w:spacing w:before="12"/>
              <w:ind w:left="64"/>
              <w:jc w:val="left"/>
              <w:rPr>
                <w:sz w:val="22"/>
              </w:rPr>
            </w:pPr>
            <w:r>
              <w:rPr>
                <w:sz w:val="22"/>
              </w:rPr>
              <w:t>Rosa don’t listened to the radio yesterday</w:t>
            </w:r>
          </w:p>
        </w:tc>
        <w:tc>
          <w:tcPr>
            <w:tcW w:w="1282"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37" w:type="dxa"/>
            <w:tcBorders>
              <w:top w:val="nil"/>
              <w:bottom w:val="nil"/>
            </w:tcBorders>
          </w:tcPr>
          <w:p>
            <w:pPr>
              <w:pStyle w:val="TableParagraph"/>
              <w:spacing w:before="11"/>
              <w:ind w:left="100" w:right="100"/>
              <w:rPr>
                <w:sz w:val="22"/>
              </w:rPr>
            </w:pPr>
            <w:r>
              <w:rPr>
                <w:sz w:val="22"/>
              </w:rPr>
              <w:t>10</w:t>
            </w:r>
          </w:p>
        </w:tc>
        <w:tc>
          <w:tcPr>
            <w:tcW w:w="4991" w:type="dxa"/>
            <w:tcBorders>
              <w:top w:val="nil"/>
              <w:bottom w:val="nil"/>
            </w:tcBorders>
          </w:tcPr>
          <w:p>
            <w:pPr>
              <w:pStyle w:val="TableParagraph"/>
              <w:spacing w:before="11"/>
              <w:ind w:left="64"/>
              <w:jc w:val="left"/>
              <w:rPr>
                <w:sz w:val="22"/>
              </w:rPr>
            </w:pPr>
            <w:r>
              <w:rPr>
                <w:sz w:val="22"/>
              </w:rPr>
              <w:t>My brother don’t drinks tequila</w:t>
            </w:r>
          </w:p>
        </w:tc>
        <w:tc>
          <w:tcPr>
            <w:tcW w:w="1282" w:type="dxa"/>
            <w:tcBorders>
              <w:top w:val="nil"/>
              <w:bottom w:val="nil"/>
            </w:tcBorders>
          </w:tcPr>
          <w:p>
            <w:pPr>
              <w:pStyle w:val="TableParagraph"/>
              <w:spacing w:line="249" w:lineRule="exact"/>
              <w:rPr>
                <w:sz w:val="22"/>
              </w:rPr>
            </w:pPr>
            <w:r>
              <w:rPr>
                <w:w w:val="100"/>
                <w:sz w:val="22"/>
              </w:rPr>
              <w:t>T</w:t>
            </w:r>
          </w:p>
        </w:tc>
      </w:tr>
      <w:tr>
        <w:trPr>
          <w:trHeight w:val="288" w:hRule="exact"/>
        </w:trPr>
        <w:tc>
          <w:tcPr>
            <w:tcW w:w="1637" w:type="dxa"/>
            <w:tcBorders>
              <w:top w:val="nil"/>
            </w:tcBorders>
          </w:tcPr>
          <w:p>
            <w:pPr>
              <w:pStyle w:val="TableParagraph"/>
              <w:spacing w:before="11"/>
              <w:ind w:left="100" w:right="100"/>
              <w:rPr>
                <w:sz w:val="22"/>
              </w:rPr>
            </w:pPr>
            <w:r>
              <w:rPr>
                <w:sz w:val="22"/>
              </w:rPr>
              <w:t>11</w:t>
            </w:r>
          </w:p>
        </w:tc>
        <w:tc>
          <w:tcPr>
            <w:tcW w:w="4991" w:type="dxa"/>
            <w:tcBorders>
              <w:top w:val="nil"/>
            </w:tcBorders>
          </w:tcPr>
          <w:p>
            <w:pPr>
              <w:pStyle w:val="TableParagraph"/>
              <w:spacing w:line="249" w:lineRule="exact"/>
              <w:ind w:left="64"/>
              <w:jc w:val="left"/>
              <w:rPr>
                <w:sz w:val="22"/>
              </w:rPr>
            </w:pPr>
            <w:r>
              <w:rPr>
                <w:sz w:val="22"/>
              </w:rPr>
              <w:t>They don’t ate pozole</w:t>
            </w:r>
          </w:p>
        </w:tc>
        <w:tc>
          <w:tcPr>
            <w:tcW w:w="1282" w:type="dxa"/>
            <w:tcBorders>
              <w:top w:val="nil"/>
            </w:tcBorders>
          </w:tcPr>
          <w:p>
            <w:pPr>
              <w:pStyle w:val="TableParagraph"/>
              <w:spacing w:line="249" w:lineRule="exact"/>
              <w:rPr>
                <w:sz w:val="22"/>
              </w:rPr>
            </w:pPr>
            <w:r>
              <w:rPr>
                <w:w w:val="100"/>
                <w:sz w:val="22"/>
              </w:rPr>
              <w:t>T</w:t>
            </w:r>
          </w:p>
        </w:tc>
      </w:tr>
      <w:tr>
        <w:trPr>
          <w:trHeight w:val="310" w:hRule="exact"/>
        </w:trPr>
        <w:tc>
          <w:tcPr>
            <w:tcW w:w="1637" w:type="dxa"/>
          </w:tcPr>
          <w:p>
            <w:pPr/>
          </w:p>
        </w:tc>
        <w:tc>
          <w:tcPr>
            <w:tcW w:w="4991" w:type="dxa"/>
          </w:tcPr>
          <w:p>
            <w:pPr>
              <w:pStyle w:val="TableParagraph"/>
              <w:spacing w:before="28"/>
              <w:ind w:left="64"/>
              <w:jc w:val="left"/>
              <w:rPr>
                <w:b/>
                <w:sz w:val="22"/>
              </w:rPr>
            </w:pPr>
            <w:r>
              <w:rPr>
                <w:b/>
                <w:sz w:val="22"/>
              </w:rPr>
              <w:t>Aux+not</w:t>
            </w:r>
          </w:p>
        </w:tc>
        <w:tc>
          <w:tcPr>
            <w:tcW w:w="1282" w:type="dxa"/>
          </w:tcPr>
          <w:p>
            <w:pPr/>
          </w:p>
        </w:tc>
      </w:tr>
      <w:tr>
        <w:trPr>
          <w:trHeight w:val="337" w:hRule="exact"/>
        </w:trPr>
        <w:tc>
          <w:tcPr>
            <w:tcW w:w="1637" w:type="dxa"/>
            <w:tcBorders>
              <w:left w:val="nil"/>
              <w:bottom w:val="nil"/>
              <w:right w:val="nil"/>
            </w:tcBorders>
          </w:tcPr>
          <w:p>
            <w:pPr>
              <w:pStyle w:val="TableParagraph"/>
              <w:spacing w:before="28"/>
              <w:ind w:right="1"/>
              <w:rPr>
                <w:sz w:val="22"/>
              </w:rPr>
            </w:pPr>
            <w:r>
              <w:rPr>
                <w:w w:val="100"/>
                <w:sz w:val="22"/>
              </w:rPr>
              <w:t>1</w:t>
            </w:r>
          </w:p>
        </w:tc>
        <w:tc>
          <w:tcPr>
            <w:tcW w:w="4991" w:type="dxa"/>
            <w:tcBorders>
              <w:left w:val="nil"/>
              <w:bottom w:val="nil"/>
              <w:right w:val="nil"/>
            </w:tcBorders>
          </w:tcPr>
          <w:p>
            <w:pPr>
              <w:pStyle w:val="TableParagraph"/>
              <w:spacing w:line="265" w:lineRule="exact"/>
              <w:ind w:left="69"/>
              <w:jc w:val="left"/>
              <w:rPr>
                <w:sz w:val="22"/>
              </w:rPr>
            </w:pPr>
            <w:r>
              <w:rPr>
                <w:sz w:val="22"/>
              </w:rPr>
              <w:t>No, I’m not married</w:t>
            </w:r>
          </w:p>
        </w:tc>
        <w:tc>
          <w:tcPr>
            <w:tcW w:w="1282" w:type="dxa"/>
            <w:tcBorders>
              <w:left w:val="nil"/>
              <w:bottom w:val="nil"/>
              <w:right w:val="nil"/>
            </w:tcBorders>
          </w:tcPr>
          <w:p>
            <w:pPr>
              <w:pStyle w:val="TableParagraph"/>
              <w:spacing w:line="265" w:lineRule="exact"/>
              <w:ind w:right="1"/>
              <w:rPr>
                <w:sz w:val="22"/>
              </w:rPr>
            </w:pPr>
            <w:r>
              <w:rPr>
                <w:w w:val="100"/>
                <w:sz w:val="22"/>
              </w:rPr>
              <w:t>E</w:t>
            </w:r>
          </w:p>
        </w:tc>
      </w:tr>
      <w:tr>
        <w:trPr>
          <w:trHeight w:val="284" w:hRule="exact"/>
        </w:trPr>
        <w:tc>
          <w:tcPr>
            <w:tcW w:w="1637" w:type="dxa"/>
            <w:tcBorders>
              <w:top w:val="nil"/>
              <w:left w:val="nil"/>
              <w:bottom w:val="nil"/>
              <w:right w:val="nil"/>
            </w:tcBorders>
          </w:tcPr>
          <w:p>
            <w:pPr>
              <w:pStyle w:val="TableParagraph"/>
              <w:spacing w:line="264" w:lineRule="exact"/>
              <w:ind w:right="1"/>
              <w:rPr>
                <w:sz w:val="22"/>
              </w:rPr>
            </w:pPr>
            <w:r>
              <w:rPr>
                <w:w w:val="100"/>
                <w:sz w:val="22"/>
              </w:rPr>
              <w:t>2</w:t>
            </w:r>
          </w:p>
        </w:tc>
        <w:tc>
          <w:tcPr>
            <w:tcW w:w="4991" w:type="dxa"/>
            <w:tcBorders>
              <w:top w:val="nil"/>
              <w:left w:val="nil"/>
              <w:bottom w:val="nil"/>
              <w:right w:val="nil"/>
            </w:tcBorders>
          </w:tcPr>
          <w:p>
            <w:pPr>
              <w:pStyle w:val="TableParagraph"/>
              <w:spacing w:line="264" w:lineRule="exact"/>
              <w:ind w:left="69"/>
              <w:jc w:val="left"/>
              <w:rPr>
                <w:sz w:val="22"/>
              </w:rPr>
            </w:pPr>
            <w:r>
              <w:rPr>
                <w:sz w:val="22"/>
              </w:rPr>
              <w:t>mmm…. No, I can’t speak Spanish in  my English class</w:t>
            </w:r>
          </w:p>
        </w:tc>
        <w:tc>
          <w:tcPr>
            <w:tcW w:w="1282" w:type="dxa"/>
            <w:tcBorders>
              <w:top w:val="nil"/>
              <w:left w:val="nil"/>
              <w:bottom w:val="nil"/>
              <w:right w:val="nil"/>
            </w:tcBorders>
          </w:tcPr>
          <w:p>
            <w:pPr>
              <w:pStyle w:val="TableParagraph"/>
              <w:spacing w:line="264" w:lineRule="exact"/>
              <w:ind w:right="1"/>
              <w:rPr>
                <w:sz w:val="22"/>
              </w:rPr>
            </w:pPr>
            <w:r>
              <w:rPr>
                <w:w w:val="100"/>
                <w:sz w:val="22"/>
              </w:rPr>
              <w:t>E</w:t>
            </w:r>
          </w:p>
        </w:tc>
      </w:tr>
      <w:tr>
        <w:trPr>
          <w:trHeight w:val="300" w:hRule="exact"/>
        </w:trPr>
        <w:tc>
          <w:tcPr>
            <w:tcW w:w="1637" w:type="dxa"/>
            <w:tcBorders>
              <w:top w:val="nil"/>
              <w:left w:val="nil"/>
              <w:bottom w:val="nil"/>
              <w:right w:val="nil"/>
            </w:tcBorders>
          </w:tcPr>
          <w:p>
            <w:pPr>
              <w:pStyle w:val="TableParagraph"/>
              <w:spacing w:before="11"/>
              <w:ind w:right="1"/>
              <w:rPr>
                <w:sz w:val="22"/>
              </w:rPr>
            </w:pPr>
            <w:r>
              <w:rPr>
                <w:w w:val="100"/>
                <w:sz w:val="22"/>
              </w:rPr>
              <w:t>3</w:t>
            </w:r>
          </w:p>
        </w:tc>
        <w:tc>
          <w:tcPr>
            <w:tcW w:w="4991" w:type="dxa"/>
            <w:tcBorders>
              <w:top w:val="nil"/>
              <w:left w:val="nil"/>
              <w:bottom w:val="nil"/>
              <w:right w:val="nil"/>
            </w:tcBorders>
          </w:tcPr>
          <w:p>
            <w:pPr>
              <w:pStyle w:val="TableParagraph"/>
              <w:spacing w:line="249" w:lineRule="exact"/>
              <w:ind w:left="69"/>
              <w:jc w:val="left"/>
              <w:rPr>
                <w:sz w:val="22"/>
              </w:rPr>
            </w:pPr>
            <w:r>
              <w:rPr>
                <w:sz w:val="22"/>
              </w:rPr>
              <w:t>No, I can’t play the violin</w:t>
            </w:r>
          </w:p>
        </w:tc>
        <w:tc>
          <w:tcPr>
            <w:tcW w:w="1282" w:type="dxa"/>
            <w:tcBorders>
              <w:top w:val="nil"/>
              <w:left w:val="nil"/>
              <w:bottom w:val="nil"/>
              <w:right w:val="nil"/>
            </w:tcBorders>
          </w:tcPr>
          <w:p>
            <w:pPr>
              <w:pStyle w:val="TableParagraph"/>
              <w:spacing w:line="249" w:lineRule="exact"/>
              <w:ind w:right="1"/>
              <w:rPr>
                <w:sz w:val="22"/>
              </w:rPr>
            </w:pPr>
            <w:r>
              <w:rPr>
                <w:w w:val="100"/>
                <w:sz w:val="22"/>
              </w:rPr>
              <w:t>E</w:t>
            </w:r>
          </w:p>
        </w:tc>
      </w:tr>
      <w:tr>
        <w:trPr>
          <w:trHeight w:val="300" w:hRule="exact"/>
        </w:trPr>
        <w:tc>
          <w:tcPr>
            <w:tcW w:w="1637" w:type="dxa"/>
            <w:tcBorders>
              <w:top w:val="nil"/>
              <w:left w:val="nil"/>
              <w:bottom w:val="nil"/>
              <w:right w:val="nil"/>
            </w:tcBorders>
          </w:tcPr>
          <w:p>
            <w:pPr>
              <w:pStyle w:val="TableParagraph"/>
              <w:spacing w:before="11"/>
              <w:ind w:right="1"/>
              <w:rPr>
                <w:sz w:val="22"/>
              </w:rPr>
            </w:pPr>
            <w:r>
              <w:rPr>
                <w:w w:val="100"/>
                <w:sz w:val="22"/>
              </w:rPr>
              <w:t>4</w:t>
            </w:r>
          </w:p>
        </w:tc>
        <w:tc>
          <w:tcPr>
            <w:tcW w:w="4991" w:type="dxa"/>
            <w:tcBorders>
              <w:top w:val="nil"/>
              <w:left w:val="nil"/>
              <w:bottom w:val="nil"/>
              <w:right w:val="nil"/>
            </w:tcBorders>
          </w:tcPr>
          <w:p>
            <w:pPr>
              <w:pStyle w:val="TableParagraph"/>
              <w:spacing w:line="249" w:lineRule="exact"/>
              <w:ind w:left="69"/>
              <w:jc w:val="left"/>
              <w:rPr>
                <w:sz w:val="22"/>
              </w:rPr>
            </w:pPr>
            <w:r>
              <w:rPr>
                <w:sz w:val="22"/>
              </w:rPr>
              <w:t>No, he can’t speak</w:t>
            </w:r>
          </w:p>
        </w:tc>
        <w:tc>
          <w:tcPr>
            <w:tcW w:w="1282" w:type="dxa"/>
            <w:tcBorders>
              <w:top w:val="nil"/>
              <w:left w:val="nil"/>
              <w:bottom w:val="nil"/>
              <w:right w:val="nil"/>
            </w:tcBorders>
          </w:tcPr>
          <w:p>
            <w:pPr>
              <w:pStyle w:val="TableParagraph"/>
              <w:spacing w:line="249" w:lineRule="exact"/>
              <w:ind w:left="494" w:right="493"/>
              <w:rPr>
                <w:sz w:val="22"/>
              </w:rPr>
            </w:pPr>
            <w:r>
              <w:rPr>
                <w:sz w:val="22"/>
              </w:rPr>
              <w:t>PG</w:t>
            </w:r>
          </w:p>
        </w:tc>
      </w:tr>
      <w:tr>
        <w:trPr>
          <w:trHeight w:val="300" w:hRule="exact"/>
        </w:trPr>
        <w:tc>
          <w:tcPr>
            <w:tcW w:w="1637" w:type="dxa"/>
            <w:tcBorders>
              <w:top w:val="nil"/>
              <w:left w:val="nil"/>
              <w:bottom w:val="nil"/>
              <w:right w:val="nil"/>
            </w:tcBorders>
          </w:tcPr>
          <w:p>
            <w:pPr>
              <w:pStyle w:val="TableParagraph"/>
              <w:spacing w:before="11"/>
              <w:ind w:right="1"/>
              <w:rPr>
                <w:sz w:val="22"/>
              </w:rPr>
            </w:pPr>
            <w:r>
              <w:rPr>
                <w:w w:val="100"/>
                <w:sz w:val="22"/>
              </w:rPr>
              <w:t>5</w:t>
            </w:r>
          </w:p>
        </w:tc>
        <w:tc>
          <w:tcPr>
            <w:tcW w:w="4991" w:type="dxa"/>
            <w:tcBorders>
              <w:top w:val="nil"/>
              <w:left w:val="nil"/>
              <w:bottom w:val="nil"/>
              <w:right w:val="nil"/>
            </w:tcBorders>
          </w:tcPr>
          <w:p>
            <w:pPr>
              <w:pStyle w:val="TableParagraph"/>
              <w:spacing w:line="249" w:lineRule="exact"/>
              <w:ind w:left="69"/>
              <w:jc w:val="left"/>
              <w:rPr>
                <w:sz w:val="22"/>
              </w:rPr>
            </w:pPr>
            <w:r>
              <w:rPr>
                <w:sz w:val="22"/>
              </w:rPr>
              <w:t>No, he can’t walk</w:t>
            </w:r>
          </w:p>
        </w:tc>
        <w:tc>
          <w:tcPr>
            <w:tcW w:w="1282" w:type="dxa"/>
            <w:tcBorders>
              <w:top w:val="nil"/>
              <w:left w:val="nil"/>
              <w:bottom w:val="nil"/>
              <w:right w:val="nil"/>
            </w:tcBorders>
          </w:tcPr>
          <w:p>
            <w:pPr>
              <w:pStyle w:val="TableParagraph"/>
              <w:spacing w:line="249" w:lineRule="exact"/>
              <w:ind w:left="494" w:right="493"/>
              <w:rPr>
                <w:sz w:val="22"/>
              </w:rPr>
            </w:pPr>
            <w:r>
              <w:rPr>
                <w:sz w:val="22"/>
              </w:rPr>
              <w:t>PG</w:t>
            </w:r>
          </w:p>
        </w:tc>
      </w:tr>
      <w:tr>
        <w:trPr>
          <w:trHeight w:val="300" w:hRule="exact"/>
        </w:trPr>
        <w:tc>
          <w:tcPr>
            <w:tcW w:w="1637" w:type="dxa"/>
            <w:tcBorders>
              <w:top w:val="nil"/>
              <w:left w:val="nil"/>
              <w:bottom w:val="nil"/>
              <w:right w:val="nil"/>
            </w:tcBorders>
          </w:tcPr>
          <w:p>
            <w:pPr>
              <w:pStyle w:val="TableParagraph"/>
              <w:spacing w:before="11"/>
              <w:ind w:right="1"/>
              <w:rPr>
                <w:sz w:val="22"/>
              </w:rPr>
            </w:pPr>
            <w:r>
              <w:rPr>
                <w:w w:val="100"/>
                <w:sz w:val="22"/>
              </w:rPr>
              <w:t>6</w:t>
            </w:r>
          </w:p>
        </w:tc>
        <w:tc>
          <w:tcPr>
            <w:tcW w:w="4991" w:type="dxa"/>
            <w:tcBorders>
              <w:top w:val="nil"/>
              <w:left w:val="nil"/>
              <w:bottom w:val="nil"/>
              <w:right w:val="nil"/>
            </w:tcBorders>
          </w:tcPr>
          <w:p>
            <w:pPr>
              <w:pStyle w:val="TableParagraph"/>
              <w:spacing w:line="249" w:lineRule="exact"/>
              <w:ind w:left="69"/>
              <w:jc w:val="left"/>
              <w:rPr>
                <w:sz w:val="22"/>
              </w:rPr>
            </w:pPr>
            <w:r>
              <w:rPr>
                <w:sz w:val="22"/>
              </w:rPr>
              <w:t>mmm…no, he is not attractive</w:t>
            </w:r>
          </w:p>
        </w:tc>
        <w:tc>
          <w:tcPr>
            <w:tcW w:w="1282" w:type="dxa"/>
            <w:tcBorders>
              <w:top w:val="nil"/>
              <w:left w:val="nil"/>
              <w:bottom w:val="nil"/>
              <w:right w:val="nil"/>
            </w:tcBorders>
          </w:tcPr>
          <w:p>
            <w:pPr>
              <w:pStyle w:val="TableParagraph"/>
              <w:spacing w:line="249" w:lineRule="exact"/>
              <w:ind w:left="494" w:right="493"/>
              <w:rPr>
                <w:sz w:val="22"/>
              </w:rPr>
            </w:pPr>
            <w:r>
              <w:rPr>
                <w:sz w:val="22"/>
              </w:rPr>
              <w:t>PG</w:t>
            </w:r>
          </w:p>
        </w:tc>
      </w:tr>
      <w:tr>
        <w:trPr>
          <w:trHeight w:val="300" w:hRule="exact"/>
        </w:trPr>
        <w:tc>
          <w:tcPr>
            <w:tcW w:w="1637" w:type="dxa"/>
            <w:tcBorders>
              <w:top w:val="nil"/>
              <w:left w:val="nil"/>
              <w:bottom w:val="nil"/>
              <w:right w:val="nil"/>
            </w:tcBorders>
          </w:tcPr>
          <w:p>
            <w:pPr>
              <w:pStyle w:val="TableParagraph"/>
              <w:spacing w:before="11"/>
              <w:ind w:right="1"/>
              <w:rPr>
                <w:sz w:val="22"/>
              </w:rPr>
            </w:pPr>
            <w:r>
              <w:rPr>
                <w:w w:val="100"/>
                <w:sz w:val="22"/>
              </w:rPr>
              <w:t>7</w:t>
            </w:r>
          </w:p>
        </w:tc>
        <w:tc>
          <w:tcPr>
            <w:tcW w:w="4991" w:type="dxa"/>
            <w:tcBorders>
              <w:top w:val="nil"/>
              <w:left w:val="nil"/>
              <w:bottom w:val="nil"/>
              <w:right w:val="nil"/>
            </w:tcBorders>
          </w:tcPr>
          <w:p>
            <w:pPr>
              <w:pStyle w:val="TableParagraph"/>
              <w:spacing w:line="249" w:lineRule="exact"/>
              <w:ind w:left="69"/>
              <w:jc w:val="left"/>
              <w:rPr>
                <w:sz w:val="22"/>
              </w:rPr>
            </w:pPr>
            <w:r>
              <w:rPr>
                <w:sz w:val="22"/>
              </w:rPr>
              <w:t>No I can’t dance like Michael</w:t>
            </w:r>
          </w:p>
        </w:tc>
        <w:tc>
          <w:tcPr>
            <w:tcW w:w="1282" w:type="dxa"/>
            <w:tcBorders>
              <w:top w:val="nil"/>
              <w:left w:val="nil"/>
              <w:bottom w:val="nil"/>
              <w:right w:val="nil"/>
            </w:tcBorders>
          </w:tcPr>
          <w:p>
            <w:pPr>
              <w:pStyle w:val="TableParagraph"/>
              <w:spacing w:line="249" w:lineRule="exact"/>
              <w:ind w:left="494" w:right="493"/>
              <w:rPr>
                <w:sz w:val="22"/>
              </w:rPr>
            </w:pPr>
            <w:r>
              <w:rPr>
                <w:sz w:val="22"/>
              </w:rPr>
              <w:t>PG</w:t>
            </w:r>
          </w:p>
        </w:tc>
      </w:tr>
      <w:tr>
        <w:trPr>
          <w:trHeight w:val="300" w:hRule="exact"/>
        </w:trPr>
        <w:tc>
          <w:tcPr>
            <w:tcW w:w="1637" w:type="dxa"/>
            <w:tcBorders>
              <w:top w:val="nil"/>
              <w:left w:val="nil"/>
              <w:bottom w:val="nil"/>
              <w:right w:val="nil"/>
            </w:tcBorders>
          </w:tcPr>
          <w:p>
            <w:pPr>
              <w:pStyle w:val="TableParagraph"/>
              <w:spacing w:before="11"/>
              <w:ind w:right="1"/>
              <w:rPr>
                <w:sz w:val="22"/>
              </w:rPr>
            </w:pPr>
            <w:r>
              <w:rPr>
                <w:w w:val="100"/>
                <w:sz w:val="22"/>
              </w:rPr>
              <w:t>8</w:t>
            </w:r>
          </w:p>
        </w:tc>
        <w:tc>
          <w:tcPr>
            <w:tcW w:w="4991" w:type="dxa"/>
            <w:tcBorders>
              <w:top w:val="nil"/>
              <w:left w:val="nil"/>
              <w:bottom w:val="nil"/>
              <w:right w:val="nil"/>
            </w:tcBorders>
          </w:tcPr>
          <w:p>
            <w:pPr>
              <w:pStyle w:val="TableParagraph"/>
              <w:spacing w:line="249" w:lineRule="exact"/>
              <w:ind w:left="69"/>
              <w:jc w:val="left"/>
              <w:rPr>
                <w:sz w:val="22"/>
              </w:rPr>
            </w:pPr>
            <w:r>
              <w:rPr>
                <w:sz w:val="22"/>
              </w:rPr>
              <w:t>My sister can’t cook</w:t>
            </w:r>
          </w:p>
        </w:tc>
        <w:tc>
          <w:tcPr>
            <w:tcW w:w="1282"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637" w:type="dxa"/>
            <w:tcBorders>
              <w:top w:val="nil"/>
              <w:left w:val="nil"/>
              <w:bottom w:val="nil"/>
              <w:right w:val="nil"/>
            </w:tcBorders>
          </w:tcPr>
          <w:p>
            <w:pPr>
              <w:pStyle w:val="TableParagraph"/>
              <w:spacing w:before="11"/>
              <w:ind w:right="1"/>
              <w:rPr>
                <w:sz w:val="22"/>
              </w:rPr>
            </w:pPr>
            <w:r>
              <w:rPr>
                <w:w w:val="100"/>
                <w:sz w:val="22"/>
              </w:rPr>
              <w:t>9</w:t>
            </w:r>
          </w:p>
        </w:tc>
        <w:tc>
          <w:tcPr>
            <w:tcW w:w="4991" w:type="dxa"/>
            <w:tcBorders>
              <w:top w:val="nil"/>
              <w:left w:val="nil"/>
              <w:bottom w:val="nil"/>
              <w:right w:val="nil"/>
            </w:tcBorders>
          </w:tcPr>
          <w:p>
            <w:pPr>
              <w:pStyle w:val="TableParagraph"/>
              <w:spacing w:line="249" w:lineRule="exact"/>
              <w:ind w:left="69"/>
              <w:jc w:val="left"/>
              <w:rPr>
                <w:sz w:val="22"/>
              </w:rPr>
            </w:pPr>
            <w:r>
              <w:rPr>
                <w:sz w:val="22"/>
              </w:rPr>
              <w:t>Juan wasn’t my teacher</w:t>
            </w:r>
          </w:p>
        </w:tc>
        <w:tc>
          <w:tcPr>
            <w:tcW w:w="1282"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637" w:type="dxa"/>
            <w:tcBorders>
              <w:top w:val="nil"/>
              <w:left w:val="nil"/>
              <w:bottom w:val="nil"/>
              <w:right w:val="nil"/>
            </w:tcBorders>
          </w:tcPr>
          <w:p>
            <w:pPr>
              <w:pStyle w:val="TableParagraph"/>
              <w:spacing w:before="11"/>
              <w:ind w:left="686" w:right="686"/>
              <w:rPr>
                <w:sz w:val="22"/>
              </w:rPr>
            </w:pPr>
            <w:r>
              <w:rPr>
                <w:sz w:val="22"/>
              </w:rPr>
              <w:t>10</w:t>
            </w:r>
          </w:p>
        </w:tc>
        <w:tc>
          <w:tcPr>
            <w:tcW w:w="4991" w:type="dxa"/>
            <w:tcBorders>
              <w:top w:val="nil"/>
              <w:left w:val="nil"/>
              <w:bottom w:val="nil"/>
              <w:right w:val="nil"/>
            </w:tcBorders>
          </w:tcPr>
          <w:p>
            <w:pPr>
              <w:pStyle w:val="TableParagraph"/>
              <w:spacing w:line="249" w:lineRule="exact"/>
              <w:ind w:left="69"/>
              <w:jc w:val="left"/>
              <w:rPr>
                <w:sz w:val="22"/>
              </w:rPr>
            </w:pPr>
            <w:r>
              <w:rPr>
                <w:sz w:val="22"/>
              </w:rPr>
              <w:t>They aren’t friends</w:t>
            </w:r>
          </w:p>
        </w:tc>
        <w:tc>
          <w:tcPr>
            <w:tcW w:w="1282"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637" w:type="dxa"/>
            <w:tcBorders>
              <w:top w:val="nil"/>
              <w:left w:val="nil"/>
              <w:bottom w:val="nil"/>
              <w:right w:val="nil"/>
            </w:tcBorders>
          </w:tcPr>
          <w:p>
            <w:pPr>
              <w:pStyle w:val="TableParagraph"/>
              <w:spacing w:before="11"/>
              <w:ind w:left="686" w:right="686"/>
              <w:rPr>
                <w:sz w:val="22"/>
              </w:rPr>
            </w:pPr>
            <w:r>
              <w:rPr>
                <w:sz w:val="22"/>
              </w:rPr>
              <w:t>11</w:t>
            </w:r>
          </w:p>
        </w:tc>
        <w:tc>
          <w:tcPr>
            <w:tcW w:w="4991" w:type="dxa"/>
            <w:tcBorders>
              <w:top w:val="nil"/>
              <w:left w:val="nil"/>
              <w:bottom w:val="nil"/>
              <w:right w:val="nil"/>
            </w:tcBorders>
          </w:tcPr>
          <w:p>
            <w:pPr>
              <w:pStyle w:val="TableParagraph"/>
              <w:spacing w:line="249" w:lineRule="exact"/>
              <w:ind w:left="69"/>
              <w:jc w:val="left"/>
              <w:rPr>
                <w:sz w:val="22"/>
              </w:rPr>
            </w:pPr>
            <w:r>
              <w:rPr>
                <w:sz w:val="22"/>
              </w:rPr>
              <w:t>Lisa wasn’t working yesterday</w:t>
            </w:r>
          </w:p>
        </w:tc>
        <w:tc>
          <w:tcPr>
            <w:tcW w:w="1282"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637" w:type="dxa"/>
            <w:tcBorders>
              <w:top w:val="nil"/>
              <w:left w:val="nil"/>
              <w:bottom w:val="nil"/>
              <w:right w:val="nil"/>
            </w:tcBorders>
          </w:tcPr>
          <w:p>
            <w:pPr>
              <w:pStyle w:val="TableParagraph"/>
              <w:spacing w:before="11"/>
              <w:ind w:left="686" w:right="686"/>
              <w:rPr>
                <w:sz w:val="22"/>
              </w:rPr>
            </w:pPr>
            <w:r>
              <w:rPr>
                <w:sz w:val="22"/>
              </w:rPr>
              <w:t>12</w:t>
            </w:r>
          </w:p>
        </w:tc>
        <w:tc>
          <w:tcPr>
            <w:tcW w:w="4991" w:type="dxa"/>
            <w:tcBorders>
              <w:top w:val="nil"/>
              <w:left w:val="nil"/>
              <w:bottom w:val="nil"/>
              <w:right w:val="nil"/>
            </w:tcBorders>
          </w:tcPr>
          <w:p>
            <w:pPr>
              <w:pStyle w:val="TableParagraph"/>
              <w:spacing w:line="249" w:lineRule="exact"/>
              <w:ind w:left="69"/>
              <w:jc w:val="left"/>
              <w:rPr>
                <w:sz w:val="22"/>
              </w:rPr>
            </w:pPr>
            <w:r>
              <w:rPr>
                <w:sz w:val="22"/>
              </w:rPr>
              <w:t>They can’t go to the party</w:t>
            </w:r>
          </w:p>
        </w:tc>
        <w:tc>
          <w:tcPr>
            <w:tcW w:w="1282"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637" w:type="dxa"/>
            <w:tcBorders>
              <w:top w:val="nil"/>
              <w:left w:val="nil"/>
              <w:bottom w:val="nil"/>
              <w:right w:val="nil"/>
            </w:tcBorders>
          </w:tcPr>
          <w:p>
            <w:pPr>
              <w:pStyle w:val="TableParagraph"/>
              <w:spacing w:before="11"/>
              <w:ind w:left="686" w:right="686"/>
              <w:rPr>
                <w:sz w:val="22"/>
              </w:rPr>
            </w:pPr>
            <w:r>
              <w:rPr>
                <w:sz w:val="22"/>
              </w:rPr>
              <w:t>13</w:t>
            </w:r>
          </w:p>
        </w:tc>
        <w:tc>
          <w:tcPr>
            <w:tcW w:w="4991" w:type="dxa"/>
            <w:tcBorders>
              <w:top w:val="nil"/>
              <w:left w:val="nil"/>
              <w:bottom w:val="nil"/>
              <w:right w:val="nil"/>
            </w:tcBorders>
          </w:tcPr>
          <w:p>
            <w:pPr>
              <w:pStyle w:val="TableParagraph"/>
              <w:spacing w:line="249" w:lineRule="exact"/>
              <w:ind w:left="69"/>
              <w:jc w:val="left"/>
              <w:rPr>
                <w:sz w:val="22"/>
              </w:rPr>
            </w:pPr>
            <w:r>
              <w:rPr>
                <w:sz w:val="22"/>
              </w:rPr>
              <w:t>He isn’t playing the piano</w:t>
            </w:r>
          </w:p>
        </w:tc>
        <w:tc>
          <w:tcPr>
            <w:tcW w:w="1282" w:type="dxa"/>
            <w:tcBorders>
              <w:top w:val="nil"/>
              <w:left w:val="nil"/>
              <w:bottom w:val="nil"/>
              <w:right w:val="nil"/>
            </w:tcBorders>
          </w:tcPr>
          <w:p>
            <w:pPr>
              <w:pStyle w:val="TableParagraph"/>
              <w:spacing w:line="249" w:lineRule="exact"/>
              <w:rPr>
                <w:sz w:val="22"/>
              </w:rPr>
            </w:pPr>
            <w:r>
              <w:rPr>
                <w:w w:val="100"/>
                <w:sz w:val="22"/>
              </w:rPr>
              <w:t>T</w:t>
            </w:r>
          </w:p>
        </w:tc>
      </w:tr>
      <w:tr>
        <w:trPr>
          <w:trHeight w:val="288" w:hRule="exact"/>
        </w:trPr>
        <w:tc>
          <w:tcPr>
            <w:tcW w:w="1637" w:type="dxa"/>
            <w:tcBorders>
              <w:top w:val="nil"/>
              <w:left w:val="nil"/>
              <w:right w:val="nil"/>
            </w:tcBorders>
          </w:tcPr>
          <w:p>
            <w:pPr>
              <w:pStyle w:val="TableParagraph"/>
              <w:spacing w:before="11"/>
              <w:ind w:left="686" w:right="686"/>
              <w:rPr>
                <w:sz w:val="22"/>
              </w:rPr>
            </w:pPr>
            <w:r>
              <w:rPr>
                <w:sz w:val="22"/>
              </w:rPr>
              <w:t>14</w:t>
            </w:r>
          </w:p>
        </w:tc>
        <w:tc>
          <w:tcPr>
            <w:tcW w:w="4991" w:type="dxa"/>
            <w:tcBorders>
              <w:top w:val="nil"/>
              <w:left w:val="nil"/>
              <w:right w:val="nil"/>
            </w:tcBorders>
          </w:tcPr>
          <w:p>
            <w:pPr>
              <w:pStyle w:val="TableParagraph"/>
              <w:spacing w:line="249" w:lineRule="exact"/>
              <w:ind w:left="69"/>
              <w:jc w:val="left"/>
              <w:rPr>
                <w:sz w:val="22"/>
              </w:rPr>
            </w:pPr>
            <w:r>
              <w:rPr>
                <w:sz w:val="22"/>
              </w:rPr>
              <w:t>Miguel isn’t working</w:t>
            </w:r>
          </w:p>
        </w:tc>
        <w:tc>
          <w:tcPr>
            <w:tcW w:w="1282" w:type="dxa"/>
            <w:tcBorders>
              <w:top w:val="nil"/>
              <w:left w:val="nil"/>
              <w:right w:val="nil"/>
            </w:tcBorders>
          </w:tcPr>
          <w:p>
            <w:pPr>
              <w:pStyle w:val="TableParagraph"/>
              <w:spacing w:line="249" w:lineRule="exact"/>
              <w:rPr>
                <w:sz w:val="22"/>
              </w:rPr>
            </w:pPr>
            <w:r>
              <w:rPr>
                <w:w w:val="100"/>
                <w:sz w:val="22"/>
              </w:rPr>
              <w:t>T</w:t>
            </w:r>
          </w:p>
        </w:tc>
      </w:tr>
      <w:tr>
        <w:trPr>
          <w:trHeight w:val="310" w:hRule="exact"/>
        </w:trPr>
        <w:tc>
          <w:tcPr>
            <w:tcW w:w="1637" w:type="dxa"/>
          </w:tcPr>
          <w:p>
            <w:pPr/>
          </w:p>
        </w:tc>
        <w:tc>
          <w:tcPr>
            <w:tcW w:w="4991" w:type="dxa"/>
          </w:tcPr>
          <w:p>
            <w:pPr>
              <w:pStyle w:val="TableParagraph"/>
              <w:spacing w:before="28"/>
              <w:ind w:left="64"/>
              <w:jc w:val="left"/>
              <w:rPr>
                <w:b/>
                <w:sz w:val="22"/>
              </w:rPr>
            </w:pPr>
            <w:r>
              <w:rPr>
                <w:b/>
                <w:sz w:val="22"/>
              </w:rPr>
              <w:t>Don't Analizado</w:t>
            </w:r>
          </w:p>
        </w:tc>
        <w:tc>
          <w:tcPr>
            <w:tcW w:w="1282" w:type="dxa"/>
          </w:tcPr>
          <w:p>
            <w:pPr/>
          </w:p>
        </w:tc>
      </w:tr>
      <w:tr>
        <w:trPr>
          <w:trHeight w:val="337" w:hRule="exact"/>
        </w:trPr>
        <w:tc>
          <w:tcPr>
            <w:tcW w:w="1637" w:type="dxa"/>
            <w:tcBorders>
              <w:left w:val="nil"/>
              <w:bottom w:val="nil"/>
            </w:tcBorders>
          </w:tcPr>
          <w:p>
            <w:pPr>
              <w:pStyle w:val="TableParagraph"/>
              <w:spacing w:before="28"/>
              <w:ind w:left="1"/>
              <w:rPr>
                <w:sz w:val="22"/>
              </w:rPr>
            </w:pPr>
            <w:r>
              <w:rPr>
                <w:w w:val="100"/>
                <w:sz w:val="22"/>
              </w:rPr>
              <w:t>1</w:t>
            </w:r>
          </w:p>
        </w:tc>
        <w:tc>
          <w:tcPr>
            <w:tcW w:w="4991" w:type="dxa"/>
            <w:tcBorders>
              <w:bottom w:val="nil"/>
            </w:tcBorders>
          </w:tcPr>
          <w:p>
            <w:pPr>
              <w:pStyle w:val="TableParagraph"/>
              <w:spacing w:line="265" w:lineRule="exact"/>
              <w:ind w:left="64"/>
              <w:jc w:val="left"/>
              <w:rPr>
                <w:sz w:val="22"/>
              </w:rPr>
            </w:pPr>
            <w:r>
              <w:rPr>
                <w:sz w:val="22"/>
              </w:rPr>
              <w:t>No, I don’t have any childrens</w:t>
            </w:r>
          </w:p>
        </w:tc>
        <w:tc>
          <w:tcPr>
            <w:tcW w:w="1282" w:type="dxa"/>
            <w:tcBorders>
              <w:bottom w:val="nil"/>
            </w:tcBorders>
          </w:tcPr>
          <w:p>
            <w:pPr>
              <w:pStyle w:val="TableParagraph"/>
              <w:spacing w:line="265" w:lineRule="exact"/>
              <w:ind w:right="1"/>
              <w:rPr>
                <w:sz w:val="22"/>
              </w:rPr>
            </w:pPr>
            <w:r>
              <w:rPr>
                <w:w w:val="100"/>
                <w:sz w:val="22"/>
              </w:rPr>
              <w:t>E</w:t>
            </w:r>
          </w:p>
        </w:tc>
      </w:tr>
      <w:tr>
        <w:trPr>
          <w:trHeight w:val="284" w:hRule="exact"/>
        </w:trPr>
        <w:tc>
          <w:tcPr>
            <w:tcW w:w="1637" w:type="dxa"/>
            <w:tcBorders>
              <w:top w:val="nil"/>
              <w:left w:val="nil"/>
              <w:bottom w:val="nil"/>
            </w:tcBorders>
          </w:tcPr>
          <w:p>
            <w:pPr>
              <w:pStyle w:val="TableParagraph"/>
              <w:spacing w:line="264" w:lineRule="exact"/>
              <w:ind w:left="1"/>
              <w:rPr>
                <w:sz w:val="22"/>
              </w:rPr>
            </w:pPr>
            <w:r>
              <w:rPr>
                <w:w w:val="100"/>
                <w:sz w:val="22"/>
              </w:rPr>
              <w:t>2</w:t>
            </w:r>
          </w:p>
        </w:tc>
        <w:tc>
          <w:tcPr>
            <w:tcW w:w="4991" w:type="dxa"/>
            <w:tcBorders>
              <w:top w:val="nil"/>
              <w:bottom w:val="nil"/>
            </w:tcBorders>
          </w:tcPr>
          <w:p>
            <w:pPr>
              <w:pStyle w:val="TableParagraph"/>
              <w:spacing w:line="264" w:lineRule="exact"/>
              <w:ind w:left="64"/>
              <w:jc w:val="left"/>
              <w:rPr>
                <w:sz w:val="22"/>
              </w:rPr>
            </w:pPr>
            <w:r>
              <w:rPr>
                <w:sz w:val="22"/>
              </w:rPr>
              <w:t>No, I don’t study another language</w:t>
            </w:r>
          </w:p>
        </w:tc>
        <w:tc>
          <w:tcPr>
            <w:tcW w:w="1282" w:type="dxa"/>
            <w:tcBorders>
              <w:top w:val="nil"/>
              <w:bottom w:val="nil"/>
            </w:tcBorders>
          </w:tcPr>
          <w:p>
            <w:pPr>
              <w:pStyle w:val="TableParagraph"/>
              <w:spacing w:line="264" w:lineRule="exact"/>
              <w:ind w:right="1"/>
              <w:rPr>
                <w:sz w:val="22"/>
              </w:rPr>
            </w:pPr>
            <w:r>
              <w:rPr>
                <w:w w:val="100"/>
                <w:sz w:val="22"/>
              </w:rPr>
              <w:t>E</w:t>
            </w:r>
          </w:p>
        </w:tc>
      </w:tr>
      <w:tr>
        <w:trPr>
          <w:trHeight w:val="300" w:hRule="exact"/>
        </w:trPr>
        <w:tc>
          <w:tcPr>
            <w:tcW w:w="1637" w:type="dxa"/>
            <w:tcBorders>
              <w:top w:val="nil"/>
              <w:left w:val="nil"/>
              <w:bottom w:val="nil"/>
            </w:tcBorders>
          </w:tcPr>
          <w:p>
            <w:pPr>
              <w:pStyle w:val="TableParagraph"/>
              <w:spacing w:before="11"/>
              <w:ind w:left="1"/>
              <w:rPr>
                <w:sz w:val="22"/>
              </w:rPr>
            </w:pPr>
            <w:r>
              <w:rPr>
                <w:w w:val="100"/>
                <w:sz w:val="22"/>
              </w:rPr>
              <w:t>3</w:t>
            </w:r>
          </w:p>
        </w:tc>
        <w:tc>
          <w:tcPr>
            <w:tcW w:w="4991" w:type="dxa"/>
            <w:tcBorders>
              <w:top w:val="nil"/>
              <w:bottom w:val="nil"/>
            </w:tcBorders>
          </w:tcPr>
          <w:p>
            <w:pPr>
              <w:pStyle w:val="TableParagraph"/>
              <w:spacing w:line="249" w:lineRule="exact"/>
              <w:ind w:left="64"/>
              <w:jc w:val="left"/>
              <w:rPr>
                <w:sz w:val="22"/>
              </w:rPr>
            </w:pPr>
            <w:r>
              <w:rPr>
                <w:sz w:val="22"/>
              </w:rPr>
              <w:t>No, my teacher doesn’t</w:t>
            </w:r>
          </w:p>
        </w:tc>
        <w:tc>
          <w:tcPr>
            <w:tcW w:w="1282" w:type="dxa"/>
            <w:tcBorders>
              <w:top w:val="nil"/>
              <w:bottom w:val="nil"/>
            </w:tcBorders>
          </w:tcPr>
          <w:p>
            <w:pPr>
              <w:pStyle w:val="TableParagraph"/>
              <w:spacing w:line="249" w:lineRule="exact"/>
              <w:ind w:right="1"/>
              <w:rPr>
                <w:sz w:val="22"/>
              </w:rPr>
            </w:pPr>
            <w:r>
              <w:rPr>
                <w:w w:val="100"/>
                <w:sz w:val="22"/>
              </w:rPr>
              <w:t>E</w:t>
            </w:r>
          </w:p>
        </w:tc>
      </w:tr>
      <w:tr>
        <w:trPr>
          <w:trHeight w:val="300" w:hRule="exact"/>
        </w:trPr>
        <w:tc>
          <w:tcPr>
            <w:tcW w:w="1637" w:type="dxa"/>
            <w:tcBorders>
              <w:top w:val="nil"/>
              <w:left w:val="nil"/>
              <w:bottom w:val="nil"/>
            </w:tcBorders>
          </w:tcPr>
          <w:p>
            <w:pPr>
              <w:pStyle w:val="TableParagraph"/>
              <w:spacing w:before="11"/>
              <w:ind w:left="1"/>
              <w:rPr>
                <w:sz w:val="22"/>
              </w:rPr>
            </w:pPr>
            <w:r>
              <w:rPr>
                <w:w w:val="100"/>
                <w:sz w:val="22"/>
              </w:rPr>
              <w:t>4</w:t>
            </w:r>
          </w:p>
        </w:tc>
        <w:tc>
          <w:tcPr>
            <w:tcW w:w="4991" w:type="dxa"/>
            <w:tcBorders>
              <w:top w:val="nil"/>
              <w:bottom w:val="nil"/>
            </w:tcBorders>
          </w:tcPr>
          <w:p>
            <w:pPr>
              <w:pStyle w:val="TableParagraph"/>
              <w:spacing w:line="249" w:lineRule="exact"/>
              <w:ind w:left="64"/>
              <w:jc w:val="left"/>
              <w:rPr>
                <w:sz w:val="22"/>
              </w:rPr>
            </w:pPr>
            <w:r>
              <w:rPr>
                <w:sz w:val="22"/>
              </w:rPr>
              <w:t>No, I didn’t go to the cinema yesterday</w:t>
            </w:r>
          </w:p>
        </w:tc>
        <w:tc>
          <w:tcPr>
            <w:tcW w:w="1282" w:type="dxa"/>
            <w:tcBorders>
              <w:top w:val="nil"/>
              <w:bottom w:val="nil"/>
            </w:tcBorders>
          </w:tcPr>
          <w:p>
            <w:pPr>
              <w:pStyle w:val="TableParagraph"/>
              <w:spacing w:line="249" w:lineRule="exact"/>
              <w:ind w:right="1"/>
              <w:rPr>
                <w:sz w:val="22"/>
              </w:rPr>
            </w:pPr>
            <w:r>
              <w:rPr>
                <w:w w:val="100"/>
                <w:sz w:val="22"/>
              </w:rPr>
              <w:t>E</w:t>
            </w:r>
          </w:p>
        </w:tc>
      </w:tr>
      <w:tr>
        <w:trPr>
          <w:trHeight w:val="300" w:hRule="exact"/>
        </w:trPr>
        <w:tc>
          <w:tcPr>
            <w:tcW w:w="1637" w:type="dxa"/>
            <w:tcBorders>
              <w:top w:val="nil"/>
              <w:left w:val="nil"/>
              <w:bottom w:val="nil"/>
            </w:tcBorders>
          </w:tcPr>
          <w:p>
            <w:pPr>
              <w:pStyle w:val="TableParagraph"/>
              <w:spacing w:before="11"/>
              <w:ind w:left="1"/>
              <w:rPr>
                <w:sz w:val="22"/>
              </w:rPr>
            </w:pPr>
            <w:r>
              <w:rPr>
                <w:w w:val="100"/>
                <w:sz w:val="22"/>
              </w:rPr>
              <w:t>5</w:t>
            </w:r>
          </w:p>
        </w:tc>
        <w:tc>
          <w:tcPr>
            <w:tcW w:w="4991" w:type="dxa"/>
            <w:tcBorders>
              <w:top w:val="nil"/>
              <w:bottom w:val="nil"/>
            </w:tcBorders>
          </w:tcPr>
          <w:p>
            <w:pPr>
              <w:pStyle w:val="TableParagraph"/>
              <w:spacing w:line="249" w:lineRule="exact"/>
              <w:ind w:left="64"/>
              <w:jc w:val="left"/>
              <w:rPr>
                <w:sz w:val="22"/>
              </w:rPr>
            </w:pPr>
            <w:r>
              <w:rPr>
                <w:sz w:val="22"/>
              </w:rPr>
              <w:t>No, I don’t have a car</w:t>
            </w:r>
          </w:p>
        </w:tc>
        <w:tc>
          <w:tcPr>
            <w:tcW w:w="1282" w:type="dxa"/>
            <w:tcBorders>
              <w:top w:val="nil"/>
              <w:bottom w:val="nil"/>
            </w:tcBorders>
          </w:tcPr>
          <w:p>
            <w:pPr>
              <w:pStyle w:val="TableParagraph"/>
              <w:spacing w:line="249" w:lineRule="exact"/>
              <w:ind w:right="1"/>
              <w:rPr>
                <w:sz w:val="22"/>
              </w:rPr>
            </w:pPr>
            <w:r>
              <w:rPr>
                <w:w w:val="100"/>
                <w:sz w:val="22"/>
              </w:rPr>
              <w:t>E</w:t>
            </w:r>
          </w:p>
        </w:tc>
      </w:tr>
      <w:tr>
        <w:trPr>
          <w:trHeight w:val="300" w:hRule="exact"/>
        </w:trPr>
        <w:tc>
          <w:tcPr>
            <w:tcW w:w="1637" w:type="dxa"/>
            <w:tcBorders>
              <w:top w:val="nil"/>
              <w:left w:val="nil"/>
              <w:bottom w:val="nil"/>
            </w:tcBorders>
          </w:tcPr>
          <w:p>
            <w:pPr>
              <w:pStyle w:val="TableParagraph"/>
              <w:spacing w:before="11"/>
              <w:ind w:left="1"/>
              <w:rPr>
                <w:sz w:val="22"/>
              </w:rPr>
            </w:pPr>
            <w:r>
              <w:rPr>
                <w:w w:val="100"/>
                <w:sz w:val="22"/>
              </w:rPr>
              <w:t>6</w:t>
            </w:r>
          </w:p>
        </w:tc>
        <w:tc>
          <w:tcPr>
            <w:tcW w:w="4991" w:type="dxa"/>
            <w:tcBorders>
              <w:top w:val="nil"/>
              <w:bottom w:val="nil"/>
            </w:tcBorders>
          </w:tcPr>
          <w:p>
            <w:pPr>
              <w:pStyle w:val="TableParagraph"/>
              <w:spacing w:line="249" w:lineRule="exact"/>
              <w:ind w:left="64"/>
              <w:jc w:val="left"/>
              <w:rPr>
                <w:sz w:val="22"/>
              </w:rPr>
            </w:pPr>
            <w:r>
              <w:rPr>
                <w:sz w:val="22"/>
              </w:rPr>
              <w:t>No, she doesn’t have a computer</w:t>
            </w:r>
          </w:p>
        </w:tc>
        <w:tc>
          <w:tcPr>
            <w:tcW w:w="1282" w:type="dxa"/>
            <w:tcBorders>
              <w:top w:val="nil"/>
              <w:bottom w:val="nil"/>
            </w:tcBorders>
          </w:tcPr>
          <w:p>
            <w:pPr>
              <w:pStyle w:val="TableParagraph"/>
              <w:spacing w:line="249" w:lineRule="exact"/>
              <w:ind w:left="46" w:right="45"/>
              <w:rPr>
                <w:sz w:val="22"/>
              </w:rPr>
            </w:pPr>
            <w:r>
              <w:rPr>
                <w:sz w:val="22"/>
              </w:rPr>
              <w:t>PG</w:t>
            </w:r>
          </w:p>
        </w:tc>
      </w:tr>
      <w:tr>
        <w:trPr>
          <w:trHeight w:val="300" w:hRule="exact"/>
        </w:trPr>
        <w:tc>
          <w:tcPr>
            <w:tcW w:w="1637" w:type="dxa"/>
            <w:tcBorders>
              <w:top w:val="nil"/>
              <w:left w:val="nil"/>
              <w:bottom w:val="nil"/>
            </w:tcBorders>
          </w:tcPr>
          <w:p>
            <w:pPr>
              <w:pStyle w:val="TableParagraph"/>
              <w:spacing w:before="11"/>
              <w:ind w:left="1"/>
              <w:rPr>
                <w:sz w:val="22"/>
              </w:rPr>
            </w:pPr>
            <w:r>
              <w:rPr>
                <w:w w:val="100"/>
                <w:sz w:val="22"/>
              </w:rPr>
              <w:t>7</w:t>
            </w:r>
          </w:p>
        </w:tc>
        <w:tc>
          <w:tcPr>
            <w:tcW w:w="4991" w:type="dxa"/>
            <w:tcBorders>
              <w:top w:val="nil"/>
              <w:bottom w:val="nil"/>
            </w:tcBorders>
          </w:tcPr>
          <w:p>
            <w:pPr>
              <w:pStyle w:val="TableParagraph"/>
              <w:spacing w:line="249" w:lineRule="exact"/>
              <w:ind w:left="64"/>
              <w:jc w:val="left"/>
              <w:rPr>
                <w:sz w:val="22"/>
              </w:rPr>
            </w:pPr>
            <w:r>
              <w:rPr>
                <w:sz w:val="22"/>
              </w:rPr>
              <w:t>mmm... No, I don’t like</w:t>
            </w:r>
          </w:p>
        </w:tc>
        <w:tc>
          <w:tcPr>
            <w:tcW w:w="1282" w:type="dxa"/>
            <w:tcBorders>
              <w:top w:val="nil"/>
              <w:bottom w:val="nil"/>
            </w:tcBorders>
          </w:tcPr>
          <w:p>
            <w:pPr>
              <w:pStyle w:val="TableParagraph"/>
              <w:spacing w:line="249" w:lineRule="exact"/>
              <w:ind w:left="46" w:right="45"/>
              <w:rPr>
                <w:sz w:val="22"/>
              </w:rPr>
            </w:pPr>
            <w:r>
              <w:rPr>
                <w:sz w:val="22"/>
              </w:rPr>
              <w:t>PG</w:t>
            </w:r>
          </w:p>
        </w:tc>
      </w:tr>
      <w:tr>
        <w:trPr>
          <w:trHeight w:val="300" w:hRule="exact"/>
        </w:trPr>
        <w:tc>
          <w:tcPr>
            <w:tcW w:w="1637" w:type="dxa"/>
            <w:tcBorders>
              <w:top w:val="nil"/>
              <w:left w:val="nil"/>
              <w:bottom w:val="nil"/>
            </w:tcBorders>
          </w:tcPr>
          <w:p>
            <w:pPr>
              <w:pStyle w:val="TableParagraph"/>
              <w:spacing w:before="11"/>
              <w:ind w:left="1"/>
              <w:rPr>
                <w:sz w:val="22"/>
              </w:rPr>
            </w:pPr>
            <w:r>
              <w:rPr>
                <w:w w:val="100"/>
                <w:sz w:val="22"/>
              </w:rPr>
              <w:t>8</w:t>
            </w:r>
          </w:p>
        </w:tc>
        <w:tc>
          <w:tcPr>
            <w:tcW w:w="4991" w:type="dxa"/>
            <w:tcBorders>
              <w:top w:val="nil"/>
              <w:bottom w:val="nil"/>
            </w:tcBorders>
          </w:tcPr>
          <w:p>
            <w:pPr>
              <w:pStyle w:val="TableParagraph"/>
              <w:spacing w:line="249" w:lineRule="exact"/>
              <w:ind w:left="64"/>
              <w:jc w:val="left"/>
              <w:rPr>
                <w:sz w:val="22"/>
              </w:rPr>
            </w:pPr>
            <w:r>
              <w:rPr>
                <w:sz w:val="22"/>
              </w:rPr>
              <w:t>No, he doesn’t have a jacket</w:t>
            </w:r>
          </w:p>
        </w:tc>
        <w:tc>
          <w:tcPr>
            <w:tcW w:w="1282" w:type="dxa"/>
            <w:tcBorders>
              <w:top w:val="nil"/>
              <w:bottom w:val="nil"/>
            </w:tcBorders>
          </w:tcPr>
          <w:p>
            <w:pPr>
              <w:pStyle w:val="TableParagraph"/>
              <w:spacing w:line="249" w:lineRule="exact"/>
              <w:ind w:left="46" w:right="45"/>
              <w:rPr>
                <w:sz w:val="22"/>
              </w:rPr>
            </w:pPr>
            <w:r>
              <w:rPr>
                <w:sz w:val="22"/>
              </w:rPr>
              <w:t>PG</w:t>
            </w:r>
          </w:p>
        </w:tc>
      </w:tr>
      <w:tr>
        <w:trPr>
          <w:trHeight w:val="300" w:hRule="exact"/>
        </w:trPr>
        <w:tc>
          <w:tcPr>
            <w:tcW w:w="1637" w:type="dxa"/>
            <w:tcBorders>
              <w:top w:val="nil"/>
              <w:left w:val="nil"/>
              <w:bottom w:val="nil"/>
            </w:tcBorders>
          </w:tcPr>
          <w:p>
            <w:pPr>
              <w:pStyle w:val="TableParagraph"/>
              <w:spacing w:before="11"/>
              <w:ind w:left="1"/>
              <w:rPr>
                <w:sz w:val="22"/>
              </w:rPr>
            </w:pPr>
            <w:r>
              <w:rPr>
                <w:w w:val="100"/>
                <w:sz w:val="22"/>
              </w:rPr>
              <w:t>9</w:t>
            </w:r>
          </w:p>
        </w:tc>
        <w:tc>
          <w:tcPr>
            <w:tcW w:w="4991" w:type="dxa"/>
            <w:tcBorders>
              <w:top w:val="nil"/>
              <w:bottom w:val="nil"/>
            </w:tcBorders>
          </w:tcPr>
          <w:p>
            <w:pPr>
              <w:pStyle w:val="TableParagraph"/>
              <w:spacing w:before="11"/>
              <w:ind w:left="64"/>
              <w:jc w:val="left"/>
              <w:rPr>
                <w:sz w:val="22"/>
              </w:rPr>
            </w:pPr>
            <w:r>
              <w:rPr>
                <w:sz w:val="22"/>
              </w:rPr>
              <w:t>he doesn’t do any exercise</w:t>
            </w:r>
          </w:p>
        </w:tc>
        <w:tc>
          <w:tcPr>
            <w:tcW w:w="1282" w:type="dxa"/>
            <w:tcBorders>
              <w:top w:val="nil"/>
              <w:bottom w:val="nil"/>
            </w:tcBorders>
          </w:tcPr>
          <w:p>
            <w:pPr>
              <w:pStyle w:val="TableParagraph"/>
              <w:spacing w:line="249" w:lineRule="exact"/>
              <w:ind w:left="46" w:right="45"/>
              <w:rPr>
                <w:sz w:val="22"/>
              </w:rPr>
            </w:pPr>
            <w:r>
              <w:rPr>
                <w:sz w:val="22"/>
              </w:rPr>
              <w:t>PG</w:t>
            </w:r>
          </w:p>
        </w:tc>
      </w:tr>
      <w:tr>
        <w:trPr>
          <w:trHeight w:val="300" w:hRule="exact"/>
        </w:trPr>
        <w:tc>
          <w:tcPr>
            <w:tcW w:w="1637" w:type="dxa"/>
            <w:tcBorders>
              <w:top w:val="nil"/>
              <w:left w:val="nil"/>
              <w:bottom w:val="nil"/>
            </w:tcBorders>
          </w:tcPr>
          <w:p>
            <w:pPr>
              <w:pStyle w:val="TableParagraph"/>
              <w:spacing w:before="11"/>
              <w:ind w:left="686" w:right="682"/>
              <w:rPr>
                <w:sz w:val="22"/>
              </w:rPr>
            </w:pPr>
            <w:r>
              <w:rPr>
                <w:sz w:val="22"/>
              </w:rPr>
              <w:t>10</w:t>
            </w:r>
          </w:p>
        </w:tc>
        <w:tc>
          <w:tcPr>
            <w:tcW w:w="4991" w:type="dxa"/>
            <w:tcBorders>
              <w:top w:val="nil"/>
              <w:bottom w:val="nil"/>
            </w:tcBorders>
          </w:tcPr>
          <w:p>
            <w:pPr>
              <w:pStyle w:val="TableParagraph"/>
              <w:spacing w:line="249" w:lineRule="exact"/>
              <w:ind w:left="64"/>
              <w:jc w:val="left"/>
              <w:rPr>
                <w:sz w:val="22"/>
              </w:rPr>
            </w:pPr>
            <w:r>
              <w:rPr>
                <w:sz w:val="22"/>
              </w:rPr>
              <w:t>No, I don’t have a baby</w:t>
            </w:r>
          </w:p>
        </w:tc>
        <w:tc>
          <w:tcPr>
            <w:tcW w:w="1282" w:type="dxa"/>
            <w:tcBorders>
              <w:top w:val="nil"/>
              <w:bottom w:val="nil"/>
            </w:tcBorders>
          </w:tcPr>
          <w:p>
            <w:pPr>
              <w:pStyle w:val="TableParagraph"/>
              <w:spacing w:line="249" w:lineRule="exact"/>
              <w:ind w:left="46" w:right="45"/>
              <w:rPr>
                <w:sz w:val="22"/>
              </w:rPr>
            </w:pPr>
            <w:r>
              <w:rPr>
                <w:sz w:val="22"/>
              </w:rPr>
              <w:t>PG</w:t>
            </w:r>
          </w:p>
        </w:tc>
      </w:tr>
      <w:tr>
        <w:trPr>
          <w:trHeight w:val="300" w:hRule="exact"/>
        </w:trPr>
        <w:tc>
          <w:tcPr>
            <w:tcW w:w="1637" w:type="dxa"/>
            <w:tcBorders>
              <w:top w:val="nil"/>
              <w:left w:val="nil"/>
              <w:bottom w:val="nil"/>
            </w:tcBorders>
          </w:tcPr>
          <w:p>
            <w:pPr>
              <w:pStyle w:val="TableParagraph"/>
              <w:spacing w:before="11"/>
              <w:ind w:left="686" w:right="682"/>
              <w:rPr>
                <w:sz w:val="22"/>
              </w:rPr>
            </w:pPr>
            <w:r>
              <w:rPr>
                <w:sz w:val="22"/>
              </w:rPr>
              <w:t>11</w:t>
            </w:r>
          </w:p>
        </w:tc>
        <w:tc>
          <w:tcPr>
            <w:tcW w:w="4991" w:type="dxa"/>
            <w:tcBorders>
              <w:top w:val="nil"/>
              <w:bottom w:val="nil"/>
            </w:tcBorders>
          </w:tcPr>
          <w:p>
            <w:pPr>
              <w:pStyle w:val="TableParagraph"/>
              <w:spacing w:before="11"/>
              <w:ind w:left="64"/>
              <w:jc w:val="left"/>
              <w:rPr>
                <w:sz w:val="22"/>
              </w:rPr>
            </w:pPr>
            <w:r>
              <w:rPr>
                <w:sz w:val="22"/>
              </w:rPr>
              <w:t>he doesn’t have any hair, he is bald</w:t>
            </w:r>
          </w:p>
        </w:tc>
        <w:tc>
          <w:tcPr>
            <w:tcW w:w="1282" w:type="dxa"/>
            <w:tcBorders>
              <w:top w:val="nil"/>
              <w:bottom w:val="nil"/>
            </w:tcBorders>
          </w:tcPr>
          <w:p>
            <w:pPr>
              <w:pStyle w:val="TableParagraph"/>
              <w:spacing w:line="249" w:lineRule="exact"/>
              <w:ind w:left="46" w:right="45"/>
              <w:rPr>
                <w:sz w:val="22"/>
              </w:rPr>
            </w:pPr>
            <w:r>
              <w:rPr>
                <w:sz w:val="22"/>
              </w:rPr>
              <w:t>PG</w:t>
            </w:r>
          </w:p>
        </w:tc>
      </w:tr>
      <w:tr>
        <w:trPr>
          <w:trHeight w:val="288" w:hRule="exact"/>
        </w:trPr>
        <w:tc>
          <w:tcPr>
            <w:tcW w:w="1637" w:type="dxa"/>
            <w:tcBorders>
              <w:top w:val="nil"/>
              <w:left w:val="nil"/>
            </w:tcBorders>
          </w:tcPr>
          <w:p>
            <w:pPr>
              <w:pStyle w:val="TableParagraph"/>
              <w:spacing w:before="11"/>
              <w:ind w:left="686" w:right="682"/>
              <w:rPr>
                <w:sz w:val="22"/>
              </w:rPr>
            </w:pPr>
            <w:r>
              <w:rPr>
                <w:sz w:val="22"/>
              </w:rPr>
              <w:t>12</w:t>
            </w:r>
          </w:p>
        </w:tc>
        <w:tc>
          <w:tcPr>
            <w:tcW w:w="4991" w:type="dxa"/>
            <w:tcBorders>
              <w:top w:val="nil"/>
            </w:tcBorders>
          </w:tcPr>
          <w:p>
            <w:pPr>
              <w:pStyle w:val="TableParagraph"/>
              <w:spacing w:line="249" w:lineRule="exact"/>
              <w:ind w:left="64"/>
              <w:jc w:val="left"/>
              <w:rPr>
                <w:sz w:val="22"/>
              </w:rPr>
            </w:pPr>
            <w:r>
              <w:rPr>
                <w:sz w:val="22"/>
              </w:rPr>
              <w:t>Diana didn’t watch TV last night</w:t>
            </w:r>
          </w:p>
        </w:tc>
        <w:tc>
          <w:tcPr>
            <w:tcW w:w="1282" w:type="dxa"/>
            <w:tcBorders>
              <w:top w:val="nil"/>
            </w:tcBorders>
          </w:tcPr>
          <w:p>
            <w:pPr>
              <w:pStyle w:val="TableParagraph"/>
              <w:spacing w:line="249" w:lineRule="exact"/>
              <w:rPr>
                <w:sz w:val="22"/>
              </w:rPr>
            </w:pPr>
            <w:r>
              <w:rPr>
                <w:w w:val="100"/>
                <w:sz w:val="22"/>
              </w:rPr>
              <w:t>T</w:t>
            </w:r>
          </w:p>
        </w:tc>
      </w:tr>
    </w:tbl>
    <w:p>
      <w:pPr>
        <w:spacing w:after="0" w:line="249" w:lineRule="exact"/>
        <w:rPr>
          <w:sz w:val="22"/>
        </w:rPr>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20"/>
        </w:rPr>
      </w:pPr>
    </w:p>
    <w:p>
      <w:pPr>
        <w:spacing w:before="74"/>
        <w:ind w:left="1954" w:right="1932" w:firstLine="0"/>
        <w:jc w:val="center"/>
        <w:rPr>
          <w:b/>
          <w:sz w:val="20"/>
        </w:rPr>
      </w:pPr>
      <w:r>
        <w:rPr>
          <w:b/>
          <w:sz w:val="20"/>
        </w:rPr>
        <w:t>APÉNDICE 10</w:t>
      </w:r>
    </w:p>
    <w:p>
      <w:pPr>
        <w:spacing w:before="113"/>
        <w:ind w:left="1950" w:right="1932" w:firstLine="0"/>
        <w:jc w:val="center"/>
        <w:rPr>
          <w:b/>
          <w:sz w:val="20"/>
        </w:rPr>
      </w:pPr>
      <w:r>
        <w:rPr>
          <w:b/>
          <w:sz w:val="20"/>
        </w:rPr>
        <w:t>Transcripciones de la postprueba</w:t>
      </w:r>
    </w:p>
    <w:p>
      <w:pPr>
        <w:pStyle w:val="BodyText"/>
        <w:spacing w:before="5" w:after="1"/>
        <w:rPr>
          <w:b/>
          <w:sz w:val="10"/>
        </w:rPr>
      </w:pPr>
    </w:p>
    <w:tbl>
      <w:tblPr>
        <w:tblW w:w="0" w:type="auto"/>
        <w:jc w:val="left"/>
        <w:tblInd w:w="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1"/>
        <w:gridCol w:w="5932"/>
        <w:gridCol w:w="1279"/>
      </w:tblGrid>
      <w:tr>
        <w:trPr>
          <w:trHeight w:val="310" w:hRule="exact"/>
        </w:trPr>
        <w:tc>
          <w:tcPr>
            <w:tcW w:w="1481" w:type="dxa"/>
          </w:tcPr>
          <w:p>
            <w:pPr>
              <w:pStyle w:val="TableParagraph"/>
              <w:spacing w:before="28"/>
              <w:ind w:left="78" w:right="79"/>
              <w:rPr>
                <w:b/>
                <w:sz w:val="22"/>
              </w:rPr>
            </w:pPr>
            <w:r>
              <w:rPr>
                <w:b/>
                <w:sz w:val="22"/>
              </w:rPr>
              <w:t>Participante 1</w:t>
            </w:r>
          </w:p>
        </w:tc>
        <w:tc>
          <w:tcPr>
            <w:tcW w:w="5932" w:type="dxa"/>
          </w:tcPr>
          <w:p>
            <w:pPr>
              <w:pStyle w:val="TableParagraph"/>
              <w:spacing w:before="28"/>
              <w:ind w:left="1764"/>
              <w:jc w:val="left"/>
              <w:rPr>
                <w:b/>
                <w:sz w:val="22"/>
              </w:rPr>
            </w:pPr>
            <w:r>
              <w:rPr>
                <w:b/>
                <w:sz w:val="22"/>
              </w:rPr>
              <w:t>Estructuras de la negación</w:t>
            </w:r>
          </w:p>
        </w:tc>
        <w:tc>
          <w:tcPr>
            <w:tcW w:w="1279" w:type="dxa"/>
          </w:tcPr>
          <w:p>
            <w:pPr>
              <w:pStyle w:val="TableParagraph"/>
              <w:spacing w:before="28"/>
              <w:ind w:left="44" w:right="46"/>
              <w:rPr>
                <w:b/>
                <w:sz w:val="22"/>
              </w:rPr>
            </w:pPr>
            <w:r>
              <w:rPr>
                <w:b/>
                <w:sz w:val="22"/>
              </w:rPr>
              <w:t>Instrumento</w:t>
            </w:r>
          </w:p>
        </w:tc>
      </w:tr>
      <w:tr>
        <w:trPr>
          <w:trHeight w:val="312" w:hRule="exact"/>
        </w:trPr>
        <w:tc>
          <w:tcPr>
            <w:tcW w:w="1481" w:type="dxa"/>
          </w:tcPr>
          <w:p>
            <w:pPr>
              <w:pStyle w:val="TableParagraph"/>
              <w:spacing w:before="30"/>
              <w:ind w:left="78" w:right="79"/>
              <w:rPr>
                <w:b/>
                <w:sz w:val="22"/>
              </w:rPr>
            </w:pPr>
            <w:r>
              <w:rPr>
                <w:b/>
                <w:sz w:val="22"/>
              </w:rPr>
              <w:t>No.Oraciones</w:t>
            </w:r>
          </w:p>
        </w:tc>
        <w:tc>
          <w:tcPr>
            <w:tcW w:w="5932" w:type="dxa"/>
          </w:tcPr>
          <w:p>
            <w:pPr>
              <w:pStyle w:val="TableParagraph"/>
              <w:spacing w:before="30"/>
              <w:ind w:left="64"/>
              <w:jc w:val="left"/>
              <w:rPr>
                <w:b/>
                <w:sz w:val="22"/>
              </w:rPr>
            </w:pPr>
            <w:r>
              <w:rPr>
                <w:b/>
                <w:sz w:val="22"/>
              </w:rPr>
              <w:t>No+ XP</w:t>
            </w:r>
          </w:p>
        </w:tc>
        <w:tc>
          <w:tcPr>
            <w:tcW w:w="1279" w:type="dxa"/>
          </w:tcPr>
          <w:p>
            <w:pPr/>
          </w:p>
        </w:tc>
      </w:tr>
      <w:tr>
        <w:trPr>
          <w:trHeight w:val="322" w:hRule="exact"/>
        </w:trPr>
        <w:tc>
          <w:tcPr>
            <w:tcW w:w="1481" w:type="dxa"/>
            <w:tcBorders>
              <w:bottom w:val="nil"/>
            </w:tcBorders>
          </w:tcPr>
          <w:p>
            <w:pPr>
              <w:pStyle w:val="TableParagraph"/>
              <w:spacing w:before="28"/>
              <w:rPr>
                <w:sz w:val="22"/>
              </w:rPr>
            </w:pPr>
            <w:r>
              <w:rPr>
                <w:w w:val="100"/>
                <w:sz w:val="22"/>
              </w:rPr>
              <w:t>1</w:t>
            </w:r>
          </w:p>
        </w:tc>
        <w:tc>
          <w:tcPr>
            <w:tcW w:w="5932" w:type="dxa"/>
            <w:tcBorders>
              <w:bottom w:val="nil"/>
            </w:tcBorders>
          </w:tcPr>
          <w:p>
            <w:pPr>
              <w:pStyle w:val="TableParagraph"/>
              <w:spacing w:line="265" w:lineRule="exact"/>
              <w:ind w:left="64"/>
              <w:jc w:val="left"/>
              <w:rPr>
                <w:sz w:val="22"/>
              </w:rPr>
            </w:pPr>
            <w:r>
              <w:rPr>
                <w:sz w:val="22"/>
              </w:rPr>
              <w:t>No, no is positive</w:t>
            </w:r>
          </w:p>
        </w:tc>
        <w:tc>
          <w:tcPr>
            <w:tcW w:w="1279" w:type="dxa"/>
            <w:tcBorders>
              <w:bottom w:val="nil"/>
            </w:tcBorders>
          </w:tcPr>
          <w:p>
            <w:pPr>
              <w:pStyle w:val="TableParagraph"/>
              <w:spacing w:line="265" w:lineRule="exact"/>
              <w:ind w:right="4"/>
              <w:rPr>
                <w:sz w:val="22"/>
              </w:rPr>
            </w:pPr>
            <w:r>
              <w:rPr>
                <w:w w:val="100"/>
                <w:sz w:val="22"/>
              </w:rPr>
              <w:t>E</w:t>
            </w:r>
          </w:p>
        </w:tc>
      </w:tr>
      <w:tr>
        <w:trPr>
          <w:trHeight w:val="300" w:hRule="exact"/>
        </w:trPr>
        <w:tc>
          <w:tcPr>
            <w:tcW w:w="1481" w:type="dxa"/>
            <w:tcBorders>
              <w:top w:val="nil"/>
              <w:bottom w:val="nil"/>
            </w:tcBorders>
          </w:tcPr>
          <w:p>
            <w:pPr>
              <w:pStyle w:val="TableParagraph"/>
              <w:spacing w:before="11"/>
              <w:rPr>
                <w:sz w:val="22"/>
              </w:rPr>
            </w:pPr>
            <w:r>
              <w:rPr>
                <w:w w:val="100"/>
                <w:sz w:val="22"/>
              </w:rPr>
              <w:t>2</w:t>
            </w:r>
          </w:p>
        </w:tc>
        <w:tc>
          <w:tcPr>
            <w:tcW w:w="5932" w:type="dxa"/>
            <w:tcBorders>
              <w:top w:val="nil"/>
              <w:bottom w:val="nil"/>
            </w:tcBorders>
          </w:tcPr>
          <w:p>
            <w:pPr>
              <w:pStyle w:val="TableParagraph"/>
              <w:spacing w:line="249" w:lineRule="exact"/>
              <w:ind w:left="64"/>
              <w:jc w:val="left"/>
              <w:rPr>
                <w:sz w:val="22"/>
              </w:rPr>
            </w:pPr>
            <w:r>
              <w:rPr>
                <w:sz w:val="22"/>
              </w:rPr>
              <w:t>No, no play guitar</w:t>
            </w:r>
          </w:p>
        </w:tc>
        <w:tc>
          <w:tcPr>
            <w:tcW w:w="1279" w:type="dxa"/>
            <w:tcBorders>
              <w:top w:val="nil"/>
              <w:bottom w:val="nil"/>
            </w:tcBorders>
          </w:tcPr>
          <w:p>
            <w:pPr>
              <w:pStyle w:val="TableParagraph"/>
              <w:spacing w:line="249" w:lineRule="exact"/>
              <w:ind w:right="4"/>
              <w:rPr>
                <w:sz w:val="22"/>
              </w:rPr>
            </w:pPr>
            <w:r>
              <w:rPr>
                <w:w w:val="100"/>
                <w:sz w:val="22"/>
              </w:rPr>
              <w:t>E</w:t>
            </w:r>
          </w:p>
        </w:tc>
      </w:tr>
      <w:tr>
        <w:trPr>
          <w:trHeight w:val="300" w:hRule="exact"/>
        </w:trPr>
        <w:tc>
          <w:tcPr>
            <w:tcW w:w="1481" w:type="dxa"/>
            <w:tcBorders>
              <w:top w:val="nil"/>
              <w:bottom w:val="nil"/>
            </w:tcBorders>
          </w:tcPr>
          <w:p>
            <w:pPr>
              <w:pStyle w:val="TableParagraph"/>
              <w:spacing w:before="11"/>
              <w:rPr>
                <w:sz w:val="22"/>
              </w:rPr>
            </w:pPr>
            <w:r>
              <w:rPr>
                <w:w w:val="100"/>
                <w:sz w:val="22"/>
              </w:rPr>
              <w:t>3</w:t>
            </w:r>
          </w:p>
        </w:tc>
        <w:tc>
          <w:tcPr>
            <w:tcW w:w="5932" w:type="dxa"/>
            <w:tcBorders>
              <w:top w:val="nil"/>
              <w:bottom w:val="nil"/>
            </w:tcBorders>
          </w:tcPr>
          <w:p>
            <w:pPr>
              <w:pStyle w:val="TableParagraph"/>
              <w:spacing w:line="249" w:lineRule="exact"/>
              <w:ind w:left="64"/>
              <w:jc w:val="left"/>
              <w:rPr>
                <w:sz w:val="22"/>
              </w:rPr>
            </w:pPr>
            <w:r>
              <w:rPr>
                <w:sz w:val="22"/>
              </w:rPr>
              <w:t>No, no have computer, an telephone</w:t>
            </w:r>
          </w:p>
        </w:tc>
        <w:tc>
          <w:tcPr>
            <w:tcW w:w="1279" w:type="dxa"/>
            <w:tcBorders>
              <w:top w:val="nil"/>
              <w:bottom w:val="nil"/>
            </w:tcBorders>
          </w:tcPr>
          <w:p>
            <w:pPr>
              <w:pStyle w:val="TableParagraph"/>
              <w:spacing w:line="249" w:lineRule="exact"/>
              <w:ind w:left="44" w:right="45"/>
              <w:rPr>
                <w:sz w:val="22"/>
              </w:rPr>
            </w:pPr>
            <w:r>
              <w:rPr>
                <w:sz w:val="22"/>
              </w:rPr>
              <w:t>PG</w:t>
            </w:r>
          </w:p>
        </w:tc>
      </w:tr>
      <w:tr>
        <w:trPr>
          <w:trHeight w:val="316" w:hRule="exact"/>
        </w:trPr>
        <w:tc>
          <w:tcPr>
            <w:tcW w:w="1481" w:type="dxa"/>
            <w:tcBorders>
              <w:top w:val="nil"/>
              <w:bottom w:val="nil"/>
            </w:tcBorders>
          </w:tcPr>
          <w:p>
            <w:pPr>
              <w:pStyle w:val="TableParagraph"/>
              <w:spacing w:before="11"/>
              <w:rPr>
                <w:sz w:val="22"/>
              </w:rPr>
            </w:pPr>
            <w:r>
              <w:rPr>
                <w:w w:val="100"/>
                <w:sz w:val="22"/>
              </w:rPr>
              <w:t>4</w:t>
            </w:r>
          </w:p>
        </w:tc>
        <w:tc>
          <w:tcPr>
            <w:tcW w:w="5932" w:type="dxa"/>
            <w:tcBorders>
              <w:top w:val="nil"/>
              <w:bottom w:val="nil"/>
            </w:tcBorders>
          </w:tcPr>
          <w:p>
            <w:pPr>
              <w:pStyle w:val="TableParagraph"/>
              <w:spacing w:line="249" w:lineRule="exact"/>
              <w:ind w:left="64"/>
              <w:jc w:val="left"/>
              <w:rPr>
                <w:sz w:val="22"/>
              </w:rPr>
            </w:pPr>
            <w:r>
              <w:rPr>
                <w:sz w:val="22"/>
              </w:rPr>
              <w:t>No, no is... He, he have eh.. jeans and…</w:t>
            </w:r>
          </w:p>
        </w:tc>
        <w:tc>
          <w:tcPr>
            <w:tcW w:w="1279" w:type="dxa"/>
            <w:tcBorders>
              <w:top w:val="nil"/>
              <w:bottom w:val="nil"/>
            </w:tcBorders>
          </w:tcPr>
          <w:p>
            <w:pPr>
              <w:pStyle w:val="TableParagraph"/>
              <w:spacing w:line="249" w:lineRule="exact"/>
              <w:ind w:left="44" w:right="45"/>
              <w:rPr>
                <w:sz w:val="22"/>
              </w:rPr>
            </w:pPr>
            <w:r>
              <w:rPr>
                <w:sz w:val="22"/>
              </w:rPr>
              <w:t>PG</w:t>
            </w:r>
          </w:p>
        </w:tc>
      </w:tr>
      <w:tr>
        <w:trPr>
          <w:trHeight w:val="284" w:hRule="exact"/>
        </w:trPr>
        <w:tc>
          <w:tcPr>
            <w:tcW w:w="1481" w:type="dxa"/>
            <w:tcBorders>
              <w:top w:val="nil"/>
              <w:bottom w:val="nil"/>
            </w:tcBorders>
          </w:tcPr>
          <w:p>
            <w:pPr>
              <w:pStyle w:val="TableParagraph"/>
              <w:spacing w:line="264" w:lineRule="exact"/>
              <w:rPr>
                <w:sz w:val="22"/>
              </w:rPr>
            </w:pPr>
            <w:r>
              <w:rPr>
                <w:w w:val="100"/>
                <w:sz w:val="22"/>
              </w:rPr>
              <w:t>5</w:t>
            </w:r>
          </w:p>
        </w:tc>
        <w:tc>
          <w:tcPr>
            <w:tcW w:w="5932" w:type="dxa"/>
            <w:tcBorders>
              <w:top w:val="nil"/>
              <w:bottom w:val="nil"/>
            </w:tcBorders>
          </w:tcPr>
          <w:p>
            <w:pPr>
              <w:pStyle w:val="TableParagraph"/>
              <w:spacing w:line="264" w:lineRule="exact"/>
              <w:ind w:left="64"/>
              <w:jc w:val="left"/>
              <w:rPr>
                <w:sz w:val="22"/>
              </w:rPr>
            </w:pPr>
            <w:r>
              <w:rPr>
                <w:sz w:val="22"/>
              </w:rPr>
              <w:t>No slim</w:t>
            </w:r>
          </w:p>
        </w:tc>
        <w:tc>
          <w:tcPr>
            <w:tcW w:w="1279" w:type="dxa"/>
            <w:tcBorders>
              <w:top w:val="nil"/>
              <w:bottom w:val="nil"/>
            </w:tcBorders>
          </w:tcPr>
          <w:p>
            <w:pPr>
              <w:pStyle w:val="TableParagraph"/>
              <w:spacing w:line="264" w:lineRule="exact"/>
              <w:ind w:left="44" w:right="45"/>
              <w:rPr>
                <w:sz w:val="22"/>
              </w:rPr>
            </w:pPr>
            <w:r>
              <w:rPr>
                <w:sz w:val="22"/>
              </w:rPr>
              <w:t>PG</w:t>
            </w:r>
          </w:p>
        </w:tc>
      </w:tr>
      <w:tr>
        <w:trPr>
          <w:trHeight w:val="288" w:hRule="exact"/>
        </w:trPr>
        <w:tc>
          <w:tcPr>
            <w:tcW w:w="1481" w:type="dxa"/>
            <w:tcBorders>
              <w:top w:val="nil"/>
            </w:tcBorders>
          </w:tcPr>
          <w:p>
            <w:pPr>
              <w:pStyle w:val="TableParagraph"/>
              <w:spacing w:before="11"/>
              <w:rPr>
                <w:sz w:val="22"/>
              </w:rPr>
            </w:pPr>
            <w:r>
              <w:rPr>
                <w:w w:val="100"/>
                <w:sz w:val="22"/>
              </w:rPr>
              <w:t>6</w:t>
            </w:r>
          </w:p>
        </w:tc>
        <w:tc>
          <w:tcPr>
            <w:tcW w:w="5932" w:type="dxa"/>
            <w:tcBorders>
              <w:top w:val="nil"/>
            </w:tcBorders>
          </w:tcPr>
          <w:p>
            <w:pPr>
              <w:pStyle w:val="TableParagraph"/>
              <w:spacing w:line="249" w:lineRule="exact"/>
              <w:ind w:left="64"/>
              <w:jc w:val="left"/>
              <w:rPr>
                <w:sz w:val="22"/>
              </w:rPr>
            </w:pPr>
            <w:r>
              <w:rPr>
                <w:sz w:val="22"/>
              </w:rPr>
              <w:t>They not ate pozole</w:t>
            </w:r>
          </w:p>
        </w:tc>
        <w:tc>
          <w:tcPr>
            <w:tcW w:w="1279" w:type="dxa"/>
            <w:tcBorders>
              <w:top w:val="nil"/>
            </w:tcBorders>
          </w:tcPr>
          <w:p>
            <w:pPr>
              <w:pStyle w:val="TableParagraph"/>
              <w:spacing w:line="249" w:lineRule="exact"/>
              <w:ind w:right="3"/>
              <w:rPr>
                <w:sz w:val="22"/>
              </w:rPr>
            </w:pPr>
            <w:r>
              <w:rPr>
                <w:w w:val="100"/>
                <w:sz w:val="22"/>
              </w:rPr>
              <w:t>T</w:t>
            </w:r>
          </w:p>
        </w:tc>
      </w:tr>
      <w:tr>
        <w:trPr>
          <w:trHeight w:val="310" w:hRule="exact"/>
        </w:trPr>
        <w:tc>
          <w:tcPr>
            <w:tcW w:w="1481" w:type="dxa"/>
          </w:tcPr>
          <w:p>
            <w:pPr/>
          </w:p>
        </w:tc>
        <w:tc>
          <w:tcPr>
            <w:tcW w:w="5932" w:type="dxa"/>
          </w:tcPr>
          <w:p>
            <w:pPr>
              <w:pStyle w:val="TableParagraph"/>
              <w:spacing w:before="28"/>
              <w:ind w:left="64"/>
              <w:jc w:val="left"/>
              <w:rPr>
                <w:b/>
                <w:sz w:val="22"/>
              </w:rPr>
            </w:pPr>
            <w:r>
              <w:rPr>
                <w:b/>
                <w:sz w:val="22"/>
              </w:rPr>
              <w:t>Don't sin analizar</w:t>
            </w:r>
          </w:p>
        </w:tc>
        <w:tc>
          <w:tcPr>
            <w:tcW w:w="1279" w:type="dxa"/>
          </w:tcPr>
          <w:p>
            <w:pPr/>
          </w:p>
        </w:tc>
      </w:tr>
      <w:tr>
        <w:trPr>
          <w:trHeight w:val="322" w:hRule="exact"/>
        </w:trPr>
        <w:tc>
          <w:tcPr>
            <w:tcW w:w="1481" w:type="dxa"/>
            <w:tcBorders>
              <w:left w:val="nil"/>
              <w:bottom w:val="nil"/>
            </w:tcBorders>
          </w:tcPr>
          <w:p>
            <w:pPr>
              <w:pStyle w:val="TableParagraph"/>
              <w:spacing w:before="28"/>
              <w:ind w:left="3"/>
              <w:rPr>
                <w:sz w:val="22"/>
              </w:rPr>
            </w:pPr>
            <w:r>
              <w:rPr>
                <w:w w:val="100"/>
                <w:sz w:val="22"/>
              </w:rPr>
              <w:t>1</w:t>
            </w:r>
          </w:p>
        </w:tc>
        <w:tc>
          <w:tcPr>
            <w:tcW w:w="5932" w:type="dxa"/>
            <w:tcBorders>
              <w:bottom w:val="nil"/>
            </w:tcBorders>
          </w:tcPr>
          <w:p>
            <w:pPr>
              <w:pStyle w:val="TableParagraph"/>
              <w:spacing w:line="265" w:lineRule="exact"/>
              <w:ind w:left="64"/>
              <w:jc w:val="left"/>
              <w:rPr>
                <w:sz w:val="22"/>
              </w:rPr>
            </w:pPr>
            <w:r>
              <w:rPr>
                <w:sz w:val="22"/>
              </w:rPr>
              <w:t>No I don’t (can't) drive car</w:t>
            </w:r>
          </w:p>
        </w:tc>
        <w:tc>
          <w:tcPr>
            <w:tcW w:w="1279" w:type="dxa"/>
            <w:tcBorders>
              <w:bottom w:val="nil"/>
              <w:right w:val="nil"/>
            </w:tcBorders>
          </w:tcPr>
          <w:p>
            <w:pPr>
              <w:pStyle w:val="TableParagraph"/>
              <w:spacing w:line="265" w:lineRule="exact"/>
              <w:ind w:right="7"/>
              <w:rPr>
                <w:sz w:val="22"/>
              </w:rPr>
            </w:pPr>
            <w:r>
              <w:rPr>
                <w:w w:val="100"/>
                <w:sz w:val="22"/>
              </w:rPr>
              <w:t>E</w:t>
            </w:r>
          </w:p>
        </w:tc>
      </w:tr>
      <w:tr>
        <w:trPr>
          <w:trHeight w:val="300" w:hRule="exact"/>
        </w:trPr>
        <w:tc>
          <w:tcPr>
            <w:tcW w:w="1481" w:type="dxa"/>
            <w:tcBorders>
              <w:top w:val="nil"/>
              <w:left w:val="nil"/>
              <w:bottom w:val="nil"/>
            </w:tcBorders>
          </w:tcPr>
          <w:p>
            <w:pPr>
              <w:pStyle w:val="TableParagraph"/>
              <w:spacing w:before="11"/>
              <w:ind w:left="3"/>
              <w:rPr>
                <w:sz w:val="22"/>
              </w:rPr>
            </w:pPr>
            <w:r>
              <w:rPr>
                <w:w w:val="100"/>
                <w:sz w:val="22"/>
              </w:rPr>
              <w:t>2</w:t>
            </w:r>
          </w:p>
        </w:tc>
        <w:tc>
          <w:tcPr>
            <w:tcW w:w="5932" w:type="dxa"/>
            <w:tcBorders>
              <w:top w:val="nil"/>
              <w:bottom w:val="nil"/>
            </w:tcBorders>
          </w:tcPr>
          <w:p>
            <w:pPr>
              <w:pStyle w:val="TableParagraph"/>
              <w:spacing w:line="249" w:lineRule="exact"/>
              <w:ind w:left="64"/>
              <w:jc w:val="left"/>
              <w:rPr>
                <w:sz w:val="22"/>
              </w:rPr>
            </w:pPr>
            <w:r>
              <w:rPr>
                <w:sz w:val="22"/>
              </w:rPr>
              <w:t>No, no I don’t, I don’t have speaking, No I don’t (he can't) speak</w:t>
            </w:r>
          </w:p>
        </w:tc>
        <w:tc>
          <w:tcPr>
            <w:tcW w:w="1279" w:type="dxa"/>
            <w:tcBorders>
              <w:top w:val="nil"/>
              <w:bottom w:val="nil"/>
              <w:right w:val="nil"/>
            </w:tcBorders>
          </w:tcPr>
          <w:p>
            <w:pPr>
              <w:pStyle w:val="TableParagraph"/>
              <w:spacing w:line="249" w:lineRule="exact"/>
              <w:ind w:left="489" w:right="492"/>
              <w:rPr>
                <w:sz w:val="22"/>
              </w:rPr>
            </w:pPr>
            <w:r>
              <w:rPr>
                <w:sz w:val="22"/>
              </w:rPr>
              <w:t>PG</w:t>
            </w:r>
          </w:p>
        </w:tc>
      </w:tr>
      <w:tr>
        <w:trPr>
          <w:trHeight w:val="300" w:hRule="exact"/>
        </w:trPr>
        <w:tc>
          <w:tcPr>
            <w:tcW w:w="1481" w:type="dxa"/>
            <w:tcBorders>
              <w:top w:val="nil"/>
              <w:left w:val="nil"/>
              <w:bottom w:val="nil"/>
            </w:tcBorders>
          </w:tcPr>
          <w:p>
            <w:pPr>
              <w:pStyle w:val="TableParagraph"/>
              <w:spacing w:before="11"/>
              <w:ind w:left="3"/>
              <w:rPr>
                <w:sz w:val="22"/>
              </w:rPr>
            </w:pPr>
            <w:r>
              <w:rPr>
                <w:w w:val="100"/>
                <w:sz w:val="22"/>
              </w:rPr>
              <w:t>3</w:t>
            </w:r>
          </w:p>
        </w:tc>
        <w:tc>
          <w:tcPr>
            <w:tcW w:w="5932" w:type="dxa"/>
            <w:tcBorders>
              <w:top w:val="nil"/>
              <w:bottom w:val="nil"/>
            </w:tcBorders>
          </w:tcPr>
          <w:p>
            <w:pPr>
              <w:pStyle w:val="TableParagraph"/>
              <w:spacing w:line="249" w:lineRule="exact"/>
              <w:ind w:left="64"/>
              <w:jc w:val="left"/>
              <w:rPr>
                <w:sz w:val="22"/>
              </w:rPr>
            </w:pPr>
            <w:r>
              <w:rPr>
                <w:sz w:val="22"/>
              </w:rPr>
              <w:t>No, no I don’t, I don’t have this this talk, walk (he can't walk)</w:t>
            </w:r>
          </w:p>
        </w:tc>
        <w:tc>
          <w:tcPr>
            <w:tcW w:w="1279" w:type="dxa"/>
            <w:tcBorders>
              <w:top w:val="nil"/>
              <w:bottom w:val="nil"/>
              <w:right w:val="nil"/>
            </w:tcBorders>
          </w:tcPr>
          <w:p>
            <w:pPr>
              <w:pStyle w:val="TableParagraph"/>
              <w:spacing w:line="249" w:lineRule="exact"/>
              <w:ind w:left="489" w:right="492"/>
              <w:rPr>
                <w:sz w:val="22"/>
              </w:rPr>
            </w:pPr>
            <w:r>
              <w:rPr>
                <w:sz w:val="22"/>
              </w:rPr>
              <w:t>PG</w:t>
            </w:r>
          </w:p>
        </w:tc>
      </w:tr>
      <w:tr>
        <w:trPr>
          <w:trHeight w:val="300" w:hRule="exact"/>
        </w:trPr>
        <w:tc>
          <w:tcPr>
            <w:tcW w:w="1481" w:type="dxa"/>
            <w:tcBorders>
              <w:top w:val="nil"/>
              <w:left w:val="nil"/>
              <w:bottom w:val="nil"/>
            </w:tcBorders>
          </w:tcPr>
          <w:p>
            <w:pPr>
              <w:pStyle w:val="TableParagraph"/>
              <w:spacing w:before="11"/>
              <w:ind w:left="3"/>
              <w:rPr>
                <w:sz w:val="22"/>
              </w:rPr>
            </w:pPr>
            <w:r>
              <w:rPr>
                <w:w w:val="100"/>
                <w:sz w:val="22"/>
              </w:rPr>
              <w:t>4</w:t>
            </w:r>
          </w:p>
        </w:tc>
        <w:tc>
          <w:tcPr>
            <w:tcW w:w="5932" w:type="dxa"/>
            <w:tcBorders>
              <w:top w:val="nil"/>
              <w:bottom w:val="nil"/>
            </w:tcBorders>
          </w:tcPr>
          <w:p>
            <w:pPr>
              <w:pStyle w:val="TableParagraph"/>
              <w:spacing w:line="249" w:lineRule="exact"/>
              <w:ind w:left="64"/>
              <w:jc w:val="left"/>
              <w:rPr>
                <w:sz w:val="22"/>
              </w:rPr>
            </w:pPr>
            <w:r>
              <w:rPr>
                <w:sz w:val="22"/>
              </w:rPr>
              <w:t>No, no I don’t used  (isn't wearing) jeans</w:t>
            </w:r>
          </w:p>
        </w:tc>
        <w:tc>
          <w:tcPr>
            <w:tcW w:w="1279" w:type="dxa"/>
            <w:tcBorders>
              <w:top w:val="nil"/>
              <w:bottom w:val="nil"/>
              <w:right w:val="nil"/>
            </w:tcBorders>
          </w:tcPr>
          <w:p>
            <w:pPr>
              <w:pStyle w:val="TableParagraph"/>
              <w:spacing w:line="249" w:lineRule="exact"/>
              <w:ind w:left="489" w:right="492"/>
              <w:rPr>
                <w:sz w:val="22"/>
              </w:rPr>
            </w:pPr>
            <w:r>
              <w:rPr>
                <w:sz w:val="22"/>
              </w:rPr>
              <w:t>PG</w:t>
            </w:r>
          </w:p>
        </w:tc>
      </w:tr>
      <w:tr>
        <w:trPr>
          <w:trHeight w:val="300" w:hRule="exact"/>
        </w:trPr>
        <w:tc>
          <w:tcPr>
            <w:tcW w:w="1481" w:type="dxa"/>
            <w:tcBorders>
              <w:top w:val="nil"/>
              <w:left w:val="nil"/>
              <w:bottom w:val="nil"/>
            </w:tcBorders>
          </w:tcPr>
          <w:p>
            <w:pPr>
              <w:pStyle w:val="TableParagraph"/>
              <w:spacing w:before="11"/>
              <w:ind w:left="3"/>
              <w:rPr>
                <w:sz w:val="22"/>
              </w:rPr>
            </w:pPr>
            <w:r>
              <w:rPr>
                <w:w w:val="100"/>
                <w:sz w:val="22"/>
              </w:rPr>
              <w:t>5</w:t>
            </w:r>
          </w:p>
        </w:tc>
        <w:tc>
          <w:tcPr>
            <w:tcW w:w="5932" w:type="dxa"/>
            <w:tcBorders>
              <w:top w:val="nil"/>
              <w:bottom w:val="nil"/>
            </w:tcBorders>
          </w:tcPr>
          <w:p>
            <w:pPr>
              <w:pStyle w:val="TableParagraph"/>
              <w:spacing w:line="249" w:lineRule="exact"/>
              <w:ind w:left="64"/>
              <w:jc w:val="left"/>
              <w:rPr>
                <w:sz w:val="22"/>
              </w:rPr>
            </w:pPr>
            <w:r>
              <w:rPr>
                <w:sz w:val="22"/>
              </w:rPr>
              <w:t>No I don’t (he doesn't) have the hair</w:t>
            </w:r>
          </w:p>
        </w:tc>
        <w:tc>
          <w:tcPr>
            <w:tcW w:w="1279" w:type="dxa"/>
            <w:tcBorders>
              <w:top w:val="nil"/>
              <w:bottom w:val="nil"/>
              <w:right w:val="nil"/>
            </w:tcBorders>
          </w:tcPr>
          <w:p>
            <w:pPr>
              <w:pStyle w:val="TableParagraph"/>
              <w:spacing w:line="249" w:lineRule="exact"/>
              <w:ind w:left="489" w:right="492"/>
              <w:rPr>
                <w:sz w:val="22"/>
              </w:rPr>
            </w:pPr>
            <w:r>
              <w:rPr>
                <w:sz w:val="22"/>
              </w:rPr>
              <w:t>PG</w:t>
            </w:r>
          </w:p>
        </w:tc>
      </w:tr>
      <w:tr>
        <w:trPr>
          <w:trHeight w:val="300" w:hRule="exact"/>
        </w:trPr>
        <w:tc>
          <w:tcPr>
            <w:tcW w:w="1481" w:type="dxa"/>
            <w:tcBorders>
              <w:top w:val="nil"/>
              <w:left w:val="nil"/>
              <w:bottom w:val="nil"/>
            </w:tcBorders>
          </w:tcPr>
          <w:p>
            <w:pPr>
              <w:pStyle w:val="TableParagraph"/>
              <w:spacing w:before="11"/>
              <w:ind w:left="3"/>
              <w:rPr>
                <w:sz w:val="22"/>
              </w:rPr>
            </w:pPr>
            <w:r>
              <w:rPr>
                <w:w w:val="100"/>
                <w:sz w:val="22"/>
              </w:rPr>
              <w:t>6</w:t>
            </w:r>
          </w:p>
        </w:tc>
        <w:tc>
          <w:tcPr>
            <w:tcW w:w="5932" w:type="dxa"/>
            <w:tcBorders>
              <w:top w:val="nil"/>
              <w:bottom w:val="nil"/>
            </w:tcBorders>
          </w:tcPr>
          <w:p>
            <w:pPr>
              <w:pStyle w:val="TableParagraph"/>
              <w:spacing w:line="249" w:lineRule="exact"/>
              <w:ind w:left="64"/>
              <w:jc w:val="left"/>
              <w:rPr>
                <w:sz w:val="22"/>
              </w:rPr>
            </w:pPr>
            <w:r>
              <w:rPr>
                <w:sz w:val="22"/>
              </w:rPr>
              <w:t>She don’t, she don’t like dancing</w:t>
            </w:r>
          </w:p>
        </w:tc>
        <w:tc>
          <w:tcPr>
            <w:tcW w:w="1279" w:type="dxa"/>
            <w:tcBorders>
              <w:top w:val="nil"/>
              <w:bottom w:val="nil"/>
              <w:right w:val="nil"/>
            </w:tcBorders>
          </w:tcPr>
          <w:p>
            <w:pPr>
              <w:pStyle w:val="TableParagraph"/>
              <w:spacing w:line="249" w:lineRule="exact"/>
              <w:ind w:right="8"/>
              <w:rPr>
                <w:sz w:val="22"/>
              </w:rPr>
            </w:pPr>
            <w:r>
              <w:rPr>
                <w:w w:val="100"/>
                <w:sz w:val="22"/>
              </w:rPr>
              <w:t>T</w:t>
            </w:r>
          </w:p>
        </w:tc>
      </w:tr>
      <w:tr>
        <w:trPr>
          <w:trHeight w:val="300" w:hRule="exact"/>
        </w:trPr>
        <w:tc>
          <w:tcPr>
            <w:tcW w:w="1481" w:type="dxa"/>
            <w:tcBorders>
              <w:top w:val="nil"/>
              <w:left w:val="nil"/>
              <w:bottom w:val="nil"/>
            </w:tcBorders>
          </w:tcPr>
          <w:p>
            <w:pPr>
              <w:pStyle w:val="TableParagraph"/>
              <w:spacing w:before="11"/>
              <w:ind w:left="3"/>
              <w:rPr>
                <w:sz w:val="22"/>
              </w:rPr>
            </w:pPr>
            <w:r>
              <w:rPr>
                <w:w w:val="100"/>
                <w:sz w:val="22"/>
              </w:rPr>
              <w:t>7</w:t>
            </w:r>
          </w:p>
        </w:tc>
        <w:tc>
          <w:tcPr>
            <w:tcW w:w="5932" w:type="dxa"/>
            <w:tcBorders>
              <w:top w:val="nil"/>
              <w:bottom w:val="nil"/>
            </w:tcBorders>
          </w:tcPr>
          <w:p>
            <w:pPr>
              <w:pStyle w:val="TableParagraph"/>
              <w:spacing w:line="249" w:lineRule="exact"/>
              <w:ind w:left="115"/>
              <w:jc w:val="left"/>
              <w:rPr>
                <w:sz w:val="22"/>
              </w:rPr>
            </w:pPr>
            <w:r>
              <w:rPr>
                <w:sz w:val="22"/>
              </w:rPr>
              <w:t>Diana don’t watched TV last night</w:t>
            </w:r>
          </w:p>
        </w:tc>
        <w:tc>
          <w:tcPr>
            <w:tcW w:w="1279" w:type="dxa"/>
            <w:tcBorders>
              <w:top w:val="nil"/>
              <w:bottom w:val="nil"/>
              <w:right w:val="nil"/>
            </w:tcBorders>
          </w:tcPr>
          <w:p>
            <w:pPr>
              <w:pStyle w:val="TableParagraph"/>
              <w:spacing w:line="249" w:lineRule="exact"/>
              <w:ind w:right="8"/>
              <w:rPr>
                <w:sz w:val="22"/>
              </w:rPr>
            </w:pPr>
            <w:r>
              <w:rPr>
                <w:w w:val="100"/>
                <w:sz w:val="22"/>
              </w:rPr>
              <w:t>T</w:t>
            </w:r>
          </w:p>
        </w:tc>
      </w:tr>
      <w:tr>
        <w:trPr>
          <w:trHeight w:val="300" w:hRule="exact"/>
        </w:trPr>
        <w:tc>
          <w:tcPr>
            <w:tcW w:w="1481" w:type="dxa"/>
            <w:tcBorders>
              <w:top w:val="nil"/>
              <w:left w:val="nil"/>
              <w:bottom w:val="nil"/>
            </w:tcBorders>
          </w:tcPr>
          <w:p>
            <w:pPr>
              <w:pStyle w:val="TableParagraph"/>
              <w:spacing w:before="11"/>
              <w:ind w:left="3"/>
              <w:rPr>
                <w:sz w:val="22"/>
              </w:rPr>
            </w:pPr>
            <w:r>
              <w:rPr>
                <w:w w:val="100"/>
                <w:sz w:val="22"/>
              </w:rPr>
              <w:t>8</w:t>
            </w:r>
          </w:p>
        </w:tc>
        <w:tc>
          <w:tcPr>
            <w:tcW w:w="5932" w:type="dxa"/>
            <w:tcBorders>
              <w:top w:val="nil"/>
              <w:bottom w:val="nil"/>
            </w:tcBorders>
          </w:tcPr>
          <w:p>
            <w:pPr>
              <w:pStyle w:val="TableParagraph"/>
              <w:spacing w:line="249" w:lineRule="exact"/>
              <w:ind w:left="64"/>
              <w:jc w:val="left"/>
              <w:rPr>
                <w:sz w:val="22"/>
              </w:rPr>
            </w:pPr>
            <w:r>
              <w:rPr>
                <w:sz w:val="22"/>
              </w:rPr>
              <w:t>I don’t went to Acapulco last year</w:t>
            </w:r>
          </w:p>
        </w:tc>
        <w:tc>
          <w:tcPr>
            <w:tcW w:w="1279" w:type="dxa"/>
            <w:tcBorders>
              <w:top w:val="nil"/>
              <w:bottom w:val="nil"/>
              <w:right w:val="nil"/>
            </w:tcBorders>
          </w:tcPr>
          <w:p>
            <w:pPr>
              <w:pStyle w:val="TableParagraph"/>
              <w:spacing w:line="249" w:lineRule="exact"/>
              <w:ind w:right="8"/>
              <w:rPr>
                <w:sz w:val="22"/>
              </w:rPr>
            </w:pPr>
            <w:r>
              <w:rPr>
                <w:w w:val="100"/>
                <w:sz w:val="22"/>
              </w:rPr>
              <w:t>T</w:t>
            </w:r>
          </w:p>
        </w:tc>
      </w:tr>
      <w:tr>
        <w:trPr>
          <w:trHeight w:val="300" w:hRule="exact"/>
        </w:trPr>
        <w:tc>
          <w:tcPr>
            <w:tcW w:w="1481" w:type="dxa"/>
            <w:tcBorders>
              <w:top w:val="nil"/>
              <w:left w:val="nil"/>
              <w:bottom w:val="nil"/>
            </w:tcBorders>
          </w:tcPr>
          <w:p>
            <w:pPr>
              <w:pStyle w:val="TableParagraph"/>
              <w:spacing w:before="11"/>
              <w:ind w:left="3"/>
              <w:rPr>
                <w:sz w:val="22"/>
              </w:rPr>
            </w:pPr>
            <w:r>
              <w:rPr>
                <w:w w:val="100"/>
                <w:sz w:val="22"/>
              </w:rPr>
              <w:t>9</w:t>
            </w:r>
          </w:p>
        </w:tc>
        <w:tc>
          <w:tcPr>
            <w:tcW w:w="5932" w:type="dxa"/>
            <w:tcBorders>
              <w:top w:val="nil"/>
              <w:bottom w:val="nil"/>
            </w:tcBorders>
          </w:tcPr>
          <w:p>
            <w:pPr>
              <w:pStyle w:val="TableParagraph"/>
              <w:spacing w:line="249" w:lineRule="exact"/>
              <w:ind w:left="115"/>
              <w:jc w:val="left"/>
              <w:rPr>
                <w:sz w:val="22"/>
              </w:rPr>
            </w:pPr>
            <w:r>
              <w:rPr>
                <w:sz w:val="22"/>
              </w:rPr>
              <w:t>Lorena don’t eating hamburger</w:t>
            </w:r>
          </w:p>
        </w:tc>
        <w:tc>
          <w:tcPr>
            <w:tcW w:w="1279" w:type="dxa"/>
            <w:tcBorders>
              <w:top w:val="nil"/>
              <w:bottom w:val="nil"/>
              <w:right w:val="nil"/>
            </w:tcBorders>
          </w:tcPr>
          <w:p>
            <w:pPr>
              <w:pStyle w:val="TableParagraph"/>
              <w:spacing w:line="249" w:lineRule="exact"/>
              <w:ind w:right="8"/>
              <w:rPr>
                <w:sz w:val="22"/>
              </w:rPr>
            </w:pPr>
            <w:r>
              <w:rPr>
                <w:w w:val="100"/>
                <w:sz w:val="22"/>
              </w:rPr>
              <w:t>T</w:t>
            </w:r>
          </w:p>
        </w:tc>
      </w:tr>
      <w:tr>
        <w:trPr>
          <w:trHeight w:val="300" w:hRule="exact"/>
        </w:trPr>
        <w:tc>
          <w:tcPr>
            <w:tcW w:w="1481" w:type="dxa"/>
            <w:tcBorders>
              <w:top w:val="nil"/>
              <w:left w:val="nil"/>
              <w:bottom w:val="nil"/>
            </w:tcBorders>
          </w:tcPr>
          <w:p>
            <w:pPr>
              <w:pStyle w:val="TableParagraph"/>
              <w:spacing w:before="11"/>
              <w:ind w:left="607" w:right="605"/>
              <w:rPr>
                <w:sz w:val="22"/>
              </w:rPr>
            </w:pPr>
            <w:r>
              <w:rPr>
                <w:sz w:val="22"/>
              </w:rPr>
              <w:t>10</w:t>
            </w:r>
          </w:p>
        </w:tc>
        <w:tc>
          <w:tcPr>
            <w:tcW w:w="5932" w:type="dxa"/>
            <w:tcBorders>
              <w:top w:val="nil"/>
              <w:bottom w:val="nil"/>
            </w:tcBorders>
          </w:tcPr>
          <w:p>
            <w:pPr>
              <w:pStyle w:val="TableParagraph"/>
              <w:spacing w:line="249" w:lineRule="exact"/>
              <w:ind w:left="64"/>
              <w:jc w:val="left"/>
              <w:rPr>
                <w:sz w:val="22"/>
              </w:rPr>
            </w:pPr>
            <w:r>
              <w:rPr>
                <w:sz w:val="22"/>
              </w:rPr>
              <w:t>Luis don’t writing poem</w:t>
            </w:r>
          </w:p>
        </w:tc>
        <w:tc>
          <w:tcPr>
            <w:tcW w:w="1279" w:type="dxa"/>
            <w:tcBorders>
              <w:top w:val="nil"/>
              <w:bottom w:val="nil"/>
              <w:right w:val="nil"/>
            </w:tcBorders>
          </w:tcPr>
          <w:p>
            <w:pPr>
              <w:pStyle w:val="TableParagraph"/>
              <w:spacing w:line="249" w:lineRule="exact"/>
              <w:ind w:right="8"/>
              <w:rPr>
                <w:sz w:val="22"/>
              </w:rPr>
            </w:pPr>
            <w:r>
              <w:rPr>
                <w:w w:val="100"/>
                <w:sz w:val="22"/>
              </w:rPr>
              <w:t>T</w:t>
            </w:r>
          </w:p>
        </w:tc>
      </w:tr>
      <w:tr>
        <w:trPr>
          <w:trHeight w:val="300" w:hRule="exact"/>
        </w:trPr>
        <w:tc>
          <w:tcPr>
            <w:tcW w:w="1481" w:type="dxa"/>
            <w:tcBorders>
              <w:top w:val="nil"/>
              <w:left w:val="nil"/>
              <w:bottom w:val="nil"/>
            </w:tcBorders>
          </w:tcPr>
          <w:p>
            <w:pPr>
              <w:pStyle w:val="TableParagraph"/>
              <w:spacing w:before="11"/>
              <w:ind w:left="607" w:right="605"/>
              <w:rPr>
                <w:sz w:val="22"/>
              </w:rPr>
            </w:pPr>
            <w:r>
              <w:rPr>
                <w:sz w:val="22"/>
              </w:rPr>
              <w:t>11</w:t>
            </w:r>
          </w:p>
        </w:tc>
        <w:tc>
          <w:tcPr>
            <w:tcW w:w="5932" w:type="dxa"/>
            <w:tcBorders>
              <w:top w:val="nil"/>
              <w:bottom w:val="nil"/>
            </w:tcBorders>
          </w:tcPr>
          <w:p>
            <w:pPr>
              <w:pStyle w:val="TableParagraph"/>
              <w:spacing w:line="249" w:lineRule="exact"/>
              <w:ind w:left="64"/>
              <w:jc w:val="left"/>
              <w:rPr>
                <w:sz w:val="22"/>
              </w:rPr>
            </w:pPr>
            <w:r>
              <w:rPr>
                <w:sz w:val="22"/>
              </w:rPr>
              <w:t>Rosa don’t listening to the radio yesterday</w:t>
            </w:r>
          </w:p>
        </w:tc>
        <w:tc>
          <w:tcPr>
            <w:tcW w:w="1279" w:type="dxa"/>
            <w:tcBorders>
              <w:top w:val="nil"/>
              <w:bottom w:val="nil"/>
              <w:right w:val="nil"/>
            </w:tcBorders>
          </w:tcPr>
          <w:p>
            <w:pPr>
              <w:pStyle w:val="TableParagraph"/>
              <w:spacing w:line="249" w:lineRule="exact"/>
              <w:ind w:right="8"/>
              <w:rPr>
                <w:sz w:val="22"/>
              </w:rPr>
            </w:pPr>
            <w:r>
              <w:rPr>
                <w:w w:val="100"/>
                <w:sz w:val="22"/>
              </w:rPr>
              <w:t>T</w:t>
            </w:r>
          </w:p>
        </w:tc>
      </w:tr>
      <w:tr>
        <w:trPr>
          <w:trHeight w:val="288" w:hRule="exact"/>
        </w:trPr>
        <w:tc>
          <w:tcPr>
            <w:tcW w:w="1481" w:type="dxa"/>
            <w:tcBorders>
              <w:top w:val="nil"/>
              <w:left w:val="nil"/>
            </w:tcBorders>
          </w:tcPr>
          <w:p>
            <w:pPr>
              <w:pStyle w:val="TableParagraph"/>
              <w:spacing w:before="11"/>
              <w:ind w:left="607" w:right="605"/>
              <w:rPr>
                <w:sz w:val="22"/>
              </w:rPr>
            </w:pPr>
            <w:r>
              <w:rPr>
                <w:sz w:val="22"/>
              </w:rPr>
              <w:t>12</w:t>
            </w:r>
          </w:p>
        </w:tc>
        <w:tc>
          <w:tcPr>
            <w:tcW w:w="5932" w:type="dxa"/>
            <w:tcBorders>
              <w:top w:val="nil"/>
            </w:tcBorders>
          </w:tcPr>
          <w:p>
            <w:pPr>
              <w:pStyle w:val="TableParagraph"/>
              <w:spacing w:line="249" w:lineRule="exact"/>
              <w:ind w:left="64"/>
              <w:jc w:val="left"/>
              <w:rPr>
                <w:sz w:val="22"/>
              </w:rPr>
            </w:pPr>
            <w:r>
              <w:rPr>
                <w:sz w:val="22"/>
              </w:rPr>
              <w:t>My brother don’t drink tequila</w:t>
            </w:r>
          </w:p>
        </w:tc>
        <w:tc>
          <w:tcPr>
            <w:tcW w:w="1279" w:type="dxa"/>
            <w:tcBorders>
              <w:top w:val="nil"/>
              <w:right w:val="nil"/>
            </w:tcBorders>
          </w:tcPr>
          <w:p>
            <w:pPr>
              <w:pStyle w:val="TableParagraph"/>
              <w:spacing w:line="249" w:lineRule="exact"/>
              <w:ind w:right="8"/>
              <w:rPr>
                <w:sz w:val="22"/>
              </w:rPr>
            </w:pPr>
            <w:r>
              <w:rPr>
                <w:w w:val="100"/>
                <w:sz w:val="22"/>
              </w:rPr>
              <w:t>T</w:t>
            </w:r>
          </w:p>
        </w:tc>
      </w:tr>
      <w:tr>
        <w:trPr>
          <w:trHeight w:val="310" w:hRule="exact"/>
        </w:trPr>
        <w:tc>
          <w:tcPr>
            <w:tcW w:w="1481" w:type="dxa"/>
          </w:tcPr>
          <w:p>
            <w:pPr/>
          </w:p>
        </w:tc>
        <w:tc>
          <w:tcPr>
            <w:tcW w:w="5932" w:type="dxa"/>
          </w:tcPr>
          <w:p>
            <w:pPr>
              <w:pStyle w:val="TableParagraph"/>
              <w:spacing w:before="28"/>
              <w:ind w:left="64"/>
              <w:jc w:val="left"/>
              <w:rPr>
                <w:b/>
                <w:sz w:val="22"/>
              </w:rPr>
            </w:pPr>
            <w:r>
              <w:rPr>
                <w:b/>
                <w:sz w:val="22"/>
              </w:rPr>
              <w:t>Aux+not</w:t>
            </w:r>
          </w:p>
        </w:tc>
        <w:tc>
          <w:tcPr>
            <w:tcW w:w="1279" w:type="dxa"/>
          </w:tcPr>
          <w:p>
            <w:pPr/>
          </w:p>
        </w:tc>
      </w:tr>
      <w:tr>
        <w:trPr>
          <w:trHeight w:val="322" w:hRule="exact"/>
        </w:trPr>
        <w:tc>
          <w:tcPr>
            <w:tcW w:w="1481" w:type="dxa"/>
            <w:tcBorders>
              <w:bottom w:val="nil"/>
            </w:tcBorders>
          </w:tcPr>
          <w:p>
            <w:pPr>
              <w:pStyle w:val="TableParagraph"/>
              <w:spacing w:before="28"/>
              <w:rPr>
                <w:sz w:val="22"/>
              </w:rPr>
            </w:pPr>
            <w:r>
              <w:rPr>
                <w:w w:val="100"/>
                <w:sz w:val="22"/>
              </w:rPr>
              <w:t>1</w:t>
            </w:r>
          </w:p>
        </w:tc>
        <w:tc>
          <w:tcPr>
            <w:tcW w:w="5932" w:type="dxa"/>
            <w:tcBorders>
              <w:bottom w:val="nil"/>
            </w:tcBorders>
          </w:tcPr>
          <w:p>
            <w:pPr>
              <w:pStyle w:val="TableParagraph"/>
              <w:spacing w:line="265" w:lineRule="exact"/>
              <w:ind w:left="64"/>
              <w:jc w:val="left"/>
              <w:rPr>
                <w:sz w:val="22"/>
              </w:rPr>
            </w:pPr>
            <w:r>
              <w:rPr>
                <w:sz w:val="22"/>
              </w:rPr>
              <w:t>My sister can’t cook</w:t>
            </w:r>
          </w:p>
        </w:tc>
        <w:tc>
          <w:tcPr>
            <w:tcW w:w="1279" w:type="dxa"/>
            <w:tcBorders>
              <w:bottom w:val="nil"/>
            </w:tcBorders>
          </w:tcPr>
          <w:p>
            <w:pPr>
              <w:pStyle w:val="TableParagraph"/>
              <w:spacing w:line="265" w:lineRule="exact"/>
              <w:ind w:right="3"/>
              <w:rPr>
                <w:sz w:val="22"/>
              </w:rPr>
            </w:pPr>
            <w:r>
              <w:rPr>
                <w:w w:val="100"/>
                <w:sz w:val="22"/>
              </w:rPr>
              <w:t>T</w:t>
            </w:r>
          </w:p>
        </w:tc>
      </w:tr>
      <w:tr>
        <w:trPr>
          <w:trHeight w:val="300" w:hRule="exact"/>
        </w:trPr>
        <w:tc>
          <w:tcPr>
            <w:tcW w:w="1481" w:type="dxa"/>
            <w:tcBorders>
              <w:top w:val="nil"/>
              <w:bottom w:val="nil"/>
            </w:tcBorders>
          </w:tcPr>
          <w:p>
            <w:pPr>
              <w:pStyle w:val="TableParagraph"/>
              <w:spacing w:before="11"/>
              <w:rPr>
                <w:sz w:val="22"/>
              </w:rPr>
            </w:pPr>
            <w:r>
              <w:rPr>
                <w:w w:val="100"/>
                <w:sz w:val="22"/>
              </w:rPr>
              <w:t>2</w:t>
            </w:r>
          </w:p>
        </w:tc>
        <w:tc>
          <w:tcPr>
            <w:tcW w:w="5932" w:type="dxa"/>
            <w:tcBorders>
              <w:top w:val="nil"/>
              <w:bottom w:val="nil"/>
            </w:tcBorders>
          </w:tcPr>
          <w:p>
            <w:pPr>
              <w:pStyle w:val="TableParagraph"/>
              <w:spacing w:line="249" w:lineRule="exact"/>
              <w:ind w:left="64"/>
              <w:jc w:val="left"/>
              <w:rPr>
                <w:sz w:val="22"/>
              </w:rPr>
            </w:pPr>
            <w:r>
              <w:rPr>
                <w:sz w:val="22"/>
              </w:rPr>
              <w:t>Juan wasn’t my teacher</w:t>
            </w:r>
          </w:p>
        </w:tc>
        <w:tc>
          <w:tcPr>
            <w:tcW w:w="1279" w:type="dxa"/>
            <w:tcBorders>
              <w:top w:val="nil"/>
              <w:bottom w:val="nil"/>
            </w:tcBorders>
          </w:tcPr>
          <w:p>
            <w:pPr>
              <w:pStyle w:val="TableParagraph"/>
              <w:spacing w:line="249" w:lineRule="exact"/>
              <w:ind w:right="3"/>
              <w:rPr>
                <w:sz w:val="22"/>
              </w:rPr>
            </w:pPr>
            <w:r>
              <w:rPr>
                <w:w w:val="100"/>
                <w:sz w:val="22"/>
              </w:rPr>
              <w:t>T</w:t>
            </w:r>
          </w:p>
        </w:tc>
      </w:tr>
      <w:tr>
        <w:trPr>
          <w:trHeight w:val="300" w:hRule="exact"/>
        </w:trPr>
        <w:tc>
          <w:tcPr>
            <w:tcW w:w="1481" w:type="dxa"/>
            <w:tcBorders>
              <w:top w:val="nil"/>
              <w:bottom w:val="nil"/>
            </w:tcBorders>
          </w:tcPr>
          <w:p>
            <w:pPr>
              <w:pStyle w:val="TableParagraph"/>
              <w:spacing w:before="11"/>
              <w:rPr>
                <w:sz w:val="22"/>
              </w:rPr>
            </w:pPr>
            <w:r>
              <w:rPr>
                <w:w w:val="100"/>
                <w:sz w:val="22"/>
              </w:rPr>
              <w:t>3</w:t>
            </w:r>
          </w:p>
        </w:tc>
        <w:tc>
          <w:tcPr>
            <w:tcW w:w="5932" w:type="dxa"/>
            <w:tcBorders>
              <w:top w:val="nil"/>
              <w:bottom w:val="nil"/>
            </w:tcBorders>
          </w:tcPr>
          <w:p>
            <w:pPr>
              <w:pStyle w:val="TableParagraph"/>
              <w:spacing w:line="249" w:lineRule="exact"/>
              <w:ind w:left="64"/>
              <w:jc w:val="left"/>
              <w:rPr>
                <w:sz w:val="22"/>
              </w:rPr>
            </w:pPr>
            <w:r>
              <w:rPr>
                <w:sz w:val="22"/>
              </w:rPr>
              <w:t>They aren’t friends</w:t>
            </w:r>
          </w:p>
        </w:tc>
        <w:tc>
          <w:tcPr>
            <w:tcW w:w="1279" w:type="dxa"/>
            <w:tcBorders>
              <w:top w:val="nil"/>
              <w:bottom w:val="nil"/>
            </w:tcBorders>
          </w:tcPr>
          <w:p>
            <w:pPr>
              <w:pStyle w:val="TableParagraph"/>
              <w:spacing w:line="249" w:lineRule="exact"/>
              <w:ind w:right="3"/>
              <w:rPr>
                <w:sz w:val="22"/>
              </w:rPr>
            </w:pPr>
            <w:r>
              <w:rPr>
                <w:w w:val="100"/>
                <w:sz w:val="22"/>
              </w:rPr>
              <w:t>T</w:t>
            </w:r>
          </w:p>
        </w:tc>
      </w:tr>
      <w:tr>
        <w:trPr>
          <w:trHeight w:val="300" w:hRule="exact"/>
        </w:trPr>
        <w:tc>
          <w:tcPr>
            <w:tcW w:w="1481" w:type="dxa"/>
            <w:tcBorders>
              <w:top w:val="nil"/>
              <w:bottom w:val="nil"/>
            </w:tcBorders>
          </w:tcPr>
          <w:p>
            <w:pPr>
              <w:pStyle w:val="TableParagraph"/>
              <w:spacing w:before="11"/>
              <w:rPr>
                <w:sz w:val="22"/>
              </w:rPr>
            </w:pPr>
            <w:r>
              <w:rPr>
                <w:w w:val="100"/>
                <w:sz w:val="22"/>
              </w:rPr>
              <w:t>4</w:t>
            </w:r>
          </w:p>
        </w:tc>
        <w:tc>
          <w:tcPr>
            <w:tcW w:w="5932" w:type="dxa"/>
            <w:tcBorders>
              <w:top w:val="nil"/>
              <w:bottom w:val="nil"/>
            </w:tcBorders>
          </w:tcPr>
          <w:p>
            <w:pPr>
              <w:pStyle w:val="TableParagraph"/>
              <w:spacing w:line="249" w:lineRule="exact"/>
              <w:ind w:left="64"/>
              <w:jc w:val="left"/>
              <w:rPr>
                <w:sz w:val="22"/>
              </w:rPr>
            </w:pPr>
            <w:r>
              <w:rPr>
                <w:sz w:val="22"/>
              </w:rPr>
              <w:t>Lisa wasn’t working yesterday</w:t>
            </w:r>
          </w:p>
        </w:tc>
        <w:tc>
          <w:tcPr>
            <w:tcW w:w="1279" w:type="dxa"/>
            <w:tcBorders>
              <w:top w:val="nil"/>
              <w:bottom w:val="nil"/>
            </w:tcBorders>
          </w:tcPr>
          <w:p>
            <w:pPr>
              <w:pStyle w:val="TableParagraph"/>
              <w:spacing w:line="249" w:lineRule="exact"/>
              <w:ind w:right="3"/>
              <w:rPr>
                <w:sz w:val="22"/>
              </w:rPr>
            </w:pPr>
            <w:r>
              <w:rPr>
                <w:w w:val="100"/>
                <w:sz w:val="22"/>
              </w:rPr>
              <w:t>T</w:t>
            </w:r>
          </w:p>
        </w:tc>
      </w:tr>
      <w:tr>
        <w:trPr>
          <w:trHeight w:val="300" w:hRule="exact"/>
        </w:trPr>
        <w:tc>
          <w:tcPr>
            <w:tcW w:w="1481" w:type="dxa"/>
            <w:tcBorders>
              <w:top w:val="nil"/>
              <w:bottom w:val="nil"/>
            </w:tcBorders>
          </w:tcPr>
          <w:p>
            <w:pPr>
              <w:pStyle w:val="TableParagraph"/>
              <w:spacing w:before="11"/>
              <w:rPr>
                <w:sz w:val="22"/>
              </w:rPr>
            </w:pPr>
            <w:r>
              <w:rPr>
                <w:w w:val="100"/>
                <w:sz w:val="22"/>
              </w:rPr>
              <w:t>5</w:t>
            </w:r>
          </w:p>
        </w:tc>
        <w:tc>
          <w:tcPr>
            <w:tcW w:w="5932" w:type="dxa"/>
            <w:tcBorders>
              <w:top w:val="nil"/>
              <w:bottom w:val="nil"/>
            </w:tcBorders>
          </w:tcPr>
          <w:p>
            <w:pPr>
              <w:pStyle w:val="TableParagraph"/>
              <w:spacing w:line="249" w:lineRule="exact"/>
              <w:ind w:left="64"/>
              <w:jc w:val="left"/>
              <w:rPr>
                <w:sz w:val="22"/>
              </w:rPr>
            </w:pPr>
            <w:r>
              <w:rPr>
                <w:sz w:val="22"/>
              </w:rPr>
              <w:t>They can’t go to the party</w:t>
            </w:r>
          </w:p>
        </w:tc>
        <w:tc>
          <w:tcPr>
            <w:tcW w:w="1279" w:type="dxa"/>
            <w:tcBorders>
              <w:top w:val="nil"/>
              <w:bottom w:val="nil"/>
            </w:tcBorders>
          </w:tcPr>
          <w:p>
            <w:pPr>
              <w:pStyle w:val="TableParagraph"/>
              <w:spacing w:line="249" w:lineRule="exact"/>
              <w:ind w:right="3"/>
              <w:rPr>
                <w:sz w:val="22"/>
              </w:rPr>
            </w:pPr>
            <w:r>
              <w:rPr>
                <w:w w:val="100"/>
                <w:sz w:val="22"/>
              </w:rPr>
              <w:t>T</w:t>
            </w:r>
          </w:p>
        </w:tc>
      </w:tr>
      <w:tr>
        <w:trPr>
          <w:trHeight w:val="300" w:hRule="exact"/>
        </w:trPr>
        <w:tc>
          <w:tcPr>
            <w:tcW w:w="1481" w:type="dxa"/>
            <w:tcBorders>
              <w:top w:val="nil"/>
              <w:bottom w:val="nil"/>
            </w:tcBorders>
          </w:tcPr>
          <w:p>
            <w:pPr>
              <w:pStyle w:val="TableParagraph"/>
              <w:spacing w:before="11"/>
              <w:rPr>
                <w:sz w:val="22"/>
              </w:rPr>
            </w:pPr>
            <w:r>
              <w:rPr>
                <w:w w:val="100"/>
                <w:sz w:val="22"/>
              </w:rPr>
              <w:t>6</w:t>
            </w:r>
          </w:p>
        </w:tc>
        <w:tc>
          <w:tcPr>
            <w:tcW w:w="5932" w:type="dxa"/>
            <w:tcBorders>
              <w:top w:val="nil"/>
              <w:bottom w:val="nil"/>
            </w:tcBorders>
          </w:tcPr>
          <w:p>
            <w:pPr>
              <w:pStyle w:val="TableParagraph"/>
              <w:spacing w:line="249" w:lineRule="exact"/>
              <w:ind w:left="64"/>
              <w:jc w:val="left"/>
              <w:rPr>
                <w:sz w:val="22"/>
              </w:rPr>
            </w:pPr>
            <w:r>
              <w:rPr>
                <w:sz w:val="22"/>
              </w:rPr>
              <w:t>He isn’t playing the piano</w:t>
            </w:r>
          </w:p>
        </w:tc>
        <w:tc>
          <w:tcPr>
            <w:tcW w:w="1279" w:type="dxa"/>
            <w:tcBorders>
              <w:top w:val="nil"/>
              <w:bottom w:val="nil"/>
            </w:tcBorders>
          </w:tcPr>
          <w:p>
            <w:pPr>
              <w:pStyle w:val="TableParagraph"/>
              <w:spacing w:line="249" w:lineRule="exact"/>
              <w:ind w:right="3"/>
              <w:rPr>
                <w:sz w:val="22"/>
              </w:rPr>
            </w:pPr>
            <w:r>
              <w:rPr>
                <w:w w:val="100"/>
                <w:sz w:val="22"/>
              </w:rPr>
              <w:t>T</w:t>
            </w:r>
          </w:p>
        </w:tc>
      </w:tr>
      <w:tr>
        <w:trPr>
          <w:trHeight w:val="288" w:hRule="exact"/>
        </w:trPr>
        <w:tc>
          <w:tcPr>
            <w:tcW w:w="1481" w:type="dxa"/>
            <w:tcBorders>
              <w:top w:val="nil"/>
            </w:tcBorders>
          </w:tcPr>
          <w:p>
            <w:pPr>
              <w:pStyle w:val="TableParagraph"/>
              <w:spacing w:before="11"/>
              <w:rPr>
                <w:sz w:val="22"/>
              </w:rPr>
            </w:pPr>
            <w:r>
              <w:rPr>
                <w:w w:val="100"/>
                <w:sz w:val="22"/>
              </w:rPr>
              <w:t>7</w:t>
            </w:r>
          </w:p>
        </w:tc>
        <w:tc>
          <w:tcPr>
            <w:tcW w:w="5932" w:type="dxa"/>
            <w:tcBorders>
              <w:top w:val="nil"/>
            </w:tcBorders>
          </w:tcPr>
          <w:p>
            <w:pPr>
              <w:pStyle w:val="TableParagraph"/>
              <w:spacing w:line="249" w:lineRule="exact"/>
              <w:ind w:left="64"/>
              <w:jc w:val="left"/>
              <w:rPr>
                <w:sz w:val="22"/>
              </w:rPr>
            </w:pPr>
            <w:r>
              <w:rPr>
                <w:sz w:val="22"/>
              </w:rPr>
              <w:t>Miguel isn’t working</w:t>
            </w:r>
          </w:p>
        </w:tc>
        <w:tc>
          <w:tcPr>
            <w:tcW w:w="1279" w:type="dxa"/>
            <w:tcBorders>
              <w:top w:val="nil"/>
            </w:tcBorders>
          </w:tcPr>
          <w:p>
            <w:pPr>
              <w:pStyle w:val="TableParagraph"/>
              <w:spacing w:line="249" w:lineRule="exact"/>
              <w:ind w:right="3"/>
              <w:rPr>
                <w:sz w:val="22"/>
              </w:rPr>
            </w:pPr>
            <w:r>
              <w:rPr>
                <w:w w:val="100"/>
                <w:sz w:val="22"/>
              </w:rPr>
              <w:t>T</w:t>
            </w:r>
          </w:p>
        </w:tc>
      </w:tr>
      <w:tr>
        <w:trPr>
          <w:trHeight w:val="312" w:hRule="exact"/>
        </w:trPr>
        <w:tc>
          <w:tcPr>
            <w:tcW w:w="1481" w:type="dxa"/>
          </w:tcPr>
          <w:p>
            <w:pPr/>
          </w:p>
        </w:tc>
        <w:tc>
          <w:tcPr>
            <w:tcW w:w="5932" w:type="dxa"/>
          </w:tcPr>
          <w:p>
            <w:pPr>
              <w:pStyle w:val="TableParagraph"/>
              <w:spacing w:before="30"/>
              <w:ind w:left="64"/>
              <w:jc w:val="left"/>
              <w:rPr>
                <w:b/>
                <w:sz w:val="22"/>
              </w:rPr>
            </w:pPr>
            <w:r>
              <w:rPr>
                <w:b/>
                <w:sz w:val="22"/>
              </w:rPr>
              <w:t>Don't Analizado</w:t>
            </w:r>
          </w:p>
        </w:tc>
        <w:tc>
          <w:tcPr>
            <w:tcW w:w="1279" w:type="dxa"/>
          </w:tcPr>
          <w:p>
            <w:pPr/>
          </w:p>
        </w:tc>
      </w:tr>
      <w:tr>
        <w:trPr>
          <w:trHeight w:val="322" w:hRule="exact"/>
        </w:trPr>
        <w:tc>
          <w:tcPr>
            <w:tcW w:w="1481" w:type="dxa"/>
            <w:tcBorders>
              <w:bottom w:val="nil"/>
            </w:tcBorders>
          </w:tcPr>
          <w:p>
            <w:pPr>
              <w:pStyle w:val="TableParagraph"/>
              <w:spacing w:before="28"/>
              <w:rPr>
                <w:sz w:val="22"/>
              </w:rPr>
            </w:pPr>
            <w:r>
              <w:rPr>
                <w:w w:val="100"/>
                <w:sz w:val="22"/>
              </w:rPr>
              <w:t>1</w:t>
            </w:r>
          </w:p>
        </w:tc>
        <w:tc>
          <w:tcPr>
            <w:tcW w:w="5932" w:type="dxa"/>
            <w:tcBorders>
              <w:bottom w:val="nil"/>
            </w:tcBorders>
          </w:tcPr>
          <w:p>
            <w:pPr>
              <w:pStyle w:val="TableParagraph"/>
              <w:spacing w:line="265" w:lineRule="exact"/>
              <w:ind w:left="64"/>
              <w:jc w:val="left"/>
              <w:rPr>
                <w:sz w:val="22"/>
              </w:rPr>
            </w:pPr>
            <w:r>
              <w:rPr>
                <w:sz w:val="22"/>
              </w:rPr>
              <w:t>No, no no I don’t</w:t>
            </w:r>
          </w:p>
        </w:tc>
        <w:tc>
          <w:tcPr>
            <w:tcW w:w="1279" w:type="dxa"/>
            <w:tcBorders>
              <w:bottom w:val="nil"/>
            </w:tcBorders>
          </w:tcPr>
          <w:p>
            <w:pPr>
              <w:pStyle w:val="TableParagraph"/>
              <w:spacing w:line="265" w:lineRule="exact"/>
              <w:ind w:right="4"/>
              <w:rPr>
                <w:sz w:val="22"/>
              </w:rPr>
            </w:pPr>
            <w:r>
              <w:rPr>
                <w:w w:val="100"/>
                <w:sz w:val="22"/>
              </w:rPr>
              <w:t>E</w:t>
            </w:r>
          </w:p>
        </w:tc>
      </w:tr>
      <w:tr>
        <w:trPr>
          <w:trHeight w:val="300" w:hRule="exact"/>
        </w:trPr>
        <w:tc>
          <w:tcPr>
            <w:tcW w:w="1481" w:type="dxa"/>
            <w:tcBorders>
              <w:top w:val="nil"/>
              <w:bottom w:val="nil"/>
            </w:tcBorders>
          </w:tcPr>
          <w:p>
            <w:pPr>
              <w:pStyle w:val="TableParagraph"/>
              <w:spacing w:before="11"/>
              <w:rPr>
                <w:sz w:val="22"/>
              </w:rPr>
            </w:pPr>
            <w:r>
              <w:rPr>
                <w:w w:val="100"/>
                <w:sz w:val="22"/>
              </w:rPr>
              <w:t>2</w:t>
            </w:r>
          </w:p>
        </w:tc>
        <w:tc>
          <w:tcPr>
            <w:tcW w:w="5932" w:type="dxa"/>
            <w:tcBorders>
              <w:top w:val="nil"/>
              <w:bottom w:val="nil"/>
            </w:tcBorders>
          </w:tcPr>
          <w:p>
            <w:pPr>
              <w:pStyle w:val="TableParagraph"/>
              <w:spacing w:line="249" w:lineRule="exact"/>
              <w:ind w:left="64"/>
              <w:jc w:val="left"/>
              <w:rPr>
                <w:sz w:val="22"/>
              </w:rPr>
            </w:pPr>
            <w:r>
              <w:rPr>
                <w:sz w:val="22"/>
              </w:rPr>
              <w:t>No, no because I, I don’t like music</w:t>
            </w:r>
          </w:p>
        </w:tc>
        <w:tc>
          <w:tcPr>
            <w:tcW w:w="1279" w:type="dxa"/>
            <w:tcBorders>
              <w:top w:val="nil"/>
              <w:bottom w:val="nil"/>
            </w:tcBorders>
          </w:tcPr>
          <w:p>
            <w:pPr>
              <w:pStyle w:val="TableParagraph"/>
              <w:spacing w:line="249" w:lineRule="exact"/>
              <w:ind w:left="44" w:right="45"/>
              <w:rPr>
                <w:sz w:val="22"/>
              </w:rPr>
            </w:pPr>
            <w:r>
              <w:rPr>
                <w:sz w:val="22"/>
              </w:rPr>
              <w:t>PG</w:t>
            </w:r>
          </w:p>
        </w:tc>
      </w:tr>
      <w:tr>
        <w:trPr>
          <w:trHeight w:val="288" w:hRule="exact"/>
        </w:trPr>
        <w:tc>
          <w:tcPr>
            <w:tcW w:w="1481" w:type="dxa"/>
            <w:tcBorders>
              <w:top w:val="nil"/>
            </w:tcBorders>
          </w:tcPr>
          <w:p>
            <w:pPr>
              <w:pStyle w:val="TableParagraph"/>
              <w:spacing w:before="11"/>
              <w:rPr>
                <w:sz w:val="22"/>
              </w:rPr>
            </w:pPr>
            <w:r>
              <w:rPr>
                <w:w w:val="100"/>
                <w:sz w:val="22"/>
              </w:rPr>
              <w:t>3</w:t>
            </w:r>
          </w:p>
        </w:tc>
        <w:tc>
          <w:tcPr>
            <w:tcW w:w="5932" w:type="dxa"/>
            <w:tcBorders>
              <w:top w:val="nil"/>
            </w:tcBorders>
          </w:tcPr>
          <w:p>
            <w:pPr>
              <w:pStyle w:val="TableParagraph"/>
              <w:spacing w:line="249" w:lineRule="exact"/>
              <w:ind w:left="64"/>
              <w:jc w:val="left"/>
              <w:rPr>
                <w:sz w:val="22"/>
              </w:rPr>
            </w:pPr>
            <w:r>
              <w:rPr>
                <w:sz w:val="22"/>
              </w:rPr>
              <w:t>I don’t work in a factory</w:t>
            </w:r>
          </w:p>
        </w:tc>
        <w:tc>
          <w:tcPr>
            <w:tcW w:w="1279" w:type="dxa"/>
            <w:tcBorders>
              <w:top w:val="nil"/>
            </w:tcBorders>
          </w:tcPr>
          <w:p>
            <w:pPr>
              <w:pStyle w:val="TableParagraph"/>
              <w:spacing w:line="249" w:lineRule="exact"/>
              <w:ind w:right="3"/>
              <w:rPr>
                <w:sz w:val="22"/>
              </w:rPr>
            </w:pPr>
            <w:r>
              <w:rPr>
                <w:w w:val="100"/>
                <w:sz w:val="22"/>
              </w:rPr>
              <w:t>T</w:t>
            </w:r>
          </w:p>
        </w:tc>
      </w:tr>
    </w:tbl>
    <w:p>
      <w:pPr>
        <w:spacing w:after="0" w:line="249" w:lineRule="exact"/>
        <w:rPr>
          <w:sz w:val="22"/>
        </w:rPr>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1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1"/>
        <w:gridCol w:w="4186"/>
        <w:gridCol w:w="1282"/>
      </w:tblGrid>
      <w:tr>
        <w:trPr>
          <w:trHeight w:val="310" w:hRule="exact"/>
        </w:trPr>
        <w:tc>
          <w:tcPr>
            <w:tcW w:w="1481" w:type="dxa"/>
          </w:tcPr>
          <w:p>
            <w:pPr>
              <w:pStyle w:val="TableParagraph"/>
              <w:spacing w:before="28"/>
              <w:ind w:left="78" w:right="80"/>
              <w:rPr>
                <w:b/>
                <w:sz w:val="22"/>
              </w:rPr>
            </w:pPr>
            <w:r>
              <w:rPr>
                <w:b/>
                <w:sz w:val="22"/>
              </w:rPr>
              <w:t>Participante 2</w:t>
            </w:r>
          </w:p>
        </w:tc>
        <w:tc>
          <w:tcPr>
            <w:tcW w:w="4186" w:type="dxa"/>
          </w:tcPr>
          <w:p>
            <w:pPr>
              <w:pStyle w:val="TableParagraph"/>
              <w:spacing w:before="28"/>
              <w:ind w:left="890"/>
              <w:jc w:val="left"/>
              <w:rPr>
                <w:b/>
                <w:sz w:val="22"/>
              </w:rPr>
            </w:pPr>
            <w:r>
              <w:rPr>
                <w:b/>
                <w:sz w:val="22"/>
              </w:rPr>
              <w:t>Estructuras de la negación</w:t>
            </w:r>
          </w:p>
        </w:tc>
        <w:tc>
          <w:tcPr>
            <w:tcW w:w="1282" w:type="dxa"/>
          </w:tcPr>
          <w:p>
            <w:pPr>
              <w:pStyle w:val="TableParagraph"/>
              <w:spacing w:before="28"/>
              <w:ind w:left="46" w:right="46"/>
              <w:rPr>
                <w:b/>
                <w:sz w:val="22"/>
              </w:rPr>
            </w:pPr>
            <w:r>
              <w:rPr>
                <w:b/>
                <w:sz w:val="22"/>
              </w:rPr>
              <w:t>Instrumento</w:t>
            </w:r>
          </w:p>
        </w:tc>
      </w:tr>
      <w:tr>
        <w:trPr>
          <w:trHeight w:val="310" w:hRule="exact"/>
        </w:trPr>
        <w:tc>
          <w:tcPr>
            <w:tcW w:w="1481" w:type="dxa"/>
          </w:tcPr>
          <w:p>
            <w:pPr>
              <w:pStyle w:val="TableParagraph"/>
              <w:spacing w:before="28"/>
              <w:ind w:left="78" w:right="79"/>
              <w:rPr>
                <w:b/>
                <w:sz w:val="22"/>
              </w:rPr>
            </w:pPr>
            <w:r>
              <w:rPr>
                <w:b/>
                <w:sz w:val="22"/>
              </w:rPr>
              <w:t>No.Oraciones</w:t>
            </w:r>
          </w:p>
        </w:tc>
        <w:tc>
          <w:tcPr>
            <w:tcW w:w="4186" w:type="dxa"/>
          </w:tcPr>
          <w:p>
            <w:pPr>
              <w:pStyle w:val="TableParagraph"/>
              <w:spacing w:before="28"/>
              <w:ind w:left="64"/>
              <w:jc w:val="left"/>
              <w:rPr>
                <w:b/>
                <w:sz w:val="22"/>
              </w:rPr>
            </w:pPr>
            <w:r>
              <w:rPr>
                <w:b/>
                <w:sz w:val="22"/>
              </w:rPr>
              <w:t>No+ XP</w:t>
            </w:r>
          </w:p>
        </w:tc>
        <w:tc>
          <w:tcPr>
            <w:tcW w:w="1282" w:type="dxa"/>
          </w:tcPr>
          <w:p>
            <w:pPr/>
          </w:p>
        </w:tc>
      </w:tr>
      <w:tr>
        <w:trPr>
          <w:trHeight w:val="306" w:hRule="exact"/>
        </w:trPr>
        <w:tc>
          <w:tcPr>
            <w:tcW w:w="1481" w:type="dxa"/>
            <w:tcBorders>
              <w:left w:val="nil"/>
              <w:bottom w:val="nil"/>
              <w:right w:val="nil"/>
            </w:tcBorders>
          </w:tcPr>
          <w:p>
            <w:pPr>
              <w:pStyle w:val="TableParagraph"/>
              <w:spacing w:line="265" w:lineRule="exact"/>
              <w:ind w:right="1"/>
              <w:rPr>
                <w:sz w:val="22"/>
              </w:rPr>
            </w:pPr>
            <w:r>
              <w:rPr>
                <w:w w:val="100"/>
                <w:sz w:val="22"/>
              </w:rPr>
              <w:t>1</w:t>
            </w:r>
          </w:p>
        </w:tc>
        <w:tc>
          <w:tcPr>
            <w:tcW w:w="4186" w:type="dxa"/>
            <w:tcBorders>
              <w:left w:val="nil"/>
              <w:bottom w:val="nil"/>
              <w:right w:val="nil"/>
            </w:tcBorders>
          </w:tcPr>
          <w:p>
            <w:pPr>
              <w:pStyle w:val="TableParagraph"/>
              <w:spacing w:line="265" w:lineRule="exact"/>
              <w:ind w:left="69"/>
              <w:jc w:val="left"/>
              <w:rPr>
                <w:sz w:val="22"/>
              </w:rPr>
            </w:pPr>
            <w:r>
              <w:rPr>
                <w:sz w:val="22"/>
              </w:rPr>
              <w:t>No, no married</w:t>
            </w:r>
          </w:p>
        </w:tc>
        <w:tc>
          <w:tcPr>
            <w:tcW w:w="1282" w:type="dxa"/>
            <w:tcBorders>
              <w:left w:val="nil"/>
              <w:bottom w:val="nil"/>
              <w:right w:val="nil"/>
            </w:tcBorders>
          </w:tcPr>
          <w:p>
            <w:pPr>
              <w:pStyle w:val="TableParagraph"/>
              <w:spacing w:line="265" w:lineRule="exact"/>
              <w:ind w:right="1"/>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line="264" w:lineRule="exact"/>
              <w:ind w:right="1"/>
              <w:rPr>
                <w:sz w:val="22"/>
              </w:rPr>
            </w:pPr>
            <w:r>
              <w:rPr>
                <w:w w:val="100"/>
                <w:sz w:val="22"/>
              </w:rPr>
              <w:t>2</w:t>
            </w:r>
          </w:p>
        </w:tc>
        <w:tc>
          <w:tcPr>
            <w:tcW w:w="4186" w:type="dxa"/>
            <w:tcBorders>
              <w:top w:val="nil"/>
              <w:left w:val="nil"/>
              <w:bottom w:val="nil"/>
              <w:right w:val="nil"/>
            </w:tcBorders>
          </w:tcPr>
          <w:p>
            <w:pPr>
              <w:pStyle w:val="TableParagraph"/>
              <w:spacing w:line="264" w:lineRule="exact"/>
              <w:ind w:left="69"/>
              <w:jc w:val="left"/>
              <w:rPr>
                <w:sz w:val="22"/>
              </w:rPr>
            </w:pPr>
            <w:r>
              <w:rPr>
                <w:sz w:val="22"/>
              </w:rPr>
              <w:t>I no chil.. I no haven’t children</w:t>
            </w:r>
          </w:p>
        </w:tc>
        <w:tc>
          <w:tcPr>
            <w:tcW w:w="1282" w:type="dxa"/>
            <w:tcBorders>
              <w:top w:val="nil"/>
              <w:left w:val="nil"/>
              <w:bottom w:val="nil"/>
              <w:right w:val="nil"/>
            </w:tcBorders>
          </w:tcPr>
          <w:p>
            <w:pPr>
              <w:pStyle w:val="TableParagraph"/>
              <w:spacing w:line="264" w:lineRule="exact"/>
              <w:ind w:right="1"/>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line="264" w:lineRule="exact"/>
              <w:ind w:right="1"/>
              <w:rPr>
                <w:sz w:val="22"/>
              </w:rPr>
            </w:pPr>
            <w:r>
              <w:rPr>
                <w:w w:val="100"/>
                <w:sz w:val="22"/>
              </w:rPr>
              <w:t>3</w:t>
            </w:r>
          </w:p>
        </w:tc>
        <w:tc>
          <w:tcPr>
            <w:tcW w:w="4186" w:type="dxa"/>
            <w:tcBorders>
              <w:top w:val="nil"/>
              <w:left w:val="nil"/>
              <w:bottom w:val="nil"/>
              <w:right w:val="nil"/>
            </w:tcBorders>
          </w:tcPr>
          <w:p>
            <w:pPr>
              <w:pStyle w:val="TableParagraph"/>
              <w:spacing w:line="264" w:lineRule="exact"/>
              <w:ind w:left="69"/>
              <w:jc w:val="left"/>
              <w:rPr>
                <w:sz w:val="22"/>
              </w:rPr>
            </w:pPr>
            <w:r>
              <w:rPr>
                <w:sz w:val="22"/>
              </w:rPr>
              <w:t>No, no negative person</w:t>
            </w:r>
          </w:p>
        </w:tc>
        <w:tc>
          <w:tcPr>
            <w:tcW w:w="1282" w:type="dxa"/>
            <w:tcBorders>
              <w:top w:val="nil"/>
              <w:left w:val="nil"/>
              <w:bottom w:val="nil"/>
              <w:right w:val="nil"/>
            </w:tcBorders>
          </w:tcPr>
          <w:p>
            <w:pPr>
              <w:pStyle w:val="TableParagraph"/>
              <w:spacing w:line="264" w:lineRule="exact"/>
              <w:ind w:right="1"/>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line="264" w:lineRule="exact"/>
              <w:ind w:right="1"/>
              <w:rPr>
                <w:sz w:val="22"/>
              </w:rPr>
            </w:pPr>
            <w:r>
              <w:rPr>
                <w:w w:val="100"/>
                <w:sz w:val="22"/>
              </w:rPr>
              <w:t>4</w:t>
            </w:r>
          </w:p>
        </w:tc>
        <w:tc>
          <w:tcPr>
            <w:tcW w:w="4186" w:type="dxa"/>
            <w:tcBorders>
              <w:top w:val="nil"/>
              <w:left w:val="nil"/>
              <w:bottom w:val="nil"/>
              <w:right w:val="nil"/>
            </w:tcBorders>
          </w:tcPr>
          <w:p>
            <w:pPr>
              <w:pStyle w:val="TableParagraph"/>
              <w:spacing w:line="264" w:lineRule="exact"/>
              <w:ind w:left="69"/>
              <w:jc w:val="left"/>
              <w:rPr>
                <w:sz w:val="22"/>
              </w:rPr>
            </w:pPr>
            <w:r>
              <w:rPr>
                <w:sz w:val="22"/>
              </w:rPr>
              <w:t>No, no, no, no language</w:t>
            </w:r>
          </w:p>
        </w:tc>
        <w:tc>
          <w:tcPr>
            <w:tcW w:w="1282" w:type="dxa"/>
            <w:tcBorders>
              <w:top w:val="nil"/>
              <w:left w:val="nil"/>
              <w:bottom w:val="nil"/>
              <w:right w:val="nil"/>
            </w:tcBorders>
          </w:tcPr>
          <w:p>
            <w:pPr>
              <w:pStyle w:val="TableParagraph"/>
              <w:spacing w:line="264" w:lineRule="exact"/>
              <w:ind w:right="1"/>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line="264" w:lineRule="exact"/>
              <w:ind w:right="1"/>
              <w:rPr>
                <w:sz w:val="22"/>
              </w:rPr>
            </w:pPr>
            <w:r>
              <w:rPr>
                <w:w w:val="100"/>
                <w:sz w:val="22"/>
              </w:rPr>
              <w:t>5</w:t>
            </w:r>
          </w:p>
        </w:tc>
        <w:tc>
          <w:tcPr>
            <w:tcW w:w="4186" w:type="dxa"/>
            <w:tcBorders>
              <w:top w:val="nil"/>
              <w:left w:val="nil"/>
              <w:bottom w:val="nil"/>
              <w:right w:val="nil"/>
            </w:tcBorders>
          </w:tcPr>
          <w:p>
            <w:pPr>
              <w:pStyle w:val="TableParagraph"/>
              <w:spacing w:line="264" w:lineRule="exact"/>
              <w:ind w:left="69"/>
              <w:jc w:val="left"/>
              <w:rPr>
                <w:sz w:val="22"/>
              </w:rPr>
            </w:pPr>
            <w:r>
              <w:rPr>
                <w:sz w:val="22"/>
              </w:rPr>
              <w:t>No..no, no speak, English</w:t>
            </w:r>
          </w:p>
        </w:tc>
        <w:tc>
          <w:tcPr>
            <w:tcW w:w="1282" w:type="dxa"/>
            <w:tcBorders>
              <w:top w:val="nil"/>
              <w:left w:val="nil"/>
              <w:bottom w:val="nil"/>
              <w:right w:val="nil"/>
            </w:tcBorders>
          </w:tcPr>
          <w:p>
            <w:pPr>
              <w:pStyle w:val="TableParagraph"/>
              <w:spacing w:line="264" w:lineRule="exact"/>
              <w:ind w:right="1"/>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line="264" w:lineRule="exact"/>
              <w:ind w:right="1"/>
              <w:rPr>
                <w:sz w:val="22"/>
              </w:rPr>
            </w:pPr>
            <w:r>
              <w:rPr>
                <w:w w:val="100"/>
                <w:sz w:val="22"/>
              </w:rPr>
              <w:t>6</w:t>
            </w:r>
          </w:p>
        </w:tc>
        <w:tc>
          <w:tcPr>
            <w:tcW w:w="4186" w:type="dxa"/>
            <w:tcBorders>
              <w:top w:val="nil"/>
              <w:left w:val="nil"/>
              <w:bottom w:val="nil"/>
              <w:right w:val="nil"/>
            </w:tcBorders>
          </w:tcPr>
          <w:p>
            <w:pPr>
              <w:pStyle w:val="TableParagraph"/>
              <w:spacing w:line="264" w:lineRule="exact"/>
              <w:ind w:left="69"/>
              <w:jc w:val="left"/>
              <w:rPr>
                <w:sz w:val="22"/>
              </w:rPr>
            </w:pPr>
            <w:r>
              <w:rPr>
                <w:sz w:val="22"/>
              </w:rPr>
              <w:t>No  I play the guitar</w:t>
            </w:r>
          </w:p>
        </w:tc>
        <w:tc>
          <w:tcPr>
            <w:tcW w:w="1282" w:type="dxa"/>
            <w:tcBorders>
              <w:top w:val="nil"/>
              <w:left w:val="nil"/>
              <w:bottom w:val="nil"/>
              <w:right w:val="nil"/>
            </w:tcBorders>
          </w:tcPr>
          <w:p>
            <w:pPr>
              <w:pStyle w:val="TableParagraph"/>
              <w:spacing w:line="264" w:lineRule="exact"/>
              <w:ind w:right="1"/>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line="264" w:lineRule="exact"/>
              <w:ind w:right="1"/>
              <w:rPr>
                <w:sz w:val="22"/>
              </w:rPr>
            </w:pPr>
            <w:r>
              <w:rPr>
                <w:w w:val="100"/>
                <w:sz w:val="22"/>
              </w:rPr>
              <w:t>7</w:t>
            </w:r>
          </w:p>
        </w:tc>
        <w:tc>
          <w:tcPr>
            <w:tcW w:w="4186" w:type="dxa"/>
            <w:tcBorders>
              <w:top w:val="nil"/>
              <w:left w:val="nil"/>
              <w:bottom w:val="nil"/>
              <w:right w:val="nil"/>
            </w:tcBorders>
          </w:tcPr>
          <w:p>
            <w:pPr>
              <w:pStyle w:val="TableParagraph"/>
              <w:spacing w:line="264" w:lineRule="exact"/>
              <w:ind w:left="69"/>
              <w:jc w:val="left"/>
              <w:rPr>
                <w:sz w:val="22"/>
              </w:rPr>
            </w:pPr>
            <w:r>
              <w:rPr>
                <w:sz w:val="22"/>
              </w:rPr>
              <w:t>No I go to the cinema</w:t>
            </w:r>
          </w:p>
        </w:tc>
        <w:tc>
          <w:tcPr>
            <w:tcW w:w="1282" w:type="dxa"/>
            <w:tcBorders>
              <w:top w:val="nil"/>
              <w:left w:val="nil"/>
              <w:bottom w:val="nil"/>
              <w:right w:val="nil"/>
            </w:tcBorders>
          </w:tcPr>
          <w:p>
            <w:pPr>
              <w:pStyle w:val="TableParagraph"/>
              <w:spacing w:line="264" w:lineRule="exact"/>
              <w:ind w:right="1"/>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line="264" w:lineRule="exact"/>
              <w:ind w:right="1"/>
              <w:rPr>
                <w:sz w:val="22"/>
              </w:rPr>
            </w:pPr>
            <w:r>
              <w:rPr>
                <w:w w:val="100"/>
                <w:sz w:val="22"/>
              </w:rPr>
              <w:t>8</w:t>
            </w:r>
          </w:p>
        </w:tc>
        <w:tc>
          <w:tcPr>
            <w:tcW w:w="4186" w:type="dxa"/>
            <w:tcBorders>
              <w:top w:val="nil"/>
              <w:left w:val="nil"/>
              <w:bottom w:val="nil"/>
              <w:right w:val="nil"/>
            </w:tcBorders>
          </w:tcPr>
          <w:p>
            <w:pPr>
              <w:pStyle w:val="TableParagraph"/>
              <w:spacing w:line="264" w:lineRule="exact"/>
              <w:ind w:left="69"/>
              <w:jc w:val="left"/>
              <w:rPr>
                <w:sz w:val="22"/>
              </w:rPr>
            </w:pPr>
            <w:r>
              <w:rPr>
                <w:sz w:val="22"/>
              </w:rPr>
              <w:t>No I have a car</w:t>
            </w:r>
          </w:p>
        </w:tc>
        <w:tc>
          <w:tcPr>
            <w:tcW w:w="1282" w:type="dxa"/>
            <w:tcBorders>
              <w:top w:val="nil"/>
              <w:left w:val="nil"/>
              <w:bottom w:val="nil"/>
              <w:right w:val="nil"/>
            </w:tcBorders>
          </w:tcPr>
          <w:p>
            <w:pPr>
              <w:pStyle w:val="TableParagraph"/>
              <w:spacing w:line="264" w:lineRule="exact"/>
              <w:ind w:right="1"/>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line="264" w:lineRule="exact"/>
              <w:ind w:right="1"/>
              <w:rPr>
                <w:sz w:val="22"/>
              </w:rPr>
            </w:pPr>
            <w:r>
              <w:rPr>
                <w:w w:val="100"/>
                <w:sz w:val="22"/>
              </w:rPr>
              <w:t>9</w:t>
            </w:r>
          </w:p>
        </w:tc>
        <w:tc>
          <w:tcPr>
            <w:tcW w:w="4186" w:type="dxa"/>
            <w:tcBorders>
              <w:top w:val="nil"/>
              <w:left w:val="nil"/>
              <w:bottom w:val="nil"/>
              <w:right w:val="nil"/>
            </w:tcBorders>
          </w:tcPr>
          <w:p>
            <w:pPr>
              <w:pStyle w:val="TableParagraph"/>
              <w:spacing w:line="264" w:lineRule="exact"/>
              <w:ind w:left="69"/>
              <w:jc w:val="left"/>
              <w:rPr>
                <w:sz w:val="22"/>
              </w:rPr>
            </w:pPr>
            <w:r>
              <w:rPr>
                <w:sz w:val="22"/>
              </w:rPr>
              <w:t>No, no read a book</w:t>
            </w:r>
          </w:p>
        </w:tc>
        <w:tc>
          <w:tcPr>
            <w:tcW w:w="1282" w:type="dxa"/>
            <w:tcBorders>
              <w:top w:val="nil"/>
              <w:left w:val="nil"/>
              <w:bottom w:val="nil"/>
              <w:right w:val="nil"/>
            </w:tcBorders>
          </w:tcPr>
          <w:p>
            <w:pPr>
              <w:pStyle w:val="TableParagraph"/>
              <w:spacing w:line="264" w:lineRule="exact"/>
              <w:ind w:left="494" w:right="494"/>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line="264" w:lineRule="exact"/>
              <w:ind w:left="608" w:right="609"/>
              <w:rPr>
                <w:sz w:val="22"/>
              </w:rPr>
            </w:pPr>
            <w:r>
              <w:rPr>
                <w:sz w:val="22"/>
              </w:rPr>
              <w:t>10</w:t>
            </w:r>
          </w:p>
        </w:tc>
        <w:tc>
          <w:tcPr>
            <w:tcW w:w="4186" w:type="dxa"/>
            <w:tcBorders>
              <w:top w:val="nil"/>
              <w:left w:val="nil"/>
              <w:bottom w:val="nil"/>
              <w:right w:val="nil"/>
            </w:tcBorders>
          </w:tcPr>
          <w:p>
            <w:pPr>
              <w:pStyle w:val="TableParagraph"/>
              <w:spacing w:line="264" w:lineRule="exact"/>
              <w:ind w:left="69"/>
              <w:jc w:val="left"/>
              <w:rPr>
                <w:sz w:val="22"/>
              </w:rPr>
            </w:pPr>
            <w:r>
              <w:rPr>
                <w:sz w:val="22"/>
              </w:rPr>
              <w:t>No have a computer</w:t>
            </w:r>
          </w:p>
        </w:tc>
        <w:tc>
          <w:tcPr>
            <w:tcW w:w="1282" w:type="dxa"/>
            <w:tcBorders>
              <w:top w:val="nil"/>
              <w:left w:val="nil"/>
              <w:bottom w:val="nil"/>
              <w:right w:val="nil"/>
            </w:tcBorders>
          </w:tcPr>
          <w:p>
            <w:pPr>
              <w:pStyle w:val="TableParagraph"/>
              <w:spacing w:line="264" w:lineRule="exact"/>
              <w:ind w:left="494" w:right="494"/>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line="264" w:lineRule="exact"/>
              <w:ind w:left="608" w:right="609"/>
              <w:rPr>
                <w:sz w:val="22"/>
              </w:rPr>
            </w:pPr>
            <w:r>
              <w:rPr>
                <w:sz w:val="22"/>
              </w:rPr>
              <w:t>11</w:t>
            </w:r>
          </w:p>
        </w:tc>
        <w:tc>
          <w:tcPr>
            <w:tcW w:w="4186" w:type="dxa"/>
            <w:tcBorders>
              <w:top w:val="nil"/>
              <w:left w:val="nil"/>
              <w:bottom w:val="nil"/>
              <w:right w:val="nil"/>
            </w:tcBorders>
          </w:tcPr>
          <w:p>
            <w:pPr>
              <w:pStyle w:val="TableParagraph"/>
              <w:spacing w:line="264" w:lineRule="exact"/>
              <w:ind w:left="69"/>
              <w:jc w:val="left"/>
              <w:rPr>
                <w:sz w:val="22"/>
              </w:rPr>
            </w:pPr>
            <w:r>
              <w:rPr>
                <w:sz w:val="22"/>
              </w:rPr>
              <w:t>No black hair</w:t>
            </w:r>
          </w:p>
        </w:tc>
        <w:tc>
          <w:tcPr>
            <w:tcW w:w="1282" w:type="dxa"/>
            <w:tcBorders>
              <w:top w:val="nil"/>
              <w:left w:val="nil"/>
              <w:bottom w:val="nil"/>
              <w:right w:val="nil"/>
            </w:tcBorders>
          </w:tcPr>
          <w:p>
            <w:pPr>
              <w:pStyle w:val="TableParagraph"/>
              <w:spacing w:line="264" w:lineRule="exact"/>
              <w:ind w:left="494" w:right="494"/>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line="265" w:lineRule="exact"/>
              <w:ind w:left="608" w:right="609"/>
              <w:rPr>
                <w:sz w:val="22"/>
              </w:rPr>
            </w:pPr>
            <w:r>
              <w:rPr>
                <w:sz w:val="22"/>
              </w:rPr>
              <w:t>12</w:t>
            </w:r>
          </w:p>
        </w:tc>
        <w:tc>
          <w:tcPr>
            <w:tcW w:w="4186" w:type="dxa"/>
            <w:tcBorders>
              <w:top w:val="nil"/>
              <w:left w:val="nil"/>
              <w:bottom w:val="nil"/>
              <w:right w:val="nil"/>
            </w:tcBorders>
          </w:tcPr>
          <w:p>
            <w:pPr>
              <w:pStyle w:val="TableParagraph"/>
              <w:spacing w:line="265" w:lineRule="exact"/>
              <w:ind w:left="69"/>
              <w:jc w:val="left"/>
              <w:rPr>
                <w:sz w:val="22"/>
              </w:rPr>
            </w:pPr>
            <w:r>
              <w:rPr>
                <w:sz w:val="22"/>
              </w:rPr>
              <w:t>No, no family</w:t>
            </w:r>
          </w:p>
        </w:tc>
        <w:tc>
          <w:tcPr>
            <w:tcW w:w="1282" w:type="dxa"/>
            <w:tcBorders>
              <w:top w:val="nil"/>
              <w:left w:val="nil"/>
              <w:bottom w:val="nil"/>
              <w:right w:val="nil"/>
            </w:tcBorders>
          </w:tcPr>
          <w:p>
            <w:pPr>
              <w:pStyle w:val="TableParagraph"/>
              <w:spacing w:line="265" w:lineRule="exact"/>
              <w:ind w:left="494" w:right="494"/>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line="264" w:lineRule="exact"/>
              <w:ind w:left="608" w:right="609"/>
              <w:rPr>
                <w:sz w:val="22"/>
              </w:rPr>
            </w:pPr>
            <w:r>
              <w:rPr>
                <w:sz w:val="22"/>
              </w:rPr>
              <w:t>13</w:t>
            </w:r>
          </w:p>
        </w:tc>
        <w:tc>
          <w:tcPr>
            <w:tcW w:w="4186" w:type="dxa"/>
            <w:tcBorders>
              <w:top w:val="nil"/>
              <w:left w:val="nil"/>
              <w:bottom w:val="nil"/>
              <w:right w:val="nil"/>
            </w:tcBorders>
          </w:tcPr>
          <w:p>
            <w:pPr>
              <w:pStyle w:val="TableParagraph"/>
              <w:spacing w:line="264" w:lineRule="exact"/>
              <w:ind w:left="69"/>
              <w:jc w:val="left"/>
              <w:rPr>
                <w:sz w:val="22"/>
              </w:rPr>
            </w:pPr>
            <w:r>
              <w:rPr>
                <w:sz w:val="22"/>
              </w:rPr>
              <w:t>No have a jacket</w:t>
            </w:r>
          </w:p>
        </w:tc>
        <w:tc>
          <w:tcPr>
            <w:tcW w:w="1282" w:type="dxa"/>
            <w:tcBorders>
              <w:top w:val="nil"/>
              <w:left w:val="nil"/>
              <w:bottom w:val="nil"/>
              <w:right w:val="nil"/>
            </w:tcBorders>
          </w:tcPr>
          <w:p>
            <w:pPr>
              <w:pStyle w:val="TableParagraph"/>
              <w:spacing w:line="264" w:lineRule="exact"/>
              <w:ind w:left="494" w:right="494"/>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line="264" w:lineRule="exact"/>
              <w:ind w:left="608" w:right="609"/>
              <w:rPr>
                <w:sz w:val="22"/>
              </w:rPr>
            </w:pPr>
            <w:r>
              <w:rPr>
                <w:sz w:val="22"/>
              </w:rPr>
              <w:t>14</w:t>
            </w:r>
          </w:p>
        </w:tc>
        <w:tc>
          <w:tcPr>
            <w:tcW w:w="4186" w:type="dxa"/>
            <w:tcBorders>
              <w:top w:val="nil"/>
              <w:left w:val="nil"/>
              <w:bottom w:val="nil"/>
              <w:right w:val="nil"/>
            </w:tcBorders>
          </w:tcPr>
          <w:p>
            <w:pPr>
              <w:pStyle w:val="TableParagraph"/>
              <w:spacing w:line="264" w:lineRule="exact"/>
              <w:ind w:left="69"/>
              <w:jc w:val="left"/>
              <w:rPr>
                <w:sz w:val="22"/>
              </w:rPr>
            </w:pPr>
            <w:r>
              <w:rPr>
                <w:sz w:val="22"/>
              </w:rPr>
              <w:t>No, no happy</w:t>
            </w:r>
          </w:p>
        </w:tc>
        <w:tc>
          <w:tcPr>
            <w:tcW w:w="1282" w:type="dxa"/>
            <w:tcBorders>
              <w:top w:val="nil"/>
              <w:left w:val="nil"/>
              <w:bottom w:val="nil"/>
              <w:right w:val="nil"/>
            </w:tcBorders>
          </w:tcPr>
          <w:p>
            <w:pPr>
              <w:pStyle w:val="TableParagraph"/>
              <w:spacing w:line="264" w:lineRule="exact"/>
              <w:ind w:left="494" w:right="494"/>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line="264" w:lineRule="exact"/>
              <w:ind w:left="608" w:right="609"/>
              <w:rPr>
                <w:sz w:val="22"/>
              </w:rPr>
            </w:pPr>
            <w:r>
              <w:rPr>
                <w:sz w:val="22"/>
              </w:rPr>
              <w:t>15</w:t>
            </w:r>
          </w:p>
        </w:tc>
        <w:tc>
          <w:tcPr>
            <w:tcW w:w="4186" w:type="dxa"/>
            <w:tcBorders>
              <w:top w:val="nil"/>
              <w:left w:val="nil"/>
              <w:bottom w:val="nil"/>
              <w:right w:val="nil"/>
            </w:tcBorders>
          </w:tcPr>
          <w:p>
            <w:pPr>
              <w:pStyle w:val="TableParagraph"/>
              <w:spacing w:line="264" w:lineRule="exact"/>
              <w:ind w:left="69"/>
              <w:jc w:val="left"/>
              <w:rPr>
                <w:sz w:val="22"/>
              </w:rPr>
            </w:pPr>
            <w:r>
              <w:rPr>
                <w:sz w:val="22"/>
              </w:rPr>
              <w:t>No I you baby, No I baby</w:t>
            </w:r>
          </w:p>
        </w:tc>
        <w:tc>
          <w:tcPr>
            <w:tcW w:w="1282" w:type="dxa"/>
            <w:tcBorders>
              <w:top w:val="nil"/>
              <w:left w:val="nil"/>
              <w:bottom w:val="nil"/>
              <w:right w:val="nil"/>
            </w:tcBorders>
          </w:tcPr>
          <w:p>
            <w:pPr>
              <w:pStyle w:val="TableParagraph"/>
              <w:spacing w:line="264" w:lineRule="exact"/>
              <w:ind w:left="494" w:right="494"/>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line="264" w:lineRule="exact"/>
              <w:ind w:left="608" w:right="609"/>
              <w:rPr>
                <w:sz w:val="22"/>
              </w:rPr>
            </w:pPr>
            <w:r>
              <w:rPr>
                <w:sz w:val="22"/>
              </w:rPr>
              <w:t>16</w:t>
            </w:r>
          </w:p>
        </w:tc>
        <w:tc>
          <w:tcPr>
            <w:tcW w:w="4186" w:type="dxa"/>
            <w:tcBorders>
              <w:top w:val="nil"/>
              <w:left w:val="nil"/>
              <w:bottom w:val="nil"/>
              <w:right w:val="nil"/>
            </w:tcBorders>
          </w:tcPr>
          <w:p>
            <w:pPr>
              <w:pStyle w:val="TableParagraph"/>
              <w:spacing w:line="264" w:lineRule="exact"/>
              <w:ind w:left="69"/>
              <w:jc w:val="left"/>
              <w:rPr>
                <w:sz w:val="22"/>
              </w:rPr>
            </w:pPr>
            <w:r>
              <w:rPr>
                <w:sz w:val="22"/>
              </w:rPr>
              <w:t>No, no handsome</w:t>
            </w:r>
          </w:p>
        </w:tc>
        <w:tc>
          <w:tcPr>
            <w:tcW w:w="1282" w:type="dxa"/>
            <w:tcBorders>
              <w:top w:val="nil"/>
              <w:left w:val="nil"/>
              <w:bottom w:val="nil"/>
              <w:right w:val="nil"/>
            </w:tcBorders>
          </w:tcPr>
          <w:p>
            <w:pPr>
              <w:pStyle w:val="TableParagraph"/>
              <w:spacing w:line="264" w:lineRule="exact"/>
              <w:ind w:left="494" w:right="494"/>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line="264" w:lineRule="exact"/>
              <w:ind w:left="608" w:right="609"/>
              <w:rPr>
                <w:sz w:val="22"/>
              </w:rPr>
            </w:pPr>
            <w:r>
              <w:rPr>
                <w:sz w:val="22"/>
              </w:rPr>
              <w:t>17</w:t>
            </w:r>
          </w:p>
        </w:tc>
        <w:tc>
          <w:tcPr>
            <w:tcW w:w="4186" w:type="dxa"/>
            <w:tcBorders>
              <w:top w:val="nil"/>
              <w:left w:val="nil"/>
              <w:bottom w:val="nil"/>
              <w:right w:val="nil"/>
            </w:tcBorders>
          </w:tcPr>
          <w:p>
            <w:pPr>
              <w:pStyle w:val="TableParagraph"/>
              <w:spacing w:line="264" w:lineRule="exact"/>
              <w:ind w:left="69"/>
              <w:jc w:val="left"/>
              <w:rPr>
                <w:sz w:val="22"/>
              </w:rPr>
            </w:pPr>
            <w:r>
              <w:rPr>
                <w:sz w:val="22"/>
              </w:rPr>
              <w:t>No I wearing jeans</w:t>
            </w:r>
          </w:p>
        </w:tc>
        <w:tc>
          <w:tcPr>
            <w:tcW w:w="1282" w:type="dxa"/>
            <w:tcBorders>
              <w:top w:val="nil"/>
              <w:left w:val="nil"/>
              <w:bottom w:val="nil"/>
              <w:right w:val="nil"/>
            </w:tcBorders>
          </w:tcPr>
          <w:p>
            <w:pPr>
              <w:pStyle w:val="TableParagraph"/>
              <w:spacing w:line="264" w:lineRule="exact"/>
              <w:ind w:left="494" w:right="494"/>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line="264" w:lineRule="exact"/>
              <w:ind w:left="608" w:right="609"/>
              <w:rPr>
                <w:sz w:val="22"/>
              </w:rPr>
            </w:pPr>
            <w:r>
              <w:rPr>
                <w:sz w:val="22"/>
              </w:rPr>
              <w:t>18</w:t>
            </w:r>
          </w:p>
        </w:tc>
        <w:tc>
          <w:tcPr>
            <w:tcW w:w="4186" w:type="dxa"/>
            <w:tcBorders>
              <w:top w:val="nil"/>
              <w:left w:val="nil"/>
              <w:bottom w:val="nil"/>
              <w:right w:val="nil"/>
            </w:tcBorders>
          </w:tcPr>
          <w:p>
            <w:pPr>
              <w:pStyle w:val="TableParagraph"/>
              <w:spacing w:line="264" w:lineRule="exact"/>
              <w:ind w:left="69"/>
              <w:jc w:val="left"/>
              <w:rPr>
                <w:sz w:val="22"/>
              </w:rPr>
            </w:pPr>
            <w:r>
              <w:rPr>
                <w:sz w:val="22"/>
              </w:rPr>
              <w:t>No I long hair</w:t>
            </w:r>
          </w:p>
        </w:tc>
        <w:tc>
          <w:tcPr>
            <w:tcW w:w="1282" w:type="dxa"/>
            <w:tcBorders>
              <w:top w:val="nil"/>
              <w:left w:val="nil"/>
              <w:bottom w:val="nil"/>
              <w:right w:val="nil"/>
            </w:tcBorders>
          </w:tcPr>
          <w:p>
            <w:pPr>
              <w:pStyle w:val="TableParagraph"/>
              <w:spacing w:line="264" w:lineRule="exact"/>
              <w:ind w:left="494" w:right="494"/>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line="264" w:lineRule="exact"/>
              <w:ind w:left="608" w:right="609"/>
              <w:rPr>
                <w:sz w:val="22"/>
              </w:rPr>
            </w:pPr>
            <w:r>
              <w:rPr>
                <w:sz w:val="22"/>
              </w:rPr>
              <w:t>19</w:t>
            </w:r>
          </w:p>
        </w:tc>
        <w:tc>
          <w:tcPr>
            <w:tcW w:w="4186" w:type="dxa"/>
            <w:tcBorders>
              <w:top w:val="nil"/>
              <w:left w:val="nil"/>
              <w:bottom w:val="nil"/>
              <w:right w:val="nil"/>
            </w:tcBorders>
          </w:tcPr>
          <w:p>
            <w:pPr>
              <w:pStyle w:val="TableParagraph"/>
              <w:spacing w:line="264" w:lineRule="exact"/>
              <w:ind w:left="69"/>
              <w:jc w:val="left"/>
              <w:rPr>
                <w:sz w:val="22"/>
              </w:rPr>
            </w:pPr>
            <w:r>
              <w:rPr>
                <w:sz w:val="22"/>
              </w:rPr>
              <w:t>No I, No you slim</w:t>
            </w:r>
          </w:p>
        </w:tc>
        <w:tc>
          <w:tcPr>
            <w:tcW w:w="1282" w:type="dxa"/>
            <w:tcBorders>
              <w:top w:val="nil"/>
              <w:left w:val="nil"/>
              <w:bottom w:val="nil"/>
              <w:right w:val="nil"/>
            </w:tcBorders>
          </w:tcPr>
          <w:p>
            <w:pPr>
              <w:pStyle w:val="TableParagraph"/>
              <w:spacing w:line="264" w:lineRule="exact"/>
              <w:ind w:left="494" w:right="494"/>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line="264" w:lineRule="exact"/>
              <w:ind w:left="608" w:right="609"/>
              <w:rPr>
                <w:sz w:val="22"/>
              </w:rPr>
            </w:pPr>
            <w:r>
              <w:rPr>
                <w:sz w:val="22"/>
              </w:rPr>
              <w:t>20</w:t>
            </w:r>
          </w:p>
        </w:tc>
        <w:tc>
          <w:tcPr>
            <w:tcW w:w="4186" w:type="dxa"/>
            <w:tcBorders>
              <w:top w:val="nil"/>
              <w:left w:val="nil"/>
              <w:bottom w:val="nil"/>
              <w:right w:val="nil"/>
            </w:tcBorders>
          </w:tcPr>
          <w:p>
            <w:pPr>
              <w:pStyle w:val="TableParagraph"/>
              <w:spacing w:line="264" w:lineRule="exact"/>
              <w:ind w:left="69"/>
              <w:jc w:val="left"/>
              <w:rPr>
                <w:sz w:val="22"/>
              </w:rPr>
            </w:pPr>
            <w:r>
              <w:rPr>
                <w:sz w:val="22"/>
              </w:rPr>
              <w:t>I no like</w:t>
            </w:r>
          </w:p>
        </w:tc>
        <w:tc>
          <w:tcPr>
            <w:tcW w:w="1282" w:type="dxa"/>
            <w:tcBorders>
              <w:top w:val="nil"/>
              <w:left w:val="nil"/>
              <w:bottom w:val="nil"/>
              <w:right w:val="nil"/>
            </w:tcBorders>
          </w:tcPr>
          <w:p>
            <w:pPr>
              <w:pStyle w:val="TableParagraph"/>
              <w:spacing w:line="264" w:lineRule="exact"/>
              <w:ind w:left="494" w:right="494"/>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line="264" w:lineRule="exact"/>
              <w:ind w:left="608" w:right="609"/>
              <w:rPr>
                <w:sz w:val="22"/>
              </w:rPr>
            </w:pPr>
            <w:r>
              <w:rPr>
                <w:sz w:val="22"/>
              </w:rPr>
              <w:t>21</w:t>
            </w:r>
          </w:p>
        </w:tc>
        <w:tc>
          <w:tcPr>
            <w:tcW w:w="4186" w:type="dxa"/>
            <w:tcBorders>
              <w:top w:val="nil"/>
              <w:left w:val="nil"/>
              <w:bottom w:val="nil"/>
              <w:right w:val="nil"/>
            </w:tcBorders>
          </w:tcPr>
          <w:p>
            <w:pPr>
              <w:pStyle w:val="TableParagraph"/>
              <w:spacing w:line="264" w:lineRule="exact"/>
              <w:ind w:left="69"/>
              <w:jc w:val="left"/>
              <w:rPr>
                <w:sz w:val="22"/>
              </w:rPr>
            </w:pPr>
            <w:r>
              <w:rPr>
                <w:sz w:val="22"/>
              </w:rPr>
              <w:t>No, no I, no he fat</w:t>
            </w:r>
          </w:p>
        </w:tc>
        <w:tc>
          <w:tcPr>
            <w:tcW w:w="1282" w:type="dxa"/>
            <w:tcBorders>
              <w:top w:val="nil"/>
              <w:left w:val="nil"/>
              <w:bottom w:val="nil"/>
              <w:right w:val="nil"/>
            </w:tcBorders>
          </w:tcPr>
          <w:p>
            <w:pPr>
              <w:pStyle w:val="TableParagraph"/>
              <w:spacing w:line="264" w:lineRule="exact"/>
              <w:ind w:left="494" w:right="494"/>
              <w:rPr>
                <w:sz w:val="22"/>
              </w:rPr>
            </w:pPr>
            <w:r>
              <w:rPr>
                <w:sz w:val="22"/>
              </w:rPr>
              <w:t>PG</w:t>
            </w:r>
          </w:p>
        </w:tc>
      </w:tr>
      <w:tr>
        <w:trPr>
          <w:trHeight w:val="304" w:hRule="exact"/>
        </w:trPr>
        <w:tc>
          <w:tcPr>
            <w:tcW w:w="1481" w:type="dxa"/>
            <w:tcBorders>
              <w:top w:val="nil"/>
              <w:left w:val="nil"/>
              <w:right w:val="nil"/>
            </w:tcBorders>
          </w:tcPr>
          <w:p>
            <w:pPr>
              <w:pStyle w:val="TableParagraph"/>
              <w:spacing w:line="264" w:lineRule="exact"/>
              <w:ind w:left="608" w:right="609"/>
              <w:rPr>
                <w:sz w:val="22"/>
              </w:rPr>
            </w:pPr>
            <w:r>
              <w:rPr>
                <w:sz w:val="22"/>
              </w:rPr>
              <w:t>22</w:t>
            </w:r>
          </w:p>
        </w:tc>
        <w:tc>
          <w:tcPr>
            <w:tcW w:w="4186" w:type="dxa"/>
            <w:tcBorders>
              <w:top w:val="nil"/>
              <w:left w:val="nil"/>
              <w:right w:val="nil"/>
            </w:tcBorders>
          </w:tcPr>
          <w:p>
            <w:pPr>
              <w:pStyle w:val="TableParagraph"/>
              <w:spacing w:line="264" w:lineRule="exact"/>
              <w:ind w:left="69"/>
              <w:jc w:val="left"/>
              <w:rPr>
                <w:sz w:val="22"/>
              </w:rPr>
            </w:pPr>
            <w:r>
              <w:rPr>
                <w:sz w:val="22"/>
              </w:rPr>
              <w:t>No dance Michael</w:t>
            </w:r>
          </w:p>
        </w:tc>
        <w:tc>
          <w:tcPr>
            <w:tcW w:w="1282" w:type="dxa"/>
            <w:tcBorders>
              <w:top w:val="nil"/>
              <w:left w:val="nil"/>
              <w:right w:val="nil"/>
            </w:tcBorders>
          </w:tcPr>
          <w:p>
            <w:pPr>
              <w:pStyle w:val="TableParagraph"/>
              <w:spacing w:line="264" w:lineRule="exact"/>
              <w:ind w:left="494" w:right="494"/>
              <w:rPr>
                <w:sz w:val="22"/>
              </w:rPr>
            </w:pPr>
            <w:r>
              <w:rPr>
                <w:sz w:val="22"/>
              </w:rPr>
              <w:t>PG</w:t>
            </w:r>
          </w:p>
        </w:tc>
      </w:tr>
      <w:tr>
        <w:trPr>
          <w:trHeight w:val="310" w:hRule="exact"/>
        </w:trPr>
        <w:tc>
          <w:tcPr>
            <w:tcW w:w="1481" w:type="dxa"/>
          </w:tcPr>
          <w:p>
            <w:pPr/>
          </w:p>
        </w:tc>
        <w:tc>
          <w:tcPr>
            <w:tcW w:w="4186" w:type="dxa"/>
          </w:tcPr>
          <w:p>
            <w:pPr>
              <w:pStyle w:val="TableParagraph"/>
              <w:spacing w:before="30"/>
              <w:ind w:left="64"/>
              <w:jc w:val="left"/>
              <w:rPr>
                <w:b/>
                <w:sz w:val="22"/>
              </w:rPr>
            </w:pPr>
            <w:r>
              <w:rPr>
                <w:b/>
                <w:sz w:val="22"/>
              </w:rPr>
              <w:t>Don't sin analizar</w:t>
            </w:r>
          </w:p>
        </w:tc>
        <w:tc>
          <w:tcPr>
            <w:tcW w:w="1282" w:type="dxa"/>
          </w:tcPr>
          <w:p>
            <w:pPr/>
          </w:p>
        </w:tc>
      </w:tr>
      <w:tr>
        <w:trPr>
          <w:trHeight w:val="324" w:hRule="exact"/>
        </w:trPr>
        <w:tc>
          <w:tcPr>
            <w:tcW w:w="1481" w:type="dxa"/>
            <w:tcBorders>
              <w:bottom w:val="nil"/>
            </w:tcBorders>
          </w:tcPr>
          <w:p>
            <w:pPr>
              <w:pStyle w:val="TableParagraph"/>
              <w:spacing w:before="31"/>
              <w:ind w:right="1"/>
              <w:rPr>
                <w:sz w:val="22"/>
              </w:rPr>
            </w:pPr>
            <w:r>
              <w:rPr>
                <w:w w:val="100"/>
                <w:sz w:val="22"/>
              </w:rPr>
              <w:t>1</w:t>
            </w:r>
          </w:p>
        </w:tc>
        <w:tc>
          <w:tcPr>
            <w:tcW w:w="4186" w:type="dxa"/>
            <w:tcBorders>
              <w:bottom w:val="nil"/>
            </w:tcBorders>
          </w:tcPr>
          <w:p>
            <w:pPr>
              <w:pStyle w:val="TableParagraph"/>
              <w:spacing w:line="268" w:lineRule="exact"/>
              <w:ind w:left="64"/>
              <w:jc w:val="left"/>
              <w:rPr>
                <w:sz w:val="22"/>
              </w:rPr>
            </w:pPr>
            <w:r>
              <w:rPr>
                <w:sz w:val="22"/>
              </w:rPr>
              <w:t>I am not (don't) work in a factory</w:t>
            </w:r>
          </w:p>
        </w:tc>
        <w:tc>
          <w:tcPr>
            <w:tcW w:w="1282" w:type="dxa"/>
            <w:tcBorders>
              <w:bottom w:val="nil"/>
            </w:tcBorders>
          </w:tcPr>
          <w:p>
            <w:pPr>
              <w:pStyle w:val="TableParagraph"/>
              <w:spacing w:line="268"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2</w:t>
            </w:r>
          </w:p>
        </w:tc>
        <w:tc>
          <w:tcPr>
            <w:tcW w:w="4186" w:type="dxa"/>
            <w:tcBorders>
              <w:top w:val="nil"/>
              <w:bottom w:val="nil"/>
            </w:tcBorders>
          </w:tcPr>
          <w:p>
            <w:pPr>
              <w:pStyle w:val="TableParagraph"/>
              <w:spacing w:line="249" w:lineRule="exact"/>
              <w:ind w:left="64"/>
              <w:jc w:val="left"/>
              <w:rPr>
                <w:sz w:val="22"/>
              </w:rPr>
            </w:pPr>
            <w:r>
              <w:rPr>
                <w:sz w:val="22"/>
              </w:rPr>
              <w:t>Diana doesn’t  watched TV last night</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3</w:t>
            </w:r>
          </w:p>
        </w:tc>
        <w:tc>
          <w:tcPr>
            <w:tcW w:w="4186" w:type="dxa"/>
            <w:tcBorders>
              <w:top w:val="nil"/>
              <w:bottom w:val="nil"/>
            </w:tcBorders>
          </w:tcPr>
          <w:p>
            <w:pPr>
              <w:pStyle w:val="TableParagraph"/>
              <w:spacing w:line="249" w:lineRule="exact"/>
              <w:ind w:left="64"/>
              <w:jc w:val="left"/>
              <w:rPr>
                <w:sz w:val="22"/>
              </w:rPr>
            </w:pPr>
            <w:r>
              <w:rPr>
                <w:sz w:val="22"/>
              </w:rPr>
              <w:t>I doesn’t went to Acapulco last year</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4</w:t>
            </w:r>
          </w:p>
        </w:tc>
        <w:tc>
          <w:tcPr>
            <w:tcW w:w="4186" w:type="dxa"/>
            <w:tcBorders>
              <w:top w:val="nil"/>
              <w:bottom w:val="nil"/>
            </w:tcBorders>
          </w:tcPr>
          <w:p>
            <w:pPr>
              <w:pStyle w:val="TableParagraph"/>
              <w:spacing w:line="249" w:lineRule="exact"/>
              <w:ind w:left="64"/>
              <w:jc w:val="left"/>
              <w:rPr>
                <w:sz w:val="22"/>
              </w:rPr>
            </w:pPr>
            <w:r>
              <w:rPr>
                <w:sz w:val="22"/>
              </w:rPr>
              <w:t>Lorena doesn’t eats hamburgers</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5</w:t>
            </w:r>
          </w:p>
        </w:tc>
        <w:tc>
          <w:tcPr>
            <w:tcW w:w="4186" w:type="dxa"/>
            <w:tcBorders>
              <w:top w:val="nil"/>
              <w:bottom w:val="nil"/>
            </w:tcBorders>
          </w:tcPr>
          <w:p>
            <w:pPr>
              <w:pStyle w:val="TableParagraph"/>
              <w:spacing w:line="249" w:lineRule="exact"/>
              <w:ind w:left="64"/>
              <w:jc w:val="left"/>
              <w:rPr>
                <w:sz w:val="22"/>
              </w:rPr>
            </w:pPr>
            <w:r>
              <w:rPr>
                <w:sz w:val="22"/>
              </w:rPr>
              <w:t>Luis doesn’t writes poems</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6</w:t>
            </w:r>
          </w:p>
        </w:tc>
        <w:tc>
          <w:tcPr>
            <w:tcW w:w="4186" w:type="dxa"/>
            <w:tcBorders>
              <w:top w:val="nil"/>
              <w:bottom w:val="nil"/>
            </w:tcBorders>
          </w:tcPr>
          <w:p>
            <w:pPr>
              <w:pStyle w:val="TableParagraph"/>
              <w:spacing w:line="249" w:lineRule="exact"/>
              <w:ind w:left="64"/>
              <w:jc w:val="left"/>
              <w:rPr>
                <w:sz w:val="22"/>
              </w:rPr>
            </w:pPr>
            <w:r>
              <w:rPr>
                <w:sz w:val="22"/>
              </w:rPr>
              <w:t>Rosa doesn’t listened to the radio yesterday</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288" w:hRule="exact"/>
        </w:trPr>
        <w:tc>
          <w:tcPr>
            <w:tcW w:w="1481" w:type="dxa"/>
            <w:tcBorders>
              <w:top w:val="nil"/>
            </w:tcBorders>
          </w:tcPr>
          <w:p>
            <w:pPr>
              <w:pStyle w:val="TableParagraph"/>
              <w:spacing w:before="11"/>
              <w:ind w:right="1"/>
              <w:rPr>
                <w:sz w:val="22"/>
              </w:rPr>
            </w:pPr>
            <w:r>
              <w:rPr>
                <w:w w:val="100"/>
                <w:sz w:val="22"/>
              </w:rPr>
              <w:t>7</w:t>
            </w:r>
          </w:p>
        </w:tc>
        <w:tc>
          <w:tcPr>
            <w:tcW w:w="4186" w:type="dxa"/>
            <w:tcBorders>
              <w:top w:val="nil"/>
            </w:tcBorders>
          </w:tcPr>
          <w:p>
            <w:pPr>
              <w:pStyle w:val="TableParagraph"/>
              <w:spacing w:line="249" w:lineRule="exact"/>
              <w:ind w:left="64"/>
              <w:jc w:val="left"/>
              <w:rPr>
                <w:sz w:val="22"/>
              </w:rPr>
            </w:pPr>
            <w:r>
              <w:rPr>
                <w:sz w:val="22"/>
              </w:rPr>
              <w:t>They didn’t ate pozole</w:t>
            </w:r>
          </w:p>
        </w:tc>
        <w:tc>
          <w:tcPr>
            <w:tcW w:w="1282" w:type="dxa"/>
            <w:tcBorders>
              <w:top w:val="nil"/>
            </w:tcBorders>
          </w:tcPr>
          <w:p>
            <w:pPr>
              <w:pStyle w:val="TableParagraph"/>
              <w:spacing w:line="249" w:lineRule="exact"/>
              <w:ind w:right="1"/>
              <w:rPr>
                <w:sz w:val="22"/>
              </w:rPr>
            </w:pPr>
            <w:r>
              <w:rPr>
                <w:w w:val="100"/>
                <w:sz w:val="22"/>
              </w:rPr>
              <w:t>T</w:t>
            </w:r>
          </w:p>
        </w:tc>
      </w:tr>
      <w:tr>
        <w:trPr>
          <w:trHeight w:val="310" w:hRule="exact"/>
        </w:trPr>
        <w:tc>
          <w:tcPr>
            <w:tcW w:w="1481" w:type="dxa"/>
          </w:tcPr>
          <w:p>
            <w:pPr/>
          </w:p>
        </w:tc>
        <w:tc>
          <w:tcPr>
            <w:tcW w:w="4186" w:type="dxa"/>
          </w:tcPr>
          <w:p>
            <w:pPr>
              <w:pStyle w:val="TableParagraph"/>
              <w:spacing w:before="28"/>
              <w:ind w:left="64"/>
              <w:jc w:val="left"/>
              <w:rPr>
                <w:b/>
                <w:sz w:val="22"/>
              </w:rPr>
            </w:pPr>
            <w:r>
              <w:rPr>
                <w:b/>
                <w:sz w:val="22"/>
              </w:rPr>
              <w:t>Aux+not</w:t>
            </w:r>
          </w:p>
        </w:tc>
        <w:tc>
          <w:tcPr>
            <w:tcW w:w="1282" w:type="dxa"/>
          </w:tcPr>
          <w:p>
            <w:pPr/>
          </w:p>
        </w:tc>
      </w:tr>
      <w:tr>
        <w:trPr>
          <w:trHeight w:val="322" w:hRule="exact"/>
        </w:trPr>
        <w:tc>
          <w:tcPr>
            <w:tcW w:w="1481" w:type="dxa"/>
            <w:tcBorders>
              <w:bottom w:val="nil"/>
            </w:tcBorders>
          </w:tcPr>
          <w:p>
            <w:pPr>
              <w:pStyle w:val="TableParagraph"/>
              <w:spacing w:before="28"/>
              <w:ind w:right="1"/>
              <w:rPr>
                <w:sz w:val="22"/>
              </w:rPr>
            </w:pPr>
            <w:r>
              <w:rPr>
                <w:w w:val="100"/>
                <w:sz w:val="22"/>
              </w:rPr>
              <w:t>1</w:t>
            </w:r>
          </w:p>
        </w:tc>
        <w:tc>
          <w:tcPr>
            <w:tcW w:w="4186" w:type="dxa"/>
            <w:tcBorders>
              <w:bottom w:val="nil"/>
            </w:tcBorders>
          </w:tcPr>
          <w:p>
            <w:pPr>
              <w:pStyle w:val="TableParagraph"/>
              <w:spacing w:line="265" w:lineRule="exact"/>
              <w:ind w:left="64"/>
              <w:jc w:val="left"/>
              <w:rPr>
                <w:sz w:val="22"/>
              </w:rPr>
            </w:pPr>
            <w:r>
              <w:rPr>
                <w:sz w:val="22"/>
              </w:rPr>
              <w:t>Can not drive a car</w:t>
            </w:r>
          </w:p>
        </w:tc>
        <w:tc>
          <w:tcPr>
            <w:tcW w:w="1282" w:type="dxa"/>
            <w:tcBorders>
              <w:bottom w:val="nil"/>
            </w:tcBorders>
          </w:tcPr>
          <w:p>
            <w:pPr>
              <w:pStyle w:val="TableParagraph"/>
              <w:spacing w:line="265" w:lineRule="exact"/>
              <w:ind w:right="1"/>
              <w:rPr>
                <w:sz w:val="22"/>
              </w:rPr>
            </w:pPr>
            <w:r>
              <w:rPr>
                <w:w w:val="100"/>
                <w:sz w:val="22"/>
              </w:rPr>
              <w:t>E</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2</w:t>
            </w:r>
          </w:p>
        </w:tc>
        <w:tc>
          <w:tcPr>
            <w:tcW w:w="4186" w:type="dxa"/>
            <w:tcBorders>
              <w:top w:val="nil"/>
              <w:bottom w:val="nil"/>
            </w:tcBorders>
          </w:tcPr>
          <w:p>
            <w:pPr>
              <w:pStyle w:val="TableParagraph"/>
              <w:spacing w:line="249" w:lineRule="exact"/>
              <w:ind w:left="64"/>
              <w:jc w:val="left"/>
              <w:rPr>
                <w:sz w:val="22"/>
              </w:rPr>
            </w:pPr>
            <w:r>
              <w:rPr>
                <w:sz w:val="22"/>
              </w:rPr>
              <w:t>No, no, can can not speak</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3</w:t>
            </w:r>
          </w:p>
        </w:tc>
        <w:tc>
          <w:tcPr>
            <w:tcW w:w="4186" w:type="dxa"/>
            <w:tcBorders>
              <w:top w:val="nil"/>
              <w:bottom w:val="nil"/>
            </w:tcBorders>
          </w:tcPr>
          <w:p>
            <w:pPr>
              <w:pStyle w:val="TableParagraph"/>
              <w:spacing w:line="249" w:lineRule="exact"/>
              <w:ind w:left="64"/>
              <w:jc w:val="left"/>
              <w:rPr>
                <w:sz w:val="22"/>
              </w:rPr>
            </w:pPr>
            <w:r>
              <w:rPr>
                <w:sz w:val="22"/>
              </w:rPr>
              <w:t>No,no, can not walk</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4</w:t>
            </w:r>
          </w:p>
        </w:tc>
        <w:tc>
          <w:tcPr>
            <w:tcW w:w="4186" w:type="dxa"/>
            <w:tcBorders>
              <w:top w:val="nil"/>
              <w:bottom w:val="nil"/>
            </w:tcBorders>
          </w:tcPr>
          <w:p>
            <w:pPr>
              <w:pStyle w:val="TableParagraph"/>
              <w:spacing w:line="249" w:lineRule="exact"/>
              <w:ind w:left="64"/>
              <w:jc w:val="left"/>
              <w:rPr>
                <w:sz w:val="22"/>
              </w:rPr>
            </w:pPr>
            <w:r>
              <w:rPr>
                <w:sz w:val="22"/>
              </w:rPr>
              <w:t>My sister can not cook</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5</w:t>
            </w:r>
          </w:p>
        </w:tc>
        <w:tc>
          <w:tcPr>
            <w:tcW w:w="4186" w:type="dxa"/>
            <w:tcBorders>
              <w:top w:val="nil"/>
              <w:bottom w:val="nil"/>
            </w:tcBorders>
          </w:tcPr>
          <w:p>
            <w:pPr>
              <w:pStyle w:val="TableParagraph"/>
              <w:spacing w:line="249" w:lineRule="exact"/>
              <w:ind w:left="64"/>
              <w:jc w:val="left"/>
              <w:rPr>
                <w:sz w:val="22"/>
              </w:rPr>
            </w:pPr>
            <w:r>
              <w:rPr>
                <w:sz w:val="22"/>
              </w:rPr>
              <w:t>Juan was not my teacher</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6</w:t>
            </w:r>
          </w:p>
        </w:tc>
        <w:tc>
          <w:tcPr>
            <w:tcW w:w="4186" w:type="dxa"/>
            <w:tcBorders>
              <w:top w:val="nil"/>
              <w:bottom w:val="nil"/>
            </w:tcBorders>
          </w:tcPr>
          <w:p>
            <w:pPr>
              <w:pStyle w:val="TableParagraph"/>
              <w:spacing w:line="249" w:lineRule="exact"/>
              <w:ind w:left="64"/>
              <w:jc w:val="left"/>
              <w:rPr>
                <w:sz w:val="22"/>
              </w:rPr>
            </w:pPr>
            <w:r>
              <w:rPr>
                <w:sz w:val="22"/>
              </w:rPr>
              <w:t>Lisa was not working yesterday</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7</w:t>
            </w:r>
          </w:p>
        </w:tc>
        <w:tc>
          <w:tcPr>
            <w:tcW w:w="4186" w:type="dxa"/>
            <w:tcBorders>
              <w:top w:val="nil"/>
              <w:bottom w:val="nil"/>
            </w:tcBorders>
          </w:tcPr>
          <w:p>
            <w:pPr>
              <w:pStyle w:val="TableParagraph"/>
              <w:spacing w:line="249" w:lineRule="exact"/>
              <w:ind w:left="64"/>
              <w:jc w:val="left"/>
              <w:rPr>
                <w:sz w:val="22"/>
              </w:rPr>
            </w:pPr>
            <w:r>
              <w:rPr>
                <w:sz w:val="22"/>
              </w:rPr>
              <w:t>They can not go to the party</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8</w:t>
            </w:r>
          </w:p>
        </w:tc>
        <w:tc>
          <w:tcPr>
            <w:tcW w:w="4186" w:type="dxa"/>
            <w:tcBorders>
              <w:top w:val="nil"/>
              <w:bottom w:val="nil"/>
            </w:tcBorders>
          </w:tcPr>
          <w:p>
            <w:pPr>
              <w:pStyle w:val="TableParagraph"/>
              <w:spacing w:line="249" w:lineRule="exact"/>
              <w:ind w:left="64"/>
              <w:jc w:val="left"/>
              <w:rPr>
                <w:sz w:val="22"/>
              </w:rPr>
            </w:pPr>
            <w:r>
              <w:rPr>
                <w:sz w:val="22"/>
              </w:rPr>
              <w:t>He is not playing the piano</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288" w:hRule="exact"/>
        </w:trPr>
        <w:tc>
          <w:tcPr>
            <w:tcW w:w="1481" w:type="dxa"/>
            <w:tcBorders>
              <w:top w:val="nil"/>
            </w:tcBorders>
          </w:tcPr>
          <w:p>
            <w:pPr>
              <w:pStyle w:val="TableParagraph"/>
              <w:spacing w:before="11"/>
              <w:ind w:right="1"/>
              <w:rPr>
                <w:sz w:val="22"/>
              </w:rPr>
            </w:pPr>
            <w:r>
              <w:rPr>
                <w:w w:val="100"/>
                <w:sz w:val="22"/>
              </w:rPr>
              <w:t>9</w:t>
            </w:r>
          </w:p>
        </w:tc>
        <w:tc>
          <w:tcPr>
            <w:tcW w:w="4186" w:type="dxa"/>
            <w:tcBorders>
              <w:top w:val="nil"/>
            </w:tcBorders>
          </w:tcPr>
          <w:p>
            <w:pPr>
              <w:pStyle w:val="TableParagraph"/>
              <w:spacing w:line="249" w:lineRule="exact"/>
              <w:ind w:left="64"/>
              <w:jc w:val="left"/>
              <w:rPr>
                <w:sz w:val="22"/>
              </w:rPr>
            </w:pPr>
            <w:r>
              <w:rPr>
                <w:sz w:val="22"/>
              </w:rPr>
              <w:t>Miguel  is not working</w:t>
            </w:r>
          </w:p>
        </w:tc>
        <w:tc>
          <w:tcPr>
            <w:tcW w:w="1282" w:type="dxa"/>
            <w:tcBorders>
              <w:top w:val="nil"/>
            </w:tcBorders>
          </w:tcPr>
          <w:p>
            <w:pPr>
              <w:pStyle w:val="TableParagraph"/>
              <w:spacing w:line="249" w:lineRule="exact"/>
              <w:ind w:right="1"/>
              <w:rPr>
                <w:sz w:val="22"/>
              </w:rPr>
            </w:pPr>
            <w:r>
              <w:rPr>
                <w:w w:val="100"/>
                <w:sz w:val="22"/>
              </w:rPr>
              <w:t>T</w:t>
            </w:r>
          </w:p>
        </w:tc>
      </w:tr>
      <w:tr>
        <w:trPr>
          <w:trHeight w:val="310" w:hRule="exact"/>
        </w:trPr>
        <w:tc>
          <w:tcPr>
            <w:tcW w:w="1481" w:type="dxa"/>
          </w:tcPr>
          <w:p>
            <w:pPr/>
          </w:p>
        </w:tc>
        <w:tc>
          <w:tcPr>
            <w:tcW w:w="4186" w:type="dxa"/>
          </w:tcPr>
          <w:p>
            <w:pPr>
              <w:pStyle w:val="TableParagraph"/>
              <w:spacing w:before="28"/>
              <w:ind w:left="64"/>
              <w:jc w:val="left"/>
              <w:rPr>
                <w:b/>
                <w:sz w:val="22"/>
              </w:rPr>
            </w:pPr>
            <w:r>
              <w:rPr>
                <w:b/>
                <w:sz w:val="22"/>
              </w:rPr>
              <w:t>Don't Analizado</w:t>
            </w:r>
          </w:p>
        </w:tc>
        <w:tc>
          <w:tcPr>
            <w:tcW w:w="1282" w:type="dxa"/>
          </w:tcPr>
          <w:p>
            <w:pPr/>
          </w:p>
        </w:tc>
      </w:tr>
      <w:tr>
        <w:trPr>
          <w:trHeight w:val="310" w:hRule="exact"/>
        </w:trPr>
        <w:tc>
          <w:tcPr>
            <w:tcW w:w="1481" w:type="dxa"/>
          </w:tcPr>
          <w:p>
            <w:pPr>
              <w:pStyle w:val="TableParagraph"/>
              <w:spacing w:before="28"/>
              <w:ind w:right="1"/>
              <w:rPr>
                <w:sz w:val="22"/>
              </w:rPr>
            </w:pPr>
            <w:r>
              <w:rPr>
                <w:w w:val="100"/>
                <w:sz w:val="22"/>
              </w:rPr>
              <w:t>1</w:t>
            </w:r>
          </w:p>
        </w:tc>
        <w:tc>
          <w:tcPr>
            <w:tcW w:w="4186" w:type="dxa"/>
          </w:tcPr>
          <w:p>
            <w:pPr>
              <w:pStyle w:val="TableParagraph"/>
              <w:spacing w:line="265" w:lineRule="exact"/>
              <w:ind w:left="64"/>
              <w:jc w:val="left"/>
              <w:rPr>
                <w:sz w:val="22"/>
              </w:rPr>
            </w:pPr>
            <w:r>
              <w:rPr>
                <w:sz w:val="22"/>
              </w:rPr>
              <w:t>My brother doesn’t drink tequila</w:t>
            </w:r>
          </w:p>
        </w:tc>
        <w:tc>
          <w:tcPr>
            <w:tcW w:w="1282" w:type="dxa"/>
          </w:tcPr>
          <w:p>
            <w:pPr>
              <w:pStyle w:val="TableParagraph"/>
              <w:spacing w:line="265" w:lineRule="exact"/>
              <w:ind w:right="1"/>
              <w:rPr>
                <w:sz w:val="22"/>
              </w:rPr>
            </w:pPr>
            <w:r>
              <w:rPr>
                <w:w w:val="100"/>
                <w:sz w:val="22"/>
              </w:rPr>
              <w:t>T</w:t>
            </w:r>
          </w:p>
        </w:tc>
      </w:tr>
    </w:tbl>
    <w:p>
      <w:pPr>
        <w:spacing w:after="0" w:line="265" w:lineRule="exact"/>
        <w:rPr>
          <w:sz w:val="22"/>
        </w:rPr>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12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79"/>
        <w:gridCol w:w="3821"/>
        <w:gridCol w:w="1280"/>
      </w:tblGrid>
      <w:tr>
        <w:trPr>
          <w:trHeight w:val="310" w:hRule="exact"/>
        </w:trPr>
        <w:tc>
          <w:tcPr>
            <w:tcW w:w="1479" w:type="dxa"/>
          </w:tcPr>
          <w:p>
            <w:pPr>
              <w:pStyle w:val="TableParagraph"/>
              <w:spacing w:before="28"/>
              <w:ind w:left="74" w:right="78"/>
              <w:rPr>
                <w:b/>
                <w:sz w:val="22"/>
              </w:rPr>
            </w:pPr>
            <w:r>
              <w:rPr>
                <w:b/>
                <w:sz w:val="22"/>
              </w:rPr>
              <w:t>Participante 3</w:t>
            </w:r>
          </w:p>
        </w:tc>
        <w:tc>
          <w:tcPr>
            <w:tcW w:w="3821" w:type="dxa"/>
          </w:tcPr>
          <w:p>
            <w:pPr>
              <w:pStyle w:val="TableParagraph"/>
              <w:spacing w:before="28"/>
              <w:ind w:left="707"/>
              <w:jc w:val="left"/>
              <w:rPr>
                <w:b/>
                <w:sz w:val="22"/>
              </w:rPr>
            </w:pPr>
            <w:r>
              <w:rPr>
                <w:b/>
                <w:sz w:val="22"/>
              </w:rPr>
              <w:t>Estructuras de la negación</w:t>
            </w:r>
          </w:p>
        </w:tc>
        <w:tc>
          <w:tcPr>
            <w:tcW w:w="1280" w:type="dxa"/>
          </w:tcPr>
          <w:p>
            <w:pPr>
              <w:pStyle w:val="TableParagraph"/>
              <w:spacing w:before="28"/>
              <w:ind w:left="44" w:right="44"/>
              <w:rPr>
                <w:b/>
                <w:sz w:val="22"/>
              </w:rPr>
            </w:pPr>
            <w:r>
              <w:rPr>
                <w:b/>
                <w:sz w:val="22"/>
              </w:rPr>
              <w:t>Instrumento</w:t>
            </w:r>
          </w:p>
        </w:tc>
      </w:tr>
      <w:tr>
        <w:trPr>
          <w:trHeight w:val="310" w:hRule="exact"/>
        </w:trPr>
        <w:tc>
          <w:tcPr>
            <w:tcW w:w="1479" w:type="dxa"/>
          </w:tcPr>
          <w:p>
            <w:pPr>
              <w:pStyle w:val="TableParagraph"/>
              <w:spacing w:before="28"/>
              <w:ind w:left="76" w:right="78"/>
              <w:rPr>
                <w:b/>
                <w:sz w:val="22"/>
              </w:rPr>
            </w:pPr>
            <w:r>
              <w:rPr>
                <w:b/>
                <w:sz w:val="22"/>
              </w:rPr>
              <w:t>No.Oraciones</w:t>
            </w:r>
          </w:p>
        </w:tc>
        <w:tc>
          <w:tcPr>
            <w:tcW w:w="3821" w:type="dxa"/>
          </w:tcPr>
          <w:p>
            <w:pPr>
              <w:pStyle w:val="TableParagraph"/>
              <w:spacing w:before="28"/>
              <w:ind w:left="64"/>
              <w:jc w:val="left"/>
              <w:rPr>
                <w:b/>
                <w:sz w:val="22"/>
              </w:rPr>
            </w:pPr>
            <w:r>
              <w:rPr>
                <w:b/>
                <w:sz w:val="22"/>
              </w:rPr>
              <w:t>No+ XP</w:t>
            </w:r>
          </w:p>
        </w:tc>
        <w:tc>
          <w:tcPr>
            <w:tcW w:w="1280" w:type="dxa"/>
          </w:tcPr>
          <w:p>
            <w:pPr/>
          </w:p>
        </w:tc>
      </w:tr>
      <w:tr>
        <w:trPr>
          <w:trHeight w:val="306" w:hRule="exact"/>
        </w:trPr>
        <w:tc>
          <w:tcPr>
            <w:tcW w:w="1479" w:type="dxa"/>
            <w:tcBorders>
              <w:left w:val="nil"/>
              <w:bottom w:val="nil"/>
              <w:right w:val="nil"/>
            </w:tcBorders>
          </w:tcPr>
          <w:p>
            <w:pPr>
              <w:pStyle w:val="TableParagraph"/>
              <w:spacing w:line="265" w:lineRule="exact"/>
              <w:ind w:right="1"/>
              <w:rPr>
                <w:sz w:val="22"/>
              </w:rPr>
            </w:pPr>
            <w:r>
              <w:rPr>
                <w:w w:val="100"/>
                <w:sz w:val="22"/>
              </w:rPr>
              <w:t>1</w:t>
            </w:r>
          </w:p>
        </w:tc>
        <w:tc>
          <w:tcPr>
            <w:tcW w:w="3821" w:type="dxa"/>
            <w:tcBorders>
              <w:left w:val="nil"/>
              <w:bottom w:val="nil"/>
              <w:right w:val="nil"/>
            </w:tcBorders>
          </w:tcPr>
          <w:p>
            <w:pPr>
              <w:pStyle w:val="TableParagraph"/>
              <w:spacing w:line="265" w:lineRule="exact"/>
              <w:ind w:left="69"/>
              <w:jc w:val="left"/>
              <w:rPr>
                <w:sz w:val="22"/>
              </w:rPr>
            </w:pPr>
            <w:r>
              <w:rPr>
                <w:sz w:val="22"/>
              </w:rPr>
              <w:t>No,  I no married</w:t>
            </w:r>
          </w:p>
        </w:tc>
        <w:tc>
          <w:tcPr>
            <w:tcW w:w="1280" w:type="dxa"/>
            <w:tcBorders>
              <w:left w:val="nil"/>
              <w:bottom w:val="nil"/>
              <w:right w:val="nil"/>
            </w:tcBorders>
          </w:tcPr>
          <w:p>
            <w:pPr>
              <w:pStyle w:val="TableParagraph"/>
              <w:spacing w:line="265" w:lineRule="exact"/>
              <w:rPr>
                <w:sz w:val="22"/>
              </w:rPr>
            </w:pPr>
            <w:r>
              <w:rPr>
                <w:w w:val="100"/>
                <w:sz w:val="22"/>
              </w:rPr>
              <w:t>E</w:t>
            </w:r>
          </w:p>
        </w:tc>
      </w:tr>
      <w:tr>
        <w:trPr>
          <w:trHeight w:val="300" w:hRule="exact"/>
        </w:trPr>
        <w:tc>
          <w:tcPr>
            <w:tcW w:w="1479" w:type="dxa"/>
            <w:tcBorders>
              <w:top w:val="nil"/>
              <w:left w:val="nil"/>
              <w:bottom w:val="nil"/>
              <w:right w:val="nil"/>
            </w:tcBorders>
          </w:tcPr>
          <w:p>
            <w:pPr>
              <w:pStyle w:val="TableParagraph"/>
              <w:spacing w:line="264" w:lineRule="exact"/>
              <w:ind w:right="1"/>
              <w:rPr>
                <w:sz w:val="22"/>
              </w:rPr>
            </w:pPr>
            <w:r>
              <w:rPr>
                <w:w w:val="100"/>
                <w:sz w:val="22"/>
              </w:rPr>
              <w:t>2</w:t>
            </w:r>
          </w:p>
        </w:tc>
        <w:tc>
          <w:tcPr>
            <w:tcW w:w="3821" w:type="dxa"/>
            <w:tcBorders>
              <w:top w:val="nil"/>
              <w:left w:val="nil"/>
              <w:bottom w:val="nil"/>
              <w:right w:val="nil"/>
            </w:tcBorders>
          </w:tcPr>
          <w:p>
            <w:pPr>
              <w:pStyle w:val="TableParagraph"/>
              <w:spacing w:line="264" w:lineRule="exact"/>
              <w:ind w:left="69"/>
              <w:jc w:val="left"/>
              <w:rPr>
                <w:sz w:val="22"/>
              </w:rPr>
            </w:pPr>
            <w:r>
              <w:rPr>
                <w:sz w:val="22"/>
              </w:rPr>
              <w:t>I no time</w:t>
            </w:r>
          </w:p>
        </w:tc>
        <w:tc>
          <w:tcPr>
            <w:tcW w:w="1280" w:type="dxa"/>
            <w:tcBorders>
              <w:top w:val="nil"/>
              <w:left w:val="nil"/>
              <w:bottom w:val="nil"/>
              <w:right w:val="nil"/>
            </w:tcBorders>
          </w:tcPr>
          <w:p>
            <w:pPr>
              <w:pStyle w:val="TableParagraph"/>
              <w:spacing w:line="264" w:lineRule="exact"/>
              <w:rPr>
                <w:sz w:val="22"/>
              </w:rPr>
            </w:pPr>
            <w:r>
              <w:rPr>
                <w:w w:val="100"/>
                <w:sz w:val="22"/>
              </w:rPr>
              <w:t>E</w:t>
            </w:r>
          </w:p>
        </w:tc>
      </w:tr>
      <w:tr>
        <w:trPr>
          <w:trHeight w:val="300" w:hRule="exact"/>
        </w:trPr>
        <w:tc>
          <w:tcPr>
            <w:tcW w:w="1479" w:type="dxa"/>
            <w:tcBorders>
              <w:top w:val="nil"/>
              <w:left w:val="nil"/>
              <w:bottom w:val="nil"/>
              <w:right w:val="nil"/>
            </w:tcBorders>
          </w:tcPr>
          <w:p>
            <w:pPr>
              <w:pStyle w:val="TableParagraph"/>
              <w:spacing w:line="264" w:lineRule="exact"/>
              <w:ind w:right="1"/>
              <w:rPr>
                <w:sz w:val="22"/>
              </w:rPr>
            </w:pPr>
            <w:r>
              <w:rPr>
                <w:w w:val="100"/>
                <w:sz w:val="22"/>
              </w:rPr>
              <w:t>3</w:t>
            </w:r>
          </w:p>
        </w:tc>
        <w:tc>
          <w:tcPr>
            <w:tcW w:w="3821" w:type="dxa"/>
            <w:tcBorders>
              <w:top w:val="nil"/>
              <w:left w:val="nil"/>
              <w:bottom w:val="nil"/>
              <w:right w:val="nil"/>
            </w:tcBorders>
          </w:tcPr>
          <w:p>
            <w:pPr>
              <w:pStyle w:val="TableParagraph"/>
              <w:spacing w:line="264" w:lineRule="exact"/>
              <w:ind w:left="69"/>
              <w:jc w:val="left"/>
              <w:rPr>
                <w:sz w:val="22"/>
              </w:rPr>
            </w:pPr>
            <w:r>
              <w:rPr>
                <w:sz w:val="22"/>
              </w:rPr>
              <w:t>No, no Spanish in the class</w:t>
            </w:r>
          </w:p>
        </w:tc>
        <w:tc>
          <w:tcPr>
            <w:tcW w:w="1280" w:type="dxa"/>
            <w:tcBorders>
              <w:top w:val="nil"/>
              <w:left w:val="nil"/>
              <w:bottom w:val="nil"/>
              <w:right w:val="nil"/>
            </w:tcBorders>
          </w:tcPr>
          <w:p>
            <w:pPr>
              <w:pStyle w:val="TableParagraph"/>
              <w:spacing w:line="264" w:lineRule="exact"/>
              <w:rPr>
                <w:sz w:val="22"/>
              </w:rPr>
            </w:pPr>
            <w:r>
              <w:rPr>
                <w:w w:val="100"/>
                <w:sz w:val="22"/>
              </w:rPr>
              <w:t>E</w:t>
            </w:r>
          </w:p>
        </w:tc>
      </w:tr>
      <w:tr>
        <w:trPr>
          <w:trHeight w:val="316" w:hRule="exact"/>
        </w:trPr>
        <w:tc>
          <w:tcPr>
            <w:tcW w:w="1479" w:type="dxa"/>
            <w:tcBorders>
              <w:top w:val="nil"/>
              <w:left w:val="nil"/>
              <w:bottom w:val="nil"/>
              <w:right w:val="nil"/>
            </w:tcBorders>
          </w:tcPr>
          <w:p>
            <w:pPr>
              <w:pStyle w:val="TableParagraph"/>
              <w:spacing w:line="264" w:lineRule="exact"/>
              <w:ind w:right="1"/>
              <w:rPr>
                <w:sz w:val="22"/>
              </w:rPr>
            </w:pPr>
            <w:r>
              <w:rPr>
                <w:w w:val="100"/>
                <w:sz w:val="22"/>
              </w:rPr>
              <w:t>4</w:t>
            </w:r>
          </w:p>
        </w:tc>
        <w:tc>
          <w:tcPr>
            <w:tcW w:w="3821" w:type="dxa"/>
            <w:tcBorders>
              <w:top w:val="nil"/>
              <w:left w:val="nil"/>
              <w:bottom w:val="nil"/>
              <w:right w:val="nil"/>
            </w:tcBorders>
          </w:tcPr>
          <w:p>
            <w:pPr>
              <w:pStyle w:val="TableParagraph"/>
              <w:spacing w:before="27"/>
              <w:ind w:left="69"/>
              <w:jc w:val="left"/>
              <w:rPr>
                <w:sz w:val="22"/>
              </w:rPr>
            </w:pPr>
            <w:r>
              <w:rPr>
                <w:sz w:val="22"/>
              </w:rPr>
              <w:t>No, no this person</w:t>
            </w:r>
          </w:p>
        </w:tc>
        <w:tc>
          <w:tcPr>
            <w:tcW w:w="1280" w:type="dxa"/>
            <w:tcBorders>
              <w:top w:val="nil"/>
              <w:left w:val="nil"/>
              <w:bottom w:val="nil"/>
              <w:right w:val="nil"/>
            </w:tcBorders>
          </w:tcPr>
          <w:p>
            <w:pPr>
              <w:pStyle w:val="TableParagraph"/>
              <w:spacing w:before="27"/>
              <w:ind w:left="493" w:right="490"/>
              <w:rPr>
                <w:sz w:val="22"/>
              </w:rPr>
            </w:pPr>
            <w:r>
              <w:rPr>
                <w:sz w:val="22"/>
              </w:rPr>
              <w:t>PG</w:t>
            </w:r>
          </w:p>
        </w:tc>
      </w:tr>
      <w:tr>
        <w:trPr>
          <w:trHeight w:val="284" w:hRule="exact"/>
        </w:trPr>
        <w:tc>
          <w:tcPr>
            <w:tcW w:w="1479" w:type="dxa"/>
            <w:tcBorders>
              <w:top w:val="nil"/>
              <w:left w:val="nil"/>
              <w:bottom w:val="nil"/>
              <w:right w:val="nil"/>
            </w:tcBorders>
          </w:tcPr>
          <w:p>
            <w:pPr>
              <w:pStyle w:val="TableParagraph"/>
              <w:spacing w:line="249" w:lineRule="exact"/>
              <w:ind w:right="1"/>
              <w:rPr>
                <w:sz w:val="22"/>
              </w:rPr>
            </w:pPr>
            <w:r>
              <w:rPr>
                <w:w w:val="100"/>
                <w:sz w:val="22"/>
              </w:rPr>
              <w:t>5</w:t>
            </w:r>
          </w:p>
        </w:tc>
        <w:tc>
          <w:tcPr>
            <w:tcW w:w="3821" w:type="dxa"/>
            <w:tcBorders>
              <w:top w:val="nil"/>
              <w:left w:val="nil"/>
              <w:bottom w:val="nil"/>
              <w:right w:val="nil"/>
            </w:tcBorders>
          </w:tcPr>
          <w:p>
            <w:pPr>
              <w:pStyle w:val="TableParagraph"/>
              <w:spacing w:line="249" w:lineRule="exact"/>
              <w:ind w:left="69"/>
              <w:jc w:val="left"/>
              <w:rPr>
                <w:sz w:val="22"/>
              </w:rPr>
            </w:pPr>
            <w:r>
              <w:rPr>
                <w:sz w:val="22"/>
              </w:rPr>
              <w:t>No he has a jacket</w:t>
            </w:r>
          </w:p>
        </w:tc>
        <w:tc>
          <w:tcPr>
            <w:tcW w:w="1280" w:type="dxa"/>
            <w:tcBorders>
              <w:top w:val="nil"/>
              <w:left w:val="nil"/>
              <w:bottom w:val="nil"/>
              <w:right w:val="nil"/>
            </w:tcBorders>
          </w:tcPr>
          <w:p>
            <w:pPr>
              <w:pStyle w:val="TableParagraph"/>
              <w:spacing w:line="249" w:lineRule="exact"/>
              <w:ind w:left="493" w:right="490"/>
              <w:rPr>
                <w:sz w:val="22"/>
              </w:rPr>
            </w:pPr>
            <w:r>
              <w:rPr>
                <w:sz w:val="22"/>
              </w:rPr>
              <w:t>PG</w:t>
            </w:r>
          </w:p>
        </w:tc>
      </w:tr>
      <w:tr>
        <w:trPr>
          <w:trHeight w:val="316" w:hRule="exact"/>
        </w:trPr>
        <w:tc>
          <w:tcPr>
            <w:tcW w:w="1479" w:type="dxa"/>
            <w:tcBorders>
              <w:top w:val="nil"/>
              <w:left w:val="nil"/>
              <w:bottom w:val="nil"/>
              <w:right w:val="nil"/>
            </w:tcBorders>
          </w:tcPr>
          <w:p>
            <w:pPr>
              <w:pStyle w:val="TableParagraph"/>
              <w:spacing w:line="264" w:lineRule="exact"/>
              <w:ind w:right="1"/>
              <w:rPr>
                <w:sz w:val="22"/>
              </w:rPr>
            </w:pPr>
            <w:r>
              <w:rPr>
                <w:w w:val="100"/>
                <w:sz w:val="22"/>
              </w:rPr>
              <w:t>6</w:t>
            </w:r>
          </w:p>
        </w:tc>
        <w:tc>
          <w:tcPr>
            <w:tcW w:w="3821" w:type="dxa"/>
            <w:tcBorders>
              <w:top w:val="nil"/>
              <w:left w:val="nil"/>
              <w:bottom w:val="nil"/>
              <w:right w:val="nil"/>
            </w:tcBorders>
          </w:tcPr>
          <w:p>
            <w:pPr>
              <w:pStyle w:val="TableParagraph"/>
              <w:spacing w:before="27"/>
              <w:ind w:left="69"/>
              <w:jc w:val="left"/>
              <w:rPr>
                <w:sz w:val="22"/>
              </w:rPr>
            </w:pPr>
            <w:r>
              <w:rPr>
                <w:sz w:val="22"/>
              </w:rPr>
              <w:t>No no can he speak</w:t>
            </w:r>
          </w:p>
        </w:tc>
        <w:tc>
          <w:tcPr>
            <w:tcW w:w="1280" w:type="dxa"/>
            <w:tcBorders>
              <w:top w:val="nil"/>
              <w:left w:val="nil"/>
              <w:bottom w:val="nil"/>
              <w:right w:val="nil"/>
            </w:tcBorders>
          </w:tcPr>
          <w:p>
            <w:pPr>
              <w:pStyle w:val="TableParagraph"/>
              <w:spacing w:before="27"/>
              <w:ind w:left="493" w:right="490"/>
              <w:rPr>
                <w:sz w:val="22"/>
              </w:rPr>
            </w:pPr>
            <w:r>
              <w:rPr>
                <w:sz w:val="22"/>
              </w:rPr>
              <w:t>PG</w:t>
            </w:r>
          </w:p>
        </w:tc>
      </w:tr>
      <w:tr>
        <w:trPr>
          <w:trHeight w:val="284" w:hRule="exact"/>
        </w:trPr>
        <w:tc>
          <w:tcPr>
            <w:tcW w:w="1479" w:type="dxa"/>
            <w:tcBorders>
              <w:top w:val="nil"/>
              <w:left w:val="nil"/>
              <w:bottom w:val="nil"/>
              <w:right w:val="nil"/>
            </w:tcBorders>
          </w:tcPr>
          <w:p>
            <w:pPr>
              <w:pStyle w:val="TableParagraph"/>
              <w:spacing w:line="249" w:lineRule="exact"/>
              <w:ind w:right="1"/>
              <w:rPr>
                <w:sz w:val="22"/>
              </w:rPr>
            </w:pPr>
            <w:r>
              <w:rPr>
                <w:w w:val="100"/>
                <w:sz w:val="22"/>
              </w:rPr>
              <w:t>7</w:t>
            </w:r>
          </w:p>
        </w:tc>
        <w:tc>
          <w:tcPr>
            <w:tcW w:w="3821" w:type="dxa"/>
            <w:tcBorders>
              <w:top w:val="nil"/>
              <w:left w:val="nil"/>
              <w:bottom w:val="nil"/>
              <w:right w:val="nil"/>
            </w:tcBorders>
          </w:tcPr>
          <w:p>
            <w:pPr>
              <w:pStyle w:val="TableParagraph"/>
              <w:spacing w:line="249" w:lineRule="exact"/>
              <w:ind w:left="69"/>
              <w:jc w:val="left"/>
              <w:rPr>
                <w:sz w:val="22"/>
              </w:rPr>
            </w:pPr>
            <w:r>
              <w:rPr>
                <w:sz w:val="22"/>
              </w:rPr>
              <w:t>No, no can he walk</w:t>
            </w:r>
          </w:p>
        </w:tc>
        <w:tc>
          <w:tcPr>
            <w:tcW w:w="1280" w:type="dxa"/>
            <w:tcBorders>
              <w:top w:val="nil"/>
              <w:left w:val="nil"/>
              <w:bottom w:val="nil"/>
              <w:right w:val="nil"/>
            </w:tcBorders>
          </w:tcPr>
          <w:p>
            <w:pPr>
              <w:pStyle w:val="TableParagraph"/>
              <w:spacing w:line="249" w:lineRule="exact"/>
              <w:ind w:left="493" w:right="490"/>
              <w:rPr>
                <w:sz w:val="22"/>
              </w:rPr>
            </w:pPr>
            <w:r>
              <w:rPr>
                <w:sz w:val="22"/>
              </w:rPr>
              <w:t>PG</w:t>
            </w:r>
          </w:p>
        </w:tc>
      </w:tr>
      <w:tr>
        <w:trPr>
          <w:trHeight w:val="300" w:hRule="exact"/>
        </w:trPr>
        <w:tc>
          <w:tcPr>
            <w:tcW w:w="1479" w:type="dxa"/>
            <w:tcBorders>
              <w:top w:val="nil"/>
              <w:left w:val="nil"/>
              <w:bottom w:val="nil"/>
              <w:right w:val="nil"/>
            </w:tcBorders>
          </w:tcPr>
          <w:p>
            <w:pPr>
              <w:pStyle w:val="TableParagraph"/>
              <w:spacing w:line="264" w:lineRule="exact"/>
              <w:ind w:right="1"/>
              <w:rPr>
                <w:sz w:val="22"/>
              </w:rPr>
            </w:pPr>
            <w:r>
              <w:rPr>
                <w:w w:val="100"/>
                <w:sz w:val="22"/>
              </w:rPr>
              <w:t>8</w:t>
            </w:r>
          </w:p>
        </w:tc>
        <w:tc>
          <w:tcPr>
            <w:tcW w:w="3821" w:type="dxa"/>
            <w:tcBorders>
              <w:top w:val="nil"/>
              <w:left w:val="nil"/>
              <w:bottom w:val="nil"/>
              <w:right w:val="nil"/>
            </w:tcBorders>
          </w:tcPr>
          <w:p>
            <w:pPr>
              <w:pStyle w:val="TableParagraph"/>
              <w:spacing w:line="264" w:lineRule="exact"/>
              <w:ind w:left="69"/>
              <w:jc w:val="left"/>
              <w:rPr>
                <w:sz w:val="22"/>
              </w:rPr>
            </w:pPr>
            <w:r>
              <w:rPr>
                <w:sz w:val="22"/>
              </w:rPr>
              <w:t>No, no I have</w:t>
            </w:r>
          </w:p>
        </w:tc>
        <w:tc>
          <w:tcPr>
            <w:tcW w:w="1280" w:type="dxa"/>
            <w:tcBorders>
              <w:top w:val="nil"/>
              <w:left w:val="nil"/>
              <w:bottom w:val="nil"/>
              <w:right w:val="nil"/>
            </w:tcBorders>
          </w:tcPr>
          <w:p>
            <w:pPr>
              <w:pStyle w:val="TableParagraph"/>
              <w:spacing w:line="264" w:lineRule="exact"/>
              <w:ind w:left="493" w:right="490"/>
              <w:rPr>
                <w:sz w:val="22"/>
              </w:rPr>
            </w:pPr>
            <w:r>
              <w:rPr>
                <w:sz w:val="22"/>
              </w:rPr>
              <w:t>PG</w:t>
            </w:r>
          </w:p>
        </w:tc>
      </w:tr>
      <w:tr>
        <w:trPr>
          <w:trHeight w:val="300" w:hRule="exact"/>
        </w:trPr>
        <w:tc>
          <w:tcPr>
            <w:tcW w:w="1479" w:type="dxa"/>
            <w:tcBorders>
              <w:top w:val="nil"/>
              <w:left w:val="nil"/>
              <w:bottom w:val="nil"/>
              <w:right w:val="nil"/>
            </w:tcBorders>
          </w:tcPr>
          <w:p>
            <w:pPr>
              <w:pStyle w:val="TableParagraph"/>
              <w:spacing w:line="264" w:lineRule="exact"/>
              <w:ind w:right="1"/>
              <w:rPr>
                <w:sz w:val="22"/>
              </w:rPr>
            </w:pPr>
            <w:r>
              <w:rPr>
                <w:w w:val="100"/>
                <w:sz w:val="22"/>
              </w:rPr>
              <w:t>9</w:t>
            </w:r>
          </w:p>
        </w:tc>
        <w:tc>
          <w:tcPr>
            <w:tcW w:w="3821" w:type="dxa"/>
            <w:tcBorders>
              <w:top w:val="nil"/>
              <w:left w:val="nil"/>
              <w:bottom w:val="nil"/>
              <w:right w:val="nil"/>
            </w:tcBorders>
          </w:tcPr>
          <w:p>
            <w:pPr>
              <w:pStyle w:val="TableParagraph"/>
              <w:spacing w:line="264" w:lineRule="exact"/>
              <w:ind w:left="69"/>
              <w:jc w:val="left"/>
              <w:rPr>
                <w:sz w:val="22"/>
              </w:rPr>
            </w:pPr>
            <w:r>
              <w:rPr>
                <w:sz w:val="22"/>
              </w:rPr>
              <w:t>No, no attractive</w:t>
            </w:r>
          </w:p>
        </w:tc>
        <w:tc>
          <w:tcPr>
            <w:tcW w:w="1280" w:type="dxa"/>
            <w:tcBorders>
              <w:top w:val="nil"/>
              <w:left w:val="nil"/>
              <w:bottom w:val="nil"/>
              <w:right w:val="nil"/>
            </w:tcBorders>
          </w:tcPr>
          <w:p>
            <w:pPr>
              <w:pStyle w:val="TableParagraph"/>
              <w:spacing w:line="264" w:lineRule="exact"/>
              <w:ind w:left="493" w:right="490"/>
              <w:rPr>
                <w:sz w:val="22"/>
              </w:rPr>
            </w:pPr>
            <w:r>
              <w:rPr>
                <w:sz w:val="22"/>
              </w:rPr>
              <w:t>PG</w:t>
            </w:r>
          </w:p>
        </w:tc>
      </w:tr>
      <w:tr>
        <w:trPr>
          <w:trHeight w:val="316" w:hRule="exact"/>
        </w:trPr>
        <w:tc>
          <w:tcPr>
            <w:tcW w:w="1479" w:type="dxa"/>
            <w:tcBorders>
              <w:top w:val="nil"/>
              <w:left w:val="nil"/>
              <w:bottom w:val="nil"/>
              <w:right w:val="nil"/>
            </w:tcBorders>
          </w:tcPr>
          <w:p>
            <w:pPr>
              <w:pStyle w:val="TableParagraph"/>
              <w:spacing w:line="264" w:lineRule="exact"/>
              <w:ind w:left="606" w:right="609"/>
              <w:rPr>
                <w:sz w:val="22"/>
              </w:rPr>
            </w:pPr>
            <w:r>
              <w:rPr>
                <w:sz w:val="22"/>
              </w:rPr>
              <w:t>10</w:t>
            </w:r>
          </w:p>
        </w:tc>
        <w:tc>
          <w:tcPr>
            <w:tcW w:w="3821" w:type="dxa"/>
            <w:tcBorders>
              <w:top w:val="nil"/>
              <w:left w:val="nil"/>
              <w:bottom w:val="nil"/>
              <w:right w:val="nil"/>
            </w:tcBorders>
          </w:tcPr>
          <w:p>
            <w:pPr>
              <w:pStyle w:val="TableParagraph"/>
              <w:spacing w:before="27"/>
              <w:ind w:left="69"/>
              <w:jc w:val="left"/>
              <w:rPr>
                <w:sz w:val="22"/>
              </w:rPr>
            </w:pPr>
            <w:r>
              <w:rPr>
                <w:sz w:val="22"/>
              </w:rPr>
              <w:t>mmm..no no can long hair</w:t>
            </w:r>
          </w:p>
        </w:tc>
        <w:tc>
          <w:tcPr>
            <w:tcW w:w="1280" w:type="dxa"/>
            <w:tcBorders>
              <w:top w:val="nil"/>
              <w:left w:val="nil"/>
              <w:bottom w:val="nil"/>
              <w:right w:val="nil"/>
            </w:tcBorders>
          </w:tcPr>
          <w:p>
            <w:pPr>
              <w:pStyle w:val="TableParagraph"/>
              <w:spacing w:before="27"/>
              <w:ind w:left="493" w:right="490"/>
              <w:rPr>
                <w:sz w:val="22"/>
              </w:rPr>
            </w:pPr>
            <w:r>
              <w:rPr>
                <w:sz w:val="22"/>
              </w:rPr>
              <w:t>PG</w:t>
            </w:r>
          </w:p>
        </w:tc>
      </w:tr>
      <w:tr>
        <w:trPr>
          <w:trHeight w:val="285" w:hRule="exact"/>
        </w:trPr>
        <w:tc>
          <w:tcPr>
            <w:tcW w:w="1479" w:type="dxa"/>
            <w:tcBorders>
              <w:top w:val="nil"/>
              <w:left w:val="nil"/>
              <w:bottom w:val="nil"/>
              <w:right w:val="nil"/>
            </w:tcBorders>
          </w:tcPr>
          <w:p>
            <w:pPr>
              <w:pStyle w:val="TableParagraph"/>
              <w:spacing w:line="249" w:lineRule="exact"/>
              <w:ind w:left="606" w:right="609"/>
              <w:rPr>
                <w:sz w:val="22"/>
              </w:rPr>
            </w:pPr>
            <w:r>
              <w:rPr>
                <w:sz w:val="22"/>
              </w:rPr>
              <w:t>11</w:t>
            </w:r>
          </w:p>
        </w:tc>
        <w:tc>
          <w:tcPr>
            <w:tcW w:w="3821" w:type="dxa"/>
            <w:tcBorders>
              <w:top w:val="nil"/>
              <w:left w:val="nil"/>
              <w:bottom w:val="nil"/>
              <w:right w:val="nil"/>
            </w:tcBorders>
          </w:tcPr>
          <w:p>
            <w:pPr>
              <w:pStyle w:val="TableParagraph"/>
              <w:spacing w:line="249" w:lineRule="exact"/>
              <w:ind w:left="69"/>
              <w:jc w:val="left"/>
              <w:rPr>
                <w:sz w:val="22"/>
              </w:rPr>
            </w:pPr>
            <w:r>
              <w:rPr>
                <w:sz w:val="22"/>
              </w:rPr>
              <w:t>No, no he’s fat</w:t>
            </w:r>
          </w:p>
        </w:tc>
        <w:tc>
          <w:tcPr>
            <w:tcW w:w="1280" w:type="dxa"/>
            <w:tcBorders>
              <w:top w:val="nil"/>
              <w:left w:val="nil"/>
              <w:bottom w:val="nil"/>
              <w:right w:val="nil"/>
            </w:tcBorders>
          </w:tcPr>
          <w:p>
            <w:pPr>
              <w:pStyle w:val="TableParagraph"/>
              <w:spacing w:line="249" w:lineRule="exact"/>
              <w:ind w:left="493" w:right="490"/>
              <w:rPr>
                <w:sz w:val="22"/>
              </w:rPr>
            </w:pPr>
            <w:r>
              <w:rPr>
                <w:sz w:val="22"/>
              </w:rPr>
              <w:t>PG</w:t>
            </w:r>
          </w:p>
        </w:tc>
      </w:tr>
      <w:tr>
        <w:trPr>
          <w:trHeight w:val="316" w:hRule="exact"/>
        </w:trPr>
        <w:tc>
          <w:tcPr>
            <w:tcW w:w="1479" w:type="dxa"/>
            <w:tcBorders>
              <w:top w:val="nil"/>
              <w:left w:val="nil"/>
              <w:bottom w:val="nil"/>
              <w:right w:val="nil"/>
            </w:tcBorders>
          </w:tcPr>
          <w:p>
            <w:pPr>
              <w:pStyle w:val="TableParagraph"/>
              <w:spacing w:line="265" w:lineRule="exact"/>
              <w:ind w:left="606" w:right="609"/>
              <w:rPr>
                <w:sz w:val="22"/>
              </w:rPr>
            </w:pPr>
            <w:r>
              <w:rPr>
                <w:sz w:val="22"/>
              </w:rPr>
              <w:t>12</w:t>
            </w:r>
          </w:p>
        </w:tc>
        <w:tc>
          <w:tcPr>
            <w:tcW w:w="3821" w:type="dxa"/>
            <w:tcBorders>
              <w:top w:val="nil"/>
              <w:left w:val="nil"/>
              <w:bottom w:val="nil"/>
              <w:right w:val="nil"/>
            </w:tcBorders>
          </w:tcPr>
          <w:p>
            <w:pPr>
              <w:pStyle w:val="TableParagraph"/>
              <w:spacing w:before="27"/>
              <w:ind w:left="69"/>
              <w:jc w:val="left"/>
              <w:rPr>
                <w:sz w:val="22"/>
              </w:rPr>
            </w:pPr>
            <w:r>
              <w:rPr>
                <w:sz w:val="22"/>
              </w:rPr>
              <w:t>No, I no like</w:t>
            </w:r>
          </w:p>
        </w:tc>
        <w:tc>
          <w:tcPr>
            <w:tcW w:w="1280" w:type="dxa"/>
            <w:tcBorders>
              <w:top w:val="nil"/>
              <w:left w:val="nil"/>
              <w:bottom w:val="nil"/>
              <w:right w:val="nil"/>
            </w:tcBorders>
          </w:tcPr>
          <w:p>
            <w:pPr>
              <w:pStyle w:val="TableParagraph"/>
              <w:spacing w:before="27"/>
              <w:ind w:left="493" w:right="490"/>
              <w:rPr>
                <w:sz w:val="22"/>
              </w:rPr>
            </w:pPr>
            <w:r>
              <w:rPr>
                <w:sz w:val="22"/>
              </w:rPr>
              <w:t>PG</w:t>
            </w:r>
          </w:p>
        </w:tc>
      </w:tr>
      <w:tr>
        <w:trPr>
          <w:trHeight w:val="284" w:hRule="exact"/>
        </w:trPr>
        <w:tc>
          <w:tcPr>
            <w:tcW w:w="1479" w:type="dxa"/>
            <w:tcBorders>
              <w:top w:val="nil"/>
              <w:left w:val="nil"/>
              <w:bottom w:val="nil"/>
              <w:right w:val="nil"/>
            </w:tcBorders>
          </w:tcPr>
          <w:p>
            <w:pPr>
              <w:pStyle w:val="TableParagraph"/>
              <w:spacing w:line="249" w:lineRule="exact"/>
              <w:ind w:left="606" w:right="609"/>
              <w:rPr>
                <w:sz w:val="22"/>
              </w:rPr>
            </w:pPr>
            <w:r>
              <w:rPr>
                <w:sz w:val="22"/>
              </w:rPr>
              <w:t>13</w:t>
            </w:r>
          </w:p>
        </w:tc>
        <w:tc>
          <w:tcPr>
            <w:tcW w:w="3821" w:type="dxa"/>
            <w:tcBorders>
              <w:top w:val="nil"/>
              <w:left w:val="nil"/>
              <w:bottom w:val="nil"/>
              <w:right w:val="nil"/>
            </w:tcBorders>
          </w:tcPr>
          <w:p>
            <w:pPr>
              <w:pStyle w:val="TableParagraph"/>
              <w:spacing w:line="249" w:lineRule="exact"/>
              <w:ind w:left="69"/>
              <w:jc w:val="left"/>
              <w:rPr>
                <w:sz w:val="22"/>
              </w:rPr>
            </w:pPr>
            <w:r>
              <w:rPr>
                <w:sz w:val="22"/>
              </w:rPr>
              <w:t>I not worker in a factory</w:t>
            </w:r>
          </w:p>
        </w:tc>
        <w:tc>
          <w:tcPr>
            <w:tcW w:w="1280"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479" w:type="dxa"/>
            <w:tcBorders>
              <w:top w:val="nil"/>
              <w:left w:val="nil"/>
              <w:bottom w:val="nil"/>
              <w:right w:val="nil"/>
            </w:tcBorders>
          </w:tcPr>
          <w:p>
            <w:pPr>
              <w:pStyle w:val="TableParagraph"/>
              <w:spacing w:line="264" w:lineRule="exact"/>
              <w:ind w:left="606" w:right="609"/>
              <w:rPr>
                <w:sz w:val="22"/>
              </w:rPr>
            </w:pPr>
            <w:r>
              <w:rPr>
                <w:sz w:val="22"/>
              </w:rPr>
              <w:t>14</w:t>
            </w:r>
          </w:p>
        </w:tc>
        <w:tc>
          <w:tcPr>
            <w:tcW w:w="3821" w:type="dxa"/>
            <w:tcBorders>
              <w:top w:val="nil"/>
              <w:left w:val="nil"/>
              <w:bottom w:val="nil"/>
              <w:right w:val="nil"/>
            </w:tcBorders>
          </w:tcPr>
          <w:p>
            <w:pPr>
              <w:pStyle w:val="TableParagraph"/>
              <w:spacing w:line="264" w:lineRule="exact"/>
              <w:ind w:left="69"/>
              <w:jc w:val="left"/>
              <w:rPr>
                <w:sz w:val="22"/>
              </w:rPr>
            </w:pPr>
            <w:r>
              <w:rPr>
                <w:sz w:val="22"/>
              </w:rPr>
              <w:t>she no likes, she no like dancing</w:t>
            </w:r>
          </w:p>
        </w:tc>
        <w:tc>
          <w:tcPr>
            <w:tcW w:w="1280" w:type="dxa"/>
            <w:tcBorders>
              <w:top w:val="nil"/>
              <w:left w:val="nil"/>
              <w:bottom w:val="nil"/>
              <w:right w:val="nil"/>
            </w:tcBorders>
          </w:tcPr>
          <w:p>
            <w:pPr>
              <w:pStyle w:val="TableParagraph"/>
              <w:spacing w:line="264" w:lineRule="exact"/>
              <w:ind w:right="1"/>
              <w:rPr>
                <w:sz w:val="22"/>
              </w:rPr>
            </w:pPr>
            <w:r>
              <w:rPr>
                <w:w w:val="100"/>
                <w:sz w:val="22"/>
              </w:rPr>
              <w:t>T</w:t>
            </w:r>
          </w:p>
        </w:tc>
      </w:tr>
      <w:tr>
        <w:trPr>
          <w:trHeight w:val="300" w:hRule="exact"/>
        </w:trPr>
        <w:tc>
          <w:tcPr>
            <w:tcW w:w="1479" w:type="dxa"/>
            <w:tcBorders>
              <w:top w:val="nil"/>
              <w:left w:val="nil"/>
              <w:bottom w:val="nil"/>
              <w:right w:val="nil"/>
            </w:tcBorders>
          </w:tcPr>
          <w:p>
            <w:pPr>
              <w:pStyle w:val="TableParagraph"/>
              <w:spacing w:line="264" w:lineRule="exact"/>
              <w:ind w:left="606" w:right="609"/>
              <w:rPr>
                <w:sz w:val="22"/>
              </w:rPr>
            </w:pPr>
            <w:r>
              <w:rPr>
                <w:sz w:val="22"/>
              </w:rPr>
              <w:t>15</w:t>
            </w:r>
          </w:p>
        </w:tc>
        <w:tc>
          <w:tcPr>
            <w:tcW w:w="3821" w:type="dxa"/>
            <w:tcBorders>
              <w:top w:val="nil"/>
              <w:left w:val="nil"/>
              <w:bottom w:val="nil"/>
              <w:right w:val="nil"/>
            </w:tcBorders>
          </w:tcPr>
          <w:p>
            <w:pPr>
              <w:pStyle w:val="TableParagraph"/>
              <w:spacing w:line="264" w:lineRule="exact"/>
              <w:ind w:left="69"/>
              <w:jc w:val="left"/>
              <w:rPr>
                <w:sz w:val="22"/>
              </w:rPr>
            </w:pPr>
            <w:r>
              <w:rPr>
                <w:sz w:val="22"/>
              </w:rPr>
              <w:t>Diana not watched TV last night</w:t>
            </w:r>
          </w:p>
        </w:tc>
        <w:tc>
          <w:tcPr>
            <w:tcW w:w="1280" w:type="dxa"/>
            <w:tcBorders>
              <w:top w:val="nil"/>
              <w:left w:val="nil"/>
              <w:bottom w:val="nil"/>
              <w:right w:val="nil"/>
            </w:tcBorders>
          </w:tcPr>
          <w:p>
            <w:pPr>
              <w:pStyle w:val="TableParagraph"/>
              <w:spacing w:line="264" w:lineRule="exact"/>
              <w:ind w:right="1"/>
              <w:rPr>
                <w:sz w:val="22"/>
              </w:rPr>
            </w:pPr>
            <w:r>
              <w:rPr>
                <w:w w:val="100"/>
                <w:sz w:val="22"/>
              </w:rPr>
              <w:t>T</w:t>
            </w:r>
          </w:p>
        </w:tc>
      </w:tr>
      <w:tr>
        <w:trPr>
          <w:trHeight w:val="316" w:hRule="exact"/>
        </w:trPr>
        <w:tc>
          <w:tcPr>
            <w:tcW w:w="1479" w:type="dxa"/>
            <w:tcBorders>
              <w:top w:val="nil"/>
              <w:left w:val="nil"/>
              <w:bottom w:val="nil"/>
              <w:right w:val="nil"/>
            </w:tcBorders>
          </w:tcPr>
          <w:p>
            <w:pPr>
              <w:pStyle w:val="TableParagraph"/>
              <w:spacing w:line="264" w:lineRule="exact"/>
              <w:ind w:left="606" w:right="609"/>
              <w:rPr>
                <w:sz w:val="22"/>
              </w:rPr>
            </w:pPr>
            <w:r>
              <w:rPr>
                <w:sz w:val="22"/>
              </w:rPr>
              <w:t>16</w:t>
            </w:r>
          </w:p>
        </w:tc>
        <w:tc>
          <w:tcPr>
            <w:tcW w:w="3821" w:type="dxa"/>
            <w:tcBorders>
              <w:top w:val="nil"/>
              <w:left w:val="nil"/>
              <w:bottom w:val="nil"/>
              <w:right w:val="nil"/>
            </w:tcBorders>
          </w:tcPr>
          <w:p>
            <w:pPr>
              <w:pStyle w:val="TableParagraph"/>
              <w:spacing w:before="27"/>
              <w:ind w:left="69"/>
              <w:jc w:val="left"/>
              <w:rPr>
                <w:sz w:val="22"/>
              </w:rPr>
            </w:pPr>
            <w:r>
              <w:rPr>
                <w:sz w:val="22"/>
              </w:rPr>
              <w:t>He not is play the piano</w:t>
            </w:r>
          </w:p>
        </w:tc>
        <w:tc>
          <w:tcPr>
            <w:tcW w:w="1280" w:type="dxa"/>
            <w:tcBorders>
              <w:top w:val="nil"/>
              <w:left w:val="nil"/>
              <w:bottom w:val="nil"/>
              <w:right w:val="nil"/>
            </w:tcBorders>
          </w:tcPr>
          <w:p>
            <w:pPr>
              <w:pStyle w:val="TableParagraph"/>
              <w:spacing w:before="27"/>
              <w:ind w:right="1"/>
              <w:rPr>
                <w:sz w:val="22"/>
              </w:rPr>
            </w:pPr>
            <w:r>
              <w:rPr>
                <w:w w:val="100"/>
                <w:sz w:val="22"/>
              </w:rPr>
              <w:t>T</w:t>
            </w:r>
          </w:p>
        </w:tc>
      </w:tr>
      <w:tr>
        <w:trPr>
          <w:trHeight w:val="284" w:hRule="exact"/>
        </w:trPr>
        <w:tc>
          <w:tcPr>
            <w:tcW w:w="1479" w:type="dxa"/>
            <w:tcBorders>
              <w:top w:val="nil"/>
              <w:left w:val="nil"/>
              <w:bottom w:val="nil"/>
              <w:right w:val="nil"/>
            </w:tcBorders>
          </w:tcPr>
          <w:p>
            <w:pPr>
              <w:pStyle w:val="TableParagraph"/>
              <w:spacing w:line="249" w:lineRule="exact"/>
              <w:ind w:left="606" w:right="609"/>
              <w:rPr>
                <w:sz w:val="22"/>
              </w:rPr>
            </w:pPr>
            <w:r>
              <w:rPr>
                <w:sz w:val="22"/>
              </w:rPr>
              <w:t>17</w:t>
            </w:r>
          </w:p>
        </w:tc>
        <w:tc>
          <w:tcPr>
            <w:tcW w:w="3821" w:type="dxa"/>
            <w:tcBorders>
              <w:top w:val="nil"/>
              <w:left w:val="nil"/>
              <w:bottom w:val="nil"/>
              <w:right w:val="nil"/>
            </w:tcBorders>
          </w:tcPr>
          <w:p>
            <w:pPr>
              <w:pStyle w:val="TableParagraph"/>
              <w:spacing w:line="249" w:lineRule="exact"/>
              <w:ind w:left="69"/>
              <w:jc w:val="left"/>
              <w:rPr>
                <w:sz w:val="22"/>
              </w:rPr>
            </w:pPr>
            <w:r>
              <w:rPr>
                <w:sz w:val="22"/>
              </w:rPr>
              <w:t>Miguel no is work</w:t>
            </w:r>
          </w:p>
        </w:tc>
        <w:tc>
          <w:tcPr>
            <w:tcW w:w="1280"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16" w:hRule="exact"/>
        </w:trPr>
        <w:tc>
          <w:tcPr>
            <w:tcW w:w="1479" w:type="dxa"/>
            <w:tcBorders>
              <w:top w:val="nil"/>
              <w:left w:val="nil"/>
              <w:bottom w:val="nil"/>
              <w:right w:val="nil"/>
            </w:tcBorders>
          </w:tcPr>
          <w:p>
            <w:pPr>
              <w:pStyle w:val="TableParagraph"/>
              <w:spacing w:line="264" w:lineRule="exact"/>
              <w:ind w:left="606" w:right="609"/>
              <w:rPr>
                <w:sz w:val="22"/>
              </w:rPr>
            </w:pPr>
            <w:r>
              <w:rPr>
                <w:sz w:val="22"/>
              </w:rPr>
              <w:t>18</w:t>
            </w:r>
          </w:p>
        </w:tc>
        <w:tc>
          <w:tcPr>
            <w:tcW w:w="3821" w:type="dxa"/>
            <w:tcBorders>
              <w:top w:val="nil"/>
              <w:left w:val="nil"/>
              <w:bottom w:val="nil"/>
              <w:right w:val="nil"/>
            </w:tcBorders>
          </w:tcPr>
          <w:p>
            <w:pPr>
              <w:pStyle w:val="TableParagraph"/>
              <w:spacing w:before="27"/>
              <w:ind w:left="69"/>
              <w:jc w:val="left"/>
              <w:rPr>
                <w:sz w:val="22"/>
              </w:rPr>
            </w:pPr>
            <w:r>
              <w:rPr>
                <w:sz w:val="22"/>
              </w:rPr>
              <w:t>Luis not writes poems</w:t>
            </w:r>
          </w:p>
        </w:tc>
        <w:tc>
          <w:tcPr>
            <w:tcW w:w="1280" w:type="dxa"/>
            <w:tcBorders>
              <w:top w:val="nil"/>
              <w:left w:val="nil"/>
              <w:bottom w:val="nil"/>
              <w:right w:val="nil"/>
            </w:tcBorders>
          </w:tcPr>
          <w:p>
            <w:pPr>
              <w:pStyle w:val="TableParagraph"/>
              <w:spacing w:before="27"/>
              <w:ind w:right="1"/>
              <w:rPr>
                <w:sz w:val="22"/>
              </w:rPr>
            </w:pPr>
            <w:r>
              <w:rPr>
                <w:w w:val="100"/>
                <w:sz w:val="22"/>
              </w:rPr>
              <w:t>T</w:t>
            </w:r>
          </w:p>
        </w:tc>
      </w:tr>
      <w:tr>
        <w:trPr>
          <w:trHeight w:val="284" w:hRule="exact"/>
        </w:trPr>
        <w:tc>
          <w:tcPr>
            <w:tcW w:w="1479" w:type="dxa"/>
            <w:tcBorders>
              <w:top w:val="nil"/>
              <w:left w:val="nil"/>
              <w:bottom w:val="nil"/>
              <w:right w:val="nil"/>
            </w:tcBorders>
          </w:tcPr>
          <w:p>
            <w:pPr>
              <w:pStyle w:val="TableParagraph"/>
              <w:spacing w:line="249" w:lineRule="exact"/>
              <w:ind w:left="606" w:right="609"/>
              <w:rPr>
                <w:sz w:val="22"/>
              </w:rPr>
            </w:pPr>
            <w:r>
              <w:rPr>
                <w:sz w:val="22"/>
              </w:rPr>
              <w:t>19</w:t>
            </w:r>
          </w:p>
        </w:tc>
        <w:tc>
          <w:tcPr>
            <w:tcW w:w="3821" w:type="dxa"/>
            <w:tcBorders>
              <w:top w:val="nil"/>
              <w:left w:val="nil"/>
              <w:bottom w:val="nil"/>
              <w:right w:val="nil"/>
            </w:tcBorders>
          </w:tcPr>
          <w:p>
            <w:pPr>
              <w:pStyle w:val="TableParagraph"/>
              <w:spacing w:line="249" w:lineRule="exact"/>
              <w:ind w:left="69"/>
              <w:jc w:val="left"/>
              <w:rPr>
                <w:sz w:val="22"/>
              </w:rPr>
            </w:pPr>
            <w:r>
              <w:rPr>
                <w:sz w:val="22"/>
              </w:rPr>
              <w:t>Rosa not listened to the radio yesterday</w:t>
            </w:r>
          </w:p>
        </w:tc>
        <w:tc>
          <w:tcPr>
            <w:tcW w:w="1280"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479" w:type="dxa"/>
            <w:tcBorders>
              <w:top w:val="nil"/>
              <w:left w:val="nil"/>
              <w:bottom w:val="nil"/>
              <w:right w:val="nil"/>
            </w:tcBorders>
          </w:tcPr>
          <w:p>
            <w:pPr>
              <w:pStyle w:val="TableParagraph"/>
              <w:spacing w:line="264" w:lineRule="exact"/>
              <w:ind w:left="606" w:right="609"/>
              <w:rPr>
                <w:sz w:val="22"/>
              </w:rPr>
            </w:pPr>
            <w:r>
              <w:rPr>
                <w:sz w:val="22"/>
              </w:rPr>
              <w:t>20</w:t>
            </w:r>
          </w:p>
        </w:tc>
        <w:tc>
          <w:tcPr>
            <w:tcW w:w="3821" w:type="dxa"/>
            <w:tcBorders>
              <w:top w:val="nil"/>
              <w:left w:val="nil"/>
              <w:bottom w:val="nil"/>
              <w:right w:val="nil"/>
            </w:tcBorders>
          </w:tcPr>
          <w:p>
            <w:pPr>
              <w:pStyle w:val="TableParagraph"/>
              <w:spacing w:line="264" w:lineRule="exact"/>
              <w:ind w:left="69"/>
              <w:jc w:val="left"/>
              <w:rPr>
                <w:sz w:val="22"/>
              </w:rPr>
            </w:pPr>
            <w:r>
              <w:rPr>
                <w:sz w:val="22"/>
              </w:rPr>
              <w:t>My brother not drinks tequila</w:t>
            </w:r>
          </w:p>
        </w:tc>
        <w:tc>
          <w:tcPr>
            <w:tcW w:w="1280" w:type="dxa"/>
            <w:tcBorders>
              <w:top w:val="nil"/>
              <w:left w:val="nil"/>
              <w:bottom w:val="nil"/>
              <w:right w:val="nil"/>
            </w:tcBorders>
          </w:tcPr>
          <w:p>
            <w:pPr>
              <w:pStyle w:val="TableParagraph"/>
              <w:spacing w:line="264" w:lineRule="exact"/>
              <w:ind w:right="1"/>
              <w:rPr>
                <w:sz w:val="22"/>
              </w:rPr>
            </w:pPr>
            <w:r>
              <w:rPr>
                <w:w w:val="100"/>
                <w:sz w:val="22"/>
              </w:rPr>
              <w:t>T</w:t>
            </w:r>
          </w:p>
        </w:tc>
      </w:tr>
      <w:tr>
        <w:trPr>
          <w:trHeight w:val="304" w:hRule="exact"/>
        </w:trPr>
        <w:tc>
          <w:tcPr>
            <w:tcW w:w="1479" w:type="dxa"/>
            <w:tcBorders>
              <w:top w:val="nil"/>
              <w:left w:val="nil"/>
              <w:right w:val="nil"/>
            </w:tcBorders>
          </w:tcPr>
          <w:p>
            <w:pPr>
              <w:pStyle w:val="TableParagraph"/>
              <w:spacing w:line="264" w:lineRule="exact"/>
              <w:ind w:left="606" w:right="609"/>
              <w:rPr>
                <w:sz w:val="22"/>
              </w:rPr>
            </w:pPr>
            <w:r>
              <w:rPr>
                <w:sz w:val="22"/>
              </w:rPr>
              <w:t>21</w:t>
            </w:r>
          </w:p>
        </w:tc>
        <w:tc>
          <w:tcPr>
            <w:tcW w:w="3821" w:type="dxa"/>
            <w:tcBorders>
              <w:top w:val="nil"/>
              <w:left w:val="nil"/>
              <w:right w:val="nil"/>
            </w:tcBorders>
          </w:tcPr>
          <w:p>
            <w:pPr>
              <w:pStyle w:val="TableParagraph"/>
              <w:spacing w:line="264" w:lineRule="exact"/>
              <w:ind w:left="69"/>
              <w:jc w:val="left"/>
              <w:rPr>
                <w:sz w:val="22"/>
              </w:rPr>
            </w:pPr>
            <w:r>
              <w:rPr>
                <w:sz w:val="22"/>
              </w:rPr>
              <w:t>They not ate pozole</w:t>
            </w:r>
          </w:p>
        </w:tc>
        <w:tc>
          <w:tcPr>
            <w:tcW w:w="1280" w:type="dxa"/>
            <w:tcBorders>
              <w:top w:val="nil"/>
              <w:left w:val="nil"/>
              <w:right w:val="nil"/>
            </w:tcBorders>
          </w:tcPr>
          <w:p>
            <w:pPr>
              <w:pStyle w:val="TableParagraph"/>
              <w:spacing w:line="264" w:lineRule="exact"/>
              <w:ind w:right="1"/>
              <w:rPr>
                <w:sz w:val="22"/>
              </w:rPr>
            </w:pPr>
            <w:r>
              <w:rPr>
                <w:w w:val="100"/>
                <w:sz w:val="22"/>
              </w:rPr>
              <w:t>T</w:t>
            </w:r>
          </w:p>
        </w:tc>
      </w:tr>
      <w:tr>
        <w:trPr>
          <w:trHeight w:val="310" w:hRule="exact"/>
        </w:trPr>
        <w:tc>
          <w:tcPr>
            <w:tcW w:w="1479" w:type="dxa"/>
          </w:tcPr>
          <w:p>
            <w:pPr/>
          </w:p>
        </w:tc>
        <w:tc>
          <w:tcPr>
            <w:tcW w:w="3821" w:type="dxa"/>
          </w:tcPr>
          <w:p>
            <w:pPr>
              <w:pStyle w:val="TableParagraph"/>
              <w:spacing w:before="30"/>
              <w:ind w:left="64"/>
              <w:jc w:val="left"/>
              <w:rPr>
                <w:b/>
                <w:sz w:val="22"/>
              </w:rPr>
            </w:pPr>
            <w:r>
              <w:rPr>
                <w:b/>
                <w:sz w:val="22"/>
              </w:rPr>
              <w:t>Don't sin analizar</w:t>
            </w:r>
          </w:p>
        </w:tc>
        <w:tc>
          <w:tcPr>
            <w:tcW w:w="1280" w:type="dxa"/>
          </w:tcPr>
          <w:p>
            <w:pPr/>
          </w:p>
        </w:tc>
      </w:tr>
      <w:tr>
        <w:trPr>
          <w:trHeight w:val="324" w:hRule="exact"/>
        </w:trPr>
        <w:tc>
          <w:tcPr>
            <w:tcW w:w="1479" w:type="dxa"/>
            <w:tcBorders>
              <w:bottom w:val="nil"/>
            </w:tcBorders>
          </w:tcPr>
          <w:p>
            <w:pPr>
              <w:pStyle w:val="TableParagraph"/>
              <w:spacing w:before="30"/>
              <w:ind w:right="1"/>
              <w:rPr>
                <w:sz w:val="22"/>
              </w:rPr>
            </w:pPr>
            <w:r>
              <w:rPr>
                <w:w w:val="100"/>
                <w:sz w:val="22"/>
              </w:rPr>
              <w:t>1</w:t>
            </w:r>
          </w:p>
        </w:tc>
        <w:tc>
          <w:tcPr>
            <w:tcW w:w="3821" w:type="dxa"/>
            <w:tcBorders>
              <w:bottom w:val="nil"/>
            </w:tcBorders>
          </w:tcPr>
          <w:p>
            <w:pPr>
              <w:pStyle w:val="TableParagraph"/>
              <w:spacing w:line="268" w:lineRule="exact"/>
              <w:ind w:left="64"/>
              <w:jc w:val="left"/>
              <w:rPr>
                <w:sz w:val="22"/>
              </w:rPr>
            </w:pPr>
            <w:r>
              <w:rPr>
                <w:sz w:val="22"/>
              </w:rPr>
              <w:t>No, I haven’t (don't have) children</w:t>
            </w:r>
          </w:p>
        </w:tc>
        <w:tc>
          <w:tcPr>
            <w:tcW w:w="1280" w:type="dxa"/>
            <w:tcBorders>
              <w:bottom w:val="nil"/>
            </w:tcBorders>
          </w:tcPr>
          <w:p>
            <w:pPr>
              <w:pStyle w:val="TableParagraph"/>
              <w:spacing w:line="268" w:lineRule="exact"/>
              <w:rPr>
                <w:sz w:val="22"/>
              </w:rPr>
            </w:pPr>
            <w:r>
              <w:rPr>
                <w:w w:val="100"/>
                <w:sz w:val="22"/>
              </w:rPr>
              <w:t>E</w:t>
            </w:r>
          </w:p>
        </w:tc>
      </w:tr>
      <w:tr>
        <w:trPr>
          <w:trHeight w:val="300" w:hRule="exact"/>
        </w:trPr>
        <w:tc>
          <w:tcPr>
            <w:tcW w:w="1479" w:type="dxa"/>
            <w:tcBorders>
              <w:top w:val="nil"/>
              <w:bottom w:val="nil"/>
            </w:tcBorders>
          </w:tcPr>
          <w:p>
            <w:pPr>
              <w:pStyle w:val="TableParagraph"/>
              <w:spacing w:before="11"/>
              <w:ind w:right="1"/>
              <w:rPr>
                <w:sz w:val="22"/>
              </w:rPr>
            </w:pPr>
            <w:r>
              <w:rPr>
                <w:w w:val="100"/>
                <w:sz w:val="22"/>
              </w:rPr>
              <w:t>2</w:t>
            </w:r>
          </w:p>
        </w:tc>
        <w:tc>
          <w:tcPr>
            <w:tcW w:w="3821" w:type="dxa"/>
            <w:tcBorders>
              <w:top w:val="nil"/>
              <w:bottom w:val="nil"/>
            </w:tcBorders>
          </w:tcPr>
          <w:p>
            <w:pPr>
              <w:pStyle w:val="TableParagraph"/>
              <w:spacing w:line="249" w:lineRule="exact"/>
              <w:ind w:left="64"/>
              <w:jc w:val="left"/>
              <w:rPr>
                <w:sz w:val="22"/>
              </w:rPr>
            </w:pPr>
            <w:r>
              <w:rPr>
                <w:sz w:val="22"/>
              </w:rPr>
              <w:t>I does  went  to Acapulco last years</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288" w:hRule="exact"/>
        </w:trPr>
        <w:tc>
          <w:tcPr>
            <w:tcW w:w="1479" w:type="dxa"/>
            <w:tcBorders>
              <w:top w:val="nil"/>
            </w:tcBorders>
          </w:tcPr>
          <w:p>
            <w:pPr>
              <w:pStyle w:val="TableParagraph"/>
              <w:spacing w:before="11"/>
              <w:ind w:right="1"/>
              <w:rPr>
                <w:sz w:val="22"/>
              </w:rPr>
            </w:pPr>
            <w:r>
              <w:rPr>
                <w:w w:val="100"/>
                <w:sz w:val="22"/>
              </w:rPr>
              <w:t>3</w:t>
            </w:r>
          </w:p>
        </w:tc>
        <w:tc>
          <w:tcPr>
            <w:tcW w:w="3821" w:type="dxa"/>
            <w:tcBorders>
              <w:top w:val="nil"/>
            </w:tcBorders>
          </w:tcPr>
          <w:p>
            <w:pPr>
              <w:pStyle w:val="TableParagraph"/>
              <w:spacing w:line="249" w:lineRule="exact"/>
              <w:ind w:left="64"/>
              <w:jc w:val="left"/>
              <w:rPr>
                <w:sz w:val="22"/>
              </w:rPr>
            </w:pPr>
            <w:r>
              <w:rPr>
                <w:sz w:val="22"/>
              </w:rPr>
              <w:t>Lorena does eats hamburger</w:t>
            </w:r>
          </w:p>
        </w:tc>
        <w:tc>
          <w:tcPr>
            <w:tcW w:w="1280" w:type="dxa"/>
            <w:tcBorders>
              <w:top w:val="nil"/>
            </w:tcBorders>
          </w:tcPr>
          <w:p>
            <w:pPr>
              <w:pStyle w:val="TableParagraph"/>
              <w:spacing w:line="249" w:lineRule="exact"/>
              <w:ind w:right="1"/>
              <w:rPr>
                <w:sz w:val="22"/>
              </w:rPr>
            </w:pPr>
            <w:r>
              <w:rPr>
                <w:w w:val="100"/>
                <w:sz w:val="22"/>
              </w:rPr>
              <w:t>T</w:t>
            </w:r>
          </w:p>
        </w:tc>
      </w:tr>
      <w:tr>
        <w:trPr>
          <w:trHeight w:val="310" w:hRule="exact"/>
        </w:trPr>
        <w:tc>
          <w:tcPr>
            <w:tcW w:w="1479" w:type="dxa"/>
          </w:tcPr>
          <w:p>
            <w:pPr/>
          </w:p>
        </w:tc>
        <w:tc>
          <w:tcPr>
            <w:tcW w:w="3821" w:type="dxa"/>
          </w:tcPr>
          <w:p>
            <w:pPr>
              <w:pStyle w:val="TableParagraph"/>
              <w:spacing w:before="28"/>
              <w:ind w:left="64"/>
              <w:jc w:val="left"/>
              <w:rPr>
                <w:b/>
                <w:sz w:val="22"/>
              </w:rPr>
            </w:pPr>
            <w:r>
              <w:rPr>
                <w:b/>
                <w:sz w:val="22"/>
              </w:rPr>
              <w:t>Aux+not</w:t>
            </w:r>
          </w:p>
        </w:tc>
        <w:tc>
          <w:tcPr>
            <w:tcW w:w="1280" w:type="dxa"/>
          </w:tcPr>
          <w:p>
            <w:pPr/>
          </w:p>
        </w:tc>
      </w:tr>
      <w:tr>
        <w:trPr>
          <w:trHeight w:val="322" w:hRule="exact"/>
        </w:trPr>
        <w:tc>
          <w:tcPr>
            <w:tcW w:w="1479" w:type="dxa"/>
            <w:tcBorders>
              <w:bottom w:val="nil"/>
            </w:tcBorders>
          </w:tcPr>
          <w:p>
            <w:pPr>
              <w:pStyle w:val="TableParagraph"/>
              <w:spacing w:before="28"/>
              <w:ind w:right="1"/>
              <w:rPr>
                <w:sz w:val="22"/>
              </w:rPr>
            </w:pPr>
            <w:r>
              <w:rPr>
                <w:w w:val="100"/>
                <w:sz w:val="22"/>
              </w:rPr>
              <w:t>1</w:t>
            </w:r>
          </w:p>
        </w:tc>
        <w:tc>
          <w:tcPr>
            <w:tcW w:w="3821" w:type="dxa"/>
            <w:tcBorders>
              <w:bottom w:val="nil"/>
            </w:tcBorders>
          </w:tcPr>
          <w:p>
            <w:pPr>
              <w:pStyle w:val="TableParagraph"/>
              <w:spacing w:line="265" w:lineRule="exact"/>
              <w:ind w:left="64"/>
              <w:jc w:val="left"/>
              <w:rPr>
                <w:sz w:val="22"/>
              </w:rPr>
            </w:pPr>
            <w:r>
              <w:rPr>
                <w:sz w:val="22"/>
              </w:rPr>
              <w:t>No, no he isn’t  (wearing) jeans</w:t>
            </w:r>
          </w:p>
        </w:tc>
        <w:tc>
          <w:tcPr>
            <w:tcW w:w="1280" w:type="dxa"/>
            <w:tcBorders>
              <w:bottom w:val="nil"/>
            </w:tcBorders>
          </w:tcPr>
          <w:p>
            <w:pPr>
              <w:pStyle w:val="TableParagraph"/>
              <w:spacing w:line="265" w:lineRule="exact"/>
              <w:ind w:left="44" w:right="41"/>
              <w:rPr>
                <w:sz w:val="22"/>
              </w:rPr>
            </w:pPr>
            <w:r>
              <w:rPr>
                <w:sz w:val="22"/>
              </w:rPr>
              <w:t>PG</w:t>
            </w:r>
          </w:p>
        </w:tc>
      </w:tr>
      <w:tr>
        <w:trPr>
          <w:trHeight w:val="300" w:hRule="exact"/>
        </w:trPr>
        <w:tc>
          <w:tcPr>
            <w:tcW w:w="1479" w:type="dxa"/>
            <w:tcBorders>
              <w:top w:val="nil"/>
              <w:bottom w:val="nil"/>
            </w:tcBorders>
          </w:tcPr>
          <w:p>
            <w:pPr>
              <w:pStyle w:val="TableParagraph"/>
              <w:spacing w:before="11"/>
              <w:ind w:right="1"/>
              <w:rPr>
                <w:sz w:val="22"/>
              </w:rPr>
            </w:pPr>
            <w:r>
              <w:rPr>
                <w:w w:val="100"/>
                <w:sz w:val="22"/>
              </w:rPr>
              <w:t>2</w:t>
            </w:r>
          </w:p>
        </w:tc>
        <w:tc>
          <w:tcPr>
            <w:tcW w:w="3821" w:type="dxa"/>
            <w:tcBorders>
              <w:top w:val="nil"/>
              <w:bottom w:val="nil"/>
            </w:tcBorders>
          </w:tcPr>
          <w:p>
            <w:pPr>
              <w:pStyle w:val="TableParagraph"/>
              <w:spacing w:line="249" w:lineRule="exact"/>
              <w:ind w:left="64"/>
              <w:jc w:val="left"/>
              <w:rPr>
                <w:sz w:val="22"/>
              </w:rPr>
            </w:pPr>
            <w:r>
              <w:rPr>
                <w:sz w:val="22"/>
              </w:rPr>
              <w:t>My sister can’t cook</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16" w:hRule="exact"/>
        </w:trPr>
        <w:tc>
          <w:tcPr>
            <w:tcW w:w="1479" w:type="dxa"/>
            <w:tcBorders>
              <w:top w:val="nil"/>
              <w:bottom w:val="nil"/>
            </w:tcBorders>
          </w:tcPr>
          <w:p>
            <w:pPr>
              <w:pStyle w:val="TableParagraph"/>
              <w:spacing w:before="11"/>
              <w:ind w:right="1"/>
              <w:rPr>
                <w:sz w:val="22"/>
              </w:rPr>
            </w:pPr>
            <w:r>
              <w:rPr>
                <w:w w:val="100"/>
                <w:sz w:val="22"/>
              </w:rPr>
              <w:t>3</w:t>
            </w:r>
          </w:p>
        </w:tc>
        <w:tc>
          <w:tcPr>
            <w:tcW w:w="3821" w:type="dxa"/>
            <w:tcBorders>
              <w:top w:val="nil"/>
              <w:bottom w:val="nil"/>
            </w:tcBorders>
          </w:tcPr>
          <w:p>
            <w:pPr>
              <w:pStyle w:val="TableParagraph"/>
              <w:spacing w:line="249" w:lineRule="exact"/>
              <w:ind w:left="64"/>
              <w:jc w:val="left"/>
              <w:rPr>
                <w:sz w:val="22"/>
              </w:rPr>
            </w:pPr>
            <w:r>
              <w:rPr>
                <w:sz w:val="22"/>
              </w:rPr>
              <w:t>Juan wasn’t my teacher</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284" w:hRule="exact"/>
        </w:trPr>
        <w:tc>
          <w:tcPr>
            <w:tcW w:w="1479" w:type="dxa"/>
            <w:tcBorders>
              <w:top w:val="nil"/>
              <w:bottom w:val="nil"/>
            </w:tcBorders>
          </w:tcPr>
          <w:p>
            <w:pPr>
              <w:pStyle w:val="TableParagraph"/>
              <w:spacing w:line="264" w:lineRule="exact"/>
              <w:ind w:right="1"/>
              <w:rPr>
                <w:sz w:val="22"/>
              </w:rPr>
            </w:pPr>
            <w:r>
              <w:rPr>
                <w:w w:val="100"/>
                <w:sz w:val="22"/>
              </w:rPr>
              <w:t>4</w:t>
            </w:r>
          </w:p>
        </w:tc>
        <w:tc>
          <w:tcPr>
            <w:tcW w:w="3821" w:type="dxa"/>
            <w:tcBorders>
              <w:top w:val="nil"/>
              <w:bottom w:val="nil"/>
            </w:tcBorders>
          </w:tcPr>
          <w:p>
            <w:pPr>
              <w:pStyle w:val="TableParagraph"/>
              <w:spacing w:line="264" w:lineRule="exact"/>
              <w:ind w:left="64"/>
              <w:jc w:val="left"/>
              <w:rPr>
                <w:sz w:val="22"/>
              </w:rPr>
            </w:pPr>
            <w:r>
              <w:rPr>
                <w:sz w:val="22"/>
              </w:rPr>
              <w:t>They aren’t friends</w:t>
            </w:r>
          </w:p>
        </w:tc>
        <w:tc>
          <w:tcPr>
            <w:tcW w:w="1280" w:type="dxa"/>
            <w:tcBorders>
              <w:top w:val="nil"/>
              <w:bottom w:val="nil"/>
            </w:tcBorders>
          </w:tcPr>
          <w:p>
            <w:pPr>
              <w:pStyle w:val="TableParagraph"/>
              <w:spacing w:line="264" w:lineRule="exact"/>
              <w:ind w:right="1"/>
              <w:rPr>
                <w:sz w:val="22"/>
              </w:rPr>
            </w:pPr>
            <w:r>
              <w:rPr>
                <w:w w:val="100"/>
                <w:sz w:val="22"/>
              </w:rPr>
              <w:t>T</w:t>
            </w:r>
          </w:p>
        </w:tc>
      </w:tr>
      <w:tr>
        <w:trPr>
          <w:trHeight w:val="316" w:hRule="exact"/>
        </w:trPr>
        <w:tc>
          <w:tcPr>
            <w:tcW w:w="1479" w:type="dxa"/>
            <w:tcBorders>
              <w:top w:val="nil"/>
              <w:bottom w:val="nil"/>
            </w:tcBorders>
          </w:tcPr>
          <w:p>
            <w:pPr>
              <w:pStyle w:val="TableParagraph"/>
              <w:spacing w:before="11"/>
              <w:ind w:right="1"/>
              <w:rPr>
                <w:sz w:val="22"/>
              </w:rPr>
            </w:pPr>
            <w:r>
              <w:rPr>
                <w:w w:val="100"/>
                <w:sz w:val="22"/>
              </w:rPr>
              <w:t>5</w:t>
            </w:r>
          </w:p>
        </w:tc>
        <w:tc>
          <w:tcPr>
            <w:tcW w:w="3821" w:type="dxa"/>
            <w:tcBorders>
              <w:top w:val="nil"/>
              <w:bottom w:val="nil"/>
            </w:tcBorders>
          </w:tcPr>
          <w:p>
            <w:pPr>
              <w:pStyle w:val="TableParagraph"/>
              <w:spacing w:line="249" w:lineRule="exact"/>
              <w:ind w:left="64"/>
              <w:jc w:val="left"/>
              <w:rPr>
                <w:sz w:val="22"/>
              </w:rPr>
            </w:pPr>
            <w:r>
              <w:rPr>
                <w:sz w:val="22"/>
              </w:rPr>
              <w:t>Lisa wasn’t (wants) working</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272" w:hRule="exact"/>
        </w:trPr>
        <w:tc>
          <w:tcPr>
            <w:tcW w:w="1479" w:type="dxa"/>
            <w:tcBorders>
              <w:top w:val="nil"/>
            </w:tcBorders>
          </w:tcPr>
          <w:p>
            <w:pPr>
              <w:pStyle w:val="TableParagraph"/>
              <w:spacing w:line="264" w:lineRule="exact"/>
              <w:ind w:right="1"/>
              <w:rPr>
                <w:sz w:val="22"/>
              </w:rPr>
            </w:pPr>
            <w:r>
              <w:rPr>
                <w:w w:val="100"/>
                <w:sz w:val="22"/>
              </w:rPr>
              <w:t>6</w:t>
            </w:r>
          </w:p>
        </w:tc>
        <w:tc>
          <w:tcPr>
            <w:tcW w:w="3821" w:type="dxa"/>
            <w:tcBorders>
              <w:top w:val="nil"/>
            </w:tcBorders>
          </w:tcPr>
          <w:p>
            <w:pPr>
              <w:pStyle w:val="TableParagraph"/>
              <w:spacing w:line="264" w:lineRule="exact"/>
              <w:ind w:left="64"/>
              <w:jc w:val="left"/>
              <w:rPr>
                <w:sz w:val="22"/>
              </w:rPr>
            </w:pPr>
            <w:r>
              <w:rPr>
                <w:sz w:val="22"/>
              </w:rPr>
              <w:t>They can’t go to the party</w:t>
            </w:r>
          </w:p>
        </w:tc>
        <w:tc>
          <w:tcPr>
            <w:tcW w:w="1280" w:type="dxa"/>
            <w:tcBorders>
              <w:top w:val="nil"/>
            </w:tcBorders>
          </w:tcPr>
          <w:p>
            <w:pPr>
              <w:pStyle w:val="TableParagraph"/>
              <w:spacing w:line="264" w:lineRule="exact"/>
              <w:ind w:right="1"/>
              <w:rPr>
                <w:sz w:val="22"/>
              </w:rPr>
            </w:pPr>
            <w:r>
              <w:rPr>
                <w:w w:val="100"/>
                <w:sz w:val="22"/>
              </w:rPr>
              <w:t>T</w:t>
            </w:r>
          </w:p>
        </w:tc>
      </w:tr>
      <w:tr>
        <w:trPr>
          <w:trHeight w:val="310" w:hRule="exact"/>
        </w:trPr>
        <w:tc>
          <w:tcPr>
            <w:tcW w:w="1479" w:type="dxa"/>
          </w:tcPr>
          <w:p>
            <w:pPr/>
          </w:p>
        </w:tc>
        <w:tc>
          <w:tcPr>
            <w:tcW w:w="3821" w:type="dxa"/>
          </w:tcPr>
          <w:p>
            <w:pPr>
              <w:pStyle w:val="TableParagraph"/>
              <w:spacing w:before="28"/>
              <w:ind w:left="64"/>
              <w:jc w:val="left"/>
              <w:rPr>
                <w:b/>
                <w:sz w:val="22"/>
              </w:rPr>
            </w:pPr>
            <w:r>
              <w:rPr>
                <w:b/>
                <w:sz w:val="22"/>
              </w:rPr>
              <w:t>Don't Analizado</w:t>
            </w:r>
          </w:p>
        </w:tc>
        <w:tc>
          <w:tcPr>
            <w:tcW w:w="1280" w:type="dxa"/>
          </w:tcPr>
          <w:p>
            <w:pPr/>
          </w:p>
        </w:tc>
      </w:tr>
      <w:tr>
        <w:trPr>
          <w:trHeight w:val="310" w:hRule="exact"/>
        </w:trPr>
        <w:tc>
          <w:tcPr>
            <w:tcW w:w="1479" w:type="dxa"/>
          </w:tcPr>
          <w:p>
            <w:pPr>
              <w:pStyle w:val="TableParagraph"/>
              <w:spacing w:before="28"/>
              <w:ind w:right="1"/>
              <w:rPr>
                <w:sz w:val="22"/>
              </w:rPr>
            </w:pPr>
            <w:r>
              <w:rPr>
                <w:w w:val="100"/>
                <w:sz w:val="22"/>
              </w:rPr>
              <w:t>0</w:t>
            </w:r>
          </w:p>
        </w:tc>
        <w:tc>
          <w:tcPr>
            <w:tcW w:w="3821" w:type="dxa"/>
          </w:tcPr>
          <w:p>
            <w:pPr>
              <w:pStyle w:val="TableParagraph"/>
              <w:spacing w:line="265" w:lineRule="exact"/>
              <w:ind w:left="64"/>
              <w:jc w:val="left"/>
              <w:rPr>
                <w:sz w:val="22"/>
              </w:rPr>
            </w:pPr>
            <w:r>
              <w:rPr>
                <w:sz w:val="22"/>
              </w:rPr>
              <w:t>Ninguna</w:t>
            </w:r>
          </w:p>
        </w:tc>
        <w:tc>
          <w:tcPr>
            <w:tcW w:w="1280" w:type="dxa"/>
          </w:tcPr>
          <w:p>
            <w:pPr/>
          </w:p>
        </w:tc>
      </w:tr>
    </w:tbl>
    <w:p>
      <w:pPr>
        <w:spacing w:after="0"/>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3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1"/>
        <w:gridCol w:w="5538"/>
        <w:gridCol w:w="1280"/>
      </w:tblGrid>
      <w:tr>
        <w:trPr>
          <w:trHeight w:val="310" w:hRule="exact"/>
        </w:trPr>
        <w:tc>
          <w:tcPr>
            <w:tcW w:w="1481" w:type="dxa"/>
          </w:tcPr>
          <w:p>
            <w:pPr>
              <w:pStyle w:val="TableParagraph"/>
              <w:spacing w:before="28"/>
              <w:ind w:left="78" w:right="79"/>
              <w:rPr>
                <w:b/>
                <w:sz w:val="22"/>
              </w:rPr>
            </w:pPr>
            <w:r>
              <w:rPr>
                <w:b/>
                <w:sz w:val="22"/>
              </w:rPr>
              <w:t>Participante 4</w:t>
            </w:r>
          </w:p>
        </w:tc>
        <w:tc>
          <w:tcPr>
            <w:tcW w:w="5538" w:type="dxa"/>
          </w:tcPr>
          <w:p>
            <w:pPr>
              <w:pStyle w:val="TableParagraph"/>
              <w:spacing w:before="28"/>
              <w:ind w:left="1567"/>
              <w:jc w:val="left"/>
              <w:rPr>
                <w:b/>
                <w:sz w:val="22"/>
              </w:rPr>
            </w:pPr>
            <w:r>
              <w:rPr>
                <w:b/>
                <w:sz w:val="22"/>
              </w:rPr>
              <w:t>Estructuras de la negación</w:t>
            </w:r>
          </w:p>
        </w:tc>
        <w:tc>
          <w:tcPr>
            <w:tcW w:w="1280" w:type="dxa"/>
          </w:tcPr>
          <w:p>
            <w:pPr>
              <w:pStyle w:val="TableParagraph"/>
              <w:spacing w:before="28"/>
              <w:ind w:left="44" w:right="44"/>
              <w:rPr>
                <w:b/>
                <w:sz w:val="22"/>
              </w:rPr>
            </w:pPr>
            <w:r>
              <w:rPr>
                <w:b/>
                <w:sz w:val="22"/>
              </w:rPr>
              <w:t>Instrumento</w:t>
            </w:r>
          </w:p>
        </w:tc>
      </w:tr>
      <w:tr>
        <w:trPr>
          <w:trHeight w:val="310" w:hRule="exact"/>
        </w:trPr>
        <w:tc>
          <w:tcPr>
            <w:tcW w:w="1481" w:type="dxa"/>
          </w:tcPr>
          <w:p>
            <w:pPr>
              <w:pStyle w:val="TableParagraph"/>
              <w:spacing w:before="28"/>
              <w:ind w:left="78" w:right="79"/>
              <w:rPr>
                <w:b/>
                <w:sz w:val="22"/>
              </w:rPr>
            </w:pPr>
            <w:r>
              <w:rPr>
                <w:b/>
                <w:sz w:val="22"/>
              </w:rPr>
              <w:t>No.Oraciones</w:t>
            </w:r>
          </w:p>
        </w:tc>
        <w:tc>
          <w:tcPr>
            <w:tcW w:w="5538" w:type="dxa"/>
          </w:tcPr>
          <w:p>
            <w:pPr>
              <w:pStyle w:val="TableParagraph"/>
              <w:spacing w:before="28"/>
              <w:ind w:left="64"/>
              <w:jc w:val="left"/>
              <w:rPr>
                <w:b/>
                <w:sz w:val="22"/>
              </w:rPr>
            </w:pPr>
            <w:r>
              <w:rPr>
                <w:b/>
                <w:sz w:val="22"/>
              </w:rPr>
              <w:t>No+ XP</w:t>
            </w:r>
          </w:p>
        </w:tc>
        <w:tc>
          <w:tcPr>
            <w:tcW w:w="1280" w:type="dxa"/>
          </w:tcPr>
          <w:p>
            <w:pPr/>
          </w:p>
        </w:tc>
      </w:tr>
      <w:tr>
        <w:trPr>
          <w:trHeight w:val="322" w:hRule="exact"/>
        </w:trPr>
        <w:tc>
          <w:tcPr>
            <w:tcW w:w="1481" w:type="dxa"/>
            <w:tcBorders>
              <w:bottom w:val="nil"/>
            </w:tcBorders>
          </w:tcPr>
          <w:p>
            <w:pPr>
              <w:pStyle w:val="TableParagraph"/>
              <w:spacing w:line="265" w:lineRule="exact"/>
              <w:rPr>
                <w:sz w:val="22"/>
              </w:rPr>
            </w:pPr>
            <w:r>
              <w:rPr>
                <w:w w:val="100"/>
                <w:sz w:val="22"/>
              </w:rPr>
              <w:t>1</w:t>
            </w:r>
          </w:p>
        </w:tc>
        <w:tc>
          <w:tcPr>
            <w:tcW w:w="5538" w:type="dxa"/>
            <w:tcBorders>
              <w:bottom w:val="nil"/>
            </w:tcBorders>
          </w:tcPr>
          <w:p>
            <w:pPr>
              <w:pStyle w:val="TableParagraph"/>
              <w:spacing w:before="28"/>
              <w:ind w:left="64"/>
              <w:jc w:val="left"/>
              <w:rPr>
                <w:sz w:val="22"/>
              </w:rPr>
            </w:pPr>
            <w:r>
              <w:rPr>
                <w:sz w:val="22"/>
              </w:rPr>
              <w:t>No I go the cinema</w:t>
            </w:r>
          </w:p>
        </w:tc>
        <w:tc>
          <w:tcPr>
            <w:tcW w:w="1280" w:type="dxa"/>
            <w:tcBorders>
              <w:bottom w:val="nil"/>
            </w:tcBorders>
          </w:tcPr>
          <w:p>
            <w:pPr>
              <w:pStyle w:val="TableParagraph"/>
              <w:spacing w:before="28"/>
              <w:rPr>
                <w:sz w:val="22"/>
              </w:rPr>
            </w:pPr>
            <w:r>
              <w:rPr>
                <w:w w:val="100"/>
                <w:sz w:val="22"/>
              </w:rPr>
              <w:t>E</w:t>
            </w:r>
          </w:p>
        </w:tc>
      </w:tr>
      <w:tr>
        <w:trPr>
          <w:trHeight w:val="284" w:hRule="exact"/>
        </w:trPr>
        <w:tc>
          <w:tcPr>
            <w:tcW w:w="1481" w:type="dxa"/>
            <w:tcBorders>
              <w:top w:val="nil"/>
              <w:bottom w:val="nil"/>
            </w:tcBorders>
          </w:tcPr>
          <w:p>
            <w:pPr>
              <w:pStyle w:val="TableParagraph"/>
              <w:spacing w:line="249" w:lineRule="exact"/>
              <w:rPr>
                <w:sz w:val="22"/>
              </w:rPr>
            </w:pPr>
            <w:r>
              <w:rPr>
                <w:w w:val="100"/>
                <w:sz w:val="22"/>
              </w:rPr>
              <w:t>2</w:t>
            </w:r>
          </w:p>
        </w:tc>
        <w:tc>
          <w:tcPr>
            <w:tcW w:w="5538" w:type="dxa"/>
            <w:tcBorders>
              <w:top w:val="nil"/>
              <w:bottom w:val="nil"/>
            </w:tcBorders>
          </w:tcPr>
          <w:p>
            <w:pPr>
              <w:pStyle w:val="TableParagraph"/>
              <w:spacing w:line="249" w:lineRule="exact"/>
              <w:ind w:left="64"/>
              <w:jc w:val="left"/>
              <w:rPr>
                <w:sz w:val="22"/>
              </w:rPr>
            </w:pPr>
            <w:r>
              <w:rPr>
                <w:sz w:val="22"/>
              </w:rPr>
              <w:t>No  I have a computer</w:t>
            </w:r>
          </w:p>
        </w:tc>
        <w:tc>
          <w:tcPr>
            <w:tcW w:w="1280" w:type="dxa"/>
            <w:tcBorders>
              <w:top w:val="nil"/>
              <w:bottom w:val="nil"/>
            </w:tcBorders>
          </w:tcPr>
          <w:p>
            <w:pPr>
              <w:pStyle w:val="TableParagraph"/>
              <w:spacing w:line="249" w:lineRule="exact"/>
              <w:ind w:left="44" w:right="40"/>
              <w:rPr>
                <w:sz w:val="22"/>
              </w:rPr>
            </w:pPr>
            <w:r>
              <w:rPr>
                <w:sz w:val="22"/>
              </w:rPr>
              <w:t>PG</w:t>
            </w:r>
          </w:p>
        </w:tc>
      </w:tr>
      <w:tr>
        <w:trPr>
          <w:trHeight w:val="304" w:hRule="exact"/>
        </w:trPr>
        <w:tc>
          <w:tcPr>
            <w:tcW w:w="1481" w:type="dxa"/>
            <w:tcBorders>
              <w:top w:val="nil"/>
            </w:tcBorders>
          </w:tcPr>
          <w:p>
            <w:pPr>
              <w:pStyle w:val="TableParagraph"/>
              <w:spacing w:line="264" w:lineRule="exact"/>
              <w:rPr>
                <w:sz w:val="22"/>
              </w:rPr>
            </w:pPr>
            <w:r>
              <w:rPr>
                <w:w w:val="100"/>
                <w:sz w:val="22"/>
              </w:rPr>
              <w:t>3</w:t>
            </w:r>
          </w:p>
        </w:tc>
        <w:tc>
          <w:tcPr>
            <w:tcW w:w="5538" w:type="dxa"/>
            <w:tcBorders>
              <w:top w:val="nil"/>
            </w:tcBorders>
          </w:tcPr>
          <w:p>
            <w:pPr>
              <w:pStyle w:val="TableParagraph"/>
              <w:spacing w:line="264" w:lineRule="exact"/>
              <w:ind w:left="64"/>
              <w:jc w:val="left"/>
              <w:rPr>
                <w:sz w:val="22"/>
              </w:rPr>
            </w:pPr>
            <w:r>
              <w:rPr>
                <w:sz w:val="22"/>
              </w:rPr>
              <w:t>They ate, they not ate pozole</w:t>
            </w:r>
          </w:p>
        </w:tc>
        <w:tc>
          <w:tcPr>
            <w:tcW w:w="1280" w:type="dxa"/>
            <w:tcBorders>
              <w:top w:val="nil"/>
            </w:tcBorders>
          </w:tcPr>
          <w:p>
            <w:pPr>
              <w:pStyle w:val="TableParagraph"/>
              <w:spacing w:line="264" w:lineRule="exact"/>
              <w:rPr>
                <w:sz w:val="22"/>
              </w:rPr>
            </w:pPr>
            <w:r>
              <w:rPr>
                <w:w w:val="100"/>
                <w:sz w:val="22"/>
              </w:rPr>
              <w:t>T</w:t>
            </w:r>
          </w:p>
        </w:tc>
      </w:tr>
      <w:tr>
        <w:trPr>
          <w:trHeight w:val="310" w:hRule="exact"/>
        </w:trPr>
        <w:tc>
          <w:tcPr>
            <w:tcW w:w="1481" w:type="dxa"/>
          </w:tcPr>
          <w:p>
            <w:pPr/>
          </w:p>
        </w:tc>
        <w:tc>
          <w:tcPr>
            <w:tcW w:w="5538" w:type="dxa"/>
          </w:tcPr>
          <w:p>
            <w:pPr>
              <w:pStyle w:val="TableParagraph"/>
              <w:spacing w:before="30"/>
              <w:ind w:left="64"/>
              <w:jc w:val="left"/>
              <w:rPr>
                <w:b/>
                <w:sz w:val="22"/>
              </w:rPr>
            </w:pPr>
            <w:r>
              <w:rPr>
                <w:b/>
                <w:sz w:val="22"/>
              </w:rPr>
              <w:t>Don't sin analizar</w:t>
            </w:r>
          </w:p>
        </w:tc>
        <w:tc>
          <w:tcPr>
            <w:tcW w:w="1280" w:type="dxa"/>
          </w:tcPr>
          <w:p>
            <w:pPr/>
          </w:p>
        </w:tc>
      </w:tr>
      <w:tr>
        <w:trPr>
          <w:trHeight w:val="324" w:hRule="exact"/>
        </w:trPr>
        <w:tc>
          <w:tcPr>
            <w:tcW w:w="1481" w:type="dxa"/>
            <w:tcBorders>
              <w:left w:val="nil"/>
              <w:bottom w:val="nil"/>
              <w:right w:val="nil"/>
            </w:tcBorders>
          </w:tcPr>
          <w:p>
            <w:pPr>
              <w:pStyle w:val="TableParagraph"/>
              <w:spacing w:before="30"/>
              <w:rPr>
                <w:sz w:val="22"/>
              </w:rPr>
            </w:pPr>
            <w:r>
              <w:rPr>
                <w:w w:val="100"/>
                <w:sz w:val="22"/>
              </w:rPr>
              <w:t>1</w:t>
            </w:r>
          </w:p>
        </w:tc>
        <w:tc>
          <w:tcPr>
            <w:tcW w:w="5538" w:type="dxa"/>
            <w:tcBorders>
              <w:left w:val="nil"/>
              <w:bottom w:val="nil"/>
              <w:right w:val="nil"/>
            </w:tcBorders>
          </w:tcPr>
          <w:p>
            <w:pPr>
              <w:pStyle w:val="TableParagraph"/>
              <w:spacing w:before="30"/>
              <w:ind w:left="69"/>
              <w:jc w:val="left"/>
              <w:rPr>
                <w:sz w:val="22"/>
              </w:rPr>
            </w:pPr>
            <w:r>
              <w:rPr>
                <w:sz w:val="22"/>
              </w:rPr>
              <w:t>No I don’t have (am not) married</w:t>
            </w:r>
          </w:p>
        </w:tc>
        <w:tc>
          <w:tcPr>
            <w:tcW w:w="1280" w:type="dxa"/>
            <w:tcBorders>
              <w:left w:val="nil"/>
              <w:bottom w:val="nil"/>
              <w:right w:val="nil"/>
            </w:tcBorders>
          </w:tcPr>
          <w:p>
            <w:pPr>
              <w:pStyle w:val="TableParagraph"/>
              <w:spacing w:before="30"/>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before="11"/>
              <w:rPr>
                <w:sz w:val="22"/>
              </w:rPr>
            </w:pPr>
            <w:r>
              <w:rPr>
                <w:w w:val="100"/>
                <w:sz w:val="22"/>
              </w:rPr>
              <w:t>2</w:t>
            </w:r>
          </w:p>
        </w:tc>
        <w:tc>
          <w:tcPr>
            <w:tcW w:w="5538" w:type="dxa"/>
            <w:tcBorders>
              <w:top w:val="nil"/>
              <w:left w:val="nil"/>
              <w:bottom w:val="nil"/>
              <w:right w:val="nil"/>
            </w:tcBorders>
          </w:tcPr>
          <w:p>
            <w:pPr>
              <w:pStyle w:val="TableParagraph"/>
              <w:spacing w:line="249" w:lineRule="exact"/>
              <w:ind w:left="69"/>
              <w:jc w:val="left"/>
              <w:rPr>
                <w:sz w:val="22"/>
              </w:rPr>
            </w:pPr>
            <w:r>
              <w:rPr>
                <w:sz w:val="22"/>
              </w:rPr>
              <w:t>No I don’t  (am not) negative person</w:t>
            </w:r>
          </w:p>
        </w:tc>
        <w:tc>
          <w:tcPr>
            <w:tcW w:w="1280" w:type="dxa"/>
            <w:tcBorders>
              <w:top w:val="nil"/>
              <w:left w:val="nil"/>
              <w:bottom w:val="nil"/>
              <w:right w:val="nil"/>
            </w:tcBorders>
          </w:tcPr>
          <w:p>
            <w:pPr>
              <w:pStyle w:val="TableParagraph"/>
              <w:spacing w:line="249" w:lineRule="exact"/>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before="11"/>
              <w:rPr>
                <w:sz w:val="22"/>
              </w:rPr>
            </w:pPr>
            <w:r>
              <w:rPr>
                <w:w w:val="100"/>
                <w:sz w:val="22"/>
              </w:rPr>
              <w:t>3</w:t>
            </w:r>
          </w:p>
        </w:tc>
        <w:tc>
          <w:tcPr>
            <w:tcW w:w="5538" w:type="dxa"/>
            <w:tcBorders>
              <w:top w:val="nil"/>
              <w:left w:val="nil"/>
              <w:bottom w:val="nil"/>
              <w:right w:val="nil"/>
            </w:tcBorders>
          </w:tcPr>
          <w:p>
            <w:pPr>
              <w:pStyle w:val="TableParagraph"/>
              <w:spacing w:line="249" w:lineRule="exact"/>
              <w:ind w:left="69"/>
              <w:jc w:val="left"/>
              <w:rPr>
                <w:sz w:val="22"/>
              </w:rPr>
            </w:pPr>
            <w:r>
              <w:rPr>
                <w:sz w:val="22"/>
              </w:rPr>
              <w:t>No, I don’t, I don’t have speak (can't speak) Spanish in class</w:t>
            </w:r>
          </w:p>
        </w:tc>
        <w:tc>
          <w:tcPr>
            <w:tcW w:w="1280" w:type="dxa"/>
            <w:tcBorders>
              <w:top w:val="nil"/>
              <w:left w:val="nil"/>
              <w:bottom w:val="nil"/>
              <w:right w:val="nil"/>
            </w:tcBorders>
          </w:tcPr>
          <w:p>
            <w:pPr>
              <w:pStyle w:val="TableParagraph"/>
              <w:spacing w:line="249" w:lineRule="exact"/>
              <w:rPr>
                <w:sz w:val="22"/>
              </w:rPr>
            </w:pPr>
            <w:r>
              <w:rPr>
                <w:w w:val="100"/>
                <w:sz w:val="22"/>
              </w:rPr>
              <w:t>E</w:t>
            </w:r>
          </w:p>
        </w:tc>
      </w:tr>
      <w:tr>
        <w:trPr>
          <w:trHeight w:val="316" w:hRule="exact"/>
        </w:trPr>
        <w:tc>
          <w:tcPr>
            <w:tcW w:w="1481" w:type="dxa"/>
            <w:tcBorders>
              <w:top w:val="nil"/>
              <w:left w:val="nil"/>
              <w:bottom w:val="nil"/>
              <w:right w:val="nil"/>
            </w:tcBorders>
          </w:tcPr>
          <w:p>
            <w:pPr>
              <w:pStyle w:val="TableParagraph"/>
              <w:spacing w:before="11"/>
              <w:rPr>
                <w:sz w:val="22"/>
              </w:rPr>
            </w:pPr>
            <w:r>
              <w:rPr>
                <w:w w:val="100"/>
                <w:sz w:val="22"/>
              </w:rPr>
              <w:t>4</w:t>
            </w:r>
          </w:p>
        </w:tc>
        <w:tc>
          <w:tcPr>
            <w:tcW w:w="5538" w:type="dxa"/>
            <w:tcBorders>
              <w:top w:val="nil"/>
              <w:left w:val="nil"/>
              <w:bottom w:val="nil"/>
              <w:right w:val="nil"/>
            </w:tcBorders>
          </w:tcPr>
          <w:p>
            <w:pPr>
              <w:pStyle w:val="TableParagraph"/>
              <w:spacing w:line="249" w:lineRule="exact"/>
              <w:ind w:left="69"/>
              <w:jc w:val="left"/>
              <w:rPr>
                <w:sz w:val="22"/>
              </w:rPr>
            </w:pPr>
            <w:r>
              <w:rPr>
                <w:sz w:val="22"/>
              </w:rPr>
              <w:t>No I don’t have play  (can't play)  the guitar</w:t>
            </w:r>
          </w:p>
        </w:tc>
        <w:tc>
          <w:tcPr>
            <w:tcW w:w="1280" w:type="dxa"/>
            <w:tcBorders>
              <w:top w:val="nil"/>
              <w:left w:val="nil"/>
              <w:bottom w:val="nil"/>
              <w:right w:val="nil"/>
            </w:tcBorders>
          </w:tcPr>
          <w:p>
            <w:pPr>
              <w:pStyle w:val="TableParagraph"/>
              <w:spacing w:line="249" w:lineRule="exact"/>
              <w:rPr>
                <w:sz w:val="22"/>
              </w:rPr>
            </w:pPr>
            <w:r>
              <w:rPr>
                <w:w w:val="100"/>
                <w:sz w:val="22"/>
              </w:rPr>
              <w:t>E</w:t>
            </w:r>
          </w:p>
        </w:tc>
      </w:tr>
      <w:tr>
        <w:trPr>
          <w:trHeight w:val="284" w:hRule="exact"/>
        </w:trPr>
        <w:tc>
          <w:tcPr>
            <w:tcW w:w="1481" w:type="dxa"/>
            <w:tcBorders>
              <w:top w:val="nil"/>
              <w:left w:val="nil"/>
              <w:bottom w:val="nil"/>
              <w:right w:val="nil"/>
            </w:tcBorders>
          </w:tcPr>
          <w:p>
            <w:pPr>
              <w:pStyle w:val="TableParagraph"/>
              <w:spacing w:line="264" w:lineRule="exact"/>
              <w:rPr>
                <w:sz w:val="22"/>
              </w:rPr>
            </w:pPr>
            <w:r>
              <w:rPr>
                <w:w w:val="100"/>
                <w:sz w:val="22"/>
              </w:rPr>
              <w:t>5</w:t>
            </w:r>
          </w:p>
        </w:tc>
        <w:tc>
          <w:tcPr>
            <w:tcW w:w="5538" w:type="dxa"/>
            <w:tcBorders>
              <w:top w:val="nil"/>
              <w:left w:val="nil"/>
              <w:bottom w:val="nil"/>
              <w:right w:val="nil"/>
            </w:tcBorders>
          </w:tcPr>
          <w:p>
            <w:pPr>
              <w:pStyle w:val="TableParagraph"/>
              <w:spacing w:line="264" w:lineRule="exact"/>
              <w:ind w:left="69"/>
              <w:jc w:val="left"/>
              <w:rPr>
                <w:sz w:val="22"/>
              </w:rPr>
            </w:pPr>
            <w:r>
              <w:rPr>
                <w:sz w:val="22"/>
              </w:rPr>
              <w:t>No I don’t (he doesn't) have the jacket</w:t>
            </w:r>
          </w:p>
        </w:tc>
        <w:tc>
          <w:tcPr>
            <w:tcW w:w="1280" w:type="dxa"/>
            <w:tcBorders>
              <w:top w:val="nil"/>
              <w:left w:val="nil"/>
              <w:bottom w:val="nil"/>
              <w:right w:val="nil"/>
            </w:tcBorders>
          </w:tcPr>
          <w:p>
            <w:pPr>
              <w:pStyle w:val="TableParagraph"/>
              <w:spacing w:line="264" w:lineRule="exact"/>
              <w:ind w:left="493" w:right="489"/>
              <w:rPr>
                <w:sz w:val="22"/>
              </w:rPr>
            </w:pPr>
            <w:r>
              <w:rPr>
                <w:sz w:val="22"/>
              </w:rPr>
              <w:t>PG</w:t>
            </w:r>
          </w:p>
        </w:tc>
      </w:tr>
      <w:tr>
        <w:trPr>
          <w:trHeight w:val="316" w:hRule="exact"/>
        </w:trPr>
        <w:tc>
          <w:tcPr>
            <w:tcW w:w="1481" w:type="dxa"/>
            <w:tcBorders>
              <w:top w:val="nil"/>
              <w:left w:val="nil"/>
              <w:bottom w:val="nil"/>
              <w:right w:val="nil"/>
            </w:tcBorders>
          </w:tcPr>
          <w:p>
            <w:pPr>
              <w:pStyle w:val="TableParagraph"/>
              <w:spacing w:before="11"/>
              <w:rPr>
                <w:sz w:val="22"/>
              </w:rPr>
            </w:pPr>
            <w:r>
              <w:rPr>
                <w:w w:val="100"/>
                <w:sz w:val="22"/>
              </w:rPr>
              <w:t>6</w:t>
            </w:r>
          </w:p>
        </w:tc>
        <w:tc>
          <w:tcPr>
            <w:tcW w:w="5538" w:type="dxa"/>
            <w:tcBorders>
              <w:top w:val="nil"/>
              <w:left w:val="nil"/>
              <w:bottom w:val="nil"/>
              <w:right w:val="nil"/>
            </w:tcBorders>
          </w:tcPr>
          <w:p>
            <w:pPr>
              <w:pStyle w:val="TableParagraph"/>
              <w:spacing w:line="249" w:lineRule="exact"/>
              <w:ind w:left="69"/>
              <w:jc w:val="left"/>
              <w:rPr>
                <w:sz w:val="22"/>
              </w:rPr>
            </w:pPr>
            <w:r>
              <w:rPr>
                <w:sz w:val="22"/>
              </w:rPr>
              <w:t>No I don’t can (he can't) speak</w:t>
            </w:r>
          </w:p>
        </w:tc>
        <w:tc>
          <w:tcPr>
            <w:tcW w:w="1280" w:type="dxa"/>
            <w:tcBorders>
              <w:top w:val="nil"/>
              <w:left w:val="nil"/>
              <w:bottom w:val="nil"/>
              <w:right w:val="nil"/>
            </w:tcBorders>
          </w:tcPr>
          <w:p>
            <w:pPr>
              <w:pStyle w:val="TableParagraph"/>
              <w:spacing w:line="249" w:lineRule="exact"/>
              <w:ind w:left="493" w:right="489"/>
              <w:rPr>
                <w:sz w:val="22"/>
              </w:rPr>
            </w:pPr>
            <w:r>
              <w:rPr>
                <w:sz w:val="22"/>
              </w:rPr>
              <w:t>PG</w:t>
            </w:r>
          </w:p>
        </w:tc>
      </w:tr>
      <w:tr>
        <w:trPr>
          <w:trHeight w:val="285" w:hRule="exact"/>
        </w:trPr>
        <w:tc>
          <w:tcPr>
            <w:tcW w:w="1481" w:type="dxa"/>
            <w:tcBorders>
              <w:top w:val="nil"/>
              <w:left w:val="nil"/>
              <w:bottom w:val="nil"/>
              <w:right w:val="nil"/>
            </w:tcBorders>
          </w:tcPr>
          <w:p>
            <w:pPr>
              <w:pStyle w:val="TableParagraph"/>
              <w:spacing w:line="265" w:lineRule="exact"/>
              <w:rPr>
                <w:sz w:val="22"/>
              </w:rPr>
            </w:pPr>
            <w:r>
              <w:rPr>
                <w:w w:val="100"/>
                <w:sz w:val="22"/>
              </w:rPr>
              <w:t>7</w:t>
            </w:r>
          </w:p>
        </w:tc>
        <w:tc>
          <w:tcPr>
            <w:tcW w:w="5538" w:type="dxa"/>
            <w:tcBorders>
              <w:top w:val="nil"/>
              <w:left w:val="nil"/>
              <w:bottom w:val="nil"/>
              <w:right w:val="nil"/>
            </w:tcBorders>
          </w:tcPr>
          <w:p>
            <w:pPr>
              <w:pStyle w:val="TableParagraph"/>
              <w:spacing w:line="265" w:lineRule="exact"/>
              <w:ind w:left="69"/>
              <w:jc w:val="left"/>
              <w:rPr>
                <w:sz w:val="22"/>
              </w:rPr>
            </w:pPr>
            <w:r>
              <w:rPr>
                <w:sz w:val="22"/>
              </w:rPr>
              <w:t>I don’t, I don’t (didn't) cry</w:t>
            </w:r>
          </w:p>
        </w:tc>
        <w:tc>
          <w:tcPr>
            <w:tcW w:w="1280" w:type="dxa"/>
            <w:tcBorders>
              <w:top w:val="nil"/>
              <w:left w:val="nil"/>
              <w:bottom w:val="nil"/>
              <w:right w:val="nil"/>
            </w:tcBorders>
          </w:tcPr>
          <w:p>
            <w:pPr>
              <w:pStyle w:val="TableParagraph"/>
              <w:spacing w:line="265" w:lineRule="exact"/>
              <w:ind w:left="493" w:right="489"/>
              <w:rPr>
                <w:sz w:val="22"/>
              </w:rPr>
            </w:pPr>
            <w:r>
              <w:rPr>
                <w:sz w:val="22"/>
              </w:rPr>
              <w:t>PG</w:t>
            </w:r>
          </w:p>
        </w:tc>
      </w:tr>
      <w:tr>
        <w:trPr>
          <w:trHeight w:val="316" w:hRule="exact"/>
        </w:trPr>
        <w:tc>
          <w:tcPr>
            <w:tcW w:w="1481" w:type="dxa"/>
            <w:tcBorders>
              <w:top w:val="nil"/>
              <w:left w:val="nil"/>
              <w:bottom w:val="nil"/>
              <w:right w:val="nil"/>
            </w:tcBorders>
          </w:tcPr>
          <w:p>
            <w:pPr>
              <w:pStyle w:val="TableParagraph"/>
              <w:spacing w:before="11"/>
              <w:rPr>
                <w:sz w:val="22"/>
              </w:rPr>
            </w:pPr>
            <w:r>
              <w:rPr>
                <w:w w:val="100"/>
                <w:sz w:val="22"/>
              </w:rPr>
              <w:t>8</w:t>
            </w:r>
          </w:p>
        </w:tc>
        <w:tc>
          <w:tcPr>
            <w:tcW w:w="5538" w:type="dxa"/>
            <w:tcBorders>
              <w:top w:val="nil"/>
              <w:left w:val="nil"/>
              <w:bottom w:val="nil"/>
              <w:right w:val="nil"/>
            </w:tcBorders>
          </w:tcPr>
          <w:p>
            <w:pPr>
              <w:pStyle w:val="TableParagraph"/>
              <w:spacing w:line="249" w:lineRule="exact"/>
              <w:ind w:left="69"/>
              <w:jc w:val="left"/>
              <w:rPr>
                <w:sz w:val="22"/>
              </w:rPr>
            </w:pPr>
            <w:r>
              <w:rPr>
                <w:sz w:val="22"/>
              </w:rPr>
              <w:t>No, I… I don’t have (he isn't wearing) jeans</w:t>
            </w:r>
          </w:p>
        </w:tc>
        <w:tc>
          <w:tcPr>
            <w:tcW w:w="1280" w:type="dxa"/>
            <w:tcBorders>
              <w:top w:val="nil"/>
              <w:left w:val="nil"/>
              <w:bottom w:val="nil"/>
              <w:right w:val="nil"/>
            </w:tcBorders>
          </w:tcPr>
          <w:p>
            <w:pPr>
              <w:pStyle w:val="TableParagraph"/>
              <w:spacing w:line="249" w:lineRule="exact"/>
              <w:ind w:left="493" w:right="489"/>
              <w:rPr>
                <w:sz w:val="22"/>
              </w:rPr>
            </w:pPr>
            <w:r>
              <w:rPr>
                <w:sz w:val="22"/>
              </w:rPr>
              <w:t>PG</w:t>
            </w:r>
          </w:p>
        </w:tc>
      </w:tr>
      <w:tr>
        <w:trPr>
          <w:trHeight w:val="284" w:hRule="exact"/>
        </w:trPr>
        <w:tc>
          <w:tcPr>
            <w:tcW w:w="1481" w:type="dxa"/>
            <w:tcBorders>
              <w:top w:val="nil"/>
              <w:left w:val="nil"/>
              <w:bottom w:val="nil"/>
              <w:right w:val="nil"/>
            </w:tcBorders>
          </w:tcPr>
          <w:p>
            <w:pPr>
              <w:pStyle w:val="TableParagraph"/>
              <w:spacing w:line="264" w:lineRule="exact"/>
              <w:rPr>
                <w:sz w:val="22"/>
              </w:rPr>
            </w:pPr>
            <w:r>
              <w:rPr>
                <w:w w:val="100"/>
                <w:sz w:val="22"/>
              </w:rPr>
              <w:t>9</w:t>
            </w:r>
          </w:p>
        </w:tc>
        <w:tc>
          <w:tcPr>
            <w:tcW w:w="5538" w:type="dxa"/>
            <w:tcBorders>
              <w:top w:val="nil"/>
              <w:left w:val="nil"/>
              <w:bottom w:val="nil"/>
              <w:right w:val="nil"/>
            </w:tcBorders>
          </w:tcPr>
          <w:p>
            <w:pPr>
              <w:pStyle w:val="TableParagraph"/>
              <w:spacing w:line="264" w:lineRule="exact"/>
              <w:ind w:left="69"/>
              <w:jc w:val="left"/>
              <w:rPr>
                <w:sz w:val="22"/>
              </w:rPr>
            </w:pPr>
            <w:r>
              <w:rPr>
                <w:sz w:val="22"/>
              </w:rPr>
              <w:t>I don’t (he doesn't have)hair</w:t>
            </w:r>
          </w:p>
        </w:tc>
        <w:tc>
          <w:tcPr>
            <w:tcW w:w="1280" w:type="dxa"/>
            <w:tcBorders>
              <w:top w:val="nil"/>
              <w:left w:val="nil"/>
              <w:bottom w:val="nil"/>
              <w:right w:val="nil"/>
            </w:tcBorders>
          </w:tcPr>
          <w:p>
            <w:pPr>
              <w:pStyle w:val="TableParagraph"/>
              <w:spacing w:line="264" w:lineRule="exact"/>
              <w:ind w:left="493" w:right="489"/>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left="608" w:right="608"/>
              <w:rPr>
                <w:sz w:val="22"/>
              </w:rPr>
            </w:pPr>
            <w:r>
              <w:rPr>
                <w:sz w:val="22"/>
              </w:rPr>
              <w:t>10</w:t>
            </w:r>
          </w:p>
        </w:tc>
        <w:tc>
          <w:tcPr>
            <w:tcW w:w="5538" w:type="dxa"/>
            <w:tcBorders>
              <w:top w:val="nil"/>
              <w:left w:val="nil"/>
              <w:bottom w:val="nil"/>
              <w:right w:val="nil"/>
            </w:tcBorders>
          </w:tcPr>
          <w:p>
            <w:pPr>
              <w:pStyle w:val="TableParagraph"/>
              <w:spacing w:line="249" w:lineRule="exact"/>
              <w:ind w:left="69"/>
              <w:jc w:val="left"/>
              <w:rPr>
                <w:sz w:val="22"/>
              </w:rPr>
            </w:pPr>
            <w:r>
              <w:rPr>
                <w:sz w:val="22"/>
              </w:rPr>
              <w:t>Diana doesn’t watch TV last night</w:t>
            </w:r>
          </w:p>
        </w:tc>
        <w:tc>
          <w:tcPr>
            <w:tcW w:w="1280"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8"/>
              <w:rPr>
                <w:sz w:val="22"/>
              </w:rPr>
            </w:pPr>
            <w:r>
              <w:rPr>
                <w:sz w:val="22"/>
              </w:rPr>
              <w:t>11</w:t>
            </w:r>
          </w:p>
        </w:tc>
        <w:tc>
          <w:tcPr>
            <w:tcW w:w="5538" w:type="dxa"/>
            <w:tcBorders>
              <w:top w:val="nil"/>
              <w:left w:val="nil"/>
              <w:bottom w:val="nil"/>
              <w:right w:val="nil"/>
            </w:tcBorders>
          </w:tcPr>
          <w:p>
            <w:pPr>
              <w:pStyle w:val="TableParagraph"/>
              <w:spacing w:line="249" w:lineRule="exact"/>
              <w:ind w:left="69"/>
              <w:jc w:val="left"/>
              <w:rPr>
                <w:sz w:val="22"/>
              </w:rPr>
            </w:pPr>
            <w:r>
              <w:rPr>
                <w:sz w:val="22"/>
              </w:rPr>
              <w:t>He doesn’t (isn't) playing the piano</w:t>
            </w:r>
          </w:p>
        </w:tc>
        <w:tc>
          <w:tcPr>
            <w:tcW w:w="1280" w:type="dxa"/>
            <w:tcBorders>
              <w:top w:val="nil"/>
              <w:left w:val="nil"/>
              <w:bottom w:val="nil"/>
              <w:right w:val="nil"/>
            </w:tcBorders>
          </w:tcPr>
          <w:p>
            <w:pPr>
              <w:pStyle w:val="TableParagraph"/>
              <w:spacing w:line="249" w:lineRule="exact"/>
              <w:rPr>
                <w:sz w:val="22"/>
              </w:rPr>
            </w:pPr>
            <w:r>
              <w:rPr>
                <w:w w:val="100"/>
                <w:sz w:val="22"/>
              </w:rPr>
              <w:t>T</w:t>
            </w:r>
          </w:p>
        </w:tc>
      </w:tr>
      <w:tr>
        <w:trPr>
          <w:trHeight w:val="316" w:hRule="exact"/>
        </w:trPr>
        <w:tc>
          <w:tcPr>
            <w:tcW w:w="1481" w:type="dxa"/>
            <w:tcBorders>
              <w:top w:val="nil"/>
              <w:left w:val="nil"/>
              <w:bottom w:val="nil"/>
              <w:right w:val="nil"/>
            </w:tcBorders>
          </w:tcPr>
          <w:p>
            <w:pPr>
              <w:pStyle w:val="TableParagraph"/>
              <w:spacing w:before="11"/>
              <w:ind w:left="608" w:right="608"/>
              <w:rPr>
                <w:sz w:val="22"/>
              </w:rPr>
            </w:pPr>
            <w:r>
              <w:rPr>
                <w:sz w:val="22"/>
              </w:rPr>
              <w:t>12</w:t>
            </w:r>
          </w:p>
        </w:tc>
        <w:tc>
          <w:tcPr>
            <w:tcW w:w="5538" w:type="dxa"/>
            <w:tcBorders>
              <w:top w:val="nil"/>
              <w:left w:val="nil"/>
              <w:bottom w:val="nil"/>
              <w:right w:val="nil"/>
            </w:tcBorders>
          </w:tcPr>
          <w:p>
            <w:pPr>
              <w:pStyle w:val="TableParagraph"/>
              <w:spacing w:line="249" w:lineRule="exact"/>
              <w:ind w:left="69"/>
              <w:jc w:val="left"/>
              <w:rPr>
                <w:sz w:val="22"/>
              </w:rPr>
            </w:pPr>
            <w:r>
              <w:rPr>
                <w:sz w:val="22"/>
              </w:rPr>
              <w:t>Lorena isn’t  eats (doesn't eat) hamburgers</w:t>
            </w:r>
          </w:p>
        </w:tc>
        <w:tc>
          <w:tcPr>
            <w:tcW w:w="1280" w:type="dxa"/>
            <w:tcBorders>
              <w:top w:val="nil"/>
              <w:left w:val="nil"/>
              <w:bottom w:val="nil"/>
              <w:right w:val="nil"/>
            </w:tcBorders>
          </w:tcPr>
          <w:p>
            <w:pPr>
              <w:pStyle w:val="TableParagraph"/>
              <w:spacing w:line="249" w:lineRule="exact"/>
              <w:rPr>
                <w:sz w:val="22"/>
              </w:rPr>
            </w:pPr>
            <w:r>
              <w:rPr>
                <w:w w:val="100"/>
                <w:sz w:val="22"/>
              </w:rPr>
              <w:t>T</w:t>
            </w:r>
          </w:p>
        </w:tc>
      </w:tr>
      <w:tr>
        <w:trPr>
          <w:trHeight w:val="284" w:hRule="exact"/>
        </w:trPr>
        <w:tc>
          <w:tcPr>
            <w:tcW w:w="1481" w:type="dxa"/>
            <w:tcBorders>
              <w:top w:val="nil"/>
              <w:left w:val="nil"/>
              <w:bottom w:val="nil"/>
              <w:right w:val="nil"/>
            </w:tcBorders>
          </w:tcPr>
          <w:p>
            <w:pPr>
              <w:pStyle w:val="TableParagraph"/>
              <w:spacing w:line="264" w:lineRule="exact"/>
              <w:ind w:left="608" w:right="608"/>
              <w:rPr>
                <w:sz w:val="22"/>
              </w:rPr>
            </w:pPr>
            <w:r>
              <w:rPr>
                <w:sz w:val="22"/>
              </w:rPr>
              <w:t>13</w:t>
            </w:r>
          </w:p>
        </w:tc>
        <w:tc>
          <w:tcPr>
            <w:tcW w:w="5538" w:type="dxa"/>
            <w:tcBorders>
              <w:top w:val="nil"/>
              <w:left w:val="nil"/>
              <w:bottom w:val="nil"/>
              <w:right w:val="nil"/>
            </w:tcBorders>
          </w:tcPr>
          <w:p>
            <w:pPr>
              <w:pStyle w:val="TableParagraph"/>
              <w:spacing w:line="264" w:lineRule="exact"/>
              <w:ind w:left="69"/>
              <w:jc w:val="left"/>
              <w:rPr>
                <w:sz w:val="22"/>
              </w:rPr>
            </w:pPr>
            <w:r>
              <w:rPr>
                <w:sz w:val="22"/>
              </w:rPr>
              <w:t>Luis isn’t writing (doesn't write) poems</w:t>
            </w:r>
          </w:p>
        </w:tc>
        <w:tc>
          <w:tcPr>
            <w:tcW w:w="1280" w:type="dxa"/>
            <w:tcBorders>
              <w:top w:val="nil"/>
              <w:left w:val="nil"/>
              <w:bottom w:val="nil"/>
              <w:right w:val="nil"/>
            </w:tcBorders>
          </w:tcPr>
          <w:p>
            <w:pPr>
              <w:pStyle w:val="TableParagraph"/>
              <w:spacing w:line="264" w:lineRule="exact"/>
              <w:rPr>
                <w:sz w:val="22"/>
              </w:rPr>
            </w:pPr>
            <w:r>
              <w:rPr>
                <w:w w:val="100"/>
                <w:sz w:val="22"/>
              </w:rPr>
              <w:t>T</w:t>
            </w:r>
          </w:p>
        </w:tc>
      </w:tr>
      <w:tr>
        <w:trPr>
          <w:trHeight w:val="288" w:hRule="exact"/>
        </w:trPr>
        <w:tc>
          <w:tcPr>
            <w:tcW w:w="1481" w:type="dxa"/>
            <w:tcBorders>
              <w:top w:val="nil"/>
              <w:left w:val="nil"/>
              <w:right w:val="nil"/>
            </w:tcBorders>
          </w:tcPr>
          <w:p>
            <w:pPr>
              <w:pStyle w:val="TableParagraph"/>
              <w:spacing w:before="11"/>
              <w:ind w:left="608" w:right="608"/>
              <w:rPr>
                <w:sz w:val="22"/>
              </w:rPr>
            </w:pPr>
            <w:r>
              <w:rPr>
                <w:sz w:val="22"/>
              </w:rPr>
              <w:t>14</w:t>
            </w:r>
          </w:p>
        </w:tc>
        <w:tc>
          <w:tcPr>
            <w:tcW w:w="5538" w:type="dxa"/>
            <w:tcBorders>
              <w:top w:val="nil"/>
              <w:left w:val="nil"/>
              <w:right w:val="nil"/>
            </w:tcBorders>
          </w:tcPr>
          <w:p>
            <w:pPr>
              <w:pStyle w:val="TableParagraph"/>
              <w:spacing w:line="249" w:lineRule="exact"/>
              <w:ind w:left="69"/>
              <w:jc w:val="left"/>
              <w:rPr>
                <w:sz w:val="22"/>
              </w:rPr>
            </w:pPr>
            <w:r>
              <w:rPr>
                <w:sz w:val="22"/>
              </w:rPr>
              <w:t>Rosa doesn’t, isn’t, doesn’t listened to the radio yesterday</w:t>
            </w:r>
          </w:p>
        </w:tc>
        <w:tc>
          <w:tcPr>
            <w:tcW w:w="1280" w:type="dxa"/>
            <w:tcBorders>
              <w:top w:val="nil"/>
              <w:left w:val="nil"/>
              <w:right w:val="nil"/>
            </w:tcBorders>
          </w:tcPr>
          <w:p>
            <w:pPr>
              <w:pStyle w:val="TableParagraph"/>
              <w:spacing w:line="249" w:lineRule="exact"/>
              <w:rPr>
                <w:sz w:val="22"/>
              </w:rPr>
            </w:pPr>
            <w:r>
              <w:rPr>
                <w:w w:val="100"/>
                <w:sz w:val="22"/>
              </w:rPr>
              <w:t>T</w:t>
            </w:r>
          </w:p>
        </w:tc>
      </w:tr>
      <w:tr>
        <w:trPr>
          <w:trHeight w:val="310" w:hRule="exact"/>
        </w:trPr>
        <w:tc>
          <w:tcPr>
            <w:tcW w:w="1481" w:type="dxa"/>
          </w:tcPr>
          <w:p>
            <w:pPr/>
          </w:p>
        </w:tc>
        <w:tc>
          <w:tcPr>
            <w:tcW w:w="5538" w:type="dxa"/>
          </w:tcPr>
          <w:p>
            <w:pPr>
              <w:pStyle w:val="TableParagraph"/>
              <w:spacing w:before="28"/>
              <w:ind w:left="64"/>
              <w:jc w:val="left"/>
              <w:rPr>
                <w:b/>
                <w:sz w:val="22"/>
              </w:rPr>
            </w:pPr>
            <w:r>
              <w:rPr>
                <w:b/>
                <w:sz w:val="22"/>
              </w:rPr>
              <w:t>Aux+not</w:t>
            </w:r>
          </w:p>
        </w:tc>
        <w:tc>
          <w:tcPr>
            <w:tcW w:w="1280" w:type="dxa"/>
          </w:tcPr>
          <w:p>
            <w:pPr/>
          </w:p>
        </w:tc>
      </w:tr>
      <w:tr>
        <w:trPr>
          <w:trHeight w:val="322" w:hRule="exact"/>
        </w:trPr>
        <w:tc>
          <w:tcPr>
            <w:tcW w:w="1481" w:type="dxa"/>
            <w:tcBorders>
              <w:bottom w:val="nil"/>
            </w:tcBorders>
          </w:tcPr>
          <w:p>
            <w:pPr>
              <w:pStyle w:val="TableParagraph"/>
              <w:spacing w:before="28"/>
              <w:rPr>
                <w:sz w:val="22"/>
              </w:rPr>
            </w:pPr>
            <w:r>
              <w:rPr>
                <w:w w:val="100"/>
                <w:sz w:val="22"/>
              </w:rPr>
              <w:t>1</w:t>
            </w:r>
          </w:p>
        </w:tc>
        <w:tc>
          <w:tcPr>
            <w:tcW w:w="5538" w:type="dxa"/>
            <w:tcBorders>
              <w:bottom w:val="nil"/>
            </w:tcBorders>
          </w:tcPr>
          <w:p>
            <w:pPr>
              <w:pStyle w:val="TableParagraph"/>
              <w:spacing w:before="28"/>
              <w:ind w:left="64"/>
              <w:jc w:val="left"/>
              <w:rPr>
                <w:sz w:val="22"/>
              </w:rPr>
            </w:pPr>
            <w:r>
              <w:rPr>
                <w:sz w:val="22"/>
              </w:rPr>
              <w:t>My sister can not cook</w:t>
            </w:r>
          </w:p>
        </w:tc>
        <w:tc>
          <w:tcPr>
            <w:tcW w:w="1280" w:type="dxa"/>
            <w:tcBorders>
              <w:bottom w:val="nil"/>
            </w:tcBorders>
          </w:tcPr>
          <w:p>
            <w:pPr>
              <w:pStyle w:val="TableParagraph"/>
              <w:spacing w:before="28"/>
              <w:rPr>
                <w:sz w:val="22"/>
              </w:rPr>
            </w:pPr>
            <w:r>
              <w:rPr>
                <w:w w:val="100"/>
                <w:sz w:val="22"/>
              </w:rPr>
              <w:t>T</w:t>
            </w:r>
          </w:p>
        </w:tc>
      </w:tr>
      <w:tr>
        <w:trPr>
          <w:trHeight w:val="300" w:hRule="exact"/>
        </w:trPr>
        <w:tc>
          <w:tcPr>
            <w:tcW w:w="1481" w:type="dxa"/>
            <w:tcBorders>
              <w:top w:val="nil"/>
              <w:bottom w:val="nil"/>
            </w:tcBorders>
          </w:tcPr>
          <w:p>
            <w:pPr>
              <w:pStyle w:val="TableParagraph"/>
              <w:spacing w:before="11"/>
              <w:rPr>
                <w:sz w:val="22"/>
              </w:rPr>
            </w:pPr>
            <w:r>
              <w:rPr>
                <w:w w:val="100"/>
                <w:sz w:val="22"/>
              </w:rPr>
              <w:t>2</w:t>
            </w:r>
          </w:p>
        </w:tc>
        <w:tc>
          <w:tcPr>
            <w:tcW w:w="5538" w:type="dxa"/>
            <w:tcBorders>
              <w:top w:val="nil"/>
              <w:bottom w:val="nil"/>
            </w:tcBorders>
          </w:tcPr>
          <w:p>
            <w:pPr>
              <w:pStyle w:val="TableParagraph"/>
              <w:spacing w:line="249" w:lineRule="exact"/>
              <w:ind w:left="64"/>
              <w:jc w:val="left"/>
              <w:rPr>
                <w:sz w:val="22"/>
              </w:rPr>
            </w:pPr>
            <w:r>
              <w:rPr>
                <w:sz w:val="22"/>
              </w:rPr>
              <w:t>Juana wasn’t my teacher</w:t>
            </w:r>
          </w:p>
        </w:tc>
        <w:tc>
          <w:tcPr>
            <w:tcW w:w="1280"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481" w:type="dxa"/>
            <w:tcBorders>
              <w:top w:val="nil"/>
              <w:bottom w:val="nil"/>
            </w:tcBorders>
          </w:tcPr>
          <w:p>
            <w:pPr>
              <w:pStyle w:val="TableParagraph"/>
              <w:spacing w:before="11"/>
              <w:rPr>
                <w:sz w:val="22"/>
              </w:rPr>
            </w:pPr>
            <w:r>
              <w:rPr>
                <w:w w:val="100"/>
                <w:sz w:val="22"/>
              </w:rPr>
              <w:t>3</w:t>
            </w:r>
          </w:p>
        </w:tc>
        <w:tc>
          <w:tcPr>
            <w:tcW w:w="5538" w:type="dxa"/>
            <w:tcBorders>
              <w:top w:val="nil"/>
              <w:bottom w:val="nil"/>
            </w:tcBorders>
          </w:tcPr>
          <w:p>
            <w:pPr>
              <w:pStyle w:val="TableParagraph"/>
              <w:spacing w:line="249" w:lineRule="exact"/>
              <w:ind w:left="64"/>
              <w:jc w:val="left"/>
              <w:rPr>
                <w:sz w:val="22"/>
              </w:rPr>
            </w:pPr>
            <w:r>
              <w:rPr>
                <w:sz w:val="22"/>
              </w:rPr>
              <w:t>They aren’t friends</w:t>
            </w:r>
          </w:p>
        </w:tc>
        <w:tc>
          <w:tcPr>
            <w:tcW w:w="1280" w:type="dxa"/>
            <w:tcBorders>
              <w:top w:val="nil"/>
              <w:bottom w:val="nil"/>
            </w:tcBorders>
          </w:tcPr>
          <w:p>
            <w:pPr>
              <w:pStyle w:val="TableParagraph"/>
              <w:spacing w:line="249" w:lineRule="exact"/>
              <w:rPr>
                <w:sz w:val="22"/>
              </w:rPr>
            </w:pPr>
            <w:r>
              <w:rPr>
                <w:w w:val="100"/>
                <w:sz w:val="22"/>
              </w:rPr>
              <w:t>T</w:t>
            </w:r>
          </w:p>
        </w:tc>
      </w:tr>
      <w:tr>
        <w:trPr>
          <w:trHeight w:val="316" w:hRule="exact"/>
        </w:trPr>
        <w:tc>
          <w:tcPr>
            <w:tcW w:w="1481" w:type="dxa"/>
            <w:tcBorders>
              <w:top w:val="nil"/>
              <w:bottom w:val="nil"/>
            </w:tcBorders>
          </w:tcPr>
          <w:p>
            <w:pPr>
              <w:pStyle w:val="TableParagraph"/>
              <w:spacing w:before="11"/>
              <w:rPr>
                <w:sz w:val="22"/>
              </w:rPr>
            </w:pPr>
            <w:r>
              <w:rPr>
                <w:w w:val="100"/>
                <w:sz w:val="22"/>
              </w:rPr>
              <w:t>4</w:t>
            </w:r>
          </w:p>
        </w:tc>
        <w:tc>
          <w:tcPr>
            <w:tcW w:w="5538" w:type="dxa"/>
            <w:tcBorders>
              <w:top w:val="nil"/>
              <w:bottom w:val="nil"/>
            </w:tcBorders>
          </w:tcPr>
          <w:p>
            <w:pPr>
              <w:pStyle w:val="TableParagraph"/>
              <w:spacing w:line="249" w:lineRule="exact"/>
              <w:ind w:left="64"/>
              <w:jc w:val="left"/>
              <w:rPr>
                <w:sz w:val="22"/>
              </w:rPr>
            </w:pPr>
            <w:r>
              <w:rPr>
                <w:sz w:val="22"/>
              </w:rPr>
              <w:t>Lisa was not working yesterday</w:t>
            </w:r>
          </w:p>
        </w:tc>
        <w:tc>
          <w:tcPr>
            <w:tcW w:w="1280" w:type="dxa"/>
            <w:tcBorders>
              <w:top w:val="nil"/>
              <w:bottom w:val="nil"/>
            </w:tcBorders>
          </w:tcPr>
          <w:p>
            <w:pPr>
              <w:pStyle w:val="TableParagraph"/>
              <w:spacing w:line="249" w:lineRule="exact"/>
              <w:rPr>
                <w:sz w:val="22"/>
              </w:rPr>
            </w:pPr>
            <w:r>
              <w:rPr>
                <w:w w:val="100"/>
                <w:sz w:val="22"/>
              </w:rPr>
              <w:t>T</w:t>
            </w:r>
          </w:p>
        </w:tc>
      </w:tr>
      <w:tr>
        <w:trPr>
          <w:trHeight w:val="285" w:hRule="exact"/>
        </w:trPr>
        <w:tc>
          <w:tcPr>
            <w:tcW w:w="1481" w:type="dxa"/>
            <w:tcBorders>
              <w:top w:val="nil"/>
              <w:bottom w:val="nil"/>
            </w:tcBorders>
          </w:tcPr>
          <w:p>
            <w:pPr>
              <w:pStyle w:val="TableParagraph"/>
              <w:spacing w:line="264" w:lineRule="exact"/>
              <w:rPr>
                <w:sz w:val="22"/>
              </w:rPr>
            </w:pPr>
            <w:r>
              <w:rPr>
                <w:w w:val="100"/>
                <w:sz w:val="22"/>
              </w:rPr>
              <w:t>5</w:t>
            </w:r>
          </w:p>
        </w:tc>
        <w:tc>
          <w:tcPr>
            <w:tcW w:w="5538" w:type="dxa"/>
            <w:tcBorders>
              <w:top w:val="nil"/>
              <w:bottom w:val="nil"/>
            </w:tcBorders>
          </w:tcPr>
          <w:p>
            <w:pPr>
              <w:pStyle w:val="TableParagraph"/>
              <w:spacing w:line="264" w:lineRule="exact"/>
              <w:ind w:left="64"/>
              <w:jc w:val="left"/>
              <w:rPr>
                <w:sz w:val="22"/>
              </w:rPr>
            </w:pPr>
            <w:r>
              <w:rPr>
                <w:sz w:val="22"/>
              </w:rPr>
              <w:t>They can’t go to the party</w:t>
            </w:r>
          </w:p>
        </w:tc>
        <w:tc>
          <w:tcPr>
            <w:tcW w:w="1280" w:type="dxa"/>
            <w:tcBorders>
              <w:top w:val="nil"/>
              <w:bottom w:val="nil"/>
            </w:tcBorders>
          </w:tcPr>
          <w:p>
            <w:pPr>
              <w:pStyle w:val="TableParagraph"/>
              <w:spacing w:line="264" w:lineRule="exact"/>
              <w:rPr>
                <w:sz w:val="22"/>
              </w:rPr>
            </w:pPr>
            <w:r>
              <w:rPr>
                <w:w w:val="100"/>
                <w:sz w:val="22"/>
              </w:rPr>
              <w:t>T</w:t>
            </w:r>
          </w:p>
        </w:tc>
      </w:tr>
      <w:tr>
        <w:trPr>
          <w:trHeight w:val="288" w:hRule="exact"/>
        </w:trPr>
        <w:tc>
          <w:tcPr>
            <w:tcW w:w="1481" w:type="dxa"/>
            <w:tcBorders>
              <w:top w:val="nil"/>
            </w:tcBorders>
          </w:tcPr>
          <w:p>
            <w:pPr>
              <w:pStyle w:val="TableParagraph"/>
              <w:spacing w:before="11"/>
              <w:rPr>
                <w:sz w:val="22"/>
              </w:rPr>
            </w:pPr>
            <w:r>
              <w:rPr>
                <w:w w:val="100"/>
                <w:sz w:val="22"/>
              </w:rPr>
              <w:t>6</w:t>
            </w:r>
          </w:p>
        </w:tc>
        <w:tc>
          <w:tcPr>
            <w:tcW w:w="5538" w:type="dxa"/>
            <w:tcBorders>
              <w:top w:val="nil"/>
            </w:tcBorders>
          </w:tcPr>
          <w:p>
            <w:pPr>
              <w:pStyle w:val="TableParagraph"/>
              <w:spacing w:line="249" w:lineRule="exact"/>
              <w:ind w:left="64"/>
              <w:jc w:val="left"/>
              <w:rPr>
                <w:sz w:val="22"/>
              </w:rPr>
            </w:pPr>
            <w:r>
              <w:rPr>
                <w:sz w:val="22"/>
              </w:rPr>
              <w:t>Miguel isn’t working</w:t>
            </w:r>
          </w:p>
        </w:tc>
        <w:tc>
          <w:tcPr>
            <w:tcW w:w="1280" w:type="dxa"/>
            <w:tcBorders>
              <w:top w:val="nil"/>
            </w:tcBorders>
          </w:tcPr>
          <w:p>
            <w:pPr>
              <w:pStyle w:val="TableParagraph"/>
              <w:spacing w:line="249" w:lineRule="exact"/>
              <w:rPr>
                <w:sz w:val="22"/>
              </w:rPr>
            </w:pPr>
            <w:r>
              <w:rPr>
                <w:w w:val="100"/>
                <w:sz w:val="22"/>
              </w:rPr>
              <w:t>T</w:t>
            </w:r>
          </w:p>
        </w:tc>
      </w:tr>
      <w:tr>
        <w:trPr>
          <w:trHeight w:val="310" w:hRule="exact"/>
        </w:trPr>
        <w:tc>
          <w:tcPr>
            <w:tcW w:w="1481" w:type="dxa"/>
          </w:tcPr>
          <w:p>
            <w:pPr/>
          </w:p>
        </w:tc>
        <w:tc>
          <w:tcPr>
            <w:tcW w:w="5538" w:type="dxa"/>
          </w:tcPr>
          <w:p>
            <w:pPr>
              <w:pStyle w:val="TableParagraph"/>
              <w:spacing w:before="28"/>
              <w:ind w:left="64"/>
              <w:jc w:val="left"/>
              <w:rPr>
                <w:b/>
                <w:sz w:val="22"/>
              </w:rPr>
            </w:pPr>
            <w:r>
              <w:rPr>
                <w:b/>
                <w:sz w:val="22"/>
              </w:rPr>
              <w:t>Don't Analizado</w:t>
            </w:r>
          </w:p>
        </w:tc>
        <w:tc>
          <w:tcPr>
            <w:tcW w:w="1280" w:type="dxa"/>
          </w:tcPr>
          <w:p>
            <w:pPr/>
          </w:p>
        </w:tc>
      </w:tr>
      <w:tr>
        <w:trPr>
          <w:trHeight w:val="322" w:hRule="exact"/>
        </w:trPr>
        <w:tc>
          <w:tcPr>
            <w:tcW w:w="1481" w:type="dxa"/>
            <w:tcBorders>
              <w:bottom w:val="nil"/>
            </w:tcBorders>
          </w:tcPr>
          <w:p>
            <w:pPr>
              <w:pStyle w:val="TableParagraph"/>
              <w:spacing w:before="28"/>
              <w:rPr>
                <w:sz w:val="22"/>
              </w:rPr>
            </w:pPr>
            <w:r>
              <w:rPr>
                <w:w w:val="100"/>
                <w:sz w:val="22"/>
              </w:rPr>
              <w:t>1</w:t>
            </w:r>
          </w:p>
        </w:tc>
        <w:tc>
          <w:tcPr>
            <w:tcW w:w="5538" w:type="dxa"/>
            <w:tcBorders>
              <w:bottom w:val="nil"/>
            </w:tcBorders>
          </w:tcPr>
          <w:p>
            <w:pPr>
              <w:pStyle w:val="TableParagraph"/>
              <w:spacing w:before="28"/>
              <w:ind w:left="64"/>
              <w:jc w:val="left"/>
              <w:rPr>
                <w:sz w:val="22"/>
              </w:rPr>
            </w:pPr>
            <w:r>
              <w:rPr>
                <w:sz w:val="22"/>
              </w:rPr>
              <w:t>No, I don’t have any children</w:t>
            </w:r>
          </w:p>
        </w:tc>
        <w:tc>
          <w:tcPr>
            <w:tcW w:w="1280" w:type="dxa"/>
            <w:tcBorders>
              <w:bottom w:val="nil"/>
            </w:tcBorders>
          </w:tcPr>
          <w:p>
            <w:pPr>
              <w:pStyle w:val="TableParagraph"/>
              <w:spacing w:before="28"/>
              <w:rPr>
                <w:sz w:val="22"/>
              </w:rPr>
            </w:pPr>
            <w:r>
              <w:rPr>
                <w:w w:val="100"/>
                <w:sz w:val="22"/>
              </w:rPr>
              <w:t>E</w:t>
            </w:r>
          </w:p>
        </w:tc>
      </w:tr>
      <w:tr>
        <w:trPr>
          <w:trHeight w:val="300" w:hRule="exact"/>
        </w:trPr>
        <w:tc>
          <w:tcPr>
            <w:tcW w:w="1481" w:type="dxa"/>
            <w:tcBorders>
              <w:top w:val="nil"/>
              <w:bottom w:val="nil"/>
            </w:tcBorders>
          </w:tcPr>
          <w:p>
            <w:pPr>
              <w:pStyle w:val="TableParagraph"/>
              <w:spacing w:before="11"/>
              <w:rPr>
                <w:sz w:val="22"/>
              </w:rPr>
            </w:pPr>
            <w:r>
              <w:rPr>
                <w:w w:val="100"/>
                <w:sz w:val="22"/>
              </w:rPr>
              <w:t>2</w:t>
            </w:r>
          </w:p>
        </w:tc>
        <w:tc>
          <w:tcPr>
            <w:tcW w:w="5538" w:type="dxa"/>
            <w:tcBorders>
              <w:top w:val="nil"/>
              <w:bottom w:val="nil"/>
            </w:tcBorders>
          </w:tcPr>
          <w:p>
            <w:pPr>
              <w:pStyle w:val="TableParagraph"/>
              <w:spacing w:line="249" w:lineRule="exact"/>
              <w:ind w:left="64"/>
              <w:jc w:val="left"/>
              <w:rPr>
                <w:sz w:val="22"/>
              </w:rPr>
            </w:pPr>
            <w:r>
              <w:rPr>
                <w:sz w:val="22"/>
              </w:rPr>
              <w:t>No I don’t have a car</w:t>
            </w:r>
          </w:p>
        </w:tc>
        <w:tc>
          <w:tcPr>
            <w:tcW w:w="1280" w:type="dxa"/>
            <w:tcBorders>
              <w:top w:val="nil"/>
              <w:bottom w:val="nil"/>
            </w:tcBorders>
          </w:tcPr>
          <w:p>
            <w:pPr>
              <w:pStyle w:val="TableParagraph"/>
              <w:spacing w:line="249" w:lineRule="exact"/>
              <w:rPr>
                <w:sz w:val="22"/>
              </w:rPr>
            </w:pPr>
            <w:r>
              <w:rPr>
                <w:w w:val="100"/>
                <w:sz w:val="22"/>
              </w:rPr>
              <w:t>E</w:t>
            </w:r>
          </w:p>
        </w:tc>
      </w:tr>
      <w:tr>
        <w:trPr>
          <w:trHeight w:val="300" w:hRule="exact"/>
        </w:trPr>
        <w:tc>
          <w:tcPr>
            <w:tcW w:w="1481" w:type="dxa"/>
            <w:tcBorders>
              <w:top w:val="nil"/>
              <w:bottom w:val="nil"/>
            </w:tcBorders>
          </w:tcPr>
          <w:p>
            <w:pPr>
              <w:pStyle w:val="TableParagraph"/>
              <w:spacing w:before="11"/>
              <w:rPr>
                <w:sz w:val="22"/>
              </w:rPr>
            </w:pPr>
            <w:r>
              <w:rPr>
                <w:w w:val="100"/>
                <w:sz w:val="22"/>
              </w:rPr>
              <w:t>3</w:t>
            </w:r>
          </w:p>
        </w:tc>
        <w:tc>
          <w:tcPr>
            <w:tcW w:w="5538" w:type="dxa"/>
            <w:tcBorders>
              <w:top w:val="nil"/>
              <w:bottom w:val="nil"/>
            </w:tcBorders>
          </w:tcPr>
          <w:p>
            <w:pPr>
              <w:pStyle w:val="TableParagraph"/>
              <w:spacing w:line="249" w:lineRule="exact"/>
              <w:ind w:left="64"/>
              <w:jc w:val="left"/>
              <w:rPr>
                <w:sz w:val="22"/>
              </w:rPr>
            </w:pPr>
            <w:r>
              <w:rPr>
                <w:sz w:val="22"/>
              </w:rPr>
              <w:t>No I don’t have baby</w:t>
            </w:r>
          </w:p>
        </w:tc>
        <w:tc>
          <w:tcPr>
            <w:tcW w:w="1280" w:type="dxa"/>
            <w:tcBorders>
              <w:top w:val="nil"/>
              <w:bottom w:val="nil"/>
            </w:tcBorders>
          </w:tcPr>
          <w:p>
            <w:pPr>
              <w:pStyle w:val="TableParagraph"/>
              <w:spacing w:line="249" w:lineRule="exact"/>
              <w:ind w:left="44" w:right="40"/>
              <w:rPr>
                <w:sz w:val="22"/>
              </w:rPr>
            </w:pPr>
            <w:r>
              <w:rPr>
                <w:sz w:val="22"/>
              </w:rPr>
              <w:t>PG</w:t>
            </w:r>
          </w:p>
        </w:tc>
      </w:tr>
      <w:tr>
        <w:trPr>
          <w:trHeight w:val="316" w:hRule="exact"/>
        </w:trPr>
        <w:tc>
          <w:tcPr>
            <w:tcW w:w="1481" w:type="dxa"/>
            <w:tcBorders>
              <w:top w:val="nil"/>
              <w:bottom w:val="nil"/>
            </w:tcBorders>
          </w:tcPr>
          <w:p>
            <w:pPr>
              <w:pStyle w:val="TableParagraph"/>
              <w:spacing w:before="11"/>
              <w:rPr>
                <w:sz w:val="22"/>
              </w:rPr>
            </w:pPr>
            <w:r>
              <w:rPr>
                <w:w w:val="100"/>
                <w:sz w:val="22"/>
              </w:rPr>
              <w:t>4</w:t>
            </w:r>
          </w:p>
        </w:tc>
        <w:tc>
          <w:tcPr>
            <w:tcW w:w="5538" w:type="dxa"/>
            <w:tcBorders>
              <w:top w:val="nil"/>
              <w:bottom w:val="nil"/>
            </w:tcBorders>
          </w:tcPr>
          <w:p>
            <w:pPr>
              <w:pStyle w:val="TableParagraph"/>
              <w:spacing w:line="249" w:lineRule="exact"/>
              <w:ind w:left="64"/>
              <w:jc w:val="left"/>
              <w:rPr>
                <w:sz w:val="22"/>
              </w:rPr>
            </w:pPr>
            <w:r>
              <w:rPr>
                <w:sz w:val="22"/>
              </w:rPr>
              <w:t>I don’t work in factory</w:t>
            </w:r>
          </w:p>
        </w:tc>
        <w:tc>
          <w:tcPr>
            <w:tcW w:w="1280" w:type="dxa"/>
            <w:tcBorders>
              <w:top w:val="nil"/>
              <w:bottom w:val="nil"/>
            </w:tcBorders>
          </w:tcPr>
          <w:p>
            <w:pPr>
              <w:pStyle w:val="TableParagraph"/>
              <w:spacing w:line="249" w:lineRule="exact"/>
              <w:rPr>
                <w:sz w:val="22"/>
              </w:rPr>
            </w:pPr>
            <w:r>
              <w:rPr>
                <w:w w:val="100"/>
                <w:sz w:val="22"/>
              </w:rPr>
              <w:t>T</w:t>
            </w:r>
          </w:p>
        </w:tc>
      </w:tr>
      <w:tr>
        <w:trPr>
          <w:trHeight w:val="272" w:hRule="exact"/>
        </w:trPr>
        <w:tc>
          <w:tcPr>
            <w:tcW w:w="1481" w:type="dxa"/>
            <w:tcBorders>
              <w:top w:val="nil"/>
            </w:tcBorders>
          </w:tcPr>
          <w:p>
            <w:pPr>
              <w:pStyle w:val="TableParagraph"/>
              <w:spacing w:line="264" w:lineRule="exact"/>
              <w:rPr>
                <w:sz w:val="22"/>
              </w:rPr>
            </w:pPr>
            <w:r>
              <w:rPr>
                <w:w w:val="100"/>
                <w:sz w:val="22"/>
              </w:rPr>
              <w:t>5</w:t>
            </w:r>
          </w:p>
        </w:tc>
        <w:tc>
          <w:tcPr>
            <w:tcW w:w="5538" w:type="dxa"/>
            <w:tcBorders>
              <w:top w:val="nil"/>
            </w:tcBorders>
          </w:tcPr>
          <w:p>
            <w:pPr>
              <w:pStyle w:val="TableParagraph"/>
              <w:spacing w:line="264" w:lineRule="exact"/>
              <w:ind w:left="64"/>
              <w:jc w:val="left"/>
              <w:rPr>
                <w:sz w:val="22"/>
              </w:rPr>
            </w:pPr>
            <w:r>
              <w:rPr>
                <w:sz w:val="22"/>
              </w:rPr>
              <w:t>My brother don’t, doesn’t drink tequila</w:t>
            </w:r>
          </w:p>
        </w:tc>
        <w:tc>
          <w:tcPr>
            <w:tcW w:w="1280" w:type="dxa"/>
            <w:tcBorders>
              <w:top w:val="nil"/>
            </w:tcBorders>
          </w:tcPr>
          <w:p>
            <w:pPr>
              <w:pStyle w:val="TableParagraph"/>
              <w:spacing w:line="264" w:lineRule="exact"/>
              <w:rPr>
                <w:sz w:val="22"/>
              </w:rPr>
            </w:pPr>
            <w:r>
              <w:rPr>
                <w:w w:val="100"/>
                <w:sz w:val="22"/>
              </w:rPr>
              <w:t>T</w:t>
            </w:r>
          </w:p>
        </w:tc>
      </w:tr>
    </w:tbl>
    <w:p>
      <w:pPr>
        <w:spacing w:after="0" w:line="264" w:lineRule="exact"/>
        <w:rPr>
          <w:sz w:val="22"/>
        </w:rPr>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1"/>
        <w:gridCol w:w="4813"/>
        <w:gridCol w:w="1280"/>
      </w:tblGrid>
      <w:tr>
        <w:trPr>
          <w:trHeight w:val="310" w:hRule="exact"/>
        </w:trPr>
        <w:tc>
          <w:tcPr>
            <w:tcW w:w="1481" w:type="dxa"/>
          </w:tcPr>
          <w:p>
            <w:pPr>
              <w:pStyle w:val="TableParagraph"/>
              <w:spacing w:before="28"/>
              <w:ind w:left="78" w:right="79"/>
              <w:rPr>
                <w:b/>
                <w:sz w:val="22"/>
              </w:rPr>
            </w:pPr>
            <w:r>
              <w:rPr>
                <w:b/>
                <w:sz w:val="22"/>
              </w:rPr>
              <w:t>Participante 5</w:t>
            </w:r>
          </w:p>
        </w:tc>
        <w:tc>
          <w:tcPr>
            <w:tcW w:w="4813" w:type="dxa"/>
          </w:tcPr>
          <w:p>
            <w:pPr>
              <w:pStyle w:val="TableParagraph"/>
              <w:spacing w:before="28"/>
              <w:ind w:left="1202"/>
              <w:jc w:val="left"/>
              <w:rPr>
                <w:b/>
                <w:sz w:val="22"/>
              </w:rPr>
            </w:pPr>
            <w:r>
              <w:rPr>
                <w:b/>
                <w:sz w:val="22"/>
              </w:rPr>
              <w:t>Estructuras de la negación</w:t>
            </w:r>
          </w:p>
        </w:tc>
        <w:tc>
          <w:tcPr>
            <w:tcW w:w="1280" w:type="dxa"/>
          </w:tcPr>
          <w:p>
            <w:pPr>
              <w:pStyle w:val="TableParagraph"/>
              <w:spacing w:before="28"/>
              <w:ind w:left="44" w:right="44"/>
              <w:rPr>
                <w:b/>
                <w:sz w:val="22"/>
              </w:rPr>
            </w:pPr>
            <w:r>
              <w:rPr>
                <w:b/>
                <w:sz w:val="22"/>
              </w:rPr>
              <w:t>Instrumento</w:t>
            </w:r>
          </w:p>
        </w:tc>
      </w:tr>
      <w:tr>
        <w:trPr>
          <w:trHeight w:val="310" w:hRule="exact"/>
        </w:trPr>
        <w:tc>
          <w:tcPr>
            <w:tcW w:w="1481" w:type="dxa"/>
          </w:tcPr>
          <w:p>
            <w:pPr>
              <w:pStyle w:val="TableParagraph"/>
              <w:spacing w:before="28"/>
              <w:ind w:left="78" w:right="79"/>
              <w:rPr>
                <w:b/>
                <w:sz w:val="22"/>
              </w:rPr>
            </w:pPr>
            <w:r>
              <w:rPr>
                <w:b/>
                <w:sz w:val="22"/>
              </w:rPr>
              <w:t>No.Oraciones</w:t>
            </w:r>
          </w:p>
        </w:tc>
        <w:tc>
          <w:tcPr>
            <w:tcW w:w="4813" w:type="dxa"/>
          </w:tcPr>
          <w:p>
            <w:pPr>
              <w:pStyle w:val="TableParagraph"/>
              <w:spacing w:before="28"/>
              <w:ind w:left="64"/>
              <w:jc w:val="left"/>
              <w:rPr>
                <w:b/>
                <w:sz w:val="22"/>
              </w:rPr>
            </w:pPr>
            <w:r>
              <w:rPr>
                <w:b/>
                <w:sz w:val="22"/>
              </w:rPr>
              <w:t>No+ XP</w:t>
            </w:r>
          </w:p>
        </w:tc>
        <w:tc>
          <w:tcPr>
            <w:tcW w:w="1280" w:type="dxa"/>
          </w:tcPr>
          <w:p>
            <w:pPr/>
          </w:p>
        </w:tc>
      </w:tr>
      <w:tr>
        <w:trPr>
          <w:trHeight w:val="322" w:hRule="exact"/>
        </w:trPr>
        <w:tc>
          <w:tcPr>
            <w:tcW w:w="1481" w:type="dxa"/>
            <w:tcBorders>
              <w:bottom w:val="nil"/>
            </w:tcBorders>
          </w:tcPr>
          <w:p>
            <w:pPr>
              <w:pStyle w:val="TableParagraph"/>
              <w:spacing w:line="265" w:lineRule="exact"/>
              <w:rPr>
                <w:sz w:val="22"/>
              </w:rPr>
            </w:pPr>
            <w:r>
              <w:rPr>
                <w:w w:val="100"/>
                <w:sz w:val="22"/>
              </w:rPr>
              <w:t>1</w:t>
            </w:r>
          </w:p>
        </w:tc>
        <w:tc>
          <w:tcPr>
            <w:tcW w:w="4813" w:type="dxa"/>
            <w:tcBorders>
              <w:bottom w:val="nil"/>
            </w:tcBorders>
          </w:tcPr>
          <w:p>
            <w:pPr>
              <w:pStyle w:val="TableParagraph"/>
              <w:spacing w:before="28"/>
              <w:ind w:left="64"/>
              <w:jc w:val="left"/>
              <w:rPr>
                <w:sz w:val="22"/>
              </w:rPr>
            </w:pPr>
            <w:r>
              <w:rPr>
                <w:sz w:val="22"/>
              </w:rPr>
              <w:t>No, no walk</w:t>
            </w:r>
          </w:p>
        </w:tc>
        <w:tc>
          <w:tcPr>
            <w:tcW w:w="1280" w:type="dxa"/>
            <w:tcBorders>
              <w:bottom w:val="nil"/>
            </w:tcBorders>
          </w:tcPr>
          <w:p>
            <w:pPr>
              <w:pStyle w:val="TableParagraph"/>
              <w:spacing w:before="28"/>
              <w:ind w:left="44" w:right="40"/>
              <w:rPr>
                <w:sz w:val="22"/>
              </w:rPr>
            </w:pPr>
            <w:r>
              <w:rPr>
                <w:sz w:val="22"/>
              </w:rPr>
              <w:t>PG</w:t>
            </w:r>
          </w:p>
        </w:tc>
      </w:tr>
      <w:tr>
        <w:trPr>
          <w:trHeight w:val="284" w:hRule="exact"/>
        </w:trPr>
        <w:tc>
          <w:tcPr>
            <w:tcW w:w="1481" w:type="dxa"/>
            <w:tcBorders>
              <w:top w:val="nil"/>
              <w:bottom w:val="nil"/>
            </w:tcBorders>
          </w:tcPr>
          <w:p>
            <w:pPr>
              <w:pStyle w:val="TableParagraph"/>
              <w:spacing w:line="249" w:lineRule="exact"/>
              <w:rPr>
                <w:sz w:val="22"/>
              </w:rPr>
            </w:pPr>
            <w:r>
              <w:rPr>
                <w:w w:val="100"/>
                <w:sz w:val="22"/>
              </w:rPr>
              <w:t>2</w:t>
            </w:r>
          </w:p>
        </w:tc>
        <w:tc>
          <w:tcPr>
            <w:tcW w:w="4813" w:type="dxa"/>
            <w:tcBorders>
              <w:top w:val="nil"/>
              <w:bottom w:val="nil"/>
            </w:tcBorders>
          </w:tcPr>
          <w:p>
            <w:pPr>
              <w:pStyle w:val="TableParagraph"/>
              <w:spacing w:line="249" w:lineRule="exact"/>
              <w:ind w:left="64"/>
              <w:jc w:val="left"/>
              <w:rPr>
                <w:sz w:val="22"/>
              </w:rPr>
            </w:pPr>
            <w:r>
              <w:rPr>
                <w:sz w:val="22"/>
              </w:rPr>
              <w:t>No,mmm… No I have a baby</w:t>
            </w:r>
          </w:p>
        </w:tc>
        <w:tc>
          <w:tcPr>
            <w:tcW w:w="1280" w:type="dxa"/>
            <w:tcBorders>
              <w:top w:val="nil"/>
              <w:bottom w:val="nil"/>
            </w:tcBorders>
          </w:tcPr>
          <w:p>
            <w:pPr>
              <w:pStyle w:val="TableParagraph"/>
              <w:spacing w:line="249" w:lineRule="exact"/>
              <w:ind w:left="44" w:right="40"/>
              <w:rPr>
                <w:sz w:val="22"/>
              </w:rPr>
            </w:pPr>
            <w:r>
              <w:rPr>
                <w:sz w:val="22"/>
              </w:rPr>
              <w:t>PG</w:t>
            </w:r>
          </w:p>
        </w:tc>
      </w:tr>
      <w:tr>
        <w:trPr>
          <w:trHeight w:val="304" w:hRule="exact"/>
        </w:trPr>
        <w:tc>
          <w:tcPr>
            <w:tcW w:w="1481" w:type="dxa"/>
            <w:tcBorders>
              <w:top w:val="nil"/>
            </w:tcBorders>
          </w:tcPr>
          <w:p>
            <w:pPr>
              <w:pStyle w:val="TableParagraph"/>
              <w:spacing w:line="264" w:lineRule="exact"/>
              <w:rPr>
                <w:sz w:val="22"/>
              </w:rPr>
            </w:pPr>
            <w:r>
              <w:rPr>
                <w:w w:val="100"/>
                <w:sz w:val="22"/>
              </w:rPr>
              <w:t>3</w:t>
            </w:r>
          </w:p>
        </w:tc>
        <w:tc>
          <w:tcPr>
            <w:tcW w:w="4813" w:type="dxa"/>
            <w:tcBorders>
              <w:top w:val="nil"/>
            </w:tcBorders>
          </w:tcPr>
          <w:p>
            <w:pPr>
              <w:pStyle w:val="TableParagraph"/>
              <w:spacing w:line="264" w:lineRule="exact"/>
              <w:ind w:left="64"/>
              <w:jc w:val="left"/>
              <w:rPr>
                <w:sz w:val="22"/>
              </w:rPr>
            </w:pPr>
            <w:r>
              <w:rPr>
                <w:sz w:val="22"/>
              </w:rPr>
              <w:t>My brother not drink tequila</w:t>
            </w:r>
          </w:p>
        </w:tc>
        <w:tc>
          <w:tcPr>
            <w:tcW w:w="1280" w:type="dxa"/>
            <w:tcBorders>
              <w:top w:val="nil"/>
            </w:tcBorders>
          </w:tcPr>
          <w:p>
            <w:pPr>
              <w:pStyle w:val="TableParagraph"/>
              <w:spacing w:line="264" w:lineRule="exact"/>
              <w:rPr>
                <w:sz w:val="22"/>
              </w:rPr>
            </w:pPr>
            <w:r>
              <w:rPr>
                <w:w w:val="100"/>
                <w:sz w:val="22"/>
              </w:rPr>
              <w:t>T</w:t>
            </w:r>
          </w:p>
        </w:tc>
      </w:tr>
      <w:tr>
        <w:trPr>
          <w:trHeight w:val="310" w:hRule="exact"/>
        </w:trPr>
        <w:tc>
          <w:tcPr>
            <w:tcW w:w="1481" w:type="dxa"/>
          </w:tcPr>
          <w:p>
            <w:pPr/>
          </w:p>
        </w:tc>
        <w:tc>
          <w:tcPr>
            <w:tcW w:w="4813" w:type="dxa"/>
          </w:tcPr>
          <w:p>
            <w:pPr>
              <w:pStyle w:val="TableParagraph"/>
              <w:spacing w:before="30"/>
              <w:ind w:left="64"/>
              <w:jc w:val="left"/>
              <w:rPr>
                <w:b/>
                <w:sz w:val="22"/>
              </w:rPr>
            </w:pPr>
            <w:r>
              <w:rPr>
                <w:b/>
                <w:sz w:val="22"/>
              </w:rPr>
              <w:t>Don't sin analizar</w:t>
            </w:r>
          </w:p>
        </w:tc>
        <w:tc>
          <w:tcPr>
            <w:tcW w:w="1280" w:type="dxa"/>
          </w:tcPr>
          <w:p>
            <w:pPr/>
          </w:p>
        </w:tc>
      </w:tr>
      <w:tr>
        <w:trPr>
          <w:trHeight w:val="324" w:hRule="exact"/>
        </w:trPr>
        <w:tc>
          <w:tcPr>
            <w:tcW w:w="1481" w:type="dxa"/>
            <w:tcBorders>
              <w:bottom w:val="nil"/>
            </w:tcBorders>
          </w:tcPr>
          <w:p>
            <w:pPr>
              <w:pStyle w:val="TableParagraph"/>
              <w:spacing w:before="30"/>
              <w:rPr>
                <w:sz w:val="22"/>
              </w:rPr>
            </w:pPr>
            <w:r>
              <w:rPr>
                <w:w w:val="100"/>
                <w:sz w:val="22"/>
              </w:rPr>
              <w:t>1</w:t>
            </w:r>
          </w:p>
        </w:tc>
        <w:tc>
          <w:tcPr>
            <w:tcW w:w="4813" w:type="dxa"/>
            <w:tcBorders>
              <w:bottom w:val="nil"/>
            </w:tcBorders>
          </w:tcPr>
          <w:p>
            <w:pPr>
              <w:pStyle w:val="TableParagraph"/>
              <w:spacing w:before="30"/>
              <w:ind w:left="64"/>
              <w:jc w:val="left"/>
              <w:rPr>
                <w:sz w:val="22"/>
              </w:rPr>
            </w:pPr>
            <w:r>
              <w:rPr>
                <w:sz w:val="22"/>
              </w:rPr>
              <w:t>I doesn’t work in a factory</w:t>
            </w:r>
          </w:p>
        </w:tc>
        <w:tc>
          <w:tcPr>
            <w:tcW w:w="1280" w:type="dxa"/>
            <w:tcBorders>
              <w:bottom w:val="nil"/>
            </w:tcBorders>
          </w:tcPr>
          <w:p>
            <w:pPr>
              <w:pStyle w:val="TableParagraph"/>
              <w:spacing w:before="30"/>
              <w:rPr>
                <w:sz w:val="22"/>
              </w:rPr>
            </w:pPr>
            <w:r>
              <w:rPr>
                <w:w w:val="100"/>
                <w:sz w:val="22"/>
              </w:rPr>
              <w:t>T</w:t>
            </w:r>
          </w:p>
        </w:tc>
      </w:tr>
      <w:tr>
        <w:trPr>
          <w:trHeight w:val="300" w:hRule="exact"/>
        </w:trPr>
        <w:tc>
          <w:tcPr>
            <w:tcW w:w="1481" w:type="dxa"/>
            <w:tcBorders>
              <w:top w:val="nil"/>
              <w:bottom w:val="nil"/>
            </w:tcBorders>
          </w:tcPr>
          <w:p>
            <w:pPr>
              <w:pStyle w:val="TableParagraph"/>
              <w:spacing w:before="11"/>
              <w:rPr>
                <w:sz w:val="22"/>
              </w:rPr>
            </w:pPr>
            <w:r>
              <w:rPr>
                <w:w w:val="100"/>
                <w:sz w:val="22"/>
              </w:rPr>
              <w:t>2</w:t>
            </w:r>
          </w:p>
        </w:tc>
        <w:tc>
          <w:tcPr>
            <w:tcW w:w="4813" w:type="dxa"/>
            <w:tcBorders>
              <w:top w:val="nil"/>
              <w:bottom w:val="nil"/>
            </w:tcBorders>
          </w:tcPr>
          <w:p>
            <w:pPr>
              <w:pStyle w:val="TableParagraph"/>
              <w:spacing w:line="249" w:lineRule="exact"/>
              <w:ind w:left="64"/>
              <w:jc w:val="left"/>
              <w:rPr>
                <w:sz w:val="22"/>
              </w:rPr>
            </w:pPr>
            <w:r>
              <w:rPr>
                <w:sz w:val="22"/>
              </w:rPr>
              <w:t>She does like dancing</w:t>
            </w:r>
          </w:p>
        </w:tc>
        <w:tc>
          <w:tcPr>
            <w:tcW w:w="1280"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481" w:type="dxa"/>
            <w:tcBorders>
              <w:top w:val="nil"/>
              <w:bottom w:val="nil"/>
            </w:tcBorders>
          </w:tcPr>
          <w:p>
            <w:pPr>
              <w:pStyle w:val="TableParagraph"/>
              <w:spacing w:before="11"/>
              <w:rPr>
                <w:sz w:val="22"/>
              </w:rPr>
            </w:pPr>
            <w:r>
              <w:rPr>
                <w:w w:val="100"/>
                <w:sz w:val="22"/>
              </w:rPr>
              <w:t>3</w:t>
            </w:r>
          </w:p>
        </w:tc>
        <w:tc>
          <w:tcPr>
            <w:tcW w:w="4813" w:type="dxa"/>
            <w:tcBorders>
              <w:top w:val="nil"/>
              <w:bottom w:val="nil"/>
            </w:tcBorders>
          </w:tcPr>
          <w:p>
            <w:pPr>
              <w:pStyle w:val="TableParagraph"/>
              <w:spacing w:line="249" w:lineRule="exact"/>
              <w:ind w:left="64"/>
              <w:jc w:val="left"/>
              <w:rPr>
                <w:sz w:val="22"/>
              </w:rPr>
            </w:pPr>
            <w:r>
              <w:rPr>
                <w:sz w:val="22"/>
              </w:rPr>
              <w:t>Diana doesn’t watched TV last night</w:t>
            </w:r>
          </w:p>
        </w:tc>
        <w:tc>
          <w:tcPr>
            <w:tcW w:w="1280" w:type="dxa"/>
            <w:tcBorders>
              <w:top w:val="nil"/>
              <w:bottom w:val="nil"/>
            </w:tcBorders>
          </w:tcPr>
          <w:p>
            <w:pPr>
              <w:pStyle w:val="TableParagraph"/>
              <w:spacing w:line="249" w:lineRule="exact"/>
              <w:rPr>
                <w:sz w:val="22"/>
              </w:rPr>
            </w:pPr>
            <w:r>
              <w:rPr>
                <w:w w:val="100"/>
                <w:sz w:val="22"/>
              </w:rPr>
              <w:t>T</w:t>
            </w:r>
          </w:p>
        </w:tc>
      </w:tr>
      <w:tr>
        <w:trPr>
          <w:trHeight w:val="316" w:hRule="exact"/>
        </w:trPr>
        <w:tc>
          <w:tcPr>
            <w:tcW w:w="1481" w:type="dxa"/>
            <w:tcBorders>
              <w:top w:val="nil"/>
              <w:bottom w:val="nil"/>
            </w:tcBorders>
          </w:tcPr>
          <w:p>
            <w:pPr>
              <w:pStyle w:val="TableParagraph"/>
              <w:spacing w:before="11"/>
              <w:rPr>
                <w:sz w:val="22"/>
              </w:rPr>
            </w:pPr>
            <w:r>
              <w:rPr>
                <w:w w:val="100"/>
                <w:sz w:val="22"/>
              </w:rPr>
              <w:t>4</w:t>
            </w:r>
          </w:p>
        </w:tc>
        <w:tc>
          <w:tcPr>
            <w:tcW w:w="4813" w:type="dxa"/>
            <w:tcBorders>
              <w:top w:val="nil"/>
              <w:bottom w:val="nil"/>
            </w:tcBorders>
          </w:tcPr>
          <w:p>
            <w:pPr>
              <w:pStyle w:val="TableParagraph"/>
              <w:spacing w:line="249" w:lineRule="exact"/>
              <w:ind w:left="64"/>
              <w:jc w:val="left"/>
              <w:rPr>
                <w:sz w:val="22"/>
              </w:rPr>
            </w:pPr>
            <w:r>
              <w:rPr>
                <w:sz w:val="22"/>
              </w:rPr>
              <w:t>I went, I does went to Acapulco last years</w:t>
            </w:r>
          </w:p>
        </w:tc>
        <w:tc>
          <w:tcPr>
            <w:tcW w:w="1280" w:type="dxa"/>
            <w:tcBorders>
              <w:top w:val="nil"/>
              <w:bottom w:val="nil"/>
            </w:tcBorders>
          </w:tcPr>
          <w:p>
            <w:pPr>
              <w:pStyle w:val="TableParagraph"/>
              <w:spacing w:line="249" w:lineRule="exact"/>
              <w:rPr>
                <w:sz w:val="22"/>
              </w:rPr>
            </w:pPr>
            <w:r>
              <w:rPr>
                <w:w w:val="100"/>
                <w:sz w:val="22"/>
              </w:rPr>
              <w:t>T</w:t>
            </w:r>
          </w:p>
        </w:tc>
      </w:tr>
      <w:tr>
        <w:trPr>
          <w:trHeight w:val="284" w:hRule="exact"/>
        </w:trPr>
        <w:tc>
          <w:tcPr>
            <w:tcW w:w="1481" w:type="dxa"/>
            <w:tcBorders>
              <w:top w:val="nil"/>
              <w:bottom w:val="nil"/>
            </w:tcBorders>
          </w:tcPr>
          <w:p>
            <w:pPr>
              <w:pStyle w:val="TableParagraph"/>
              <w:spacing w:line="264" w:lineRule="exact"/>
              <w:rPr>
                <w:sz w:val="22"/>
              </w:rPr>
            </w:pPr>
            <w:r>
              <w:rPr>
                <w:w w:val="100"/>
                <w:sz w:val="22"/>
              </w:rPr>
              <w:t>5</w:t>
            </w:r>
          </w:p>
        </w:tc>
        <w:tc>
          <w:tcPr>
            <w:tcW w:w="4813" w:type="dxa"/>
            <w:tcBorders>
              <w:top w:val="nil"/>
              <w:bottom w:val="nil"/>
            </w:tcBorders>
          </w:tcPr>
          <w:p>
            <w:pPr>
              <w:pStyle w:val="TableParagraph"/>
              <w:spacing w:line="264" w:lineRule="exact"/>
              <w:ind w:left="64"/>
              <w:jc w:val="left"/>
              <w:rPr>
                <w:sz w:val="22"/>
              </w:rPr>
            </w:pPr>
            <w:r>
              <w:rPr>
                <w:sz w:val="22"/>
              </w:rPr>
              <w:t>He is doesn’t (isn't) playing the piano,</w:t>
            </w:r>
          </w:p>
        </w:tc>
        <w:tc>
          <w:tcPr>
            <w:tcW w:w="1280" w:type="dxa"/>
            <w:tcBorders>
              <w:top w:val="nil"/>
              <w:bottom w:val="nil"/>
            </w:tcBorders>
          </w:tcPr>
          <w:p>
            <w:pPr>
              <w:pStyle w:val="TableParagraph"/>
              <w:spacing w:line="264" w:lineRule="exact"/>
              <w:rPr>
                <w:sz w:val="22"/>
              </w:rPr>
            </w:pPr>
            <w:r>
              <w:rPr>
                <w:w w:val="100"/>
                <w:sz w:val="22"/>
              </w:rPr>
              <w:t>T</w:t>
            </w:r>
          </w:p>
        </w:tc>
      </w:tr>
      <w:tr>
        <w:trPr>
          <w:trHeight w:val="316" w:hRule="exact"/>
        </w:trPr>
        <w:tc>
          <w:tcPr>
            <w:tcW w:w="1481" w:type="dxa"/>
            <w:tcBorders>
              <w:top w:val="nil"/>
              <w:bottom w:val="nil"/>
            </w:tcBorders>
          </w:tcPr>
          <w:p>
            <w:pPr>
              <w:pStyle w:val="TableParagraph"/>
              <w:spacing w:before="11"/>
              <w:rPr>
                <w:sz w:val="22"/>
              </w:rPr>
            </w:pPr>
            <w:r>
              <w:rPr>
                <w:w w:val="100"/>
                <w:sz w:val="22"/>
              </w:rPr>
              <w:t>6</w:t>
            </w:r>
          </w:p>
        </w:tc>
        <w:tc>
          <w:tcPr>
            <w:tcW w:w="4813" w:type="dxa"/>
            <w:tcBorders>
              <w:top w:val="nil"/>
              <w:bottom w:val="nil"/>
            </w:tcBorders>
          </w:tcPr>
          <w:p>
            <w:pPr>
              <w:pStyle w:val="TableParagraph"/>
              <w:spacing w:line="249" w:lineRule="exact"/>
              <w:ind w:left="64"/>
              <w:jc w:val="left"/>
              <w:rPr>
                <w:sz w:val="22"/>
              </w:rPr>
            </w:pPr>
            <w:r>
              <w:rPr>
                <w:sz w:val="22"/>
              </w:rPr>
              <w:t>Lorena doesn’t eat hamburger</w:t>
            </w:r>
          </w:p>
        </w:tc>
        <w:tc>
          <w:tcPr>
            <w:tcW w:w="1280" w:type="dxa"/>
            <w:tcBorders>
              <w:top w:val="nil"/>
              <w:bottom w:val="nil"/>
            </w:tcBorders>
          </w:tcPr>
          <w:p>
            <w:pPr>
              <w:pStyle w:val="TableParagraph"/>
              <w:spacing w:line="249" w:lineRule="exact"/>
              <w:rPr>
                <w:sz w:val="22"/>
              </w:rPr>
            </w:pPr>
            <w:r>
              <w:rPr>
                <w:w w:val="100"/>
                <w:sz w:val="22"/>
              </w:rPr>
              <w:t>T</w:t>
            </w:r>
          </w:p>
        </w:tc>
      </w:tr>
      <w:tr>
        <w:trPr>
          <w:trHeight w:val="285" w:hRule="exact"/>
        </w:trPr>
        <w:tc>
          <w:tcPr>
            <w:tcW w:w="1481" w:type="dxa"/>
            <w:tcBorders>
              <w:top w:val="nil"/>
              <w:bottom w:val="nil"/>
            </w:tcBorders>
          </w:tcPr>
          <w:p>
            <w:pPr>
              <w:pStyle w:val="TableParagraph"/>
              <w:spacing w:line="265" w:lineRule="exact"/>
              <w:rPr>
                <w:sz w:val="22"/>
              </w:rPr>
            </w:pPr>
            <w:r>
              <w:rPr>
                <w:w w:val="100"/>
                <w:sz w:val="22"/>
              </w:rPr>
              <w:t>7</w:t>
            </w:r>
          </w:p>
        </w:tc>
        <w:tc>
          <w:tcPr>
            <w:tcW w:w="4813" w:type="dxa"/>
            <w:tcBorders>
              <w:top w:val="nil"/>
              <w:bottom w:val="nil"/>
            </w:tcBorders>
          </w:tcPr>
          <w:p>
            <w:pPr>
              <w:pStyle w:val="TableParagraph"/>
              <w:spacing w:line="265" w:lineRule="exact"/>
              <w:ind w:left="64"/>
              <w:jc w:val="left"/>
              <w:rPr>
                <w:sz w:val="22"/>
              </w:rPr>
            </w:pPr>
            <w:r>
              <w:rPr>
                <w:sz w:val="22"/>
              </w:rPr>
              <w:t>Rosa does listen to radio yesterday</w:t>
            </w:r>
          </w:p>
        </w:tc>
        <w:tc>
          <w:tcPr>
            <w:tcW w:w="1280" w:type="dxa"/>
            <w:tcBorders>
              <w:top w:val="nil"/>
              <w:bottom w:val="nil"/>
            </w:tcBorders>
          </w:tcPr>
          <w:p>
            <w:pPr>
              <w:pStyle w:val="TableParagraph"/>
              <w:spacing w:line="265" w:lineRule="exact"/>
              <w:rPr>
                <w:sz w:val="22"/>
              </w:rPr>
            </w:pPr>
            <w:r>
              <w:rPr>
                <w:w w:val="100"/>
                <w:sz w:val="22"/>
              </w:rPr>
              <w:t>T</w:t>
            </w:r>
          </w:p>
        </w:tc>
      </w:tr>
      <w:tr>
        <w:trPr>
          <w:trHeight w:val="288" w:hRule="exact"/>
        </w:trPr>
        <w:tc>
          <w:tcPr>
            <w:tcW w:w="1481" w:type="dxa"/>
            <w:tcBorders>
              <w:top w:val="nil"/>
            </w:tcBorders>
          </w:tcPr>
          <w:p>
            <w:pPr>
              <w:pStyle w:val="TableParagraph"/>
              <w:spacing w:before="11"/>
              <w:rPr>
                <w:sz w:val="22"/>
              </w:rPr>
            </w:pPr>
            <w:r>
              <w:rPr>
                <w:w w:val="100"/>
                <w:sz w:val="22"/>
              </w:rPr>
              <w:t>8</w:t>
            </w:r>
          </w:p>
        </w:tc>
        <w:tc>
          <w:tcPr>
            <w:tcW w:w="4813" w:type="dxa"/>
            <w:tcBorders>
              <w:top w:val="nil"/>
            </w:tcBorders>
          </w:tcPr>
          <w:p>
            <w:pPr>
              <w:pStyle w:val="TableParagraph"/>
              <w:spacing w:line="249" w:lineRule="exact"/>
              <w:ind w:left="64"/>
              <w:jc w:val="left"/>
              <w:rPr>
                <w:sz w:val="22"/>
              </w:rPr>
            </w:pPr>
            <w:r>
              <w:rPr>
                <w:sz w:val="22"/>
              </w:rPr>
              <w:t>They aren’t not ate pozole, they doesn’t ate pozole</w:t>
            </w:r>
          </w:p>
        </w:tc>
        <w:tc>
          <w:tcPr>
            <w:tcW w:w="1280" w:type="dxa"/>
            <w:tcBorders>
              <w:top w:val="nil"/>
            </w:tcBorders>
          </w:tcPr>
          <w:p>
            <w:pPr>
              <w:pStyle w:val="TableParagraph"/>
              <w:spacing w:line="249" w:lineRule="exact"/>
              <w:rPr>
                <w:sz w:val="22"/>
              </w:rPr>
            </w:pPr>
            <w:r>
              <w:rPr>
                <w:w w:val="100"/>
                <w:sz w:val="22"/>
              </w:rPr>
              <w:t>T</w:t>
            </w:r>
          </w:p>
        </w:tc>
      </w:tr>
      <w:tr>
        <w:trPr>
          <w:trHeight w:val="310" w:hRule="exact"/>
        </w:trPr>
        <w:tc>
          <w:tcPr>
            <w:tcW w:w="1481" w:type="dxa"/>
          </w:tcPr>
          <w:p>
            <w:pPr/>
          </w:p>
        </w:tc>
        <w:tc>
          <w:tcPr>
            <w:tcW w:w="4813" w:type="dxa"/>
          </w:tcPr>
          <w:p>
            <w:pPr>
              <w:pStyle w:val="TableParagraph"/>
              <w:spacing w:before="28"/>
              <w:ind w:left="64"/>
              <w:jc w:val="left"/>
              <w:rPr>
                <w:b/>
                <w:sz w:val="22"/>
              </w:rPr>
            </w:pPr>
            <w:r>
              <w:rPr>
                <w:b/>
                <w:sz w:val="22"/>
              </w:rPr>
              <w:t>Aux+not</w:t>
            </w:r>
          </w:p>
        </w:tc>
        <w:tc>
          <w:tcPr>
            <w:tcW w:w="1280" w:type="dxa"/>
          </w:tcPr>
          <w:p>
            <w:pPr/>
          </w:p>
        </w:tc>
      </w:tr>
      <w:tr>
        <w:trPr>
          <w:trHeight w:val="322" w:hRule="exact"/>
        </w:trPr>
        <w:tc>
          <w:tcPr>
            <w:tcW w:w="1481" w:type="dxa"/>
            <w:tcBorders>
              <w:bottom w:val="nil"/>
            </w:tcBorders>
          </w:tcPr>
          <w:p>
            <w:pPr>
              <w:pStyle w:val="TableParagraph"/>
              <w:spacing w:before="28"/>
              <w:rPr>
                <w:sz w:val="22"/>
              </w:rPr>
            </w:pPr>
            <w:r>
              <w:rPr>
                <w:w w:val="100"/>
                <w:sz w:val="22"/>
              </w:rPr>
              <w:t>1</w:t>
            </w:r>
          </w:p>
        </w:tc>
        <w:tc>
          <w:tcPr>
            <w:tcW w:w="4813" w:type="dxa"/>
            <w:tcBorders>
              <w:bottom w:val="nil"/>
            </w:tcBorders>
          </w:tcPr>
          <w:p>
            <w:pPr>
              <w:pStyle w:val="TableParagraph"/>
              <w:spacing w:before="28"/>
              <w:ind w:left="64"/>
              <w:jc w:val="left"/>
              <w:rPr>
                <w:sz w:val="22"/>
              </w:rPr>
            </w:pPr>
            <w:r>
              <w:rPr>
                <w:sz w:val="22"/>
              </w:rPr>
              <w:t>My sister can not cook</w:t>
            </w:r>
          </w:p>
        </w:tc>
        <w:tc>
          <w:tcPr>
            <w:tcW w:w="1280" w:type="dxa"/>
            <w:tcBorders>
              <w:bottom w:val="nil"/>
            </w:tcBorders>
          </w:tcPr>
          <w:p>
            <w:pPr>
              <w:pStyle w:val="TableParagraph"/>
              <w:spacing w:before="28"/>
              <w:rPr>
                <w:sz w:val="22"/>
              </w:rPr>
            </w:pPr>
            <w:r>
              <w:rPr>
                <w:w w:val="100"/>
                <w:sz w:val="22"/>
              </w:rPr>
              <w:t>T</w:t>
            </w:r>
          </w:p>
        </w:tc>
      </w:tr>
      <w:tr>
        <w:trPr>
          <w:trHeight w:val="300" w:hRule="exact"/>
        </w:trPr>
        <w:tc>
          <w:tcPr>
            <w:tcW w:w="1481" w:type="dxa"/>
            <w:tcBorders>
              <w:top w:val="nil"/>
              <w:bottom w:val="nil"/>
            </w:tcBorders>
          </w:tcPr>
          <w:p>
            <w:pPr>
              <w:pStyle w:val="TableParagraph"/>
              <w:spacing w:before="11"/>
              <w:rPr>
                <w:sz w:val="22"/>
              </w:rPr>
            </w:pPr>
            <w:r>
              <w:rPr>
                <w:w w:val="100"/>
                <w:sz w:val="22"/>
              </w:rPr>
              <w:t>2</w:t>
            </w:r>
          </w:p>
        </w:tc>
        <w:tc>
          <w:tcPr>
            <w:tcW w:w="4813" w:type="dxa"/>
            <w:tcBorders>
              <w:top w:val="nil"/>
              <w:bottom w:val="nil"/>
            </w:tcBorders>
          </w:tcPr>
          <w:p>
            <w:pPr>
              <w:pStyle w:val="TableParagraph"/>
              <w:spacing w:line="249" w:lineRule="exact"/>
              <w:ind w:left="64"/>
              <w:jc w:val="left"/>
              <w:rPr>
                <w:sz w:val="22"/>
              </w:rPr>
            </w:pPr>
            <w:r>
              <w:rPr>
                <w:sz w:val="22"/>
              </w:rPr>
              <w:t>Juan wasn’t my teacher</w:t>
            </w:r>
          </w:p>
        </w:tc>
        <w:tc>
          <w:tcPr>
            <w:tcW w:w="1280"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481" w:type="dxa"/>
            <w:tcBorders>
              <w:top w:val="nil"/>
              <w:bottom w:val="nil"/>
            </w:tcBorders>
          </w:tcPr>
          <w:p>
            <w:pPr>
              <w:pStyle w:val="TableParagraph"/>
              <w:spacing w:before="11"/>
              <w:rPr>
                <w:sz w:val="22"/>
              </w:rPr>
            </w:pPr>
            <w:r>
              <w:rPr>
                <w:w w:val="100"/>
                <w:sz w:val="22"/>
              </w:rPr>
              <w:t>3</w:t>
            </w:r>
          </w:p>
        </w:tc>
        <w:tc>
          <w:tcPr>
            <w:tcW w:w="4813" w:type="dxa"/>
            <w:tcBorders>
              <w:top w:val="nil"/>
              <w:bottom w:val="nil"/>
            </w:tcBorders>
          </w:tcPr>
          <w:p>
            <w:pPr>
              <w:pStyle w:val="TableParagraph"/>
              <w:spacing w:line="249" w:lineRule="exact"/>
              <w:ind w:left="64"/>
              <w:jc w:val="left"/>
              <w:rPr>
                <w:sz w:val="22"/>
              </w:rPr>
            </w:pPr>
            <w:r>
              <w:rPr>
                <w:sz w:val="22"/>
              </w:rPr>
              <w:t>They aren’t friends</w:t>
            </w:r>
          </w:p>
        </w:tc>
        <w:tc>
          <w:tcPr>
            <w:tcW w:w="1280" w:type="dxa"/>
            <w:tcBorders>
              <w:top w:val="nil"/>
              <w:bottom w:val="nil"/>
            </w:tcBorders>
          </w:tcPr>
          <w:p>
            <w:pPr>
              <w:pStyle w:val="TableParagraph"/>
              <w:spacing w:line="249" w:lineRule="exact"/>
              <w:rPr>
                <w:sz w:val="22"/>
              </w:rPr>
            </w:pPr>
            <w:r>
              <w:rPr>
                <w:w w:val="100"/>
                <w:sz w:val="22"/>
              </w:rPr>
              <w:t>T</w:t>
            </w:r>
          </w:p>
        </w:tc>
      </w:tr>
      <w:tr>
        <w:trPr>
          <w:trHeight w:val="316" w:hRule="exact"/>
        </w:trPr>
        <w:tc>
          <w:tcPr>
            <w:tcW w:w="1481" w:type="dxa"/>
            <w:tcBorders>
              <w:top w:val="nil"/>
              <w:bottom w:val="nil"/>
            </w:tcBorders>
          </w:tcPr>
          <w:p>
            <w:pPr>
              <w:pStyle w:val="TableParagraph"/>
              <w:spacing w:before="11"/>
              <w:rPr>
                <w:sz w:val="22"/>
              </w:rPr>
            </w:pPr>
            <w:r>
              <w:rPr>
                <w:w w:val="100"/>
                <w:sz w:val="22"/>
              </w:rPr>
              <w:t>4</w:t>
            </w:r>
          </w:p>
        </w:tc>
        <w:tc>
          <w:tcPr>
            <w:tcW w:w="4813" w:type="dxa"/>
            <w:tcBorders>
              <w:top w:val="nil"/>
              <w:bottom w:val="nil"/>
            </w:tcBorders>
          </w:tcPr>
          <w:p>
            <w:pPr>
              <w:pStyle w:val="TableParagraph"/>
              <w:spacing w:line="249" w:lineRule="exact"/>
              <w:ind w:left="64"/>
              <w:jc w:val="left"/>
              <w:rPr>
                <w:sz w:val="22"/>
              </w:rPr>
            </w:pPr>
            <w:r>
              <w:rPr>
                <w:sz w:val="22"/>
              </w:rPr>
              <w:t>Lisa wasn’t working yesterday</w:t>
            </w:r>
          </w:p>
        </w:tc>
        <w:tc>
          <w:tcPr>
            <w:tcW w:w="1280" w:type="dxa"/>
            <w:tcBorders>
              <w:top w:val="nil"/>
              <w:bottom w:val="nil"/>
            </w:tcBorders>
          </w:tcPr>
          <w:p>
            <w:pPr>
              <w:pStyle w:val="TableParagraph"/>
              <w:spacing w:line="249" w:lineRule="exact"/>
              <w:rPr>
                <w:sz w:val="22"/>
              </w:rPr>
            </w:pPr>
            <w:r>
              <w:rPr>
                <w:w w:val="100"/>
                <w:sz w:val="22"/>
              </w:rPr>
              <w:t>T</w:t>
            </w:r>
          </w:p>
        </w:tc>
      </w:tr>
      <w:tr>
        <w:trPr>
          <w:trHeight w:val="284" w:hRule="exact"/>
        </w:trPr>
        <w:tc>
          <w:tcPr>
            <w:tcW w:w="1481" w:type="dxa"/>
            <w:tcBorders>
              <w:top w:val="nil"/>
              <w:bottom w:val="nil"/>
            </w:tcBorders>
          </w:tcPr>
          <w:p>
            <w:pPr>
              <w:pStyle w:val="TableParagraph"/>
              <w:spacing w:line="264" w:lineRule="exact"/>
              <w:rPr>
                <w:sz w:val="22"/>
              </w:rPr>
            </w:pPr>
            <w:r>
              <w:rPr>
                <w:w w:val="100"/>
                <w:sz w:val="22"/>
              </w:rPr>
              <w:t>5</w:t>
            </w:r>
          </w:p>
        </w:tc>
        <w:tc>
          <w:tcPr>
            <w:tcW w:w="4813" w:type="dxa"/>
            <w:tcBorders>
              <w:top w:val="nil"/>
              <w:bottom w:val="nil"/>
            </w:tcBorders>
          </w:tcPr>
          <w:p>
            <w:pPr>
              <w:pStyle w:val="TableParagraph"/>
              <w:spacing w:line="264" w:lineRule="exact"/>
              <w:ind w:left="64"/>
              <w:jc w:val="left"/>
              <w:rPr>
                <w:sz w:val="22"/>
              </w:rPr>
            </w:pPr>
            <w:r>
              <w:rPr>
                <w:sz w:val="22"/>
              </w:rPr>
              <w:t>They can not go to the party</w:t>
            </w:r>
          </w:p>
        </w:tc>
        <w:tc>
          <w:tcPr>
            <w:tcW w:w="1280" w:type="dxa"/>
            <w:tcBorders>
              <w:top w:val="nil"/>
              <w:bottom w:val="nil"/>
            </w:tcBorders>
          </w:tcPr>
          <w:p>
            <w:pPr>
              <w:pStyle w:val="TableParagraph"/>
              <w:spacing w:line="264" w:lineRule="exact"/>
              <w:rPr>
                <w:sz w:val="22"/>
              </w:rPr>
            </w:pPr>
            <w:r>
              <w:rPr>
                <w:w w:val="100"/>
                <w:sz w:val="22"/>
              </w:rPr>
              <w:t>T</w:t>
            </w:r>
          </w:p>
        </w:tc>
      </w:tr>
      <w:tr>
        <w:trPr>
          <w:trHeight w:val="288" w:hRule="exact"/>
        </w:trPr>
        <w:tc>
          <w:tcPr>
            <w:tcW w:w="1481" w:type="dxa"/>
            <w:tcBorders>
              <w:top w:val="nil"/>
            </w:tcBorders>
          </w:tcPr>
          <w:p>
            <w:pPr>
              <w:pStyle w:val="TableParagraph"/>
              <w:spacing w:before="11"/>
              <w:rPr>
                <w:sz w:val="22"/>
              </w:rPr>
            </w:pPr>
            <w:r>
              <w:rPr>
                <w:w w:val="100"/>
                <w:sz w:val="22"/>
              </w:rPr>
              <w:t>6</w:t>
            </w:r>
          </w:p>
        </w:tc>
        <w:tc>
          <w:tcPr>
            <w:tcW w:w="4813" w:type="dxa"/>
            <w:tcBorders>
              <w:top w:val="nil"/>
            </w:tcBorders>
          </w:tcPr>
          <w:p>
            <w:pPr>
              <w:pStyle w:val="TableParagraph"/>
              <w:spacing w:line="249" w:lineRule="exact"/>
              <w:ind w:left="64"/>
              <w:jc w:val="left"/>
              <w:rPr>
                <w:sz w:val="22"/>
              </w:rPr>
            </w:pPr>
            <w:r>
              <w:rPr>
                <w:sz w:val="22"/>
              </w:rPr>
              <w:t>Miguel isn’t, is not working</w:t>
            </w:r>
          </w:p>
        </w:tc>
        <w:tc>
          <w:tcPr>
            <w:tcW w:w="1280" w:type="dxa"/>
            <w:tcBorders>
              <w:top w:val="nil"/>
            </w:tcBorders>
          </w:tcPr>
          <w:p>
            <w:pPr>
              <w:pStyle w:val="TableParagraph"/>
              <w:spacing w:line="249" w:lineRule="exact"/>
              <w:rPr>
                <w:sz w:val="22"/>
              </w:rPr>
            </w:pPr>
            <w:r>
              <w:rPr>
                <w:w w:val="100"/>
                <w:sz w:val="22"/>
              </w:rPr>
              <w:t>T</w:t>
            </w:r>
          </w:p>
        </w:tc>
      </w:tr>
      <w:tr>
        <w:trPr>
          <w:trHeight w:val="310" w:hRule="exact"/>
        </w:trPr>
        <w:tc>
          <w:tcPr>
            <w:tcW w:w="1481" w:type="dxa"/>
          </w:tcPr>
          <w:p>
            <w:pPr/>
          </w:p>
        </w:tc>
        <w:tc>
          <w:tcPr>
            <w:tcW w:w="4813" w:type="dxa"/>
          </w:tcPr>
          <w:p>
            <w:pPr>
              <w:pStyle w:val="TableParagraph"/>
              <w:spacing w:before="28"/>
              <w:ind w:left="64"/>
              <w:jc w:val="left"/>
              <w:rPr>
                <w:b/>
                <w:sz w:val="22"/>
              </w:rPr>
            </w:pPr>
            <w:r>
              <w:rPr>
                <w:b/>
                <w:sz w:val="22"/>
              </w:rPr>
              <w:t>Don't Analizado</w:t>
            </w:r>
          </w:p>
        </w:tc>
        <w:tc>
          <w:tcPr>
            <w:tcW w:w="1280" w:type="dxa"/>
          </w:tcPr>
          <w:p>
            <w:pPr/>
          </w:p>
        </w:tc>
      </w:tr>
      <w:tr>
        <w:trPr>
          <w:trHeight w:val="310" w:hRule="exact"/>
        </w:trPr>
        <w:tc>
          <w:tcPr>
            <w:tcW w:w="1481" w:type="dxa"/>
          </w:tcPr>
          <w:p>
            <w:pPr>
              <w:pStyle w:val="TableParagraph"/>
              <w:spacing w:before="28"/>
              <w:rPr>
                <w:sz w:val="22"/>
              </w:rPr>
            </w:pPr>
            <w:r>
              <w:rPr>
                <w:w w:val="100"/>
                <w:sz w:val="22"/>
              </w:rPr>
              <w:t>1</w:t>
            </w:r>
          </w:p>
        </w:tc>
        <w:tc>
          <w:tcPr>
            <w:tcW w:w="4813" w:type="dxa"/>
          </w:tcPr>
          <w:p>
            <w:pPr>
              <w:pStyle w:val="TableParagraph"/>
              <w:spacing w:before="28"/>
              <w:ind w:left="64"/>
              <w:jc w:val="left"/>
              <w:rPr>
                <w:sz w:val="22"/>
              </w:rPr>
            </w:pPr>
            <w:r>
              <w:rPr>
                <w:sz w:val="22"/>
              </w:rPr>
              <w:t>Luis doesn’t write poems</w:t>
            </w:r>
          </w:p>
        </w:tc>
        <w:tc>
          <w:tcPr>
            <w:tcW w:w="1280" w:type="dxa"/>
          </w:tcPr>
          <w:p>
            <w:pPr>
              <w:pStyle w:val="TableParagraph"/>
              <w:spacing w:before="28"/>
              <w:rPr>
                <w:sz w:val="22"/>
              </w:rPr>
            </w:pPr>
            <w:r>
              <w:rPr>
                <w:w w:val="100"/>
                <w:sz w:val="22"/>
              </w:rPr>
              <w:t>T</w:t>
            </w:r>
          </w:p>
        </w:tc>
      </w:tr>
    </w:tbl>
    <w:p>
      <w:pPr>
        <w:spacing w:after="0"/>
        <w:rPr>
          <w:sz w:val="22"/>
        </w:rPr>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79"/>
        <w:gridCol w:w="4253"/>
        <w:gridCol w:w="1280"/>
      </w:tblGrid>
      <w:tr>
        <w:trPr>
          <w:trHeight w:val="310" w:hRule="exact"/>
        </w:trPr>
        <w:tc>
          <w:tcPr>
            <w:tcW w:w="1479" w:type="dxa"/>
          </w:tcPr>
          <w:p>
            <w:pPr>
              <w:pStyle w:val="TableParagraph"/>
              <w:spacing w:before="28"/>
              <w:ind w:left="76" w:right="77"/>
              <w:rPr>
                <w:b/>
                <w:sz w:val="22"/>
              </w:rPr>
            </w:pPr>
            <w:r>
              <w:rPr>
                <w:b/>
                <w:sz w:val="22"/>
              </w:rPr>
              <w:t>Participante 6</w:t>
            </w:r>
          </w:p>
        </w:tc>
        <w:tc>
          <w:tcPr>
            <w:tcW w:w="4253" w:type="dxa"/>
          </w:tcPr>
          <w:p>
            <w:pPr>
              <w:pStyle w:val="TableParagraph"/>
              <w:spacing w:before="28"/>
              <w:ind w:left="923"/>
              <w:jc w:val="left"/>
              <w:rPr>
                <w:b/>
                <w:sz w:val="22"/>
              </w:rPr>
            </w:pPr>
            <w:r>
              <w:rPr>
                <w:b/>
                <w:sz w:val="22"/>
              </w:rPr>
              <w:t>Estructuras de la negación</w:t>
            </w:r>
          </w:p>
        </w:tc>
        <w:tc>
          <w:tcPr>
            <w:tcW w:w="1280" w:type="dxa"/>
          </w:tcPr>
          <w:p>
            <w:pPr>
              <w:pStyle w:val="TableParagraph"/>
              <w:spacing w:before="28"/>
              <w:ind w:left="44" w:right="44"/>
              <w:rPr>
                <w:b/>
                <w:sz w:val="22"/>
              </w:rPr>
            </w:pPr>
            <w:r>
              <w:rPr>
                <w:b/>
                <w:sz w:val="22"/>
              </w:rPr>
              <w:t>Instrumento</w:t>
            </w:r>
          </w:p>
        </w:tc>
      </w:tr>
      <w:tr>
        <w:trPr>
          <w:trHeight w:val="310" w:hRule="exact"/>
        </w:trPr>
        <w:tc>
          <w:tcPr>
            <w:tcW w:w="1479" w:type="dxa"/>
          </w:tcPr>
          <w:p>
            <w:pPr>
              <w:pStyle w:val="TableParagraph"/>
              <w:spacing w:before="28"/>
              <w:ind w:left="76" w:right="76"/>
              <w:rPr>
                <w:b/>
                <w:sz w:val="22"/>
              </w:rPr>
            </w:pPr>
            <w:r>
              <w:rPr>
                <w:b/>
                <w:sz w:val="22"/>
              </w:rPr>
              <w:t>No.Oraciones</w:t>
            </w:r>
          </w:p>
        </w:tc>
        <w:tc>
          <w:tcPr>
            <w:tcW w:w="4253" w:type="dxa"/>
          </w:tcPr>
          <w:p>
            <w:pPr>
              <w:pStyle w:val="TableParagraph"/>
              <w:spacing w:before="28"/>
              <w:ind w:left="64"/>
              <w:jc w:val="left"/>
              <w:rPr>
                <w:b/>
                <w:sz w:val="22"/>
              </w:rPr>
            </w:pPr>
            <w:r>
              <w:rPr>
                <w:b/>
                <w:sz w:val="22"/>
              </w:rPr>
              <w:t>No+ XP</w:t>
            </w:r>
          </w:p>
        </w:tc>
        <w:tc>
          <w:tcPr>
            <w:tcW w:w="1280" w:type="dxa"/>
          </w:tcPr>
          <w:p>
            <w:pPr/>
          </w:p>
        </w:tc>
      </w:tr>
      <w:tr>
        <w:trPr>
          <w:trHeight w:val="306" w:hRule="exact"/>
        </w:trPr>
        <w:tc>
          <w:tcPr>
            <w:tcW w:w="1479" w:type="dxa"/>
            <w:tcBorders>
              <w:bottom w:val="nil"/>
            </w:tcBorders>
          </w:tcPr>
          <w:p>
            <w:pPr>
              <w:pStyle w:val="TableParagraph"/>
              <w:spacing w:line="265" w:lineRule="exact"/>
              <w:rPr>
                <w:sz w:val="22"/>
              </w:rPr>
            </w:pPr>
            <w:r>
              <w:rPr>
                <w:w w:val="100"/>
                <w:sz w:val="22"/>
              </w:rPr>
              <w:t>1</w:t>
            </w:r>
          </w:p>
        </w:tc>
        <w:tc>
          <w:tcPr>
            <w:tcW w:w="4253" w:type="dxa"/>
            <w:tcBorders>
              <w:bottom w:val="nil"/>
            </w:tcBorders>
          </w:tcPr>
          <w:p>
            <w:pPr>
              <w:pStyle w:val="TableParagraph"/>
              <w:spacing w:line="265" w:lineRule="exact"/>
              <w:ind w:left="64"/>
              <w:jc w:val="left"/>
              <w:rPr>
                <w:sz w:val="22"/>
              </w:rPr>
            </w:pPr>
            <w:r>
              <w:rPr>
                <w:sz w:val="22"/>
              </w:rPr>
              <w:t>No, no negative person</w:t>
            </w:r>
          </w:p>
        </w:tc>
        <w:tc>
          <w:tcPr>
            <w:tcW w:w="1280" w:type="dxa"/>
            <w:tcBorders>
              <w:bottom w:val="nil"/>
            </w:tcBorders>
          </w:tcPr>
          <w:p>
            <w:pPr>
              <w:pStyle w:val="TableParagraph"/>
              <w:spacing w:line="265" w:lineRule="exact"/>
              <w:rPr>
                <w:sz w:val="22"/>
              </w:rPr>
            </w:pPr>
            <w:r>
              <w:rPr>
                <w:w w:val="100"/>
                <w:sz w:val="22"/>
              </w:rPr>
              <w:t>E</w:t>
            </w:r>
          </w:p>
        </w:tc>
      </w:tr>
      <w:tr>
        <w:trPr>
          <w:trHeight w:val="300" w:hRule="exact"/>
        </w:trPr>
        <w:tc>
          <w:tcPr>
            <w:tcW w:w="1479" w:type="dxa"/>
            <w:tcBorders>
              <w:top w:val="nil"/>
              <w:bottom w:val="nil"/>
            </w:tcBorders>
          </w:tcPr>
          <w:p>
            <w:pPr>
              <w:pStyle w:val="TableParagraph"/>
              <w:spacing w:line="264" w:lineRule="exact"/>
              <w:rPr>
                <w:sz w:val="22"/>
              </w:rPr>
            </w:pPr>
            <w:r>
              <w:rPr>
                <w:w w:val="100"/>
                <w:sz w:val="22"/>
              </w:rPr>
              <w:t>2</w:t>
            </w:r>
          </w:p>
        </w:tc>
        <w:tc>
          <w:tcPr>
            <w:tcW w:w="4253" w:type="dxa"/>
            <w:tcBorders>
              <w:top w:val="nil"/>
              <w:bottom w:val="nil"/>
            </w:tcBorders>
          </w:tcPr>
          <w:p>
            <w:pPr>
              <w:pStyle w:val="TableParagraph"/>
              <w:spacing w:line="264" w:lineRule="exact"/>
              <w:ind w:left="64"/>
              <w:jc w:val="left"/>
              <w:rPr>
                <w:sz w:val="22"/>
              </w:rPr>
            </w:pPr>
            <w:r>
              <w:rPr>
                <w:sz w:val="22"/>
              </w:rPr>
              <w:t>I no, no go to cinema</w:t>
            </w:r>
          </w:p>
        </w:tc>
        <w:tc>
          <w:tcPr>
            <w:tcW w:w="1280" w:type="dxa"/>
            <w:tcBorders>
              <w:top w:val="nil"/>
              <w:bottom w:val="nil"/>
            </w:tcBorders>
          </w:tcPr>
          <w:p>
            <w:pPr>
              <w:pStyle w:val="TableParagraph"/>
              <w:spacing w:line="264" w:lineRule="exact"/>
              <w:rPr>
                <w:sz w:val="22"/>
              </w:rPr>
            </w:pPr>
            <w:r>
              <w:rPr>
                <w:w w:val="100"/>
                <w:sz w:val="22"/>
              </w:rPr>
              <w:t>E</w:t>
            </w:r>
          </w:p>
        </w:tc>
      </w:tr>
      <w:tr>
        <w:trPr>
          <w:trHeight w:val="300" w:hRule="exact"/>
        </w:trPr>
        <w:tc>
          <w:tcPr>
            <w:tcW w:w="1479" w:type="dxa"/>
            <w:tcBorders>
              <w:top w:val="nil"/>
              <w:bottom w:val="nil"/>
            </w:tcBorders>
          </w:tcPr>
          <w:p>
            <w:pPr>
              <w:pStyle w:val="TableParagraph"/>
              <w:spacing w:line="264" w:lineRule="exact"/>
              <w:rPr>
                <w:sz w:val="22"/>
              </w:rPr>
            </w:pPr>
            <w:r>
              <w:rPr>
                <w:w w:val="100"/>
                <w:sz w:val="22"/>
              </w:rPr>
              <w:t>3</w:t>
            </w:r>
          </w:p>
        </w:tc>
        <w:tc>
          <w:tcPr>
            <w:tcW w:w="4253" w:type="dxa"/>
            <w:tcBorders>
              <w:top w:val="nil"/>
              <w:bottom w:val="nil"/>
            </w:tcBorders>
          </w:tcPr>
          <w:p>
            <w:pPr>
              <w:pStyle w:val="TableParagraph"/>
              <w:spacing w:line="264" w:lineRule="exact"/>
              <w:ind w:left="64"/>
              <w:jc w:val="left"/>
              <w:rPr>
                <w:sz w:val="22"/>
              </w:rPr>
            </w:pPr>
            <w:r>
              <w:rPr>
                <w:sz w:val="22"/>
              </w:rPr>
              <w:t>No is very happy, is very sad</w:t>
            </w:r>
          </w:p>
        </w:tc>
        <w:tc>
          <w:tcPr>
            <w:tcW w:w="1280" w:type="dxa"/>
            <w:tcBorders>
              <w:top w:val="nil"/>
              <w:bottom w:val="nil"/>
            </w:tcBorders>
          </w:tcPr>
          <w:p>
            <w:pPr>
              <w:pStyle w:val="TableParagraph"/>
              <w:spacing w:line="264" w:lineRule="exact"/>
              <w:ind w:left="44" w:right="41"/>
              <w:rPr>
                <w:sz w:val="22"/>
              </w:rPr>
            </w:pPr>
            <w:r>
              <w:rPr>
                <w:sz w:val="22"/>
              </w:rPr>
              <w:t>PG</w:t>
            </w:r>
          </w:p>
        </w:tc>
      </w:tr>
      <w:tr>
        <w:trPr>
          <w:trHeight w:val="300" w:hRule="exact"/>
        </w:trPr>
        <w:tc>
          <w:tcPr>
            <w:tcW w:w="1479" w:type="dxa"/>
            <w:tcBorders>
              <w:top w:val="nil"/>
              <w:bottom w:val="nil"/>
            </w:tcBorders>
          </w:tcPr>
          <w:p>
            <w:pPr>
              <w:pStyle w:val="TableParagraph"/>
              <w:spacing w:line="264" w:lineRule="exact"/>
              <w:rPr>
                <w:sz w:val="22"/>
              </w:rPr>
            </w:pPr>
            <w:r>
              <w:rPr>
                <w:w w:val="100"/>
                <w:sz w:val="22"/>
              </w:rPr>
              <w:t>4</w:t>
            </w:r>
          </w:p>
        </w:tc>
        <w:tc>
          <w:tcPr>
            <w:tcW w:w="4253" w:type="dxa"/>
            <w:tcBorders>
              <w:top w:val="nil"/>
              <w:bottom w:val="nil"/>
            </w:tcBorders>
          </w:tcPr>
          <w:p>
            <w:pPr>
              <w:pStyle w:val="TableParagraph"/>
              <w:spacing w:line="264" w:lineRule="exact"/>
              <w:ind w:left="64"/>
              <w:jc w:val="left"/>
              <w:rPr>
                <w:sz w:val="22"/>
              </w:rPr>
            </w:pPr>
            <w:r>
              <w:rPr>
                <w:sz w:val="22"/>
              </w:rPr>
              <w:t>No, no walk</w:t>
            </w:r>
          </w:p>
        </w:tc>
        <w:tc>
          <w:tcPr>
            <w:tcW w:w="1280" w:type="dxa"/>
            <w:tcBorders>
              <w:top w:val="nil"/>
              <w:bottom w:val="nil"/>
            </w:tcBorders>
          </w:tcPr>
          <w:p>
            <w:pPr>
              <w:pStyle w:val="TableParagraph"/>
              <w:spacing w:line="264" w:lineRule="exact"/>
              <w:ind w:left="44" w:right="41"/>
              <w:rPr>
                <w:sz w:val="22"/>
              </w:rPr>
            </w:pPr>
            <w:r>
              <w:rPr>
                <w:sz w:val="22"/>
              </w:rPr>
              <w:t>PG</w:t>
            </w:r>
          </w:p>
        </w:tc>
      </w:tr>
      <w:tr>
        <w:trPr>
          <w:trHeight w:val="304" w:hRule="exact"/>
        </w:trPr>
        <w:tc>
          <w:tcPr>
            <w:tcW w:w="1479" w:type="dxa"/>
            <w:tcBorders>
              <w:top w:val="nil"/>
            </w:tcBorders>
          </w:tcPr>
          <w:p>
            <w:pPr>
              <w:pStyle w:val="TableParagraph"/>
              <w:spacing w:line="264" w:lineRule="exact"/>
              <w:rPr>
                <w:sz w:val="22"/>
              </w:rPr>
            </w:pPr>
            <w:r>
              <w:rPr>
                <w:w w:val="100"/>
                <w:sz w:val="22"/>
              </w:rPr>
              <w:t>5</w:t>
            </w:r>
          </w:p>
        </w:tc>
        <w:tc>
          <w:tcPr>
            <w:tcW w:w="4253" w:type="dxa"/>
            <w:tcBorders>
              <w:top w:val="nil"/>
            </w:tcBorders>
          </w:tcPr>
          <w:p>
            <w:pPr>
              <w:pStyle w:val="TableParagraph"/>
              <w:spacing w:line="264" w:lineRule="exact"/>
              <w:ind w:left="64"/>
              <w:jc w:val="left"/>
              <w:rPr>
                <w:sz w:val="22"/>
              </w:rPr>
            </w:pPr>
            <w:r>
              <w:rPr>
                <w:sz w:val="22"/>
              </w:rPr>
              <w:t>No, no very attractive, is very horrible</w:t>
            </w:r>
          </w:p>
        </w:tc>
        <w:tc>
          <w:tcPr>
            <w:tcW w:w="1280" w:type="dxa"/>
            <w:tcBorders>
              <w:top w:val="nil"/>
            </w:tcBorders>
          </w:tcPr>
          <w:p>
            <w:pPr>
              <w:pStyle w:val="TableParagraph"/>
              <w:spacing w:line="264" w:lineRule="exact"/>
              <w:ind w:left="44" w:right="41"/>
              <w:rPr>
                <w:sz w:val="22"/>
              </w:rPr>
            </w:pPr>
            <w:r>
              <w:rPr>
                <w:sz w:val="22"/>
              </w:rPr>
              <w:t>PG</w:t>
            </w:r>
          </w:p>
        </w:tc>
      </w:tr>
      <w:tr>
        <w:trPr>
          <w:trHeight w:val="310" w:hRule="exact"/>
        </w:trPr>
        <w:tc>
          <w:tcPr>
            <w:tcW w:w="1479" w:type="dxa"/>
          </w:tcPr>
          <w:p>
            <w:pPr/>
          </w:p>
        </w:tc>
        <w:tc>
          <w:tcPr>
            <w:tcW w:w="4253" w:type="dxa"/>
          </w:tcPr>
          <w:p>
            <w:pPr>
              <w:pStyle w:val="TableParagraph"/>
              <w:spacing w:before="30"/>
              <w:ind w:left="64"/>
              <w:jc w:val="left"/>
              <w:rPr>
                <w:b/>
                <w:sz w:val="22"/>
              </w:rPr>
            </w:pPr>
            <w:r>
              <w:rPr>
                <w:b/>
                <w:sz w:val="22"/>
              </w:rPr>
              <w:t>Don't sin analizar</w:t>
            </w:r>
          </w:p>
        </w:tc>
        <w:tc>
          <w:tcPr>
            <w:tcW w:w="1280" w:type="dxa"/>
          </w:tcPr>
          <w:p>
            <w:pPr/>
          </w:p>
        </w:tc>
      </w:tr>
      <w:tr>
        <w:trPr>
          <w:trHeight w:val="324" w:hRule="exact"/>
        </w:trPr>
        <w:tc>
          <w:tcPr>
            <w:tcW w:w="1479" w:type="dxa"/>
            <w:tcBorders>
              <w:bottom w:val="nil"/>
            </w:tcBorders>
          </w:tcPr>
          <w:p>
            <w:pPr>
              <w:pStyle w:val="TableParagraph"/>
              <w:spacing w:before="30"/>
              <w:rPr>
                <w:sz w:val="22"/>
              </w:rPr>
            </w:pPr>
            <w:r>
              <w:rPr>
                <w:w w:val="100"/>
                <w:sz w:val="22"/>
              </w:rPr>
              <w:t>1</w:t>
            </w:r>
          </w:p>
        </w:tc>
        <w:tc>
          <w:tcPr>
            <w:tcW w:w="4253" w:type="dxa"/>
            <w:tcBorders>
              <w:bottom w:val="nil"/>
            </w:tcBorders>
          </w:tcPr>
          <w:p>
            <w:pPr>
              <w:pStyle w:val="TableParagraph"/>
              <w:spacing w:line="268" w:lineRule="exact"/>
              <w:ind w:left="64"/>
              <w:jc w:val="left"/>
              <w:rPr>
                <w:sz w:val="22"/>
              </w:rPr>
            </w:pPr>
            <w:r>
              <w:rPr>
                <w:sz w:val="22"/>
              </w:rPr>
              <w:t>mmm…no, I don’t (he doesn't)…</w:t>
            </w:r>
          </w:p>
        </w:tc>
        <w:tc>
          <w:tcPr>
            <w:tcW w:w="1280" w:type="dxa"/>
            <w:tcBorders>
              <w:bottom w:val="nil"/>
            </w:tcBorders>
          </w:tcPr>
          <w:p>
            <w:pPr>
              <w:pStyle w:val="TableParagraph"/>
              <w:spacing w:line="268" w:lineRule="exact"/>
              <w:rPr>
                <w:sz w:val="22"/>
              </w:rPr>
            </w:pPr>
            <w:r>
              <w:rPr>
                <w:w w:val="100"/>
                <w:sz w:val="22"/>
              </w:rPr>
              <w:t>E</w:t>
            </w:r>
          </w:p>
        </w:tc>
      </w:tr>
      <w:tr>
        <w:trPr>
          <w:trHeight w:val="300" w:hRule="exact"/>
        </w:trPr>
        <w:tc>
          <w:tcPr>
            <w:tcW w:w="1479" w:type="dxa"/>
            <w:tcBorders>
              <w:top w:val="nil"/>
              <w:bottom w:val="nil"/>
            </w:tcBorders>
          </w:tcPr>
          <w:p>
            <w:pPr>
              <w:pStyle w:val="TableParagraph"/>
              <w:spacing w:before="11"/>
              <w:rPr>
                <w:sz w:val="22"/>
              </w:rPr>
            </w:pPr>
            <w:r>
              <w:rPr>
                <w:w w:val="100"/>
                <w:sz w:val="22"/>
              </w:rPr>
              <w:t>2</w:t>
            </w:r>
          </w:p>
        </w:tc>
        <w:tc>
          <w:tcPr>
            <w:tcW w:w="4253" w:type="dxa"/>
            <w:tcBorders>
              <w:top w:val="nil"/>
              <w:bottom w:val="nil"/>
            </w:tcBorders>
          </w:tcPr>
          <w:p>
            <w:pPr>
              <w:pStyle w:val="TableParagraph"/>
              <w:spacing w:line="249" w:lineRule="exact"/>
              <w:ind w:left="64"/>
              <w:jc w:val="left"/>
              <w:rPr>
                <w:sz w:val="22"/>
              </w:rPr>
            </w:pPr>
            <w:r>
              <w:rPr>
                <w:sz w:val="22"/>
              </w:rPr>
              <w:t>No I don’t, is, no (he isn't wearing)his jeans</w:t>
            </w:r>
          </w:p>
        </w:tc>
        <w:tc>
          <w:tcPr>
            <w:tcW w:w="1280" w:type="dxa"/>
            <w:tcBorders>
              <w:top w:val="nil"/>
              <w:bottom w:val="nil"/>
            </w:tcBorders>
          </w:tcPr>
          <w:p>
            <w:pPr>
              <w:pStyle w:val="TableParagraph"/>
              <w:spacing w:line="249" w:lineRule="exact"/>
              <w:ind w:left="44" w:right="41"/>
              <w:rPr>
                <w:sz w:val="22"/>
              </w:rPr>
            </w:pPr>
            <w:r>
              <w:rPr>
                <w:sz w:val="22"/>
              </w:rPr>
              <w:t>PG</w:t>
            </w:r>
          </w:p>
        </w:tc>
      </w:tr>
      <w:tr>
        <w:trPr>
          <w:trHeight w:val="300" w:hRule="exact"/>
        </w:trPr>
        <w:tc>
          <w:tcPr>
            <w:tcW w:w="1479" w:type="dxa"/>
            <w:tcBorders>
              <w:top w:val="nil"/>
              <w:bottom w:val="nil"/>
            </w:tcBorders>
          </w:tcPr>
          <w:p>
            <w:pPr>
              <w:pStyle w:val="TableParagraph"/>
              <w:spacing w:before="11"/>
              <w:rPr>
                <w:sz w:val="22"/>
              </w:rPr>
            </w:pPr>
            <w:r>
              <w:rPr>
                <w:w w:val="100"/>
                <w:sz w:val="22"/>
              </w:rPr>
              <w:t>3</w:t>
            </w:r>
          </w:p>
        </w:tc>
        <w:tc>
          <w:tcPr>
            <w:tcW w:w="4253" w:type="dxa"/>
            <w:tcBorders>
              <w:top w:val="nil"/>
              <w:bottom w:val="nil"/>
            </w:tcBorders>
          </w:tcPr>
          <w:p>
            <w:pPr>
              <w:pStyle w:val="TableParagraph"/>
              <w:spacing w:line="249" w:lineRule="exact"/>
              <w:ind w:left="64"/>
              <w:jc w:val="left"/>
              <w:rPr>
                <w:sz w:val="22"/>
              </w:rPr>
            </w:pPr>
            <w:r>
              <w:rPr>
                <w:sz w:val="22"/>
              </w:rPr>
              <w:t>She don’t likes dancing</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79" w:type="dxa"/>
            <w:tcBorders>
              <w:top w:val="nil"/>
              <w:bottom w:val="nil"/>
            </w:tcBorders>
          </w:tcPr>
          <w:p>
            <w:pPr>
              <w:pStyle w:val="TableParagraph"/>
              <w:spacing w:before="11"/>
              <w:rPr>
                <w:sz w:val="22"/>
              </w:rPr>
            </w:pPr>
            <w:r>
              <w:rPr>
                <w:w w:val="100"/>
                <w:sz w:val="22"/>
              </w:rPr>
              <w:t>4</w:t>
            </w:r>
          </w:p>
        </w:tc>
        <w:tc>
          <w:tcPr>
            <w:tcW w:w="4253" w:type="dxa"/>
            <w:tcBorders>
              <w:top w:val="nil"/>
              <w:bottom w:val="nil"/>
            </w:tcBorders>
          </w:tcPr>
          <w:p>
            <w:pPr>
              <w:pStyle w:val="TableParagraph"/>
              <w:spacing w:line="249" w:lineRule="exact"/>
              <w:ind w:left="64"/>
              <w:jc w:val="left"/>
              <w:rPr>
                <w:sz w:val="22"/>
              </w:rPr>
            </w:pPr>
            <w:r>
              <w:rPr>
                <w:sz w:val="22"/>
              </w:rPr>
              <w:t>Diana isn’t (didn't) watched TV last night</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1" w:hRule="exact"/>
        </w:trPr>
        <w:tc>
          <w:tcPr>
            <w:tcW w:w="1479" w:type="dxa"/>
            <w:tcBorders>
              <w:top w:val="nil"/>
              <w:bottom w:val="nil"/>
            </w:tcBorders>
          </w:tcPr>
          <w:p>
            <w:pPr>
              <w:pStyle w:val="TableParagraph"/>
              <w:spacing w:before="12"/>
              <w:rPr>
                <w:sz w:val="22"/>
              </w:rPr>
            </w:pPr>
            <w:r>
              <w:rPr>
                <w:w w:val="100"/>
                <w:sz w:val="22"/>
              </w:rPr>
              <w:t>5</w:t>
            </w:r>
          </w:p>
        </w:tc>
        <w:tc>
          <w:tcPr>
            <w:tcW w:w="4253" w:type="dxa"/>
            <w:tcBorders>
              <w:top w:val="nil"/>
              <w:bottom w:val="nil"/>
            </w:tcBorders>
          </w:tcPr>
          <w:p>
            <w:pPr>
              <w:pStyle w:val="TableParagraph"/>
              <w:spacing w:line="249" w:lineRule="exact"/>
              <w:ind w:left="64"/>
              <w:jc w:val="left"/>
              <w:rPr>
                <w:sz w:val="22"/>
              </w:rPr>
            </w:pPr>
            <w:r>
              <w:rPr>
                <w:sz w:val="22"/>
              </w:rPr>
              <w:t>Lorena isn’t (doesn't) eats hamburgers</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79" w:type="dxa"/>
            <w:tcBorders>
              <w:top w:val="nil"/>
              <w:bottom w:val="nil"/>
            </w:tcBorders>
          </w:tcPr>
          <w:p>
            <w:pPr>
              <w:pStyle w:val="TableParagraph"/>
              <w:spacing w:before="11"/>
              <w:rPr>
                <w:sz w:val="22"/>
              </w:rPr>
            </w:pPr>
            <w:r>
              <w:rPr>
                <w:w w:val="100"/>
                <w:sz w:val="22"/>
              </w:rPr>
              <w:t>6</w:t>
            </w:r>
          </w:p>
        </w:tc>
        <w:tc>
          <w:tcPr>
            <w:tcW w:w="4253" w:type="dxa"/>
            <w:tcBorders>
              <w:top w:val="nil"/>
              <w:bottom w:val="nil"/>
            </w:tcBorders>
          </w:tcPr>
          <w:p>
            <w:pPr>
              <w:pStyle w:val="TableParagraph"/>
              <w:spacing w:line="249" w:lineRule="exact"/>
              <w:ind w:left="64"/>
              <w:jc w:val="left"/>
              <w:rPr>
                <w:sz w:val="22"/>
              </w:rPr>
            </w:pPr>
            <w:r>
              <w:rPr>
                <w:sz w:val="22"/>
              </w:rPr>
              <w:t>Luis… isn’t (doesn't) writes poems</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79" w:type="dxa"/>
            <w:tcBorders>
              <w:top w:val="nil"/>
              <w:bottom w:val="nil"/>
            </w:tcBorders>
          </w:tcPr>
          <w:p>
            <w:pPr>
              <w:pStyle w:val="TableParagraph"/>
              <w:spacing w:before="11"/>
              <w:rPr>
                <w:sz w:val="22"/>
              </w:rPr>
            </w:pPr>
            <w:r>
              <w:rPr>
                <w:w w:val="100"/>
                <w:sz w:val="22"/>
              </w:rPr>
              <w:t>7</w:t>
            </w:r>
          </w:p>
        </w:tc>
        <w:tc>
          <w:tcPr>
            <w:tcW w:w="4253" w:type="dxa"/>
            <w:tcBorders>
              <w:top w:val="nil"/>
              <w:bottom w:val="nil"/>
            </w:tcBorders>
          </w:tcPr>
          <w:p>
            <w:pPr>
              <w:pStyle w:val="TableParagraph"/>
              <w:spacing w:line="249" w:lineRule="exact"/>
              <w:ind w:left="64"/>
              <w:jc w:val="left"/>
              <w:rPr>
                <w:sz w:val="22"/>
              </w:rPr>
            </w:pPr>
            <w:r>
              <w:rPr>
                <w:sz w:val="22"/>
              </w:rPr>
              <w:t>My brother don’t drinks tequila</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288" w:hRule="exact"/>
        </w:trPr>
        <w:tc>
          <w:tcPr>
            <w:tcW w:w="1479" w:type="dxa"/>
            <w:tcBorders>
              <w:top w:val="nil"/>
            </w:tcBorders>
          </w:tcPr>
          <w:p>
            <w:pPr>
              <w:pStyle w:val="TableParagraph"/>
              <w:spacing w:before="11"/>
              <w:rPr>
                <w:sz w:val="22"/>
              </w:rPr>
            </w:pPr>
            <w:r>
              <w:rPr>
                <w:w w:val="100"/>
                <w:sz w:val="22"/>
              </w:rPr>
              <w:t>8</w:t>
            </w:r>
          </w:p>
        </w:tc>
        <w:tc>
          <w:tcPr>
            <w:tcW w:w="4253" w:type="dxa"/>
            <w:tcBorders>
              <w:top w:val="nil"/>
            </w:tcBorders>
          </w:tcPr>
          <w:p>
            <w:pPr>
              <w:pStyle w:val="TableParagraph"/>
              <w:spacing w:line="249" w:lineRule="exact"/>
              <w:ind w:left="64"/>
              <w:jc w:val="left"/>
              <w:rPr>
                <w:sz w:val="22"/>
              </w:rPr>
            </w:pPr>
            <w:r>
              <w:rPr>
                <w:sz w:val="22"/>
              </w:rPr>
              <w:t>They isn’t ate (didn't eat) pozole</w:t>
            </w:r>
          </w:p>
        </w:tc>
        <w:tc>
          <w:tcPr>
            <w:tcW w:w="1280" w:type="dxa"/>
            <w:tcBorders>
              <w:top w:val="nil"/>
            </w:tcBorders>
          </w:tcPr>
          <w:p>
            <w:pPr>
              <w:pStyle w:val="TableParagraph"/>
              <w:spacing w:line="249" w:lineRule="exact"/>
              <w:ind w:right="1"/>
              <w:rPr>
                <w:sz w:val="22"/>
              </w:rPr>
            </w:pPr>
            <w:r>
              <w:rPr>
                <w:w w:val="100"/>
                <w:sz w:val="22"/>
              </w:rPr>
              <w:t>T</w:t>
            </w:r>
          </w:p>
        </w:tc>
      </w:tr>
      <w:tr>
        <w:trPr>
          <w:trHeight w:val="310" w:hRule="exact"/>
        </w:trPr>
        <w:tc>
          <w:tcPr>
            <w:tcW w:w="1479" w:type="dxa"/>
          </w:tcPr>
          <w:p>
            <w:pPr/>
          </w:p>
        </w:tc>
        <w:tc>
          <w:tcPr>
            <w:tcW w:w="4253" w:type="dxa"/>
          </w:tcPr>
          <w:p>
            <w:pPr>
              <w:pStyle w:val="TableParagraph"/>
              <w:spacing w:before="28"/>
              <w:ind w:left="64"/>
              <w:jc w:val="left"/>
              <w:rPr>
                <w:b/>
                <w:sz w:val="22"/>
              </w:rPr>
            </w:pPr>
            <w:r>
              <w:rPr>
                <w:b/>
                <w:sz w:val="22"/>
              </w:rPr>
              <w:t>Aux+not</w:t>
            </w:r>
          </w:p>
        </w:tc>
        <w:tc>
          <w:tcPr>
            <w:tcW w:w="1280" w:type="dxa"/>
          </w:tcPr>
          <w:p>
            <w:pPr/>
          </w:p>
        </w:tc>
      </w:tr>
      <w:tr>
        <w:trPr>
          <w:trHeight w:val="322" w:hRule="exact"/>
        </w:trPr>
        <w:tc>
          <w:tcPr>
            <w:tcW w:w="1479" w:type="dxa"/>
            <w:tcBorders>
              <w:bottom w:val="nil"/>
            </w:tcBorders>
          </w:tcPr>
          <w:p>
            <w:pPr>
              <w:pStyle w:val="TableParagraph"/>
              <w:spacing w:before="28"/>
              <w:rPr>
                <w:sz w:val="22"/>
              </w:rPr>
            </w:pPr>
            <w:r>
              <w:rPr>
                <w:w w:val="100"/>
                <w:sz w:val="22"/>
              </w:rPr>
              <w:t>1</w:t>
            </w:r>
          </w:p>
        </w:tc>
        <w:tc>
          <w:tcPr>
            <w:tcW w:w="4253" w:type="dxa"/>
            <w:tcBorders>
              <w:bottom w:val="nil"/>
            </w:tcBorders>
          </w:tcPr>
          <w:p>
            <w:pPr>
              <w:pStyle w:val="TableParagraph"/>
              <w:spacing w:line="265" w:lineRule="exact"/>
              <w:ind w:left="64"/>
              <w:jc w:val="left"/>
              <w:rPr>
                <w:sz w:val="22"/>
              </w:rPr>
            </w:pPr>
            <w:r>
              <w:rPr>
                <w:sz w:val="22"/>
              </w:rPr>
              <w:t>No, I am not married</w:t>
            </w:r>
          </w:p>
        </w:tc>
        <w:tc>
          <w:tcPr>
            <w:tcW w:w="1280" w:type="dxa"/>
            <w:tcBorders>
              <w:bottom w:val="nil"/>
            </w:tcBorders>
          </w:tcPr>
          <w:p>
            <w:pPr>
              <w:pStyle w:val="TableParagraph"/>
              <w:spacing w:line="265" w:lineRule="exact"/>
              <w:rPr>
                <w:sz w:val="22"/>
              </w:rPr>
            </w:pPr>
            <w:r>
              <w:rPr>
                <w:w w:val="100"/>
                <w:sz w:val="22"/>
              </w:rPr>
              <w:t>E</w:t>
            </w:r>
          </w:p>
        </w:tc>
      </w:tr>
      <w:tr>
        <w:trPr>
          <w:trHeight w:val="300" w:hRule="exact"/>
        </w:trPr>
        <w:tc>
          <w:tcPr>
            <w:tcW w:w="1479" w:type="dxa"/>
            <w:tcBorders>
              <w:top w:val="nil"/>
              <w:bottom w:val="nil"/>
            </w:tcBorders>
          </w:tcPr>
          <w:p>
            <w:pPr>
              <w:pStyle w:val="TableParagraph"/>
              <w:spacing w:before="11"/>
              <w:rPr>
                <w:sz w:val="22"/>
              </w:rPr>
            </w:pPr>
            <w:r>
              <w:rPr>
                <w:w w:val="100"/>
                <w:sz w:val="22"/>
              </w:rPr>
              <w:t>2</w:t>
            </w:r>
          </w:p>
        </w:tc>
        <w:tc>
          <w:tcPr>
            <w:tcW w:w="4253" w:type="dxa"/>
            <w:tcBorders>
              <w:top w:val="nil"/>
              <w:bottom w:val="nil"/>
            </w:tcBorders>
          </w:tcPr>
          <w:p>
            <w:pPr>
              <w:pStyle w:val="TableParagraph"/>
              <w:spacing w:line="249" w:lineRule="exact"/>
              <w:ind w:left="64"/>
              <w:jc w:val="left"/>
              <w:rPr>
                <w:sz w:val="22"/>
              </w:rPr>
            </w:pPr>
            <w:r>
              <w:rPr>
                <w:sz w:val="22"/>
              </w:rPr>
              <w:t>Why… is not very healthy</w:t>
            </w:r>
          </w:p>
        </w:tc>
        <w:tc>
          <w:tcPr>
            <w:tcW w:w="1280" w:type="dxa"/>
            <w:tcBorders>
              <w:top w:val="nil"/>
              <w:bottom w:val="nil"/>
            </w:tcBorders>
          </w:tcPr>
          <w:p>
            <w:pPr>
              <w:pStyle w:val="TableParagraph"/>
              <w:spacing w:line="249" w:lineRule="exact"/>
              <w:ind w:left="44" w:right="41"/>
              <w:rPr>
                <w:sz w:val="22"/>
              </w:rPr>
            </w:pPr>
            <w:r>
              <w:rPr>
                <w:sz w:val="22"/>
              </w:rPr>
              <w:t>PG</w:t>
            </w:r>
          </w:p>
        </w:tc>
      </w:tr>
      <w:tr>
        <w:trPr>
          <w:trHeight w:val="300" w:hRule="exact"/>
        </w:trPr>
        <w:tc>
          <w:tcPr>
            <w:tcW w:w="1479" w:type="dxa"/>
            <w:tcBorders>
              <w:top w:val="nil"/>
              <w:bottom w:val="nil"/>
            </w:tcBorders>
          </w:tcPr>
          <w:p>
            <w:pPr>
              <w:pStyle w:val="TableParagraph"/>
              <w:spacing w:before="11"/>
              <w:rPr>
                <w:sz w:val="22"/>
              </w:rPr>
            </w:pPr>
            <w:r>
              <w:rPr>
                <w:w w:val="100"/>
                <w:sz w:val="22"/>
              </w:rPr>
              <w:t>3</w:t>
            </w:r>
          </w:p>
        </w:tc>
        <w:tc>
          <w:tcPr>
            <w:tcW w:w="4253" w:type="dxa"/>
            <w:tcBorders>
              <w:top w:val="nil"/>
              <w:bottom w:val="nil"/>
            </w:tcBorders>
          </w:tcPr>
          <w:p>
            <w:pPr>
              <w:pStyle w:val="TableParagraph"/>
              <w:spacing w:line="249" w:lineRule="exact"/>
              <w:ind w:left="64"/>
              <w:jc w:val="left"/>
              <w:rPr>
                <w:sz w:val="22"/>
              </w:rPr>
            </w:pPr>
            <w:r>
              <w:rPr>
                <w:sz w:val="22"/>
              </w:rPr>
              <w:t>My sister can’t cook</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79" w:type="dxa"/>
            <w:tcBorders>
              <w:top w:val="nil"/>
              <w:bottom w:val="nil"/>
            </w:tcBorders>
          </w:tcPr>
          <w:p>
            <w:pPr>
              <w:pStyle w:val="TableParagraph"/>
              <w:spacing w:before="11"/>
              <w:rPr>
                <w:sz w:val="22"/>
              </w:rPr>
            </w:pPr>
            <w:r>
              <w:rPr>
                <w:w w:val="100"/>
                <w:sz w:val="22"/>
              </w:rPr>
              <w:t>4</w:t>
            </w:r>
          </w:p>
        </w:tc>
        <w:tc>
          <w:tcPr>
            <w:tcW w:w="4253" w:type="dxa"/>
            <w:tcBorders>
              <w:top w:val="nil"/>
              <w:bottom w:val="nil"/>
            </w:tcBorders>
          </w:tcPr>
          <w:p>
            <w:pPr>
              <w:pStyle w:val="TableParagraph"/>
              <w:spacing w:line="249" w:lineRule="exact"/>
              <w:ind w:left="64"/>
              <w:jc w:val="left"/>
              <w:rPr>
                <w:sz w:val="22"/>
              </w:rPr>
            </w:pPr>
            <w:r>
              <w:rPr>
                <w:sz w:val="22"/>
              </w:rPr>
              <w:t>Juan wasn’t my teacher</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79" w:type="dxa"/>
            <w:tcBorders>
              <w:top w:val="nil"/>
              <w:bottom w:val="nil"/>
            </w:tcBorders>
          </w:tcPr>
          <w:p>
            <w:pPr>
              <w:pStyle w:val="TableParagraph"/>
              <w:spacing w:before="11"/>
              <w:rPr>
                <w:sz w:val="22"/>
              </w:rPr>
            </w:pPr>
            <w:r>
              <w:rPr>
                <w:w w:val="100"/>
                <w:sz w:val="22"/>
              </w:rPr>
              <w:t>5</w:t>
            </w:r>
          </w:p>
        </w:tc>
        <w:tc>
          <w:tcPr>
            <w:tcW w:w="4253" w:type="dxa"/>
            <w:tcBorders>
              <w:top w:val="nil"/>
              <w:bottom w:val="nil"/>
            </w:tcBorders>
          </w:tcPr>
          <w:p>
            <w:pPr>
              <w:pStyle w:val="TableParagraph"/>
              <w:spacing w:line="249" w:lineRule="exact"/>
              <w:ind w:left="64"/>
              <w:jc w:val="left"/>
              <w:rPr>
                <w:sz w:val="22"/>
              </w:rPr>
            </w:pPr>
            <w:r>
              <w:rPr>
                <w:sz w:val="22"/>
              </w:rPr>
              <w:t>They aren’t friends</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79" w:type="dxa"/>
            <w:tcBorders>
              <w:top w:val="nil"/>
              <w:bottom w:val="nil"/>
            </w:tcBorders>
          </w:tcPr>
          <w:p>
            <w:pPr>
              <w:pStyle w:val="TableParagraph"/>
              <w:spacing w:before="11"/>
              <w:rPr>
                <w:sz w:val="22"/>
              </w:rPr>
            </w:pPr>
            <w:r>
              <w:rPr>
                <w:w w:val="100"/>
                <w:sz w:val="22"/>
              </w:rPr>
              <w:t>6</w:t>
            </w:r>
          </w:p>
        </w:tc>
        <w:tc>
          <w:tcPr>
            <w:tcW w:w="4253" w:type="dxa"/>
            <w:tcBorders>
              <w:top w:val="nil"/>
              <w:bottom w:val="nil"/>
            </w:tcBorders>
          </w:tcPr>
          <w:p>
            <w:pPr>
              <w:pStyle w:val="TableParagraph"/>
              <w:spacing w:line="249" w:lineRule="exact"/>
              <w:ind w:left="64"/>
              <w:jc w:val="left"/>
              <w:rPr>
                <w:sz w:val="22"/>
              </w:rPr>
            </w:pPr>
            <w:r>
              <w:rPr>
                <w:sz w:val="22"/>
              </w:rPr>
              <w:t>Lisa wasn’t working yesterday</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79" w:type="dxa"/>
            <w:tcBorders>
              <w:top w:val="nil"/>
              <w:bottom w:val="nil"/>
            </w:tcBorders>
          </w:tcPr>
          <w:p>
            <w:pPr>
              <w:pStyle w:val="TableParagraph"/>
              <w:spacing w:before="11"/>
              <w:rPr>
                <w:sz w:val="22"/>
              </w:rPr>
            </w:pPr>
            <w:r>
              <w:rPr>
                <w:w w:val="100"/>
                <w:sz w:val="22"/>
              </w:rPr>
              <w:t>7</w:t>
            </w:r>
          </w:p>
        </w:tc>
        <w:tc>
          <w:tcPr>
            <w:tcW w:w="4253" w:type="dxa"/>
            <w:tcBorders>
              <w:top w:val="nil"/>
              <w:bottom w:val="nil"/>
            </w:tcBorders>
          </w:tcPr>
          <w:p>
            <w:pPr>
              <w:pStyle w:val="TableParagraph"/>
              <w:spacing w:line="249" w:lineRule="exact"/>
              <w:ind w:left="64"/>
              <w:jc w:val="left"/>
              <w:rPr>
                <w:sz w:val="22"/>
              </w:rPr>
            </w:pPr>
            <w:r>
              <w:rPr>
                <w:sz w:val="22"/>
              </w:rPr>
              <w:t>They can’t go to the party</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79" w:type="dxa"/>
            <w:tcBorders>
              <w:top w:val="nil"/>
              <w:bottom w:val="nil"/>
            </w:tcBorders>
          </w:tcPr>
          <w:p>
            <w:pPr>
              <w:pStyle w:val="TableParagraph"/>
              <w:spacing w:before="11"/>
              <w:rPr>
                <w:sz w:val="22"/>
              </w:rPr>
            </w:pPr>
            <w:r>
              <w:rPr>
                <w:w w:val="100"/>
                <w:sz w:val="22"/>
              </w:rPr>
              <w:t>8</w:t>
            </w:r>
          </w:p>
        </w:tc>
        <w:tc>
          <w:tcPr>
            <w:tcW w:w="4253" w:type="dxa"/>
            <w:tcBorders>
              <w:top w:val="nil"/>
              <w:bottom w:val="nil"/>
            </w:tcBorders>
          </w:tcPr>
          <w:p>
            <w:pPr>
              <w:pStyle w:val="TableParagraph"/>
              <w:spacing w:line="249" w:lineRule="exact"/>
              <w:ind w:left="64"/>
              <w:jc w:val="left"/>
              <w:rPr>
                <w:sz w:val="22"/>
              </w:rPr>
            </w:pPr>
            <w:r>
              <w:rPr>
                <w:sz w:val="22"/>
              </w:rPr>
              <w:t>He isn’t playing the piano</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288" w:hRule="exact"/>
        </w:trPr>
        <w:tc>
          <w:tcPr>
            <w:tcW w:w="1479" w:type="dxa"/>
            <w:tcBorders>
              <w:top w:val="nil"/>
            </w:tcBorders>
          </w:tcPr>
          <w:p>
            <w:pPr>
              <w:pStyle w:val="TableParagraph"/>
              <w:spacing w:before="11"/>
              <w:rPr>
                <w:sz w:val="22"/>
              </w:rPr>
            </w:pPr>
            <w:r>
              <w:rPr>
                <w:w w:val="100"/>
                <w:sz w:val="22"/>
              </w:rPr>
              <w:t>9</w:t>
            </w:r>
          </w:p>
        </w:tc>
        <w:tc>
          <w:tcPr>
            <w:tcW w:w="4253" w:type="dxa"/>
            <w:tcBorders>
              <w:top w:val="nil"/>
            </w:tcBorders>
          </w:tcPr>
          <w:p>
            <w:pPr>
              <w:pStyle w:val="TableParagraph"/>
              <w:spacing w:line="249" w:lineRule="exact"/>
              <w:ind w:left="64"/>
              <w:jc w:val="left"/>
              <w:rPr>
                <w:sz w:val="22"/>
              </w:rPr>
            </w:pPr>
            <w:r>
              <w:rPr>
                <w:sz w:val="22"/>
              </w:rPr>
              <w:t>Miguel isn’t, isn’t working</w:t>
            </w:r>
          </w:p>
        </w:tc>
        <w:tc>
          <w:tcPr>
            <w:tcW w:w="1280" w:type="dxa"/>
            <w:tcBorders>
              <w:top w:val="nil"/>
            </w:tcBorders>
          </w:tcPr>
          <w:p>
            <w:pPr>
              <w:pStyle w:val="TableParagraph"/>
              <w:spacing w:line="249" w:lineRule="exact"/>
              <w:ind w:right="1"/>
              <w:rPr>
                <w:sz w:val="22"/>
              </w:rPr>
            </w:pPr>
            <w:r>
              <w:rPr>
                <w:w w:val="100"/>
                <w:sz w:val="22"/>
              </w:rPr>
              <w:t>T</w:t>
            </w:r>
          </w:p>
        </w:tc>
      </w:tr>
      <w:tr>
        <w:trPr>
          <w:trHeight w:val="310" w:hRule="exact"/>
        </w:trPr>
        <w:tc>
          <w:tcPr>
            <w:tcW w:w="1479" w:type="dxa"/>
          </w:tcPr>
          <w:p>
            <w:pPr/>
          </w:p>
        </w:tc>
        <w:tc>
          <w:tcPr>
            <w:tcW w:w="4253" w:type="dxa"/>
          </w:tcPr>
          <w:p>
            <w:pPr>
              <w:pStyle w:val="TableParagraph"/>
              <w:spacing w:before="28"/>
              <w:ind w:left="64"/>
              <w:jc w:val="left"/>
              <w:rPr>
                <w:b/>
                <w:sz w:val="22"/>
              </w:rPr>
            </w:pPr>
            <w:r>
              <w:rPr>
                <w:b/>
                <w:sz w:val="22"/>
              </w:rPr>
              <w:t>Don't Analizado</w:t>
            </w:r>
          </w:p>
        </w:tc>
        <w:tc>
          <w:tcPr>
            <w:tcW w:w="1280" w:type="dxa"/>
          </w:tcPr>
          <w:p>
            <w:pPr/>
          </w:p>
        </w:tc>
      </w:tr>
      <w:tr>
        <w:trPr>
          <w:trHeight w:val="322" w:hRule="exact"/>
        </w:trPr>
        <w:tc>
          <w:tcPr>
            <w:tcW w:w="1479" w:type="dxa"/>
            <w:tcBorders>
              <w:bottom w:val="nil"/>
            </w:tcBorders>
          </w:tcPr>
          <w:p>
            <w:pPr>
              <w:pStyle w:val="TableParagraph"/>
              <w:spacing w:before="28"/>
              <w:rPr>
                <w:sz w:val="22"/>
              </w:rPr>
            </w:pPr>
            <w:r>
              <w:rPr>
                <w:w w:val="100"/>
                <w:sz w:val="22"/>
              </w:rPr>
              <w:t>1</w:t>
            </w:r>
          </w:p>
        </w:tc>
        <w:tc>
          <w:tcPr>
            <w:tcW w:w="4253" w:type="dxa"/>
            <w:tcBorders>
              <w:bottom w:val="nil"/>
            </w:tcBorders>
          </w:tcPr>
          <w:p>
            <w:pPr>
              <w:pStyle w:val="TableParagraph"/>
              <w:spacing w:line="265" w:lineRule="exact"/>
              <w:ind w:left="64"/>
              <w:jc w:val="left"/>
              <w:rPr>
                <w:sz w:val="22"/>
              </w:rPr>
            </w:pPr>
            <w:r>
              <w:rPr>
                <w:sz w:val="22"/>
              </w:rPr>
              <w:t>No, I don’t have children</w:t>
            </w:r>
          </w:p>
        </w:tc>
        <w:tc>
          <w:tcPr>
            <w:tcW w:w="1280" w:type="dxa"/>
            <w:tcBorders>
              <w:bottom w:val="nil"/>
            </w:tcBorders>
          </w:tcPr>
          <w:p>
            <w:pPr>
              <w:pStyle w:val="TableParagraph"/>
              <w:spacing w:line="265" w:lineRule="exact"/>
              <w:rPr>
                <w:sz w:val="22"/>
              </w:rPr>
            </w:pPr>
            <w:r>
              <w:rPr>
                <w:w w:val="100"/>
                <w:sz w:val="22"/>
              </w:rPr>
              <w:t>E</w:t>
            </w:r>
          </w:p>
        </w:tc>
      </w:tr>
      <w:tr>
        <w:trPr>
          <w:trHeight w:val="300" w:hRule="exact"/>
        </w:trPr>
        <w:tc>
          <w:tcPr>
            <w:tcW w:w="1479" w:type="dxa"/>
            <w:tcBorders>
              <w:top w:val="nil"/>
              <w:bottom w:val="nil"/>
            </w:tcBorders>
          </w:tcPr>
          <w:p>
            <w:pPr>
              <w:pStyle w:val="TableParagraph"/>
              <w:spacing w:before="11"/>
              <w:rPr>
                <w:sz w:val="22"/>
              </w:rPr>
            </w:pPr>
            <w:r>
              <w:rPr>
                <w:w w:val="100"/>
                <w:sz w:val="22"/>
              </w:rPr>
              <w:t>2</w:t>
            </w:r>
          </w:p>
        </w:tc>
        <w:tc>
          <w:tcPr>
            <w:tcW w:w="4253" w:type="dxa"/>
            <w:tcBorders>
              <w:top w:val="nil"/>
              <w:bottom w:val="nil"/>
            </w:tcBorders>
          </w:tcPr>
          <w:p>
            <w:pPr>
              <w:pStyle w:val="TableParagraph"/>
              <w:spacing w:line="249" w:lineRule="exact"/>
              <w:ind w:left="64"/>
              <w:jc w:val="left"/>
              <w:rPr>
                <w:sz w:val="22"/>
              </w:rPr>
            </w:pPr>
            <w:r>
              <w:rPr>
                <w:sz w:val="22"/>
              </w:rPr>
              <w:t>No I don’t know play violin</w:t>
            </w:r>
          </w:p>
        </w:tc>
        <w:tc>
          <w:tcPr>
            <w:tcW w:w="1280" w:type="dxa"/>
            <w:tcBorders>
              <w:top w:val="nil"/>
              <w:bottom w:val="nil"/>
            </w:tcBorders>
          </w:tcPr>
          <w:p>
            <w:pPr>
              <w:pStyle w:val="TableParagraph"/>
              <w:spacing w:line="249" w:lineRule="exact"/>
              <w:rPr>
                <w:sz w:val="22"/>
              </w:rPr>
            </w:pPr>
            <w:r>
              <w:rPr>
                <w:w w:val="100"/>
                <w:sz w:val="22"/>
              </w:rPr>
              <w:t>E</w:t>
            </w:r>
          </w:p>
        </w:tc>
      </w:tr>
      <w:tr>
        <w:trPr>
          <w:trHeight w:val="300" w:hRule="exact"/>
        </w:trPr>
        <w:tc>
          <w:tcPr>
            <w:tcW w:w="1479" w:type="dxa"/>
            <w:tcBorders>
              <w:top w:val="nil"/>
              <w:bottom w:val="nil"/>
            </w:tcBorders>
          </w:tcPr>
          <w:p>
            <w:pPr>
              <w:pStyle w:val="TableParagraph"/>
              <w:spacing w:before="11"/>
              <w:rPr>
                <w:sz w:val="22"/>
              </w:rPr>
            </w:pPr>
            <w:r>
              <w:rPr>
                <w:w w:val="100"/>
                <w:sz w:val="22"/>
              </w:rPr>
              <w:t>3</w:t>
            </w:r>
          </w:p>
        </w:tc>
        <w:tc>
          <w:tcPr>
            <w:tcW w:w="4253" w:type="dxa"/>
            <w:tcBorders>
              <w:top w:val="nil"/>
              <w:bottom w:val="nil"/>
            </w:tcBorders>
          </w:tcPr>
          <w:p>
            <w:pPr>
              <w:pStyle w:val="TableParagraph"/>
              <w:spacing w:line="249" w:lineRule="exact"/>
              <w:ind w:left="64"/>
              <w:jc w:val="left"/>
              <w:rPr>
                <w:sz w:val="22"/>
              </w:rPr>
            </w:pPr>
            <w:r>
              <w:rPr>
                <w:sz w:val="22"/>
              </w:rPr>
              <w:t>Ahh no, I don’t  have baby</w:t>
            </w:r>
          </w:p>
        </w:tc>
        <w:tc>
          <w:tcPr>
            <w:tcW w:w="1280" w:type="dxa"/>
            <w:tcBorders>
              <w:top w:val="nil"/>
              <w:bottom w:val="nil"/>
            </w:tcBorders>
          </w:tcPr>
          <w:p>
            <w:pPr>
              <w:pStyle w:val="TableParagraph"/>
              <w:spacing w:line="249" w:lineRule="exact"/>
              <w:ind w:left="44" w:right="41"/>
              <w:rPr>
                <w:sz w:val="22"/>
              </w:rPr>
            </w:pPr>
            <w:r>
              <w:rPr>
                <w:sz w:val="22"/>
              </w:rPr>
              <w:t>PG</w:t>
            </w:r>
          </w:p>
        </w:tc>
      </w:tr>
      <w:tr>
        <w:trPr>
          <w:trHeight w:val="300" w:hRule="exact"/>
        </w:trPr>
        <w:tc>
          <w:tcPr>
            <w:tcW w:w="1479" w:type="dxa"/>
            <w:tcBorders>
              <w:top w:val="nil"/>
              <w:bottom w:val="nil"/>
            </w:tcBorders>
          </w:tcPr>
          <w:p>
            <w:pPr>
              <w:pStyle w:val="TableParagraph"/>
              <w:spacing w:before="11"/>
              <w:rPr>
                <w:sz w:val="22"/>
              </w:rPr>
            </w:pPr>
            <w:r>
              <w:rPr>
                <w:w w:val="100"/>
                <w:sz w:val="22"/>
              </w:rPr>
              <w:t>4</w:t>
            </w:r>
          </w:p>
        </w:tc>
        <w:tc>
          <w:tcPr>
            <w:tcW w:w="4253" w:type="dxa"/>
            <w:tcBorders>
              <w:top w:val="nil"/>
              <w:bottom w:val="nil"/>
            </w:tcBorders>
          </w:tcPr>
          <w:p>
            <w:pPr>
              <w:pStyle w:val="TableParagraph"/>
              <w:spacing w:line="249" w:lineRule="exact"/>
              <w:ind w:left="64"/>
              <w:jc w:val="left"/>
              <w:rPr>
                <w:sz w:val="22"/>
              </w:rPr>
            </w:pPr>
            <w:r>
              <w:rPr>
                <w:sz w:val="22"/>
              </w:rPr>
              <w:t>No I don’t like, I don’t like watch los Simpson</w:t>
            </w:r>
          </w:p>
        </w:tc>
        <w:tc>
          <w:tcPr>
            <w:tcW w:w="1280" w:type="dxa"/>
            <w:tcBorders>
              <w:top w:val="nil"/>
              <w:bottom w:val="nil"/>
            </w:tcBorders>
          </w:tcPr>
          <w:p>
            <w:pPr>
              <w:pStyle w:val="TableParagraph"/>
              <w:spacing w:line="249" w:lineRule="exact"/>
              <w:ind w:left="44" w:right="41"/>
              <w:rPr>
                <w:sz w:val="22"/>
              </w:rPr>
            </w:pPr>
            <w:r>
              <w:rPr>
                <w:sz w:val="22"/>
              </w:rPr>
              <w:t>PG</w:t>
            </w:r>
          </w:p>
        </w:tc>
      </w:tr>
      <w:tr>
        <w:trPr>
          <w:trHeight w:val="288" w:hRule="exact"/>
        </w:trPr>
        <w:tc>
          <w:tcPr>
            <w:tcW w:w="1479" w:type="dxa"/>
            <w:tcBorders>
              <w:top w:val="nil"/>
            </w:tcBorders>
          </w:tcPr>
          <w:p>
            <w:pPr>
              <w:pStyle w:val="TableParagraph"/>
              <w:spacing w:before="11"/>
              <w:rPr>
                <w:sz w:val="22"/>
              </w:rPr>
            </w:pPr>
            <w:r>
              <w:rPr>
                <w:w w:val="100"/>
                <w:sz w:val="22"/>
              </w:rPr>
              <w:t>5</w:t>
            </w:r>
          </w:p>
        </w:tc>
        <w:tc>
          <w:tcPr>
            <w:tcW w:w="4253" w:type="dxa"/>
            <w:tcBorders>
              <w:top w:val="nil"/>
            </w:tcBorders>
          </w:tcPr>
          <w:p>
            <w:pPr>
              <w:pStyle w:val="TableParagraph"/>
              <w:spacing w:line="249" w:lineRule="exact"/>
              <w:ind w:left="64"/>
              <w:jc w:val="left"/>
              <w:rPr>
                <w:sz w:val="22"/>
              </w:rPr>
            </w:pPr>
            <w:r>
              <w:rPr>
                <w:sz w:val="22"/>
              </w:rPr>
              <w:t>I don’t work in factory</w:t>
            </w:r>
          </w:p>
        </w:tc>
        <w:tc>
          <w:tcPr>
            <w:tcW w:w="1280" w:type="dxa"/>
            <w:tcBorders>
              <w:top w:val="nil"/>
            </w:tcBorders>
          </w:tcPr>
          <w:p>
            <w:pPr>
              <w:pStyle w:val="TableParagraph"/>
              <w:spacing w:line="249" w:lineRule="exact"/>
              <w:ind w:right="1"/>
              <w:rPr>
                <w:sz w:val="22"/>
              </w:rPr>
            </w:pPr>
            <w:r>
              <w:rPr>
                <w:w w:val="100"/>
                <w:sz w:val="22"/>
              </w:rPr>
              <w:t>T</w:t>
            </w:r>
          </w:p>
        </w:tc>
      </w:tr>
    </w:tbl>
    <w:p>
      <w:pPr>
        <w:spacing w:after="0" w:line="249" w:lineRule="exact"/>
        <w:rPr>
          <w:sz w:val="22"/>
        </w:rPr>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78"/>
        <w:gridCol w:w="5603"/>
        <w:gridCol w:w="1282"/>
      </w:tblGrid>
      <w:tr>
        <w:trPr>
          <w:trHeight w:val="310" w:hRule="exact"/>
        </w:trPr>
        <w:tc>
          <w:tcPr>
            <w:tcW w:w="1478" w:type="dxa"/>
          </w:tcPr>
          <w:p>
            <w:pPr>
              <w:pStyle w:val="TableParagraph"/>
              <w:spacing w:before="28"/>
              <w:ind w:left="77" w:right="78"/>
              <w:rPr>
                <w:b/>
                <w:sz w:val="22"/>
              </w:rPr>
            </w:pPr>
            <w:r>
              <w:rPr>
                <w:b/>
                <w:sz w:val="22"/>
              </w:rPr>
              <w:t>Participante 7</w:t>
            </w:r>
          </w:p>
        </w:tc>
        <w:tc>
          <w:tcPr>
            <w:tcW w:w="5603" w:type="dxa"/>
          </w:tcPr>
          <w:p>
            <w:pPr>
              <w:pStyle w:val="TableParagraph"/>
              <w:spacing w:before="28"/>
              <w:ind w:left="1598"/>
              <w:jc w:val="left"/>
              <w:rPr>
                <w:b/>
                <w:sz w:val="22"/>
              </w:rPr>
            </w:pPr>
            <w:r>
              <w:rPr>
                <w:b/>
                <w:sz w:val="22"/>
              </w:rPr>
              <w:t>Estructuras de la negación</w:t>
            </w:r>
          </w:p>
        </w:tc>
        <w:tc>
          <w:tcPr>
            <w:tcW w:w="1282" w:type="dxa"/>
          </w:tcPr>
          <w:p>
            <w:pPr>
              <w:pStyle w:val="TableParagraph"/>
              <w:spacing w:before="28"/>
              <w:ind w:left="46" w:right="46"/>
              <w:rPr>
                <w:b/>
                <w:sz w:val="22"/>
              </w:rPr>
            </w:pPr>
            <w:r>
              <w:rPr>
                <w:b/>
                <w:sz w:val="22"/>
              </w:rPr>
              <w:t>Instrumento</w:t>
            </w:r>
          </w:p>
        </w:tc>
      </w:tr>
      <w:tr>
        <w:trPr>
          <w:trHeight w:val="310" w:hRule="exact"/>
        </w:trPr>
        <w:tc>
          <w:tcPr>
            <w:tcW w:w="1478" w:type="dxa"/>
          </w:tcPr>
          <w:p>
            <w:pPr>
              <w:pStyle w:val="TableParagraph"/>
              <w:spacing w:before="28"/>
              <w:ind w:left="77" w:right="76"/>
              <w:rPr>
                <w:b/>
                <w:sz w:val="22"/>
              </w:rPr>
            </w:pPr>
            <w:r>
              <w:rPr>
                <w:b/>
                <w:sz w:val="22"/>
              </w:rPr>
              <w:t>No.Oraciones</w:t>
            </w:r>
          </w:p>
        </w:tc>
        <w:tc>
          <w:tcPr>
            <w:tcW w:w="5603" w:type="dxa"/>
          </w:tcPr>
          <w:p>
            <w:pPr>
              <w:pStyle w:val="TableParagraph"/>
              <w:spacing w:before="28"/>
              <w:ind w:left="64"/>
              <w:jc w:val="left"/>
              <w:rPr>
                <w:b/>
                <w:sz w:val="22"/>
              </w:rPr>
            </w:pPr>
            <w:r>
              <w:rPr>
                <w:b/>
                <w:sz w:val="22"/>
              </w:rPr>
              <w:t>No+ XP</w:t>
            </w:r>
          </w:p>
        </w:tc>
        <w:tc>
          <w:tcPr>
            <w:tcW w:w="1282" w:type="dxa"/>
          </w:tcPr>
          <w:p>
            <w:pPr/>
          </w:p>
        </w:tc>
      </w:tr>
      <w:tr>
        <w:trPr>
          <w:trHeight w:val="306" w:hRule="exact"/>
        </w:trPr>
        <w:tc>
          <w:tcPr>
            <w:tcW w:w="1478" w:type="dxa"/>
            <w:tcBorders>
              <w:bottom w:val="nil"/>
            </w:tcBorders>
          </w:tcPr>
          <w:p>
            <w:pPr>
              <w:pStyle w:val="TableParagraph"/>
              <w:spacing w:line="265" w:lineRule="exact"/>
              <w:ind w:left="1"/>
              <w:rPr>
                <w:sz w:val="22"/>
              </w:rPr>
            </w:pPr>
            <w:r>
              <w:rPr>
                <w:w w:val="100"/>
                <w:sz w:val="22"/>
              </w:rPr>
              <w:t>1</w:t>
            </w:r>
          </w:p>
        </w:tc>
        <w:tc>
          <w:tcPr>
            <w:tcW w:w="5603" w:type="dxa"/>
            <w:tcBorders>
              <w:bottom w:val="nil"/>
            </w:tcBorders>
          </w:tcPr>
          <w:p>
            <w:pPr>
              <w:pStyle w:val="TableParagraph"/>
              <w:spacing w:line="265" w:lineRule="exact"/>
              <w:ind w:left="64"/>
              <w:jc w:val="left"/>
              <w:rPr>
                <w:sz w:val="22"/>
              </w:rPr>
            </w:pPr>
            <w:r>
              <w:rPr>
                <w:sz w:val="22"/>
              </w:rPr>
              <w:t>No, No I study other language</w:t>
            </w:r>
          </w:p>
        </w:tc>
        <w:tc>
          <w:tcPr>
            <w:tcW w:w="1282" w:type="dxa"/>
            <w:tcBorders>
              <w:bottom w:val="nil"/>
            </w:tcBorders>
          </w:tcPr>
          <w:p>
            <w:pPr>
              <w:pStyle w:val="TableParagraph"/>
              <w:spacing w:line="265" w:lineRule="exact"/>
              <w:ind w:right="1"/>
              <w:rPr>
                <w:sz w:val="22"/>
              </w:rPr>
            </w:pPr>
            <w:r>
              <w:rPr>
                <w:w w:val="100"/>
                <w:sz w:val="22"/>
              </w:rPr>
              <w:t>E</w:t>
            </w:r>
          </w:p>
        </w:tc>
      </w:tr>
      <w:tr>
        <w:trPr>
          <w:trHeight w:val="300" w:hRule="exact"/>
        </w:trPr>
        <w:tc>
          <w:tcPr>
            <w:tcW w:w="1478" w:type="dxa"/>
            <w:tcBorders>
              <w:top w:val="nil"/>
              <w:bottom w:val="nil"/>
            </w:tcBorders>
          </w:tcPr>
          <w:p>
            <w:pPr>
              <w:pStyle w:val="TableParagraph"/>
              <w:spacing w:line="264" w:lineRule="exact"/>
              <w:ind w:left="1"/>
              <w:rPr>
                <w:sz w:val="22"/>
              </w:rPr>
            </w:pPr>
            <w:r>
              <w:rPr>
                <w:w w:val="100"/>
                <w:sz w:val="22"/>
              </w:rPr>
              <w:t>2</w:t>
            </w:r>
          </w:p>
        </w:tc>
        <w:tc>
          <w:tcPr>
            <w:tcW w:w="5603" w:type="dxa"/>
            <w:tcBorders>
              <w:top w:val="nil"/>
              <w:bottom w:val="nil"/>
            </w:tcBorders>
          </w:tcPr>
          <w:p>
            <w:pPr>
              <w:pStyle w:val="TableParagraph"/>
              <w:spacing w:line="264" w:lineRule="exact"/>
              <w:ind w:left="64"/>
              <w:jc w:val="left"/>
              <w:rPr>
                <w:sz w:val="22"/>
              </w:rPr>
            </w:pPr>
            <w:r>
              <w:rPr>
                <w:sz w:val="22"/>
              </w:rPr>
              <w:t>No, no I went to the cinema yesterday</w:t>
            </w:r>
          </w:p>
        </w:tc>
        <w:tc>
          <w:tcPr>
            <w:tcW w:w="1282" w:type="dxa"/>
            <w:tcBorders>
              <w:top w:val="nil"/>
              <w:bottom w:val="nil"/>
            </w:tcBorders>
          </w:tcPr>
          <w:p>
            <w:pPr>
              <w:pStyle w:val="TableParagraph"/>
              <w:spacing w:line="264" w:lineRule="exact"/>
              <w:ind w:right="1"/>
              <w:rPr>
                <w:sz w:val="22"/>
              </w:rPr>
            </w:pPr>
            <w:r>
              <w:rPr>
                <w:w w:val="100"/>
                <w:sz w:val="22"/>
              </w:rPr>
              <w:t>E</w:t>
            </w:r>
          </w:p>
        </w:tc>
      </w:tr>
      <w:tr>
        <w:trPr>
          <w:trHeight w:val="300" w:hRule="exact"/>
        </w:trPr>
        <w:tc>
          <w:tcPr>
            <w:tcW w:w="1478" w:type="dxa"/>
            <w:tcBorders>
              <w:top w:val="nil"/>
              <w:bottom w:val="nil"/>
            </w:tcBorders>
          </w:tcPr>
          <w:p>
            <w:pPr>
              <w:pStyle w:val="TableParagraph"/>
              <w:spacing w:line="264" w:lineRule="exact"/>
              <w:ind w:left="1"/>
              <w:rPr>
                <w:sz w:val="22"/>
              </w:rPr>
            </w:pPr>
            <w:r>
              <w:rPr>
                <w:w w:val="100"/>
                <w:sz w:val="22"/>
              </w:rPr>
              <w:t>3</w:t>
            </w:r>
          </w:p>
        </w:tc>
        <w:tc>
          <w:tcPr>
            <w:tcW w:w="5603" w:type="dxa"/>
            <w:tcBorders>
              <w:top w:val="nil"/>
              <w:bottom w:val="nil"/>
            </w:tcBorders>
          </w:tcPr>
          <w:p>
            <w:pPr>
              <w:pStyle w:val="TableParagraph"/>
              <w:spacing w:line="264" w:lineRule="exact"/>
              <w:ind w:left="64"/>
              <w:jc w:val="left"/>
              <w:rPr>
                <w:sz w:val="22"/>
              </w:rPr>
            </w:pPr>
            <w:r>
              <w:rPr>
                <w:sz w:val="22"/>
              </w:rPr>
              <w:t>No I have  a car</w:t>
            </w:r>
          </w:p>
        </w:tc>
        <w:tc>
          <w:tcPr>
            <w:tcW w:w="1282" w:type="dxa"/>
            <w:tcBorders>
              <w:top w:val="nil"/>
              <w:bottom w:val="nil"/>
            </w:tcBorders>
          </w:tcPr>
          <w:p>
            <w:pPr>
              <w:pStyle w:val="TableParagraph"/>
              <w:spacing w:line="264" w:lineRule="exact"/>
              <w:ind w:right="1"/>
              <w:rPr>
                <w:sz w:val="22"/>
              </w:rPr>
            </w:pPr>
            <w:r>
              <w:rPr>
                <w:w w:val="100"/>
                <w:sz w:val="22"/>
              </w:rPr>
              <w:t>E</w:t>
            </w:r>
          </w:p>
        </w:tc>
      </w:tr>
      <w:tr>
        <w:trPr>
          <w:trHeight w:val="300" w:hRule="exact"/>
        </w:trPr>
        <w:tc>
          <w:tcPr>
            <w:tcW w:w="1478" w:type="dxa"/>
            <w:tcBorders>
              <w:top w:val="nil"/>
              <w:bottom w:val="nil"/>
            </w:tcBorders>
          </w:tcPr>
          <w:p>
            <w:pPr>
              <w:pStyle w:val="TableParagraph"/>
              <w:spacing w:line="264" w:lineRule="exact"/>
              <w:ind w:left="1"/>
              <w:rPr>
                <w:sz w:val="22"/>
              </w:rPr>
            </w:pPr>
            <w:r>
              <w:rPr>
                <w:w w:val="100"/>
                <w:sz w:val="22"/>
              </w:rPr>
              <w:t>4</w:t>
            </w:r>
          </w:p>
        </w:tc>
        <w:tc>
          <w:tcPr>
            <w:tcW w:w="5603" w:type="dxa"/>
            <w:tcBorders>
              <w:top w:val="nil"/>
              <w:bottom w:val="nil"/>
            </w:tcBorders>
          </w:tcPr>
          <w:p>
            <w:pPr>
              <w:pStyle w:val="TableParagraph"/>
              <w:spacing w:line="264" w:lineRule="exact"/>
              <w:ind w:left="64"/>
              <w:jc w:val="left"/>
              <w:rPr>
                <w:sz w:val="22"/>
              </w:rPr>
            </w:pPr>
            <w:r>
              <w:rPr>
                <w:sz w:val="22"/>
              </w:rPr>
              <w:t>No he’s wear jacket</w:t>
            </w:r>
          </w:p>
        </w:tc>
        <w:tc>
          <w:tcPr>
            <w:tcW w:w="1282" w:type="dxa"/>
            <w:tcBorders>
              <w:top w:val="nil"/>
              <w:bottom w:val="nil"/>
            </w:tcBorders>
          </w:tcPr>
          <w:p>
            <w:pPr>
              <w:pStyle w:val="TableParagraph"/>
              <w:spacing w:line="264" w:lineRule="exact"/>
              <w:ind w:left="46" w:right="45"/>
              <w:rPr>
                <w:sz w:val="22"/>
              </w:rPr>
            </w:pPr>
            <w:r>
              <w:rPr>
                <w:sz w:val="22"/>
              </w:rPr>
              <w:t>PG</w:t>
            </w:r>
          </w:p>
        </w:tc>
      </w:tr>
      <w:tr>
        <w:trPr>
          <w:trHeight w:val="304" w:hRule="exact"/>
        </w:trPr>
        <w:tc>
          <w:tcPr>
            <w:tcW w:w="1478" w:type="dxa"/>
            <w:tcBorders>
              <w:top w:val="nil"/>
            </w:tcBorders>
          </w:tcPr>
          <w:p>
            <w:pPr>
              <w:pStyle w:val="TableParagraph"/>
              <w:spacing w:line="264" w:lineRule="exact"/>
              <w:ind w:left="1"/>
              <w:rPr>
                <w:sz w:val="22"/>
              </w:rPr>
            </w:pPr>
            <w:r>
              <w:rPr>
                <w:w w:val="100"/>
                <w:sz w:val="22"/>
              </w:rPr>
              <w:t>5</w:t>
            </w:r>
          </w:p>
        </w:tc>
        <w:tc>
          <w:tcPr>
            <w:tcW w:w="5603" w:type="dxa"/>
            <w:tcBorders>
              <w:top w:val="nil"/>
            </w:tcBorders>
          </w:tcPr>
          <w:p>
            <w:pPr>
              <w:pStyle w:val="TableParagraph"/>
              <w:spacing w:line="264" w:lineRule="exact"/>
              <w:ind w:left="64"/>
              <w:jc w:val="left"/>
              <w:rPr>
                <w:sz w:val="22"/>
              </w:rPr>
            </w:pPr>
            <w:r>
              <w:rPr>
                <w:sz w:val="22"/>
              </w:rPr>
              <w:t>No, no she walk</w:t>
            </w:r>
          </w:p>
        </w:tc>
        <w:tc>
          <w:tcPr>
            <w:tcW w:w="1282" w:type="dxa"/>
            <w:tcBorders>
              <w:top w:val="nil"/>
            </w:tcBorders>
          </w:tcPr>
          <w:p>
            <w:pPr>
              <w:pStyle w:val="TableParagraph"/>
              <w:spacing w:line="264" w:lineRule="exact"/>
              <w:ind w:left="46" w:right="45"/>
              <w:rPr>
                <w:sz w:val="22"/>
              </w:rPr>
            </w:pPr>
            <w:r>
              <w:rPr>
                <w:sz w:val="22"/>
              </w:rPr>
              <w:t>PG</w:t>
            </w:r>
          </w:p>
        </w:tc>
      </w:tr>
      <w:tr>
        <w:trPr>
          <w:trHeight w:val="310" w:hRule="exact"/>
        </w:trPr>
        <w:tc>
          <w:tcPr>
            <w:tcW w:w="1478" w:type="dxa"/>
          </w:tcPr>
          <w:p>
            <w:pPr/>
          </w:p>
        </w:tc>
        <w:tc>
          <w:tcPr>
            <w:tcW w:w="5603" w:type="dxa"/>
          </w:tcPr>
          <w:p>
            <w:pPr>
              <w:pStyle w:val="TableParagraph"/>
              <w:spacing w:before="30"/>
              <w:ind w:left="64"/>
              <w:jc w:val="left"/>
              <w:rPr>
                <w:b/>
                <w:sz w:val="22"/>
              </w:rPr>
            </w:pPr>
            <w:r>
              <w:rPr>
                <w:b/>
                <w:sz w:val="22"/>
              </w:rPr>
              <w:t>Don't sin analizar</w:t>
            </w:r>
          </w:p>
        </w:tc>
        <w:tc>
          <w:tcPr>
            <w:tcW w:w="1282" w:type="dxa"/>
          </w:tcPr>
          <w:p>
            <w:pPr/>
          </w:p>
        </w:tc>
      </w:tr>
      <w:tr>
        <w:trPr>
          <w:trHeight w:val="324" w:hRule="exact"/>
        </w:trPr>
        <w:tc>
          <w:tcPr>
            <w:tcW w:w="1478" w:type="dxa"/>
            <w:tcBorders>
              <w:bottom w:val="nil"/>
            </w:tcBorders>
          </w:tcPr>
          <w:p>
            <w:pPr>
              <w:pStyle w:val="TableParagraph"/>
              <w:spacing w:before="30"/>
              <w:ind w:left="1"/>
              <w:rPr>
                <w:sz w:val="22"/>
              </w:rPr>
            </w:pPr>
            <w:r>
              <w:rPr>
                <w:w w:val="100"/>
                <w:sz w:val="22"/>
              </w:rPr>
              <w:t>1</w:t>
            </w:r>
          </w:p>
        </w:tc>
        <w:tc>
          <w:tcPr>
            <w:tcW w:w="5603" w:type="dxa"/>
            <w:tcBorders>
              <w:bottom w:val="nil"/>
            </w:tcBorders>
          </w:tcPr>
          <w:p>
            <w:pPr>
              <w:pStyle w:val="TableParagraph"/>
              <w:spacing w:line="268" w:lineRule="exact"/>
              <w:ind w:left="64"/>
              <w:jc w:val="left"/>
              <w:rPr>
                <w:sz w:val="22"/>
              </w:rPr>
            </w:pPr>
            <w:r>
              <w:rPr>
                <w:sz w:val="22"/>
              </w:rPr>
              <w:t>No, No I don’t (am not)</w:t>
            </w:r>
          </w:p>
        </w:tc>
        <w:tc>
          <w:tcPr>
            <w:tcW w:w="1282" w:type="dxa"/>
            <w:tcBorders>
              <w:bottom w:val="nil"/>
            </w:tcBorders>
          </w:tcPr>
          <w:p>
            <w:pPr>
              <w:pStyle w:val="TableParagraph"/>
              <w:spacing w:line="268" w:lineRule="exact"/>
              <w:ind w:right="1"/>
              <w:rPr>
                <w:sz w:val="22"/>
              </w:rPr>
            </w:pPr>
            <w:r>
              <w:rPr>
                <w:w w:val="100"/>
                <w:sz w:val="22"/>
              </w:rPr>
              <w:t>E</w:t>
            </w:r>
          </w:p>
        </w:tc>
      </w:tr>
      <w:tr>
        <w:trPr>
          <w:trHeight w:val="300" w:hRule="exact"/>
        </w:trPr>
        <w:tc>
          <w:tcPr>
            <w:tcW w:w="1478" w:type="dxa"/>
            <w:tcBorders>
              <w:top w:val="nil"/>
              <w:bottom w:val="nil"/>
            </w:tcBorders>
          </w:tcPr>
          <w:p>
            <w:pPr>
              <w:pStyle w:val="TableParagraph"/>
              <w:spacing w:before="11"/>
              <w:ind w:left="1"/>
              <w:rPr>
                <w:sz w:val="22"/>
              </w:rPr>
            </w:pPr>
            <w:r>
              <w:rPr>
                <w:w w:val="100"/>
                <w:sz w:val="22"/>
              </w:rPr>
              <w:t>2</w:t>
            </w:r>
          </w:p>
        </w:tc>
        <w:tc>
          <w:tcPr>
            <w:tcW w:w="5603" w:type="dxa"/>
            <w:tcBorders>
              <w:top w:val="nil"/>
              <w:bottom w:val="nil"/>
            </w:tcBorders>
          </w:tcPr>
          <w:p>
            <w:pPr>
              <w:pStyle w:val="TableParagraph"/>
              <w:spacing w:line="249" w:lineRule="exact"/>
              <w:ind w:left="64"/>
              <w:jc w:val="left"/>
              <w:rPr>
                <w:sz w:val="22"/>
              </w:rPr>
            </w:pPr>
            <w:r>
              <w:rPr>
                <w:sz w:val="22"/>
              </w:rPr>
              <w:t>No, he doesn’t (can't) he doesn’t (can't) speak</w:t>
            </w:r>
          </w:p>
        </w:tc>
        <w:tc>
          <w:tcPr>
            <w:tcW w:w="1282" w:type="dxa"/>
            <w:tcBorders>
              <w:top w:val="nil"/>
              <w:bottom w:val="nil"/>
            </w:tcBorders>
          </w:tcPr>
          <w:p>
            <w:pPr>
              <w:pStyle w:val="TableParagraph"/>
              <w:spacing w:line="249" w:lineRule="exact"/>
              <w:ind w:left="46" w:right="45"/>
              <w:rPr>
                <w:sz w:val="22"/>
              </w:rPr>
            </w:pPr>
            <w:r>
              <w:rPr>
                <w:sz w:val="22"/>
              </w:rPr>
              <w:t>PG</w:t>
            </w:r>
          </w:p>
        </w:tc>
      </w:tr>
      <w:tr>
        <w:trPr>
          <w:trHeight w:val="300" w:hRule="exact"/>
        </w:trPr>
        <w:tc>
          <w:tcPr>
            <w:tcW w:w="1478" w:type="dxa"/>
            <w:tcBorders>
              <w:top w:val="nil"/>
              <w:bottom w:val="nil"/>
            </w:tcBorders>
          </w:tcPr>
          <w:p>
            <w:pPr>
              <w:pStyle w:val="TableParagraph"/>
              <w:spacing w:before="11"/>
              <w:ind w:left="1"/>
              <w:rPr>
                <w:sz w:val="22"/>
              </w:rPr>
            </w:pPr>
            <w:r>
              <w:rPr>
                <w:w w:val="100"/>
                <w:sz w:val="22"/>
              </w:rPr>
              <w:t>3</w:t>
            </w:r>
          </w:p>
        </w:tc>
        <w:tc>
          <w:tcPr>
            <w:tcW w:w="5603" w:type="dxa"/>
            <w:tcBorders>
              <w:top w:val="nil"/>
              <w:bottom w:val="nil"/>
            </w:tcBorders>
          </w:tcPr>
          <w:p>
            <w:pPr>
              <w:pStyle w:val="TableParagraph"/>
              <w:spacing w:line="249" w:lineRule="exact"/>
              <w:ind w:left="64"/>
              <w:jc w:val="left"/>
              <w:rPr>
                <w:sz w:val="22"/>
              </w:rPr>
            </w:pPr>
            <w:r>
              <w:rPr>
                <w:sz w:val="22"/>
              </w:rPr>
              <w:t>No, I haven’t (don't have)</w:t>
            </w:r>
          </w:p>
        </w:tc>
        <w:tc>
          <w:tcPr>
            <w:tcW w:w="1282" w:type="dxa"/>
            <w:tcBorders>
              <w:top w:val="nil"/>
              <w:bottom w:val="nil"/>
            </w:tcBorders>
          </w:tcPr>
          <w:p>
            <w:pPr>
              <w:pStyle w:val="TableParagraph"/>
              <w:spacing w:line="249" w:lineRule="exact"/>
              <w:ind w:left="46" w:right="45"/>
              <w:rPr>
                <w:sz w:val="22"/>
              </w:rPr>
            </w:pPr>
            <w:r>
              <w:rPr>
                <w:sz w:val="22"/>
              </w:rPr>
              <w:t>PG</w:t>
            </w:r>
          </w:p>
        </w:tc>
      </w:tr>
      <w:tr>
        <w:trPr>
          <w:trHeight w:val="300" w:hRule="exact"/>
        </w:trPr>
        <w:tc>
          <w:tcPr>
            <w:tcW w:w="1478" w:type="dxa"/>
            <w:tcBorders>
              <w:top w:val="nil"/>
              <w:bottom w:val="nil"/>
            </w:tcBorders>
          </w:tcPr>
          <w:p>
            <w:pPr>
              <w:pStyle w:val="TableParagraph"/>
              <w:spacing w:before="11"/>
              <w:ind w:left="1"/>
              <w:rPr>
                <w:sz w:val="22"/>
              </w:rPr>
            </w:pPr>
            <w:r>
              <w:rPr>
                <w:w w:val="100"/>
                <w:sz w:val="22"/>
              </w:rPr>
              <w:t>4</w:t>
            </w:r>
          </w:p>
        </w:tc>
        <w:tc>
          <w:tcPr>
            <w:tcW w:w="5603" w:type="dxa"/>
            <w:tcBorders>
              <w:top w:val="nil"/>
              <w:bottom w:val="nil"/>
            </w:tcBorders>
          </w:tcPr>
          <w:p>
            <w:pPr>
              <w:pStyle w:val="TableParagraph"/>
              <w:spacing w:line="249" w:lineRule="exact"/>
              <w:ind w:left="64"/>
              <w:jc w:val="left"/>
              <w:rPr>
                <w:sz w:val="22"/>
              </w:rPr>
            </w:pPr>
            <w:r>
              <w:rPr>
                <w:sz w:val="22"/>
              </w:rPr>
              <w:t>No, she, he don’t use (isn't wearing) nothing</w:t>
            </w:r>
          </w:p>
        </w:tc>
        <w:tc>
          <w:tcPr>
            <w:tcW w:w="1282" w:type="dxa"/>
            <w:tcBorders>
              <w:top w:val="nil"/>
              <w:bottom w:val="nil"/>
            </w:tcBorders>
          </w:tcPr>
          <w:p>
            <w:pPr>
              <w:pStyle w:val="TableParagraph"/>
              <w:spacing w:line="249" w:lineRule="exact"/>
              <w:ind w:left="46" w:right="45"/>
              <w:rPr>
                <w:sz w:val="22"/>
              </w:rPr>
            </w:pPr>
            <w:r>
              <w:rPr>
                <w:sz w:val="22"/>
              </w:rPr>
              <w:t>PG</w:t>
            </w:r>
          </w:p>
        </w:tc>
      </w:tr>
      <w:tr>
        <w:trPr>
          <w:trHeight w:val="301" w:hRule="exact"/>
        </w:trPr>
        <w:tc>
          <w:tcPr>
            <w:tcW w:w="1478" w:type="dxa"/>
            <w:tcBorders>
              <w:top w:val="nil"/>
              <w:bottom w:val="nil"/>
            </w:tcBorders>
          </w:tcPr>
          <w:p>
            <w:pPr>
              <w:pStyle w:val="TableParagraph"/>
              <w:spacing w:before="12"/>
              <w:ind w:left="1"/>
              <w:rPr>
                <w:sz w:val="22"/>
              </w:rPr>
            </w:pPr>
            <w:r>
              <w:rPr>
                <w:w w:val="100"/>
                <w:sz w:val="22"/>
              </w:rPr>
              <w:t>5</w:t>
            </w:r>
          </w:p>
        </w:tc>
        <w:tc>
          <w:tcPr>
            <w:tcW w:w="5603" w:type="dxa"/>
            <w:tcBorders>
              <w:top w:val="nil"/>
              <w:bottom w:val="nil"/>
            </w:tcBorders>
          </w:tcPr>
          <w:p>
            <w:pPr>
              <w:pStyle w:val="TableParagraph"/>
              <w:spacing w:line="249" w:lineRule="exact"/>
              <w:ind w:left="64"/>
              <w:jc w:val="left"/>
              <w:rPr>
                <w:sz w:val="22"/>
              </w:rPr>
            </w:pPr>
            <w:r>
              <w:rPr>
                <w:sz w:val="22"/>
              </w:rPr>
              <w:t>No, he don’t have any, any hair</w:t>
            </w:r>
          </w:p>
        </w:tc>
        <w:tc>
          <w:tcPr>
            <w:tcW w:w="1282" w:type="dxa"/>
            <w:tcBorders>
              <w:top w:val="nil"/>
              <w:bottom w:val="nil"/>
            </w:tcBorders>
          </w:tcPr>
          <w:p>
            <w:pPr>
              <w:pStyle w:val="TableParagraph"/>
              <w:spacing w:line="249" w:lineRule="exact"/>
              <w:ind w:left="46" w:right="45"/>
              <w:rPr>
                <w:sz w:val="22"/>
              </w:rPr>
            </w:pPr>
            <w:r>
              <w:rPr>
                <w:sz w:val="22"/>
              </w:rPr>
              <w:t>PG</w:t>
            </w:r>
          </w:p>
        </w:tc>
      </w:tr>
      <w:tr>
        <w:trPr>
          <w:trHeight w:val="300" w:hRule="exact"/>
        </w:trPr>
        <w:tc>
          <w:tcPr>
            <w:tcW w:w="1478" w:type="dxa"/>
            <w:tcBorders>
              <w:top w:val="nil"/>
              <w:bottom w:val="nil"/>
            </w:tcBorders>
          </w:tcPr>
          <w:p>
            <w:pPr>
              <w:pStyle w:val="TableParagraph"/>
              <w:spacing w:before="11"/>
              <w:ind w:left="1"/>
              <w:rPr>
                <w:sz w:val="22"/>
              </w:rPr>
            </w:pPr>
            <w:r>
              <w:rPr>
                <w:w w:val="100"/>
                <w:sz w:val="22"/>
              </w:rPr>
              <w:t>6</w:t>
            </w:r>
          </w:p>
        </w:tc>
        <w:tc>
          <w:tcPr>
            <w:tcW w:w="5603" w:type="dxa"/>
            <w:tcBorders>
              <w:top w:val="nil"/>
              <w:bottom w:val="nil"/>
            </w:tcBorders>
          </w:tcPr>
          <w:p>
            <w:pPr>
              <w:pStyle w:val="TableParagraph"/>
              <w:spacing w:line="249" w:lineRule="exact"/>
              <w:ind w:left="64"/>
              <w:jc w:val="left"/>
              <w:rPr>
                <w:sz w:val="22"/>
              </w:rPr>
            </w:pPr>
            <w:r>
              <w:rPr>
                <w:sz w:val="22"/>
              </w:rPr>
              <w:t>I don’t went to Acapulco last year</w:t>
            </w:r>
          </w:p>
        </w:tc>
        <w:tc>
          <w:tcPr>
            <w:tcW w:w="1282"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478" w:type="dxa"/>
            <w:tcBorders>
              <w:top w:val="nil"/>
              <w:bottom w:val="nil"/>
            </w:tcBorders>
          </w:tcPr>
          <w:p>
            <w:pPr>
              <w:pStyle w:val="TableParagraph"/>
              <w:spacing w:before="11"/>
              <w:ind w:left="1"/>
              <w:rPr>
                <w:sz w:val="22"/>
              </w:rPr>
            </w:pPr>
            <w:r>
              <w:rPr>
                <w:w w:val="100"/>
                <w:sz w:val="22"/>
              </w:rPr>
              <w:t>7</w:t>
            </w:r>
          </w:p>
        </w:tc>
        <w:tc>
          <w:tcPr>
            <w:tcW w:w="5603" w:type="dxa"/>
            <w:tcBorders>
              <w:top w:val="nil"/>
              <w:bottom w:val="nil"/>
            </w:tcBorders>
          </w:tcPr>
          <w:p>
            <w:pPr>
              <w:pStyle w:val="TableParagraph"/>
              <w:spacing w:line="249" w:lineRule="exact"/>
              <w:ind w:left="64"/>
              <w:jc w:val="left"/>
              <w:rPr>
                <w:sz w:val="22"/>
              </w:rPr>
            </w:pPr>
            <w:r>
              <w:rPr>
                <w:sz w:val="22"/>
              </w:rPr>
              <w:t>My brother doesn’t drinks tequila</w:t>
            </w:r>
          </w:p>
        </w:tc>
        <w:tc>
          <w:tcPr>
            <w:tcW w:w="1282" w:type="dxa"/>
            <w:tcBorders>
              <w:top w:val="nil"/>
              <w:bottom w:val="nil"/>
            </w:tcBorders>
          </w:tcPr>
          <w:p>
            <w:pPr>
              <w:pStyle w:val="TableParagraph"/>
              <w:spacing w:line="249" w:lineRule="exact"/>
              <w:rPr>
                <w:sz w:val="22"/>
              </w:rPr>
            </w:pPr>
            <w:r>
              <w:rPr>
                <w:w w:val="100"/>
                <w:sz w:val="22"/>
              </w:rPr>
              <w:t>T</w:t>
            </w:r>
          </w:p>
        </w:tc>
      </w:tr>
      <w:tr>
        <w:trPr>
          <w:trHeight w:val="288" w:hRule="exact"/>
        </w:trPr>
        <w:tc>
          <w:tcPr>
            <w:tcW w:w="1478" w:type="dxa"/>
            <w:tcBorders>
              <w:top w:val="nil"/>
            </w:tcBorders>
          </w:tcPr>
          <w:p>
            <w:pPr>
              <w:pStyle w:val="TableParagraph"/>
              <w:spacing w:before="11"/>
              <w:ind w:left="1"/>
              <w:rPr>
                <w:sz w:val="22"/>
              </w:rPr>
            </w:pPr>
            <w:r>
              <w:rPr>
                <w:w w:val="100"/>
                <w:sz w:val="22"/>
              </w:rPr>
              <w:t>8</w:t>
            </w:r>
          </w:p>
        </w:tc>
        <w:tc>
          <w:tcPr>
            <w:tcW w:w="5603" w:type="dxa"/>
            <w:tcBorders>
              <w:top w:val="nil"/>
            </w:tcBorders>
          </w:tcPr>
          <w:p>
            <w:pPr>
              <w:pStyle w:val="TableParagraph"/>
              <w:spacing w:line="249" w:lineRule="exact"/>
              <w:ind w:left="64"/>
              <w:jc w:val="left"/>
              <w:rPr>
                <w:sz w:val="22"/>
              </w:rPr>
            </w:pPr>
            <w:r>
              <w:rPr>
                <w:sz w:val="22"/>
              </w:rPr>
              <w:t>They weren’t  ate (didn't eat) pozole</w:t>
            </w:r>
          </w:p>
        </w:tc>
        <w:tc>
          <w:tcPr>
            <w:tcW w:w="1282" w:type="dxa"/>
            <w:tcBorders>
              <w:top w:val="nil"/>
            </w:tcBorders>
          </w:tcPr>
          <w:p>
            <w:pPr>
              <w:pStyle w:val="TableParagraph"/>
              <w:spacing w:line="249" w:lineRule="exact"/>
              <w:rPr>
                <w:sz w:val="22"/>
              </w:rPr>
            </w:pPr>
            <w:r>
              <w:rPr>
                <w:w w:val="100"/>
                <w:sz w:val="22"/>
              </w:rPr>
              <w:t>T</w:t>
            </w:r>
          </w:p>
        </w:tc>
      </w:tr>
      <w:tr>
        <w:trPr>
          <w:trHeight w:val="310" w:hRule="exact"/>
        </w:trPr>
        <w:tc>
          <w:tcPr>
            <w:tcW w:w="1478" w:type="dxa"/>
          </w:tcPr>
          <w:p>
            <w:pPr/>
          </w:p>
        </w:tc>
        <w:tc>
          <w:tcPr>
            <w:tcW w:w="5603" w:type="dxa"/>
          </w:tcPr>
          <w:p>
            <w:pPr>
              <w:pStyle w:val="TableParagraph"/>
              <w:spacing w:before="28"/>
              <w:ind w:left="64"/>
              <w:jc w:val="left"/>
              <w:rPr>
                <w:b/>
                <w:sz w:val="22"/>
              </w:rPr>
            </w:pPr>
            <w:r>
              <w:rPr>
                <w:b/>
                <w:sz w:val="22"/>
              </w:rPr>
              <w:t>Aux+not</w:t>
            </w:r>
          </w:p>
        </w:tc>
        <w:tc>
          <w:tcPr>
            <w:tcW w:w="1282" w:type="dxa"/>
          </w:tcPr>
          <w:p>
            <w:pPr/>
          </w:p>
        </w:tc>
      </w:tr>
      <w:tr>
        <w:trPr>
          <w:trHeight w:val="322" w:hRule="exact"/>
        </w:trPr>
        <w:tc>
          <w:tcPr>
            <w:tcW w:w="1478" w:type="dxa"/>
            <w:tcBorders>
              <w:bottom w:val="nil"/>
            </w:tcBorders>
          </w:tcPr>
          <w:p>
            <w:pPr>
              <w:pStyle w:val="TableParagraph"/>
              <w:spacing w:before="28"/>
              <w:ind w:left="1"/>
              <w:rPr>
                <w:sz w:val="22"/>
              </w:rPr>
            </w:pPr>
            <w:r>
              <w:rPr>
                <w:w w:val="100"/>
                <w:sz w:val="22"/>
              </w:rPr>
              <w:t>1</w:t>
            </w:r>
          </w:p>
        </w:tc>
        <w:tc>
          <w:tcPr>
            <w:tcW w:w="5603" w:type="dxa"/>
            <w:tcBorders>
              <w:bottom w:val="nil"/>
            </w:tcBorders>
          </w:tcPr>
          <w:p>
            <w:pPr>
              <w:pStyle w:val="TableParagraph"/>
              <w:spacing w:line="265" w:lineRule="exact"/>
              <w:ind w:left="64"/>
              <w:jc w:val="left"/>
              <w:rPr>
                <w:sz w:val="22"/>
              </w:rPr>
            </w:pPr>
            <w:r>
              <w:rPr>
                <w:sz w:val="22"/>
              </w:rPr>
              <w:t>No, no I can’t</w:t>
            </w:r>
          </w:p>
        </w:tc>
        <w:tc>
          <w:tcPr>
            <w:tcW w:w="1282" w:type="dxa"/>
            <w:tcBorders>
              <w:bottom w:val="nil"/>
            </w:tcBorders>
          </w:tcPr>
          <w:p>
            <w:pPr>
              <w:pStyle w:val="TableParagraph"/>
              <w:spacing w:line="265" w:lineRule="exact"/>
              <w:ind w:right="1"/>
              <w:rPr>
                <w:sz w:val="22"/>
              </w:rPr>
            </w:pPr>
            <w:r>
              <w:rPr>
                <w:w w:val="100"/>
                <w:sz w:val="22"/>
              </w:rPr>
              <w:t>E</w:t>
            </w:r>
          </w:p>
        </w:tc>
      </w:tr>
      <w:tr>
        <w:trPr>
          <w:trHeight w:val="300" w:hRule="exact"/>
        </w:trPr>
        <w:tc>
          <w:tcPr>
            <w:tcW w:w="1478" w:type="dxa"/>
            <w:tcBorders>
              <w:top w:val="nil"/>
              <w:bottom w:val="nil"/>
            </w:tcBorders>
          </w:tcPr>
          <w:p>
            <w:pPr>
              <w:pStyle w:val="TableParagraph"/>
              <w:spacing w:before="11"/>
              <w:ind w:left="1"/>
              <w:rPr>
                <w:sz w:val="22"/>
              </w:rPr>
            </w:pPr>
            <w:r>
              <w:rPr>
                <w:w w:val="100"/>
                <w:sz w:val="22"/>
              </w:rPr>
              <w:t>2</w:t>
            </w:r>
          </w:p>
        </w:tc>
        <w:tc>
          <w:tcPr>
            <w:tcW w:w="5603" w:type="dxa"/>
            <w:tcBorders>
              <w:top w:val="nil"/>
              <w:bottom w:val="nil"/>
            </w:tcBorders>
          </w:tcPr>
          <w:p>
            <w:pPr>
              <w:pStyle w:val="TableParagraph"/>
              <w:spacing w:line="249" w:lineRule="exact"/>
              <w:ind w:left="64"/>
              <w:jc w:val="left"/>
              <w:rPr>
                <w:sz w:val="22"/>
              </w:rPr>
            </w:pPr>
            <w:r>
              <w:rPr>
                <w:sz w:val="22"/>
              </w:rPr>
              <w:t>My sister can not cook</w:t>
            </w:r>
          </w:p>
        </w:tc>
        <w:tc>
          <w:tcPr>
            <w:tcW w:w="1282"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478" w:type="dxa"/>
            <w:tcBorders>
              <w:top w:val="nil"/>
              <w:bottom w:val="nil"/>
            </w:tcBorders>
          </w:tcPr>
          <w:p>
            <w:pPr>
              <w:pStyle w:val="TableParagraph"/>
              <w:spacing w:before="11"/>
              <w:ind w:left="1"/>
              <w:rPr>
                <w:sz w:val="22"/>
              </w:rPr>
            </w:pPr>
            <w:r>
              <w:rPr>
                <w:w w:val="100"/>
                <w:sz w:val="22"/>
              </w:rPr>
              <w:t>3</w:t>
            </w:r>
          </w:p>
        </w:tc>
        <w:tc>
          <w:tcPr>
            <w:tcW w:w="5603" w:type="dxa"/>
            <w:tcBorders>
              <w:top w:val="nil"/>
              <w:bottom w:val="nil"/>
            </w:tcBorders>
          </w:tcPr>
          <w:p>
            <w:pPr>
              <w:pStyle w:val="TableParagraph"/>
              <w:spacing w:line="249" w:lineRule="exact"/>
              <w:ind w:left="64"/>
              <w:jc w:val="left"/>
              <w:rPr>
                <w:sz w:val="22"/>
              </w:rPr>
            </w:pPr>
            <w:r>
              <w:rPr>
                <w:sz w:val="22"/>
              </w:rPr>
              <w:t>Juan wasn’t my teacher</w:t>
            </w:r>
          </w:p>
        </w:tc>
        <w:tc>
          <w:tcPr>
            <w:tcW w:w="1282"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478" w:type="dxa"/>
            <w:tcBorders>
              <w:top w:val="nil"/>
              <w:bottom w:val="nil"/>
            </w:tcBorders>
          </w:tcPr>
          <w:p>
            <w:pPr>
              <w:pStyle w:val="TableParagraph"/>
              <w:spacing w:before="11"/>
              <w:ind w:left="1"/>
              <w:rPr>
                <w:sz w:val="22"/>
              </w:rPr>
            </w:pPr>
            <w:r>
              <w:rPr>
                <w:w w:val="100"/>
                <w:sz w:val="22"/>
              </w:rPr>
              <w:t>4</w:t>
            </w:r>
          </w:p>
        </w:tc>
        <w:tc>
          <w:tcPr>
            <w:tcW w:w="5603" w:type="dxa"/>
            <w:tcBorders>
              <w:top w:val="nil"/>
              <w:bottom w:val="nil"/>
            </w:tcBorders>
          </w:tcPr>
          <w:p>
            <w:pPr>
              <w:pStyle w:val="TableParagraph"/>
              <w:spacing w:line="249" w:lineRule="exact"/>
              <w:ind w:left="64"/>
              <w:jc w:val="left"/>
              <w:rPr>
                <w:sz w:val="22"/>
              </w:rPr>
            </w:pPr>
            <w:r>
              <w:rPr>
                <w:sz w:val="22"/>
              </w:rPr>
              <w:t>They aren’t friends</w:t>
            </w:r>
          </w:p>
        </w:tc>
        <w:tc>
          <w:tcPr>
            <w:tcW w:w="1282"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478" w:type="dxa"/>
            <w:tcBorders>
              <w:top w:val="nil"/>
              <w:bottom w:val="nil"/>
            </w:tcBorders>
          </w:tcPr>
          <w:p>
            <w:pPr>
              <w:pStyle w:val="TableParagraph"/>
              <w:spacing w:before="11"/>
              <w:ind w:left="1"/>
              <w:rPr>
                <w:sz w:val="22"/>
              </w:rPr>
            </w:pPr>
            <w:r>
              <w:rPr>
                <w:w w:val="100"/>
                <w:sz w:val="22"/>
              </w:rPr>
              <w:t>5</w:t>
            </w:r>
          </w:p>
        </w:tc>
        <w:tc>
          <w:tcPr>
            <w:tcW w:w="5603" w:type="dxa"/>
            <w:tcBorders>
              <w:top w:val="nil"/>
              <w:bottom w:val="nil"/>
            </w:tcBorders>
          </w:tcPr>
          <w:p>
            <w:pPr>
              <w:pStyle w:val="TableParagraph"/>
              <w:spacing w:line="249" w:lineRule="exact"/>
              <w:ind w:left="64"/>
              <w:jc w:val="left"/>
              <w:rPr>
                <w:sz w:val="22"/>
              </w:rPr>
            </w:pPr>
            <w:r>
              <w:rPr>
                <w:sz w:val="22"/>
              </w:rPr>
              <w:t>Lisa wasn’t working yesterday</w:t>
            </w:r>
          </w:p>
        </w:tc>
        <w:tc>
          <w:tcPr>
            <w:tcW w:w="1282"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478" w:type="dxa"/>
            <w:tcBorders>
              <w:top w:val="nil"/>
              <w:bottom w:val="nil"/>
            </w:tcBorders>
          </w:tcPr>
          <w:p>
            <w:pPr>
              <w:pStyle w:val="TableParagraph"/>
              <w:spacing w:before="11"/>
              <w:ind w:left="1"/>
              <w:rPr>
                <w:sz w:val="22"/>
              </w:rPr>
            </w:pPr>
            <w:r>
              <w:rPr>
                <w:w w:val="100"/>
                <w:sz w:val="22"/>
              </w:rPr>
              <w:t>6</w:t>
            </w:r>
          </w:p>
        </w:tc>
        <w:tc>
          <w:tcPr>
            <w:tcW w:w="5603" w:type="dxa"/>
            <w:tcBorders>
              <w:top w:val="nil"/>
              <w:bottom w:val="nil"/>
            </w:tcBorders>
          </w:tcPr>
          <w:p>
            <w:pPr>
              <w:pStyle w:val="TableParagraph"/>
              <w:spacing w:line="249" w:lineRule="exact"/>
              <w:ind w:left="64"/>
              <w:jc w:val="left"/>
              <w:rPr>
                <w:sz w:val="22"/>
              </w:rPr>
            </w:pPr>
            <w:r>
              <w:rPr>
                <w:sz w:val="22"/>
              </w:rPr>
              <w:t>They can not go to the party</w:t>
            </w:r>
          </w:p>
        </w:tc>
        <w:tc>
          <w:tcPr>
            <w:tcW w:w="1282"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478" w:type="dxa"/>
            <w:tcBorders>
              <w:top w:val="nil"/>
              <w:bottom w:val="nil"/>
            </w:tcBorders>
          </w:tcPr>
          <w:p>
            <w:pPr>
              <w:pStyle w:val="TableParagraph"/>
              <w:spacing w:before="11"/>
              <w:ind w:left="1"/>
              <w:rPr>
                <w:sz w:val="22"/>
              </w:rPr>
            </w:pPr>
            <w:r>
              <w:rPr>
                <w:w w:val="100"/>
                <w:sz w:val="22"/>
              </w:rPr>
              <w:t>7</w:t>
            </w:r>
          </w:p>
        </w:tc>
        <w:tc>
          <w:tcPr>
            <w:tcW w:w="5603" w:type="dxa"/>
            <w:tcBorders>
              <w:top w:val="nil"/>
              <w:bottom w:val="nil"/>
            </w:tcBorders>
          </w:tcPr>
          <w:p>
            <w:pPr>
              <w:pStyle w:val="TableParagraph"/>
              <w:spacing w:line="249" w:lineRule="exact"/>
              <w:ind w:left="64"/>
              <w:jc w:val="left"/>
              <w:rPr>
                <w:sz w:val="22"/>
              </w:rPr>
            </w:pPr>
            <w:r>
              <w:rPr>
                <w:sz w:val="22"/>
              </w:rPr>
              <w:t>He isn’t playing the piano</w:t>
            </w:r>
          </w:p>
        </w:tc>
        <w:tc>
          <w:tcPr>
            <w:tcW w:w="1282" w:type="dxa"/>
            <w:tcBorders>
              <w:top w:val="nil"/>
              <w:bottom w:val="nil"/>
            </w:tcBorders>
          </w:tcPr>
          <w:p>
            <w:pPr>
              <w:pStyle w:val="TableParagraph"/>
              <w:spacing w:line="249" w:lineRule="exact"/>
              <w:rPr>
                <w:sz w:val="22"/>
              </w:rPr>
            </w:pPr>
            <w:r>
              <w:rPr>
                <w:w w:val="100"/>
                <w:sz w:val="22"/>
              </w:rPr>
              <w:t>T</w:t>
            </w:r>
          </w:p>
        </w:tc>
      </w:tr>
      <w:tr>
        <w:trPr>
          <w:trHeight w:val="288" w:hRule="exact"/>
        </w:trPr>
        <w:tc>
          <w:tcPr>
            <w:tcW w:w="1478" w:type="dxa"/>
            <w:tcBorders>
              <w:top w:val="nil"/>
            </w:tcBorders>
          </w:tcPr>
          <w:p>
            <w:pPr>
              <w:pStyle w:val="TableParagraph"/>
              <w:spacing w:before="11"/>
              <w:ind w:left="1"/>
              <w:rPr>
                <w:sz w:val="22"/>
              </w:rPr>
            </w:pPr>
            <w:r>
              <w:rPr>
                <w:w w:val="100"/>
                <w:sz w:val="22"/>
              </w:rPr>
              <w:t>8</w:t>
            </w:r>
          </w:p>
        </w:tc>
        <w:tc>
          <w:tcPr>
            <w:tcW w:w="5603" w:type="dxa"/>
            <w:tcBorders>
              <w:top w:val="nil"/>
            </w:tcBorders>
          </w:tcPr>
          <w:p>
            <w:pPr>
              <w:pStyle w:val="TableParagraph"/>
              <w:spacing w:line="249" w:lineRule="exact"/>
              <w:ind w:left="64"/>
              <w:jc w:val="left"/>
              <w:rPr>
                <w:sz w:val="22"/>
              </w:rPr>
            </w:pPr>
            <w:r>
              <w:rPr>
                <w:sz w:val="22"/>
              </w:rPr>
              <w:t>Miguel isn’t working, is not working</w:t>
            </w:r>
          </w:p>
        </w:tc>
        <w:tc>
          <w:tcPr>
            <w:tcW w:w="1282" w:type="dxa"/>
            <w:tcBorders>
              <w:top w:val="nil"/>
            </w:tcBorders>
          </w:tcPr>
          <w:p>
            <w:pPr>
              <w:pStyle w:val="TableParagraph"/>
              <w:spacing w:line="249" w:lineRule="exact"/>
              <w:rPr>
                <w:sz w:val="22"/>
              </w:rPr>
            </w:pPr>
            <w:r>
              <w:rPr>
                <w:w w:val="100"/>
                <w:sz w:val="22"/>
              </w:rPr>
              <w:t>T</w:t>
            </w:r>
          </w:p>
        </w:tc>
      </w:tr>
      <w:tr>
        <w:trPr>
          <w:trHeight w:val="310" w:hRule="exact"/>
        </w:trPr>
        <w:tc>
          <w:tcPr>
            <w:tcW w:w="1478" w:type="dxa"/>
          </w:tcPr>
          <w:p>
            <w:pPr/>
          </w:p>
        </w:tc>
        <w:tc>
          <w:tcPr>
            <w:tcW w:w="5603" w:type="dxa"/>
          </w:tcPr>
          <w:p>
            <w:pPr>
              <w:pStyle w:val="TableParagraph"/>
              <w:spacing w:before="28"/>
              <w:ind w:left="64"/>
              <w:jc w:val="left"/>
              <w:rPr>
                <w:b/>
                <w:sz w:val="22"/>
              </w:rPr>
            </w:pPr>
            <w:r>
              <w:rPr>
                <w:b/>
                <w:sz w:val="22"/>
              </w:rPr>
              <w:t>Don't Analizado</w:t>
            </w:r>
          </w:p>
        </w:tc>
        <w:tc>
          <w:tcPr>
            <w:tcW w:w="1282" w:type="dxa"/>
          </w:tcPr>
          <w:p>
            <w:pPr/>
          </w:p>
        </w:tc>
      </w:tr>
      <w:tr>
        <w:trPr>
          <w:trHeight w:val="322" w:hRule="exact"/>
        </w:trPr>
        <w:tc>
          <w:tcPr>
            <w:tcW w:w="1478" w:type="dxa"/>
            <w:tcBorders>
              <w:bottom w:val="nil"/>
            </w:tcBorders>
          </w:tcPr>
          <w:p>
            <w:pPr>
              <w:pStyle w:val="TableParagraph"/>
              <w:spacing w:before="28"/>
              <w:ind w:left="1"/>
              <w:rPr>
                <w:sz w:val="22"/>
              </w:rPr>
            </w:pPr>
            <w:r>
              <w:rPr>
                <w:w w:val="100"/>
                <w:sz w:val="22"/>
              </w:rPr>
              <w:t>1</w:t>
            </w:r>
          </w:p>
        </w:tc>
        <w:tc>
          <w:tcPr>
            <w:tcW w:w="5603" w:type="dxa"/>
            <w:tcBorders>
              <w:bottom w:val="nil"/>
            </w:tcBorders>
          </w:tcPr>
          <w:p>
            <w:pPr>
              <w:pStyle w:val="TableParagraph"/>
              <w:spacing w:line="265" w:lineRule="exact"/>
              <w:ind w:left="64"/>
              <w:jc w:val="left"/>
              <w:rPr>
                <w:sz w:val="22"/>
              </w:rPr>
            </w:pPr>
            <w:r>
              <w:rPr>
                <w:sz w:val="22"/>
              </w:rPr>
              <w:t>No she doesn’t</w:t>
            </w:r>
          </w:p>
        </w:tc>
        <w:tc>
          <w:tcPr>
            <w:tcW w:w="1282" w:type="dxa"/>
            <w:tcBorders>
              <w:bottom w:val="nil"/>
            </w:tcBorders>
          </w:tcPr>
          <w:p>
            <w:pPr>
              <w:pStyle w:val="TableParagraph"/>
              <w:spacing w:line="265" w:lineRule="exact"/>
              <w:ind w:left="46" w:right="45"/>
              <w:rPr>
                <w:sz w:val="22"/>
              </w:rPr>
            </w:pPr>
            <w:r>
              <w:rPr>
                <w:sz w:val="22"/>
              </w:rPr>
              <w:t>PG</w:t>
            </w:r>
          </w:p>
        </w:tc>
      </w:tr>
      <w:tr>
        <w:trPr>
          <w:trHeight w:val="300" w:hRule="exact"/>
        </w:trPr>
        <w:tc>
          <w:tcPr>
            <w:tcW w:w="1478" w:type="dxa"/>
            <w:tcBorders>
              <w:top w:val="nil"/>
              <w:bottom w:val="nil"/>
            </w:tcBorders>
          </w:tcPr>
          <w:p>
            <w:pPr>
              <w:pStyle w:val="TableParagraph"/>
              <w:spacing w:before="11"/>
              <w:ind w:left="1"/>
              <w:rPr>
                <w:sz w:val="22"/>
              </w:rPr>
            </w:pPr>
            <w:r>
              <w:rPr>
                <w:w w:val="100"/>
                <w:sz w:val="22"/>
              </w:rPr>
              <w:t>2</w:t>
            </w:r>
          </w:p>
        </w:tc>
        <w:tc>
          <w:tcPr>
            <w:tcW w:w="5603" w:type="dxa"/>
            <w:tcBorders>
              <w:top w:val="nil"/>
              <w:bottom w:val="nil"/>
            </w:tcBorders>
          </w:tcPr>
          <w:p>
            <w:pPr>
              <w:pStyle w:val="TableParagraph"/>
              <w:spacing w:line="249" w:lineRule="exact"/>
              <w:ind w:left="64"/>
              <w:jc w:val="left"/>
              <w:rPr>
                <w:sz w:val="22"/>
              </w:rPr>
            </w:pPr>
            <w:r>
              <w:rPr>
                <w:sz w:val="22"/>
              </w:rPr>
              <w:t>mmm…, I don’t</w:t>
            </w:r>
          </w:p>
        </w:tc>
        <w:tc>
          <w:tcPr>
            <w:tcW w:w="1282" w:type="dxa"/>
            <w:tcBorders>
              <w:top w:val="nil"/>
              <w:bottom w:val="nil"/>
            </w:tcBorders>
          </w:tcPr>
          <w:p>
            <w:pPr>
              <w:pStyle w:val="TableParagraph"/>
              <w:spacing w:line="249" w:lineRule="exact"/>
              <w:ind w:left="46" w:right="45"/>
              <w:rPr>
                <w:sz w:val="22"/>
              </w:rPr>
            </w:pPr>
            <w:r>
              <w:rPr>
                <w:sz w:val="22"/>
              </w:rPr>
              <w:t>PG</w:t>
            </w:r>
          </w:p>
        </w:tc>
      </w:tr>
      <w:tr>
        <w:trPr>
          <w:trHeight w:val="300" w:hRule="exact"/>
        </w:trPr>
        <w:tc>
          <w:tcPr>
            <w:tcW w:w="1478" w:type="dxa"/>
            <w:tcBorders>
              <w:top w:val="nil"/>
              <w:bottom w:val="nil"/>
            </w:tcBorders>
          </w:tcPr>
          <w:p>
            <w:pPr>
              <w:pStyle w:val="TableParagraph"/>
              <w:spacing w:before="11"/>
              <w:ind w:left="1"/>
              <w:rPr>
                <w:sz w:val="22"/>
              </w:rPr>
            </w:pPr>
            <w:r>
              <w:rPr>
                <w:w w:val="100"/>
                <w:sz w:val="22"/>
              </w:rPr>
              <w:t>3</w:t>
            </w:r>
          </w:p>
        </w:tc>
        <w:tc>
          <w:tcPr>
            <w:tcW w:w="5603" w:type="dxa"/>
            <w:tcBorders>
              <w:top w:val="nil"/>
              <w:bottom w:val="nil"/>
            </w:tcBorders>
          </w:tcPr>
          <w:p>
            <w:pPr>
              <w:pStyle w:val="TableParagraph"/>
              <w:spacing w:line="249" w:lineRule="exact"/>
              <w:ind w:left="64"/>
              <w:jc w:val="left"/>
              <w:rPr>
                <w:sz w:val="22"/>
              </w:rPr>
            </w:pPr>
            <w:r>
              <w:rPr>
                <w:sz w:val="22"/>
              </w:rPr>
              <w:t>No, I don’t like</w:t>
            </w:r>
          </w:p>
        </w:tc>
        <w:tc>
          <w:tcPr>
            <w:tcW w:w="1282" w:type="dxa"/>
            <w:tcBorders>
              <w:top w:val="nil"/>
              <w:bottom w:val="nil"/>
            </w:tcBorders>
          </w:tcPr>
          <w:p>
            <w:pPr>
              <w:pStyle w:val="TableParagraph"/>
              <w:spacing w:line="249" w:lineRule="exact"/>
              <w:ind w:left="46" w:right="45"/>
              <w:rPr>
                <w:sz w:val="22"/>
              </w:rPr>
            </w:pPr>
            <w:r>
              <w:rPr>
                <w:sz w:val="22"/>
              </w:rPr>
              <w:t>PG</w:t>
            </w:r>
          </w:p>
        </w:tc>
      </w:tr>
      <w:tr>
        <w:trPr>
          <w:trHeight w:val="300" w:hRule="exact"/>
        </w:trPr>
        <w:tc>
          <w:tcPr>
            <w:tcW w:w="1478" w:type="dxa"/>
            <w:tcBorders>
              <w:top w:val="nil"/>
              <w:bottom w:val="nil"/>
            </w:tcBorders>
          </w:tcPr>
          <w:p>
            <w:pPr>
              <w:pStyle w:val="TableParagraph"/>
              <w:spacing w:before="11"/>
              <w:ind w:left="1"/>
              <w:rPr>
                <w:sz w:val="22"/>
              </w:rPr>
            </w:pPr>
            <w:r>
              <w:rPr>
                <w:w w:val="100"/>
                <w:sz w:val="22"/>
              </w:rPr>
              <w:t>4</w:t>
            </w:r>
          </w:p>
        </w:tc>
        <w:tc>
          <w:tcPr>
            <w:tcW w:w="5603" w:type="dxa"/>
            <w:tcBorders>
              <w:top w:val="nil"/>
              <w:bottom w:val="nil"/>
            </w:tcBorders>
          </w:tcPr>
          <w:p>
            <w:pPr>
              <w:pStyle w:val="TableParagraph"/>
              <w:spacing w:line="249" w:lineRule="exact"/>
              <w:ind w:left="64"/>
              <w:jc w:val="left"/>
              <w:rPr>
                <w:sz w:val="22"/>
              </w:rPr>
            </w:pPr>
            <w:r>
              <w:rPr>
                <w:sz w:val="22"/>
              </w:rPr>
              <w:t>No, I don’t like, I don’t like dance</w:t>
            </w:r>
          </w:p>
        </w:tc>
        <w:tc>
          <w:tcPr>
            <w:tcW w:w="1282" w:type="dxa"/>
            <w:tcBorders>
              <w:top w:val="nil"/>
              <w:bottom w:val="nil"/>
            </w:tcBorders>
          </w:tcPr>
          <w:p>
            <w:pPr>
              <w:pStyle w:val="TableParagraph"/>
              <w:spacing w:line="249" w:lineRule="exact"/>
              <w:ind w:left="46" w:right="45"/>
              <w:rPr>
                <w:sz w:val="22"/>
              </w:rPr>
            </w:pPr>
            <w:r>
              <w:rPr>
                <w:sz w:val="22"/>
              </w:rPr>
              <w:t>PG</w:t>
            </w:r>
          </w:p>
        </w:tc>
      </w:tr>
      <w:tr>
        <w:trPr>
          <w:trHeight w:val="300" w:hRule="exact"/>
        </w:trPr>
        <w:tc>
          <w:tcPr>
            <w:tcW w:w="1478" w:type="dxa"/>
            <w:tcBorders>
              <w:top w:val="nil"/>
              <w:bottom w:val="nil"/>
            </w:tcBorders>
          </w:tcPr>
          <w:p>
            <w:pPr>
              <w:pStyle w:val="TableParagraph"/>
              <w:spacing w:before="11"/>
              <w:ind w:left="1"/>
              <w:rPr>
                <w:sz w:val="22"/>
              </w:rPr>
            </w:pPr>
            <w:r>
              <w:rPr>
                <w:w w:val="100"/>
                <w:sz w:val="22"/>
              </w:rPr>
              <w:t>5</w:t>
            </w:r>
          </w:p>
        </w:tc>
        <w:tc>
          <w:tcPr>
            <w:tcW w:w="5603" w:type="dxa"/>
            <w:tcBorders>
              <w:top w:val="nil"/>
              <w:bottom w:val="nil"/>
            </w:tcBorders>
          </w:tcPr>
          <w:p>
            <w:pPr>
              <w:pStyle w:val="TableParagraph"/>
              <w:spacing w:line="249" w:lineRule="exact"/>
              <w:ind w:left="64"/>
              <w:jc w:val="left"/>
              <w:rPr>
                <w:sz w:val="22"/>
              </w:rPr>
            </w:pPr>
            <w:r>
              <w:rPr>
                <w:sz w:val="22"/>
              </w:rPr>
              <w:t>I don’t work in a factory</w:t>
            </w:r>
          </w:p>
        </w:tc>
        <w:tc>
          <w:tcPr>
            <w:tcW w:w="1282"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478" w:type="dxa"/>
            <w:tcBorders>
              <w:top w:val="nil"/>
              <w:bottom w:val="nil"/>
            </w:tcBorders>
          </w:tcPr>
          <w:p>
            <w:pPr>
              <w:pStyle w:val="TableParagraph"/>
              <w:spacing w:before="11"/>
              <w:ind w:left="1"/>
              <w:rPr>
                <w:sz w:val="22"/>
              </w:rPr>
            </w:pPr>
            <w:r>
              <w:rPr>
                <w:w w:val="100"/>
                <w:sz w:val="22"/>
              </w:rPr>
              <w:t>6</w:t>
            </w:r>
          </w:p>
        </w:tc>
        <w:tc>
          <w:tcPr>
            <w:tcW w:w="5603" w:type="dxa"/>
            <w:tcBorders>
              <w:top w:val="nil"/>
              <w:bottom w:val="nil"/>
            </w:tcBorders>
          </w:tcPr>
          <w:p>
            <w:pPr>
              <w:pStyle w:val="TableParagraph"/>
              <w:spacing w:line="249" w:lineRule="exact"/>
              <w:ind w:left="64"/>
              <w:jc w:val="left"/>
              <w:rPr>
                <w:sz w:val="22"/>
              </w:rPr>
            </w:pPr>
            <w:r>
              <w:rPr>
                <w:sz w:val="22"/>
              </w:rPr>
              <w:t>She don’t likes dance, she doesn’t like dancing</w:t>
            </w:r>
          </w:p>
        </w:tc>
        <w:tc>
          <w:tcPr>
            <w:tcW w:w="1282"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478" w:type="dxa"/>
            <w:tcBorders>
              <w:top w:val="nil"/>
              <w:bottom w:val="nil"/>
            </w:tcBorders>
          </w:tcPr>
          <w:p>
            <w:pPr>
              <w:pStyle w:val="TableParagraph"/>
              <w:spacing w:before="11"/>
              <w:ind w:left="1"/>
              <w:rPr>
                <w:sz w:val="22"/>
              </w:rPr>
            </w:pPr>
            <w:r>
              <w:rPr>
                <w:w w:val="100"/>
                <w:sz w:val="22"/>
              </w:rPr>
              <w:t>7</w:t>
            </w:r>
          </w:p>
        </w:tc>
        <w:tc>
          <w:tcPr>
            <w:tcW w:w="5603" w:type="dxa"/>
            <w:tcBorders>
              <w:top w:val="nil"/>
              <w:bottom w:val="nil"/>
            </w:tcBorders>
          </w:tcPr>
          <w:p>
            <w:pPr>
              <w:pStyle w:val="TableParagraph"/>
              <w:spacing w:line="249" w:lineRule="exact"/>
              <w:ind w:left="64"/>
              <w:jc w:val="left"/>
              <w:rPr>
                <w:sz w:val="22"/>
              </w:rPr>
            </w:pPr>
            <w:r>
              <w:rPr>
                <w:sz w:val="22"/>
              </w:rPr>
              <w:t>Diana don’t, doesn’t watch, Diana didn’t watch TV last night</w:t>
            </w:r>
          </w:p>
        </w:tc>
        <w:tc>
          <w:tcPr>
            <w:tcW w:w="1282"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478" w:type="dxa"/>
            <w:tcBorders>
              <w:top w:val="nil"/>
              <w:bottom w:val="nil"/>
            </w:tcBorders>
          </w:tcPr>
          <w:p>
            <w:pPr>
              <w:pStyle w:val="TableParagraph"/>
              <w:spacing w:before="11"/>
              <w:ind w:left="1"/>
              <w:rPr>
                <w:sz w:val="22"/>
              </w:rPr>
            </w:pPr>
            <w:r>
              <w:rPr>
                <w:w w:val="100"/>
                <w:sz w:val="22"/>
              </w:rPr>
              <w:t>8</w:t>
            </w:r>
          </w:p>
        </w:tc>
        <w:tc>
          <w:tcPr>
            <w:tcW w:w="5603" w:type="dxa"/>
            <w:tcBorders>
              <w:top w:val="nil"/>
              <w:bottom w:val="nil"/>
            </w:tcBorders>
          </w:tcPr>
          <w:p>
            <w:pPr>
              <w:pStyle w:val="TableParagraph"/>
              <w:spacing w:line="249" w:lineRule="exact"/>
              <w:ind w:left="64"/>
              <w:jc w:val="left"/>
              <w:rPr>
                <w:sz w:val="22"/>
              </w:rPr>
            </w:pPr>
            <w:r>
              <w:rPr>
                <w:sz w:val="22"/>
              </w:rPr>
              <w:t>Lorena doesn’t eat hamburgers</w:t>
            </w:r>
          </w:p>
        </w:tc>
        <w:tc>
          <w:tcPr>
            <w:tcW w:w="1282"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478" w:type="dxa"/>
            <w:tcBorders>
              <w:top w:val="nil"/>
              <w:bottom w:val="nil"/>
            </w:tcBorders>
          </w:tcPr>
          <w:p>
            <w:pPr>
              <w:pStyle w:val="TableParagraph"/>
              <w:spacing w:before="11"/>
              <w:ind w:left="1"/>
              <w:rPr>
                <w:sz w:val="22"/>
              </w:rPr>
            </w:pPr>
            <w:r>
              <w:rPr>
                <w:w w:val="100"/>
                <w:sz w:val="22"/>
              </w:rPr>
              <w:t>9</w:t>
            </w:r>
          </w:p>
        </w:tc>
        <w:tc>
          <w:tcPr>
            <w:tcW w:w="5603" w:type="dxa"/>
            <w:tcBorders>
              <w:top w:val="nil"/>
              <w:bottom w:val="nil"/>
            </w:tcBorders>
          </w:tcPr>
          <w:p>
            <w:pPr>
              <w:pStyle w:val="TableParagraph"/>
              <w:spacing w:line="249" w:lineRule="exact"/>
              <w:ind w:left="64"/>
              <w:jc w:val="left"/>
              <w:rPr>
                <w:sz w:val="22"/>
              </w:rPr>
            </w:pPr>
            <w:r>
              <w:rPr>
                <w:sz w:val="22"/>
              </w:rPr>
              <w:t>Luis don’t, doesn’t writes, doesn’t write poems</w:t>
            </w:r>
          </w:p>
        </w:tc>
        <w:tc>
          <w:tcPr>
            <w:tcW w:w="1282" w:type="dxa"/>
            <w:tcBorders>
              <w:top w:val="nil"/>
              <w:bottom w:val="nil"/>
            </w:tcBorders>
          </w:tcPr>
          <w:p>
            <w:pPr>
              <w:pStyle w:val="TableParagraph"/>
              <w:spacing w:line="249" w:lineRule="exact"/>
              <w:rPr>
                <w:sz w:val="22"/>
              </w:rPr>
            </w:pPr>
            <w:r>
              <w:rPr>
                <w:w w:val="100"/>
                <w:sz w:val="22"/>
              </w:rPr>
              <w:t>T</w:t>
            </w:r>
          </w:p>
        </w:tc>
      </w:tr>
      <w:tr>
        <w:trPr>
          <w:trHeight w:val="288" w:hRule="exact"/>
        </w:trPr>
        <w:tc>
          <w:tcPr>
            <w:tcW w:w="1478" w:type="dxa"/>
            <w:tcBorders>
              <w:top w:val="nil"/>
            </w:tcBorders>
          </w:tcPr>
          <w:p>
            <w:pPr>
              <w:pStyle w:val="TableParagraph"/>
              <w:spacing w:before="11"/>
              <w:ind w:left="77" w:right="77"/>
              <w:rPr>
                <w:sz w:val="22"/>
              </w:rPr>
            </w:pPr>
            <w:r>
              <w:rPr>
                <w:sz w:val="22"/>
              </w:rPr>
              <w:t>10</w:t>
            </w:r>
          </w:p>
        </w:tc>
        <w:tc>
          <w:tcPr>
            <w:tcW w:w="5603" w:type="dxa"/>
            <w:tcBorders>
              <w:top w:val="nil"/>
            </w:tcBorders>
          </w:tcPr>
          <w:p>
            <w:pPr>
              <w:pStyle w:val="TableParagraph"/>
              <w:spacing w:line="249" w:lineRule="exact"/>
              <w:ind w:left="64"/>
              <w:jc w:val="left"/>
              <w:rPr>
                <w:sz w:val="22"/>
              </w:rPr>
            </w:pPr>
            <w:r>
              <w:rPr>
                <w:sz w:val="22"/>
              </w:rPr>
              <w:t>Rosa doesn’t listen, didn’t listen to the radio yesterday</w:t>
            </w:r>
          </w:p>
        </w:tc>
        <w:tc>
          <w:tcPr>
            <w:tcW w:w="1282" w:type="dxa"/>
            <w:tcBorders>
              <w:top w:val="nil"/>
            </w:tcBorders>
          </w:tcPr>
          <w:p>
            <w:pPr>
              <w:pStyle w:val="TableParagraph"/>
              <w:spacing w:line="249" w:lineRule="exact"/>
              <w:rPr>
                <w:sz w:val="22"/>
              </w:rPr>
            </w:pPr>
            <w:r>
              <w:rPr>
                <w:w w:val="100"/>
                <w:sz w:val="22"/>
              </w:rPr>
              <w:t>T</w:t>
            </w:r>
          </w:p>
        </w:tc>
      </w:tr>
    </w:tbl>
    <w:p>
      <w:pPr>
        <w:spacing w:after="0" w:line="249" w:lineRule="exact"/>
        <w:rPr>
          <w:sz w:val="22"/>
        </w:rPr>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6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1"/>
        <w:gridCol w:w="4971"/>
        <w:gridCol w:w="1280"/>
      </w:tblGrid>
      <w:tr>
        <w:trPr>
          <w:trHeight w:val="310" w:hRule="exact"/>
        </w:trPr>
        <w:tc>
          <w:tcPr>
            <w:tcW w:w="1481" w:type="dxa"/>
          </w:tcPr>
          <w:p>
            <w:pPr>
              <w:pStyle w:val="TableParagraph"/>
              <w:spacing w:before="28"/>
              <w:ind w:left="78" w:right="79"/>
              <w:rPr>
                <w:b/>
                <w:sz w:val="22"/>
              </w:rPr>
            </w:pPr>
            <w:r>
              <w:rPr>
                <w:b/>
                <w:sz w:val="22"/>
              </w:rPr>
              <w:t>Participante 8</w:t>
            </w:r>
          </w:p>
        </w:tc>
        <w:tc>
          <w:tcPr>
            <w:tcW w:w="4971" w:type="dxa"/>
          </w:tcPr>
          <w:p>
            <w:pPr>
              <w:pStyle w:val="TableParagraph"/>
              <w:spacing w:before="28"/>
              <w:ind w:left="1282"/>
              <w:jc w:val="left"/>
              <w:rPr>
                <w:b/>
                <w:sz w:val="22"/>
              </w:rPr>
            </w:pPr>
            <w:r>
              <w:rPr>
                <w:b/>
                <w:sz w:val="22"/>
              </w:rPr>
              <w:t>Estructuras de la negación</w:t>
            </w:r>
          </w:p>
        </w:tc>
        <w:tc>
          <w:tcPr>
            <w:tcW w:w="1280" w:type="dxa"/>
          </w:tcPr>
          <w:p>
            <w:pPr>
              <w:pStyle w:val="TableParagraph"/>
              <w:spacing w:before="28"/>
              <w:ind w:left="42" w:right="44"/>
              <w:rPr>
                <w:b/>
                <w:sz w:val="22"/>
              </w:rPr>
            </w:pPr>
            <w:r>
              <w:rPr>
                <w:b/>
                <w:sz w:val="22"/>
              </w:rPr>
              <w:t>Instrumento</w:t>
            </w:r>
          </w:p>
        </w:tc>
      </w:tr>
      <w:tr>
        <w:trPr>
          <w:trHeight w:val="310" w:hRule="exact"/>
        </w:trPr>
        <w:tc>
          <w:tcPr>
            <w:tcW w:w="1481" w:type="dxa"/>
          </w:tcPr>
          <w:p>
            <w:pPr>
              <w:pStyle w:val="TableParagraph"/>
              <w:spacing w:before="28"/>
              <w:ind w:left="78" w:right="79"/>
              <w:rPr>
                <w:b/>
                <w:sz w:val="22"/>
              </w:rPr>
            </w:pPr>
            <w:r>
              <w:rPr>
                <w:b/>
                <w:sz w:val="22"/>
              </w:rPr>
              <w:t>No.Oraciones</w:t>
            </w:r>
          </w:p>
        </w:tc>
        <w:tc>
          <w:tcPr>
            <w:tcW w:w="4971" w:type="dxa"/>
          </w:tcPr>
          <w:p>
            <w:pPr>
              <w:pStyle w:val="TableParagraph"/>
              <w:spacing w:before="28"/>
              <w:ind w:left="64"/>
              <w:jc w:val="left"/>
              <w:rPr>
                <w:b/>
                <w:sz w:val="22"/>
              </w:rPr>
            </w:pPr>
            <w:r>
              <w:rPr>
                <w:b/>
                <w:sz w:val="22"/>
              </w:rPr>
              <w:t>No+ XP</w:t>
            </w:r>
          </w:p>
        </w:tc>
        <w:tc>
          <w:tcPr>
            <w:tcW w:w="1280" w:type="dxa"/>
          </w:tcPr>
          <w:p>
            <w:pPr/>
          </w:p>
        </w:tc>
      </w:tr>
      <w:tr>
        <w:trPr>
          <w:trHeight w:val="322" w:hRule="exact"/>
        </w:trPr>
        <w:tc>
          <w:tcPr>
            <w:tcW w:w="1481" w:type="dxa"/>
            <w:tcBorders>
              <w:left w:val="nil"/>
              <w:bottom w:val="nil"/>
              <w:right w:val="nil"/>
            </w:tcBorders>
          </w:tcPr>
          <w:p>
            <w:pPr>
              <w:pStyle w:val="TableParagraph"/>
              <w:spacing w:before="28"/>
              <w:rPr>
                <w:sz w:val="22"/>
              </w:rPr>
            </w:pPr>
            <w:r>
              <w:rPr>
                <w:w w:val="100"/>
                <w:sz w:val="22"/>
              </w:rPr>
              <w:t>1</w:t>
            </w:r>
          </w:p>
        </w:tc>
        <w:tc>
          <w:tcPr>
            <w:tcW w:w="4971" w:type="dxa"/>
            <w:tcBorders>
              <w:left w:val="nil"/>
              <w:bottom w:val="nil"/>
              <w:right w:val="nil"/>
            </w:tcBorders>
          </w:tcPr>
          <w:p>
            <w:pPr>
              <w:pStyle w:val="TableParagraph"/>
              <w:spacing w:line="265" w:lineRule="exact"/>
              <w:ind w:left="69"/>
              <w:jc w:val="left"/>
              <w:rPr>
                <w:sz w:val="22"/>
              </w:rPr>
            </w:pPr>
            <w:r>
              <w:rPr>
                <w:sz w:val="22"/>
              </w:rPr>
              <w:t>No I playing, no I playing the violin</w:t>
            </w:r>
          </w:p>
        </w:tc>
        <w:tc>
          <w:tcPr>
            <w:tcW w:w="1280" w:type="dxa"/>
            <w:tcBorders>
              <w:left w:val="nil"/>
              <w:bottom w:val="nil"/>
              <w:right w:val="nil"/>
            </w:tcBorders>
          </w:tcPr>
          <w:p>
            <w:pPr>
              <w:pStyle w:val="TableParagraph"/>
              <w:spacing w:line="265" w:lineRule="exact"/>
              <w:ind w:right="2"/>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before="11"/>
              <w:rPr>
                <w:sz w:val="22"/>
              </w:rPr>
            </w:pPr>
            <w:r>
              <w:rPr>
                <w:w w:val="100"/>
                <w:sz w:val="22"/>
              </w:rPr>
              <w:t>2</w:t>
            </w:r>
          </w:p>
        </w:tc>
        <w:tc>
          <w:tcPr>
            <w:tcW w:w="4971" w:type="dxa"/>
            <w:tcBorders>
              <w:top w:val="nil"/>
              <w:left w:val="nil"/>
              <w:bottom w:val="nil"/>
              <w:right w:val="nil"/>
            </w:tcBorders>
          </w:tcPr>
          <w:p>
            <w:pPr>
              <w:pStyle w:val="TableParagraph"/>
              <w:spacing w:line="249" w:lineRule="exact"/>
              <w:ind w:left="69"/>
              <w:jc w:val="left"/>
              <w:rPr>
                <w:sz w:val="22"/>
              </w:rPr>
            </w:pPr>
            <w:r>
              <w:rPr>
                <w:sz w:val="22"/>
              </w:rPr>
              <w:t>No, no I have a car</w:t>
            </w:r>
          </w:p>
        </w:tc>
        <w:tc>
          <w:tcPr>
            <w:tcW w:w="1280" w:type="dxa"/>
            <w:tcBorders>
              <w:top w:val="nil"/>
              <w:left w:val="nil"/>
              <w:bottom w:val="nil"/>
              <w:right w:val="nil"/>
            </w:tcBorders>
          </w:tcPr>
          <w:p>
            <w:pPr>
              <w:pStyle w:val="TableParagraph"/>
              <w:spacing w:line="249" w:lineRule="exact"/>
              <w:ind w:right="2"/>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before="11"/>
              <w:rPr>
                <w:sz w:val="22"/>
              </w:rPr>
            </w:pPr>
            <w:r>
              <w:rPr>
                <w:w w:val="100"/>
                <w:sz w:val="22"/>
              </w:rPr>
              <w:t>3</w:t>
            </w:r>
          </w:p>
        </w:tc>
        <w:tc>
          <w:tcPr>
            <w:tcW w:w="4971" w:type="dxa"/>
            <w:tcBorders>
              <w:top w:val="nil"/>
              <w:left w:val="nil"/>
              <w:bottom w:val="nil"/>
              <w:right w:val="nil"/>
            </w:tcBorders>
          </w:tcPr>
          <w:p>
            <w:pPr>
              <w:pStyle w:val="TableParagraph"/>
              <w:spacing w:line="249" w:lineRule="exact"/>
              <w:ind w:left="69"/>
              <w:jc w:val="left"/>
              <w:rPr>
                <w:sz w:val="22"/>
              </w:rPr>
            </w:pPr>
            <w:r>
              <w:rPr>
                <w:sz w:val="22"/>
              </w:rPr>
              <w:t>No, no speak, is cry, is cry</w:t>
            </w:r>
          </w:p>
        </w:tc>
        <w:tc>
          <w:tcPr>
            <w:tcW w:w="1280" w:type="dxa"/>
            <w:tcBorders>
              <w:top w:val="nil"/>
              <w:left w:val="nil"/>
              <w:bottom w:val="nil"/>
              <w:right w:val="nil"/>
            </w:tcBorders>
          </w:tcPr>
          <w:p>
            <w:pPr>
              <w:pStyle w:val="TableParagraph"/>
              <w:spacing w:line="249" w:lineRule="exact"/>
              <w:ind w:left="491" w:right="491"/>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rPr>
                <w:sz w:val="22"/>
              </w:rPr>
            </w:pPr>
            <w:r>
              <w:rPr>
                <w:w w:val="100"/>
                <w:sz w:val="22"/>
              </w:rPr>
              <w:t>4</w:t>
            </w:r>
          </w:p>
        </w:tc>
        <w:tc>
          <w:tcPr>
            <w:tcW w:w="4971" w:type="dxa"/>
            <w:tcBorders>
              <w:top w:val="nil"/>
              <w:left w:val="nil"/>
              <w:bottom w:val="nil"/>
              <w:right w:val="nil"/>
            </w:tcBorders>
          </w:tcPr>
          <w:p>
            <w:pPr>
              <w:pStyle w:val="TableParagraph"/>
              <w:spacing w:line="249" w:lineRule="exact"/>
              <w:ind w:left="69"/>
              <w:jc w:val="left"/>
              <w:rPr>
                <w:sz w:val="22"/>
              </w:rPr>
            </w:pPr>
            <w:r>
              <w:rPr>
                <w:sz w:val="22"/>
              </w:rPr>
              <w:t>No is a handsome</w:t>
            </w:r>
          </w:p>
        </w:tc>
        <w:tc>
          <w:tcPr>
            <w:tcW w:w="1280" w:type="dxa"/>
            <w:tcBorders>
              <w:top w:val="nil"/>
              <w:left w:val="nil"/>
              <w:bottom w:val="nil"/>
              <w:right w:val="nil"/>
            </w:tcBorders>
          </w:tcPr>
          <w:p>
            <w:pPr>
              <w:pStyle w:val="TableParagraph"/>
              <w:spacing w:line="249" w:lineRule="exact"/>
              <w:ind w:left="491" w:right="491"/>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rPr>
                <w:sz w:val="22"/>
              </w:rPr>
            </w:pPr>
            <w:r>
              <w:rPr>
                <w:w w:val="100"/>
                <w:sz w:val="22"/>
              </w:rPr>
              <w:t>5</w:t>
            </w:r>
          </w:p>
        </w:tc>
        <w:tc>
          <w:tcPr>
            <w:tcW w:w="4971" w:type="dxa"/>
            <w:tcBorders>
              <w:top w:val="nil"/>
              <w:left w:val="nil"/>
              <w:bottom w:val="nil"/>
              <w:right w:val="nil"/>
            </w:tcBorders>
          </w:tcPr>
          <w:p>
            <w:pPr>
              <w:pStyle w:val="TableParagraph"/>
              <w:spacing w:line="249" w:lineRule="exact"/>
              <w:ind w:left="69"/>
              <w:jc w:val="left"/>
              <w:rPr>
                <w:sz w:val="22"/>
              </w:rPr>
            </w:pPr>
            <w:r>
              <w:rPr>
                <w:sz w:val="22"/>
              </w:rPr>
              <w:t>mmm…no, no isn’t classic music</w:t>
            </w:r>
          </w:p>
        </w:tc>
        <w:tc>
          <w:tcPr>
            <w:tcW w:w="1280" w:type="dxa"/>
            <w:tcBorders>
              <w:top w:val="nil"/>
              <w:left w:val="nil"/>
              <w:bottom w:val="nil"/>
              <w:right w:val="nil"/>
            </w:tcBorders>
          </w:tcPr>
          <w:p>
            <w:pPr>
              <w:pStyle w:val="TableParagraph"/>
              <w:spacing w:line="249" w:lineRule="exact"/>
              <w:ind w:left="491" w:right="491"/>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rPr>
                <w:sz w:val="22"/>
              </w:rPr>
            </w:pPr>
            <w:r>
              <w:rPr>
                <w:w w:val="100"/>
                <w:sz w:val="22"/>
              </w:rPr>
              <w:t>6</w:t>
            </w:r>
          </w:p>
        </w:tc>
        <w:tc>
          <w:tcPr>
            <w:tcW w:w="4971" w:type="dxa"/>
            <w:tcBorders>
              <w:top w:val="nil"/>
              <w:left w:val="nil"/>
              <w:bottom w:val="nil"/>
              <w:right w:val="nil"/>
            </w:tcBorders>
          </w:tcPr>
          <w:p>
            <w:pPr>
              <w:pStyle w:val="TableParagraph"/>
              <w:spacing w:line="249" w:lineRule="exact"/>
              <w:ind w:left="69"/>
              <w:jc w:val="left"/>
              <w:rPr>
                <w:sz w:val="22"/>
              </w:rPr>
            </w:pPr>
            <w:r>
              <w:rPr>
                <w:sz w:val="22"/>
              </w:rPr>
              <w:t>No I dance music Michael Jackson</w:t>
            </w:r>
          </w:p>
        </w:tc>
        <w:tc>
          <w:tcPr>
            <w:tcW w:w="1280" w:type="dxa"/>
            <w:tcBorders>
              <w:top w:val="nil"/>
              <w:left w:val="nil"/>
              <w:bottom w:val="nil"/>
              <w:right w:val="nil"/>
            </w:tcBorders>
          </w:tcPr>
          <w:p>
            <w:pPr>
              <w:pStyle w:val="TableParagraph"/>
              <w:spacing w:line="249" w:lineRule="exact"/>
              <w:ind w:left="491" w:right="491"/>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rPr>
                <w:sz w:val="22"/>
              </w:rPr>
            </w:pPr>
            <w:r>
              <w:rPr>
                <w:w w:val="100"/>
                <w:sz w:val="22"/>
              </w:rPr>
              <w:t>7</w:t>
            </w:r>
          </w:p>
        </w:tc>
        <w:tc>
          <w:tcPr>
            <w:tcW w:w="4971" w:type="dxa"/>
            <w:tcBorders>
              <w:top w:val="nil"/>
              <w:left w:val="nil"/>
              <w:bottom w:val="nil"/>
              <w:right w:val="nil"/>
            </w:tcBorders>
          </w:tcPr>
          <w:p>
            <w:pPr>
              <w:pStyle w:val="TableParagraph"/>
              <w:spacing w:line="249" w:lineRule="exact"/>
              <w:ind w:left="69"/>
              <w:jc w:val="left"/>
              <w:rPr>
                <w:sz w:val="22"/>
              </w:rPr>
            </w:pPr>
            <w:r>
              <w:rPr>
                <w:sz w:val="22"/>
              </w:rPr>
              <w:t>I not work in a factory</w:t>
            </w:r>
          </w:p>
        </w:tc>
        <w:tc>
          <w:tcPr>
            <w:tcW w:w="1280" w:type="dxa"/>
            <w:tcBorders>
              <w:top w:val="nil"/>
              <w:left w:val="nil"/>
              <w:bottom w:val="nil"/>
              <w:right w:val="nil"/>
            </w:tcBorders>
          </w:tcPr>
          <w:p>
            <w:pPr>
              <w:pStyle w:val="TableParagraph"/>
              <w:spacing w:line="249" w:lineRule="exact"/>
              <w:ind w:right="2"/>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rPr>
                <w:sz w:val="22"/>
              </w:rPr>
            </w:pPr>
            <w:r>
              <w:rPr>
                <w:w w:val="100"/>
                <w:sz w:val="22"/>
              </w:rPr>
              <w:t>8</w:t>
            </w:r>
          </w:p>
        </w:tc>
        <w:tc>
          <w:tcPr>
            <w:tcW w:w="4971" w:type="dxa"/>
            <w:tcBorders>
              <w:top w:val="nil"/>
              <w:left w:val="nil"/>
              <w:bottom w:val="nil"/>
              <w:right w:val="nil"/>
            </w:tcBorders>
          </w:tcPr>
          <w:p>
            <w:pPr>
              <w:pStyle w:val="TableParagraph"/>
              <w:spacing w:line="249" w:lineRule="exact"/>
              <w:ind w:left="69"/>
              <w:jc w:val="left"/>
              <w:rPr>
                <w:sz w:val="22"/>
              </w:rPr>
            </w:pPr>
            <w:r>
              <w:rPr>
                <w:sz w:val="22"/>
              </w:rPr>
              <w:t>Diana not watched TV last night</w:t>
            </w:r>
          </w:p>
        </w:tc>
        <w:tc>
          <w:tcPr>
            <w:tcW w:w="1280" w:type="dxa"/>
            <w:tcBorders>
              <w:top w:val="nil"/>
              <w:left w:val="nil"/>
              <w:bottom w:val="nil"/>
              <w:right w:val="nil"/>
            </w:tcBorders>
          </w:tcPr>
          <w:p>
            <w:pPr>
              <w:pStyle w:val="TableParagraph"/>
              <w:spacing w:line="249" w:lineRule="exact"/>
              <w:ind w:right="2"/>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rPr>
                <w:sz w:val="22"/>
              </w:rPr>
            </w:pPr>
            <w:r>
              <w:rPr>
                <w:w w:val="100"/>
                <w:sz w:val="22"/>
              </w:rPr>
              <w:t>9</w:t>
            </w:r>
          </w:p>
        </w:tc>
        <w:tc>
          <w:tcPr>
            <w:tcW w:w="4971" w:type="dxa"/>
            <w:tcBorders>
              <w:top w:val="nil"/>
              <w:left w:val="nil"/>
              <w:bottom w:val="nil"/>
              <w:right w:val="nil"/>
            </w:tcBorders>
          </w:tcPr>
          <w:p>
            <w:pPr>
              <w:pStyle w:val="TableParagraph"/>
              <w:spacing w:line="249" w:lineRule="exact"/>
              <w:ind w:left="69"/>
              <w:jc w:val="left"/>
              <w:rPr>
                <w:sz w:val="22"/>
              </w:rPr>
            </w:pPr>
            <w:r>
              <w:rPr>
                <w:sz w:val="22"/>
              </w:rPr>
              <w:t>I not went to Acapulco last year</w:t>
            </w:r>
          </w:p>
        </w:tc>
        <w:tc>
          <w:tcPr>
            <w:tcW w:w="1280" w:type="dxa"/>
            <w:tcBorders>
              <w:top w:val="nil"/>
              <w:left w:val="nil"/>
              <w:bottom w:val="nil"/>
              <w:right w:val="nil"/>
            </w:tcBorders>
          </w:tcPr>
          <w:p>
            <w:pPr>
              <w:pStyle w:val="TableParagraph"/>
              <w:spacing w:line="249" w:lineRule="exact"/>
              <w:ind w:right="2"/>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8"/>
              <w:rPr>
                <w:sz w:val="22"/>
              </w:rPr>
            </w:pPr>
            <w:r>
              <w:rPr>
                <w:sz w:val="22"/>
              </w:rPr>
              <w:t>10</w:t>
            </w:r>
          </w:p>
        </w:tc>
        <w:tc>
          <w:tcPr>
            <w:tcW w:w="4971" w:type="dxa"/>
            <w:tcBorders>
              <w:top w:val="nil"/>
              <w:left w:val="nil"/>
              <w:bottom w:val="nil"/>
              <w:right w:val="nil"/>
            </w:tcBorders>
          </w:tcPr>
          <w:p>
            <w:pPr>
              <w:pStyle w:val="TableParagraph"/>
              <w:spacing w:line="249" w:lineRule="exact"/>
              <w:ind w:left="69"/>
              <w:jc w:val="left"/>
              <w:rPr>
                <w:sz w:val="22"/>
              </w:rPr>
            </w:pPr>
            <w:r>
              <w:rPr>
                <w:sz w:val="22"/>
              </w:rPr>
              <w:t>Lorena not eats hamburgers</w:t>
            </w:r>
          </w:p>
        </w:tc>
        <w:tc>
          <w:tcPr>
            <w:tcW w:w="1280" w:type="dxa"/>
            <w:tcBorders>
              <w:top w:val="nil"/>
              <w:left w:val="nil"/>
              <w:bottom w:val="nil"/>
              <w:right w:val="nil"/>
            </w:tcBorders>
          </w:tcPr>
          <w:p>
            <w:pPr>
              <w:pStyle w:val="TableParagraph"/>
              <w:spacing w:line="249" w:lineRule="exact"/>
              <w:ind w:right="2"/>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8"/>
              <w:rPr>
                <w:sz w:val="22"/>
              </w:rPr>
            </w:pPr>
            <w:r>
              <w:rPr>
                <w:sz w:val="22"/>
              </w:rPr>
              <w:t>11</w:t>
            </w:r>
          </w:p>
        </w:tc>
        <w:tc>
          <w:tcPr>
            <w:tcW w:w="4971" w:type="dxa"/>
            <w:tcBorders>
              <w:top w:val="nil"/>
              <w:left w:val="nil"/>
              <w:bottom w:val="nil"/>
              <w:right w:val="nil"/>
            </w:tcBorders>
          </w:tcPr>
          <w:p>
            <w:pPr>
              <w:pStyle w:val="TableParagraph"/>
              <w:spacing w:line="249" w:lineRule="exact"/>
              <w:ind w:left="69"/>
              <w:jc w:val="left"/>
              <w:rPr>
                <w:sz w:val="22"/>
              </w:rPr>
            </w:pPr>
            <w:r>
              <w:rPr>
                <w:sz w:val="22"/>
              </w:rPr>
              <w:t>Luis not writes poems</w:t>
            </w:r>
          </w:p>
        </w:tc>
        <w:tc>
          <w:tcPr>
            <w:tcW w:w="1280" w:type="dxa"/>
            <w:tcBorders>
              <w:top w:val="nil"/>
              <w:left w:val="nil"/>
              <w:bottom w:val="nil"/>
              <w:right w:val="nil"/>
            </w:tcBorders>
          </w:tcPr>
          <w:p>
            <w:pPr>
              <w:pStyle w:val="TableParagraph"/>
              <w:spacing w:line="249" w:lineRule="exact"/>
              <w:ind w:right="2"/>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8"/>
              <w:rPr>
                <w:sz w:val="22"/>
              </w:rPr>
            </w:pPr>
            <w:r>
              <w:rPr>
                <w:sz w:val="22"/>
              </w:rPr>
              <w:t>12</w:t>
            </w:r>
          </w:p>
        </w:tc>
        <w:tc>
          <w:tcPr>
            <w:tcW w:w="4971" w:type="dxa"/>
            <w:tcBorders>
              <w:top w:val="nil"/>
              <w:left w:val="nil"/>
              <w:bottom w:val="nil"/>
              <w:right w:val="nil"/>
            </w:tcBorders>
          </w:tcPr>
          <w:p>
            <w:pPr>
              <w:pStyle w:val="TableParagraph"/>
              <w:spacing w:line="249" w:lineRule="exact"/>
              <w:ind w:left="69"/>
              <w:jc w:val="left"/>
              <w:rPr>
                <w:sz w:val="22"/>
              </w:rPr>
            </w:pPr>
            <w:r>
              <w:rPr>
                <w:sz w:val="22"/>
              </w:rPr>
              <w:t>Rosa not listened to the radio yesterday</w:t>
            </w:r>
          </w:p>
        </w:tc>
        <w:tc>
          <w:tcPr>
            <w:tcW w:w="1280" w:type="dxa"/>
            <w:tcBorders>
              <w:top w:val="nil"/>
              <w:left w:val="nil"/>
              <w:bottom w:val="nil"/>
              <w:right w:val="nil"/>
            </w:tcBorders>
          </w:tcPr>
          <w:p>
            <w:pPr>
              <w:pStyle w:val="TableParagraph"/>
              <w:spacing w:line="249" w:lineRule="exact"/>
              <w:ind w:right="2"/>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8"/>
              <w:rPr>
                <w:sz w:val="22"/>
              </w:rPr>
            </w:pPr>
            <w:r>
              <w:rPr>
                <w:sz w:val="22"/>
              </w:rPr>
              <w:t>13</w:t>
            </w:r>
          </w:p>
        </w:tc>
        <w:tc>
          <w:tcPr>
            <w:tcW w:w="4971" w:type="dxa"/>
            <w:tcBorders>
              <w:top w:val="nil"/>
              <w:left w:val="nil"/>
              <w:bottom w:val="nil"/>
              <w:right w:val="nil"/>
            </w:tcBorders>
          </w:tcPr>
          <w:p>
            <w:pPr>
              <w:pStyle w:val="TableParagraph"/>
              <w:spacing w:line="249" w:lineRule="exact"/>
              <w:ind w:left="69"/>
              <w:jc w:val="left"/>
              <w:rPr>
                <w:sz w:val="22"/>
              </w:rPr>
            </w:pPr>
            <w:r>
              <w:rPr>
                <w:sz w:val="22"/>
              </w:rPr>
              <w:t>My brother not drinks tequila</w:t>
            </w:r>
          </w:p>
        </w:tc>
        <w:tc>
          <w:tcPr>
            <w:tcW w:w="1280" w:type="dxa"/>
            <w:tcBorders>
              <w:top w:val="nil"/>
              <w:left w:val="nil"/>
              <w:bottom w:val="nil"/>
              <w:right w:val="nil"/>
            </w:tcBorders>
          </w:tcPr>
          <w:p>
            <w:pPr>
              <w:pStyle w:val="TableParagraph"/>
              <w:spacing w:line="249" w:lineRule="exact"/>
              <w:ind w:right="2"/>
              <w:rPr>
                <w:sz w:val="22"/>
              </w:rPr>
            </w:pPr>
            <w:r>
              <w:rPr>
                <w:w w:val="100"/>
                <w:sz w:val="22"/>
              </w:rPr>
              <w:t>T</w:t>
            </w:r>
          </w:p>
        </w:tc>
      </w:tr>
      <w:tr>
        <w:trPr>
          <w:trHeight w:val="288" w:hRule="exact"/>
        </w:trPr>
        <w:tc>
          <w:tcPr>
            <w:tcW w:w="1481" w:type="dxa"/>
            <w:tcBorders>
              <w:top w:val="nil"/>
              <w:left w:val="nil"/>
              <w:right w:val="nil"/>
            </w:tcBorders>
          </w:tcPr>
          <w:p>
            <w:pPr>
              <w:pStyle w:val="TableParagraph"/>
              <w:spacing w:before="11"/>
              <w:ind w:left="608" w:right="608"/>
              <w:rPr>
                <w:sz w:val="22"/>
              </w:rPr>
            </w:pPr>
            <w:r>
              <w:rPr>
                <w:sz w:val="22"/>
              </w:rPr>
              <w:t>14</w:t>
            </w:r>
          </w:p>
        </w:tc>
        <w:tc>
          <w:tcPr>
            <w:tcW w:w="4971" w:type="dxa"/>
            <w:tcBorders>
              <w:top w:val="nil"/>
              <w:left w:val="nil"/>
              <w:right w:val="nil"/>
            </w:tcBorders>
          </w:tcPr>
          <w:p>
            <w:pPr>
              <w:pStyle w:val="TableParagraph"/>
              <w:spacing w:line="249" w:lineRule="exact"/>
              <w:ind w:left="69"/>
              <w:jc w:val="left"/>
              <w:rPr>
                <w:sz w:val="22"/>
              </w:rPr>
            </w:pPr>
            <w:r>
              <w:rPr>
                <w:sz w:val="22"/>
              </w:rPr>
              <w:t>They not ate the pozole</w:t>
            </w:r>
          </w:p>
        </w:tc>
        <w:tc>
          <w:tcPr>
            <w:tcW w:w="1280" w:type="dxa"/>
            <w:tcBorders>
              <w:top w:val="nil"/>
              <w:left w:val="nil"/>
              <w:right w:val="nil"/>
            </w:tcBorders>
          </w:tcPr>
          <w:p>
            <w:pPr>
              <w:pStyle w:val="TableParagraph"/>
              <w:spacing w:line="249" w:lineRule="exact"/>
              <w:ind w:right="2"/>
              <w:rPr>
                <w:sz w:val="22"/>
              </w:rPr>
            </w:pPr>
            <w:r>
              <w:rPr>
                <w:w w:val="100"/>
                <w:sz w:val="22"/>
              </w:rPr>
              <w:t>T</w:t>
            </w:r>
          </w:p>
        </w:tc>
      </w:tr>
      <w:tr>
        <w:trPr>
          <w:trHeight w:val="310" w:hRule="exact"/>
        </w:trPr>
        <w:tc>
          <w:tcPr>
            <w:tcW w:w="1481" w:type="dxa"/>
          </w:tcPr>
          <w:p>
            <w:pPr/>
          </w:p>
        </w:tc>
        <w:tc>
          <w:tcPr>
            <w:tcW w:w="4971" w:type="dxa"/>
          </w:tcPr>
          <w:p>
            <w:pPr>
              <w:pStyle w:val="TableParagraph"/>
              <w:spacing w:before="30"/>
              <w:ind w:left="64"/>
              <w:jc w:val="left"/>
              <w:rPr>
                <w:b/>
                <w:sz w:val="22"/>
              </w:rPr>
            </w:pPr>
            <w:r>
              <w:rPr>
                <w:b/>
                <w:sz w:val="22"/>
              </w:rPr>
              <w:t>Don't sin analizar</w:t>
            </w:r>
          </w:p>
        </w:tc>
        <w:tc>
          <w:tcPr>
            <w:tcW w:w="1280" w:type="dxa"/>
          </w:tcPr>
          <w:p>
            <w:pPr/>
          </w:p>
        </w:tc>
      </w:tr>
      <w:tr>
        <w:trPr>
          <w:trHeight w:val="324" w:hRule="exact"/>
        </w:trPr>
        <w:tc>
          <w:tcPr>
            <w:tcW w:w="1481" w:type="dxa"/>
            <w:tcBorders>
              <w:left w:val="nil"/>
              <w:bottom w:val="nil"/>
              <w:right w:val="nil"/>
            </w:tcBorders>
          </w:tcPr>
          <w:p>
            <w:pPr>
              <w:pStyle w:val="TableParagraph"/>
              <w:spacing w:before="30"/>
              <w:rPr>
                <w:sz w:val="22"/>
              </w:rPr>
            </w:pPr>
            <w:r>
              <w:rPr>
                <w:w w:val="100"/>
                <w:sz w:val="22"/>
              </w:rPr>
              <w:t>1</w:t>
            </w:r>
          </w:p>
        </w:tc>
        <w:tc>
          <w:tcPr>
            <w:tcW w:w="4971" w:type="dxa"/>
            <w:tcBorders>
              <w:left w:val="nil"/>
              <w:bottom w:val="nil"/>
              <w:right w:val="nil"/>
            </w:tcBorders>
          </w:tcPr>
          <w:p>
            <w:pPr>
              <w:pStyle w:val="TableParagraph"/>
              <w:spacing w:line="268" w:lineRule="exact"/>
              <w:ind w:left="69"/>
              <w:jc w:val="left"/>
              <w:rPr>
                <w:sz w:val="22"/>
              </w:rPr>
            </w:pPr>
            <w:r>
              <w:rPr>
                <w:sz w:val="22"/>
              </w:rPr>
              <w:t>No, no I don’t (am not)</w:t>
            </w:r>
          </w:p>
        </w:tc>
        <w:tc>
          <w:tcPr>
            <w:tcW w:w="1280" w:type="dxa"/>
            <w:tcBorders>
              <w:left w:val="nil"/>
              <w:bottom w:val="nil"/>
              <w:right w:val="nil"/>
            </w:tcBorders>
          </w:tcPr>
          <w:p>
            <w:pPr>
              <w:pStyle w:val="TableParagraph"/>
              <w:spacing w:line="268" w:lineRule="exact"/>
              <w:ind w:right="2"/>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before="11"/>
              <w:rPr>
                <w:sz w:val="22"/>
              </w:rPr>
            </w:pPr>
            <w:r>
              <w:rPr>
                <w:w w:val="100"/>
                <w:sz w:val="22"/>
              </w:rPr>
              <w:t>2</w:t>
            </w:r>
          </w:p>
        </w:tc>
        <w:tc>
          <w:tcPr>
            <w:tcW w:w="4971" w:type="dxa"/>
            <w:tcBorders>
              <w:top w:val="nil"/>
              <w:left w:val="nil"/>
              <w:bottom w:val="nil"/>
              <w:right w:val="nil"/>
            </w:tcBorders>
          </w:tcPr>
          <w:p>
            <w:pPr>
              <w:pStyle w:val="TableParagraph"/>
              <w:spacing w:line="249" w:lineRule="exact"/>
              <w:ind w:left="69"/>
              <w:jc w:val="left"/>
              <w:rPr>
                <w:sz w:val="22"/>
              </w:rPr>
            </w:pPr>
            <w:r>
              <w:rPr>
                <w:sz w:val="22"/>
              </w:rPr>
              <w:t>No, no I don’t (didn't go) the cinema</w:t>
            </w:r>
          </w:p>
        </w:tc>
        <w:tc>
          <w:tcPr>
            <w:tcW w:w="1280" w:type="dxa"/>
            <w:tcBorders>
              <w:top w:val="nil"/>
              <w:left w:val="nil"/>
              <w:bottom w:val="nil"/>
              <w:right w:val="nil"/>
            </w:tcBorders>
          </w:tcPr>
          <w:p>
            <w:pPr>
              <w:pStyle w:val="TableParagraph"/>
              <w:spacing w:line="249" w:lineRule="exact"/>
              <w:ind w:right="2"/>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before="11"/>
              <w:rPr>
                <w:sz w:val="22"/>
              </w:rPr>
            </w:pPr>
            <w:r>
              <w:rPr>
                <w:w w:val="100"/>
                <w:sz w:val="22"/>
              </w:rPr>
              <w:t>3</w:t>
            </w:r>
          </w:p>
        </w:tc>
        <w:tc>
          <w:tcPr>
            <w:tcW w:w="4971" w:type="dxa"/>
            <w:tcBorders>
              <w:top w:val="nil"/>
              <w:left w:val="nil"/>
              <w:bottom w:val="nil"/>
              <w:right w:val="nil"/>
            </w:tcBorders>
          </w:tcPr>
          <w:p>
            <w:pPr>
              <w:pStyle w:val="TableParagraph"/>
              <w:spacing w:line="249" w:lineRule="exact"/>
              <w:ind w:left="69"/>
              <w:jc w:val="left"/>
              <w:rPr>
                <w:sz w:val="22"/>
              </w:rPr>
            </w:pPr>
            <w:r>
              <w:rPr>
                <w:sz w:val="22"/>
              </w:rPr>
              <w:t>No, no I don’t (can't) drive a car</w:t>
            </w:r>
          </w:p>
        </w:tc>
        <w:tc>
          <w:tcPr>
            <w:tcW w:w="1280" w:type="dxa"/>
            <w:tcBorders>
              <w:top w:val="nil"/>
              <w:left w:val="nil"/>
              <w:bottom w:val="nil"/>
              <w:right w:val="nil"/>
            </w:tcBorders>
          </w:tcPr>
          <w:p>
            <w:pPr>
              <w:pStyle w:val="TableParagraph"/>
              <w:spacing w:line="249" w:lineRule="exact"/>
              <w:ind w:right="2"/>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before="11"/>
              <w:rPr>
                <w:sz w:val="22"/>
              </w:rPr>
            </w:pPr>
            <w:r>
              <w:rPr>
                <w:w w:val="100"/>
                <w:sz w:val="22"/>
              </w:rPr>
              <w:t>4</w:t>
            </w:r>
          </w:p>
        </w:tc>
        <w:tc>
          <w:tcPr>
            <w:tcW w:w="4971" w:type="dxa"/>
            <w:tcBorders>
              <w:top w:val="nil"/>
              <w:left w:val="nil"/>
              <w:bottom w:val="nil"/>
              <w:right w:val="nil"/>
            </w:tcBorders>
          </w:tcPr>
          <w:p>
            <w:pPr>
              <w:pStyle w:val="TableParagraph"/>
              <w:spacing w:line="249" w:lineRule="exact"/>
              <w:ind w:left="69"/>
              <w:jc w:val="left"/>
              <w:rPr>
                <w:sz w:val="22"/>
              </w:rPr>
            </w:pPr>
            <w:r>
              <w:rPr>
                <w:sz w:val="22"/>
              </w:rPr>
              <w:t>No, she do (isn't), she do is call telephone</w:t>
            </w:r>
          </w:p>
        </w:tc>
        <w:tc>
          <w:tcPr>
            <w:tcW w:w="1280" w:type="dxa"/>
            <w:tcBorders>
              <w:top w:val="nil"/>
              <w:left w:val="nil"/>
              <w:bottom w:val="nil"/>
              <w:right w:val="nil"/>
            </w:tcBorders>
          </w:tcPr>
          <w:p>
            <w:pPr>
              <w:pStyle w:val="TableParagraph"/>
              <w:spacing w:line="249" w:lineRule="exact"/>
              <w:ind w:left="491" w:right="491"/>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rPr>
                <w:sz w:val="22"/>
              </w:rPr>
            </w:pPr>
            <w:r>
              <w:rPr>
                <w:w w:val="100"/>
                <w:sz w:val="22"/>
              </w:rPr>
              <w:t>5</w:t>
            </w:r>
          </w:p>
        </w:tc>
        <w:tc>
          <w:tcPr>
            <w:tcW w:w="4971" w:type="dxa"/>
            <w:tcBorders>
              <w:top w:val="nil"/>
              <w:left w:val="nil"/>
              <w:bottom w:val="nil"/>
              <w:right w:val="nil"/>
            </w:tcBorders>
          </w:tcPr>
          <w:p>
            <w:pPr>
              <w:pStyle w:val="TableParagraph"/>
              <w:spacing w:line="249" w:lineRule="exact"/>
              <w:ind w:left="69"/>
              <w:jc w:val="left"/>
              <w:rPr>
                <w:sz w:val="22"/>
              </w:rPr>
            </w:pPr>
            <w:r>
              <w:rPr>
                <w:sz w:val="22"/>
              </w:rPr>
              <w:t>No, no she do not have  the computer</w:t>
            </w:r>
          </w:p>
        </w:tc>
        <w:tc>
          <w:tcPr>
            <w:tcW w:w="1280" w:type="dxa"/>
            <w:tcBorders>
              <w:top w:val="nil"/>
              <w:left w:val="nil"/>
              <w:bottom w:val="nil"/>
              <w:right w:val="nil"/>
            </w:tcBorders>
          </w:tcPr>
          <w:p>
            <w:pPr>
              <w:pStyle w:val="TableParagraph"/>
              <w:spacing w:line="249" w:lineRule="exact"/>
              <w:ind w:left="491" w:right="491"/>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rPr>
                <w:sz w:val="22"/>
              </w:rPr>
            </w:pPr>
            <w:r>
              <w:rPr>
                <w:w w:val="100"/>
                <w:sz w:val="22"/>
              </w:rPr>
              <w:t>6</w:t>
            </w:r>
          </w:p>
        </w:tc>
        <w:tc>
          <w:tcPr>
            <w:tcW w:w="4971" w:type="dxa"/>
            <w:tcBorders>
              <w:top w:val="nil"/>
              <w:left w:val="nil"/>
              <w:bottom w:val="nil"/>
              <w:right w:val="nil"/>
            </w:tcBorders>
          </w:tcPr>
          <w:p>
            <w:pPr>
              <w:pStyle w:val="TableParagraph"/>
              <w:spacing w:line="249" w:lineRule="exact"/>
              <w:ind w:left="69"/>
              <w:jc w:val="left"/>
              <w:rPr>
                <w:sz w:val="22"/>
              </w:rPr>
            </w:pPr>
            <w:r>
              <w:rPr>
                <w:sz w:val="22"/>
              </w:rPr>
              <w:t>No I don’t have jacket, he don’t (doesn't have) jacket</w:t>
            </w:r>
          </w:p>
        </w:tc>
        <w:tc>
          <w:tcPr>
            <w:tcW w:w="1280" w:type="dxa"/>
            <w:tcBorders>
              <w:top w:val="nil"/>
              <w:left w:val="nil"/>
              <w:bottom w:val="nil"/>
              <w:right w:val="nil"/>
            </w:tcBorders>
          </w:tcPr>
          <w:p>
            <w:pPr>
              <w:pStyle w:val="TableParagraph"/>
              <w:spacing w:line="249" w:lineRule="exact"/>
              <w:ind w:left="491" w:right="491"/>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rPr>
                <w:sz w:val="22"/>
              </w:rPr>
            </w:pPr>
            <w:r>
              <w:rPr>
                <w:w w:val="100"/>
                <w:sz w:val="22"/>
              </w:rPr>
              <w:t>7</w:t>
            </w:r>
          </w:p>
        </w:tc>
        <w:tc>
          <w:tcPr>
            <w:tcW w:w="4971" w:type="dxa"/>
            <w:tcBorders>
              <w:top w:val="nil"/>
              <w:left w:val="nil"/>
              <w:bottom w:val="nil"/>
              <w:right w:val="nil"/>
            </w:tcBorders>
          </w:tcPr>
          <w:p>
            <w:pPr>
              <w:pStyle w:val="TableParagraph"/>
              <w:spacing w:line="249" w:lineRule="exact"/>
              <w:ind w:left="69"/>
              <w:jc w:val="left"/>
              <w:rPr>
                <w:sz w:val="22"/>
              </w:rPr>
            </w:pPr>
            <w:r>
              <w:rPr>
                <w:sz w:val="22"/>
              </w:rPr>
              <w:t>No, he don’t (isn't), cry…</w:t>
            </w:r>
          </w:p>
        </w:tc>
        <w:tc>
          <w:tcPr>
            <w:tcW w:w="1280" w:type="dxa"/>
            <w:tcBorders>
              <w:top w:val="nil"/>
              <w:left w:val="nil"/>
              <w:bottom w:val="nil"/>
              <w:right w:val="nil"/>
            </w:tcBorders>
          </w:tcPr>
          <w:p>
            <w:pPr>
              <w:pStyle w:val="TableParagraph"/>
              <w:spacing w:line="249" w:lineRule="exact"/>
              <w:ind w:left="491" w:right="491"/>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rPr>
                <w:sz w:val="22"/>
              </w:rPr>
            </w:pPr>
            <w:r>
              <w:rPr>
                <w:w w:val="100"/>
                <w:sz w:val="22"/>
              </w:rPr>
              <w:t>8</w:t>
            </w:r>
          </w:p>
        </w:tc>
        <w:tc>
          <w:tcPr>
            <w:tcW w:w="4971" w:type="dxa"/>
            <w:tcBorders>
              <w:top w:val="nil"/>
              <w:left w:val="nil"/>
              <w:bottom w:val="nil"/>
              <w:right w:val="nil"/>
            </w:tcBorders>
          </w:tcPr>
          <w:p>
            <w:pPr>
              <w:pStyle w:val="TableParagraph"/>
              <w:spacing w:line="249" w:lineRule="exact"/>
              <w:ind w:left="69"/>
              <w:jc w:val="left"/>
              <w:rPr>
                <w:sz w:val="22"/>
              </w:rPr>
            </w:pPr>
            <w:r>
              <w:rPr>
                <w:sz w:val="22"/>
              </w:rPr>
              <w:t>Baby is I don’t (can't) walk</w:t>
            </w:r>
          </w:p>
        </w:tc>
        <w:tc>
          <w:tcPr>
            <w:tcW w:w="1280" w:type="dxa"/>
            <w:tcBorders>
              <w:top w:val="nil"/>
              <w:left w:val="nil"/>
              <w:bottom w:val="nil"/>
              <w:right w:val="nil"/>
            </w:tcBorders>
          </w:tcPr>
          <w:p>
            <w:pPr>
              <w:pStyle w:val="TableParagraph"/>
              <w:spacing w:line="249" w:lineRule="exact"/>
              <w:ind w:left="491" w:right="491"/>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rPr>
                <w:sz w:val="22"/>
              </w:rPr>
            </w:pPr>
            <w:r>
              <w:rPr>
                <w:w w:val="100"/>
                <w:sz w:val="22"/>
              </w:rPr>
              <w:t>9</w:t>
            </w:r>
          </w:p>
        </w:tc>
        <w:tc>
          <w:tcPr>
            <w:tcW w:w="4971" w:type="dxa"/>
            <w:tcBorders>
              <w:top w:val="nil"/>
              <w:left w:val="nil"/>
              <w:bottom w:val="nil"/>
              <w:right w:val="nil"/>
            </w:tcBorders>
          </w:tcPr>
          <w:p>
            <w:pPr>
              <w:pStyle w:val="TableParagraph"/>
              <w:spacing w:line="249" w:lineRule="exact"/>
              <w:ind w:left="69"/>
              <w:jc w:val="left"/>
              <w:rPr>
                <w:sz w:val="22"/>
              </w:rPr>
            </w:pPr>
            <w:r>
              <w:rPr>
                <w:sz w:val="22"/>
              </w:rPr>
              <w:t>No, I don’t (didn't) cry, I don’t cry</w:t>
            </w:r>
          </w:p>
        </w:tc>
        <w:tc>
          <w:tcPr>
            <w:tcW w:w="1280" w:type="dxa"/>
            <w:tcBorders>
              <w:top w:val="nil"/>
              <w:left w:val="nil"/>
              <w:bottom w:val="nil"/>
              <w:right w:val="nil"/>
            </w:tcBorders>
          </w:tcPr>
          <w:p>
            <w:pPr>
              <w:pStyle w:val="TableParagraph"/>
              <w:spacing w:line="249" w:lineRule="exact"/>
              <w:ind w:left="491" w:right="491"/>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left="608" w:right="608"/>
              <w:rPr>
                <w:sz w:val="22"/>
              </w:rPr>
            </w:pPr>
            <w:r>
              <w:rPr>
                <w:sz w:val="22"/>
              </w:rPr>
              <w:t>10</w:t>
            </w:r>
          </w:p>
        </w:tc>
        <w:tc>
          <w:tcPr>
            <w:tcW w:w="4971" w:type="dxa"/>
            <w:tcBorders>
              <w:top w:val="nil"/>
              <w:left w:val="nil"/>
              <w:bottom w:val="nil"/>
              <w:right w:val="nil"/>
            </w:tcBorders>
          </w:tcPr>
          <w:p>
            <w:pPr>
              <w:pStyle w:val="TableParagraph"/>
              <w:spacing w:line="249" w:lineRule="exact"/>
              <w:ind w:left="69"/>
              <w:jc w:val="left"/>
              <w:rPr>
                <w:sz w:val="22"/>
              </w:rPr>
            </w:pPr>
            <w:r>
              <w:rPr>
                <w:sz w:val="22"/>
              </w:rPr>
              <w:t>No, I don’t (he isn't) handsome</w:t>
            </w:r>
          </w:p>
        </w:tc>
        <w:tc>
          <w:tcPr>
            <w:tcW w:w="1280" w:type="dxa"/>
            <w:tcBorders>
              <w:top w:val="nil"/>
              <w:left w:val="nil"/>
              <w:bottom w:val="nil"/>
              <w:right w:val="nil"/>
            </w:tcBorders>
          </w:tcPr>
          <w:p>
            <w:pPr>
              <w:pStyle w:val="TableParagraph"/>
              <w:spacing w:line="249" w:lineRule="exact"/>
              <w:ind w:left="491" w:right="491"/>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left="608" w:right="608"/>
              <w:rPr>
                <w:sz w:val="22"/>
              </w:rPr>
            </w:pPr>
            <w:r>
              <w:rPr>
                <w:sz w:val="22"/>
              </w:rPr>
              <w:t>11</w:t>
            </w:r>
          </w:p>
        </w:tc>
        <w:tc>
          <w:tcPr>
            <w:tcW w:w="4971" w:type="dxa"/>
            <w:tcBorders>
              <w:top w:val="nil"/>
              <w:left w:val="nil"/>
              <w:bottom w:val="nil"/>
              <w:right w:val="nil"/>
            </w:tcBorders>
          </w:tcPr>
          <w:p>
            <w:pPr>
              <w:pStyle w:val="TableParagraph"/>
              <w:spacing w:line="249" w:lineRule="exact"/>
              <w:ind w:left="69"/>
              <w:jc w:val="left"/>
              <w:rPr>
                <w:sz w:val="22"/>
              </w:rPr>
            </w:pPr>
            <w:r>
              <w:rPr>
                <w:sz w:val="22"/>
              </w:rPr>
              <w:t>No, I don’t (he isn't) wearing jeans, I don’t wear</w:t>
            </w:r>
          </w:p>
        </w:tc>
        <w:tc>
          <w:tcPr>
            <w:tcW w:w="1280" w:type="dxa"/>
            <w:tcBorders>
              <w:top w:val="nil"/>
              <w:left w:val="nil"/>
              <w:bottom w:val="nil"/>
              <w:right w:val="nil"/>
            </w:tcBorders>
          </w:tcPr>
          <w:p>
            <w:pPr>
              <w:pStyle w:val="TableParagraph"/>
              <w:spacing w:line="249" w:lineRule="exact"/>
              <w:ind w:left="491" w:right="491"/>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left="608" w:right="608"/>
              <w:rPr>
                <w:sz w:val="22"/>
              </w:rPr>
            </w:pPr>
            <w:r>
              <w:rPr>
                <w:sz w:val="22"/>
              </w:rPr>
              <w:t>12</w:t>
            </w:r>
          </w:p>
        </w:tc>
        <w:tc>
          <w:tcPr>
            <w:tcW w:w="4971" w:type="dxa"/>
            <w:tcBorders>
              <w:top w:val="nil"/>
              <w:left w:val="nil"/>
              <w:bottom w:val="nil"/>
              <w:right w:val="nil"/>
            </w:tcBorders>
          </w:tcPr>
          <w:p>
            <w:pPr>
              <w:pStyle w:val="TableParagraph"/>
              <w:spacing w:line="249" w:lineRule="exact"/>
              <w:ind w:left="69"/>
              <w:jc w:val="left"/>
              <w:rPr>
                <w:sz w:val="22"/>
              </w:rPr>
            </w:pPr>
            <w:r>
              <w:rPr>
                <w:sz w:val="22"/>
              </w:rPr>
              <w:t>No, I, no I don’t (he doesn't), no I don’t hair</w:t>
            </w:r>
          </w:p>
        </w:tc>
        <w:tc>
          <w:tcPr>
            <w:tcW w:w="1280" w:type="dxa"/>
            <w:tcBorders>
              <w:top w:val="nil"/>
              <w:left w:val="nil"/>
              <w:bottom w:val="nil"/>
              <w:right w:val="nil"/>
            </w:tcBorders>
          </w:tcPr>
          <w:p>
            <w:pPr>
              <w:pStyle w:val="TableParagraph"/>
              <w:spacing w:line="249" w:lineRule="exact"/>
              <w:ind w:left="491" w:right="491"/>
              <w:rPr>
                <w:sz w:val="22"/>
              </w:rPr>
            </w:pPr>
            <w:r>
              <w:rPr>
                <w:sz w:val="22"/>
              </w:rPr>
              <w:t>PG</w:t>
            </w:r>
          </w:p>
        </w:tc>
      </w:tr>
      <w:tr>
        <w:trPr>
          <w:trHeight w:val="288" w:hRule="exact"/>
        </w:trPr>
        <w:tc>
          <w:tcPr>
            <w:tcW w:w="1481" w:type="dxa"/>
            <w:tcBorders>
              <w:top w:val="nil"/>
              <w:left w:val="nil"/>
              <w:right w:val="nil"/>
            </w:tcBorders>
          </w:tcPr>
          <w:p>
            <w:pPr>
              <w:pStyle w:val="TableParagraph"/>
              <w:spacing w:before="11"/>
              <w:ind w:left="608" w:right="608"/>
              <w:rPr>
                <w:sz w:val="22"/>
              </w:rPr>
            </w:pPr>
            <w:r>
              <w:rPr>
                <w:sz w:val="22"/>
              </w:rPr>
              <w:t>13</w:t>
            </w:r>
          </w:p>
        </w:tc>
        <w:tc>
          <w:tcPr>
            <w:tcW w:w="4971" w:type="dxa"/>
            <w:tcBorders>
              <w:top w:val="nil"/>
              <w:left w:val="nil"/>
              <w:right w:val="nil"/>
            </w:tcBorders>
          </w:tcPr>
          <w:p>
            <w:pPr>
              <w:pStyle w:val="TableParagraph"/>
              <w:spacing w:line="249" w:lineRule="exact"/>
              <w:ind w:left="69"/>
              <w:jc w:val="left"/>
              <w:rPr>
                <w:sz w:val="22"/>
              </w:rPr>
            </w:pPr>
            <w:r>
              <w:rPr>
                <w:sz w:val="22"/>
              </w:rPr>
              <w:t>She isn’t (doesn't) likes dancing</w:t>
            </w:r>
          </w:p>
        </w:tc>
        <w:tc>
          <w:tcPr>
            <w:tcW w:w="1280" w:type="dxa"/>
            <w:tcBorders>
              <w:top w:val="nil"/>
              <w:left w:val="nil"/>
              <w:right w:val="nil"/>
            </w:tcBorders>
          </w:tcPr>
          <w:p>
            <w:pPr>
              <w:pStyle w:val="TableParagraph"/>
              <w:spacing w:line="249" w:lineRule="exact"/>
              <w:ind w:right="2"/>
              <w:rPr>
                <w:sz w:val="22"/>
              </w:rPr>
            </w:pPr>
            <w:r>
              <w:rPr>
                <w:w w:val="100"/>
                <w:sz w:val="22"/>
              </w:rPr>
              <w:t>T</w:t>
            </w:r>
          </w:p>
        </w:tc>
      </w:tr>
      <w:tr>
        <w:trPr>
          <w:trHeight w:val="310" w:hRule="exact"/>
        </w:trPr>
        <w:tc>
          <w:tcPr>
            <w:tcW w:w="1481" w:type="dxa"/>
          </w:tcPr>
          <w:p>
            <w:pPr/>
          </w:p>
        </w:tc>
        <w:tc>
          <w:tcPr>
            <w:tcW w:w="4971" w:type="dxa"/>
          </w:tcPr>
          <w:p>
            <w:pPr>
              <w:pStyle w:val="TableParagraph"/>
              <w:spacing w:before="28"/>
              <w:ind w:left="64"/>
              <w:jc w:val="left"/>
              <w:rPr>
                <w:b/>
                <w:sz w:val="22"/>
              </w:rPr>
            </w:pPr>
            <w:r>
              <w:rPr>
                <w:b/>
                <w:sz w:val="22"/>
              </w:rPr>
              <w:t>Aux+not</w:t>
            </w:r>
          </w:p>
        </w:tc>
        <w:tc>
          <w:tcPr>
            <w:tcW w:w="1280" w:type="dxa"/>
          </w:tcPr>
          <w:p>
            <w:pPr/>
          </w:p>
        </w:tc>
      </w:tr>
      <w:tr>
        <w:trPr>
          <w:trHeight w:val="322" w:hRule="exact"/>
        </w:trPr>
        <w:tc>
          <w:tcPr>
            <w:tcW w:w="1481" w:type="dxa"/>
            <w:tcBorders>
              <w:bottom w:val="nil"/>
            </w:tcBorders>
          </w:tcPr>
          <w:p>
            <w:pPr>
              <w:pStyle w:val="TableParagraph"/>
              <w:spacing w:before="28"/>
              <w:rPr>
                <w:sz w:val="22"/>
              </w:rPr>
            </w:pPr>
            <w:r>
              <w:rPr>
                <w:w w:val="100"/>
                <w:sz w:val="22"/>
              </w:rPr>
              <w:t>1</w:t>
            </w:r>
          </w:p>
        </w:tc>
        <w:tc>
          <w:tcPr>
            <w:tcW w:w="4971" w:type="dxa"/>
            <w:tcBorders>
              <w:bottom w:val="nil"/>
            </w:tcBorders>
          </w:tcPr>
          <w:p>
            <w:pPr>
              <w:pStyle w:val="TableParagraph"/>
              <w:spacing w:line="265" w:lineRule="exact"/>
              <w:ind w:left="64"/>
              <w:jc w:val="left"/>
              <w:rPr>
                <w:sz w:val="22"/>
              </w:rPr>
            </w:pPr>
            <w:r>
              <w:rPr>
                <w:sz w:val="22"/>
              </w:rPr>
              <w:t>My sister can’t, can not cook</w:t>
            </w:r>
          </w:p>
        </w:tc>
        <w:tc>
          <w:tcPr>
            <w:tcW w:w="1280" w:type="dxa"/>
            <w:tcBorders>
              <w:bottom w:val="nil"/>
            </w:tcBorders>
          </w:tcPr>
          <w:p>
            <w:pPr>
              <w:pStyle w:val="TableParagraph"/>
              <w:spacing w:line="265" w:lineRule="exact"/>
              <w:ind w:right="2"/>
              <w:rPr>
                <w:sz w:val="22"/>
              </w:rPr>
            </w:pPr>
            <w:r>
              <w:rPr>
                <w:w w:val="100"/>
                <w:sz w:val="22"/>
              </w:rPr>
              <w:t>T</w:t>
            </w:r>
          </w:p>
        </w:tc>
      </w:tr>
      <w:tr>
        <w:trPr>
          <w:trHeight w:val="300" w:hRule="exact"/>
        </w:trPr>
        <w:tc>
          <w:tcPr>
            <w:tcW w:w="1481" w:type="dxa"/>
            <w:tcBorders>
              <w:top w:val="nil"/>
              <w:bottom w:val="nil"/>
            </w:tcBorders>
          </w:tcPr>
          <w:p>
            <w:pPr>
              <w:pStyle w:val="TableParagraph"/>
              <w:spacing w:before="11"/>
              <w:rPr>
                <w:sz w:val="22"/>
              </w:rPr>
            </w:pPr>
            <w:r>
              <w:rPr>
                <w:w w:val="100"/>
                <w:sz w:val="22"/>
              </w:rPr>
              <w:t>2</w:t>
            </w:r>
          </w:p>
        </w:tc>
        <w:tc>
          <w:tcPr>
            <w:tcW w:w="4971" w:type="dxa"/>
            <w:tcBorders>
              <w:top w:val="nil"/>
              <w:bottom w:val="nil"/>
            </w:tcBorders>
          </w:tcPr>
          <w:p>
            <w:pPr>
              <w:pStyle w:val="TableParagraph"/>
              <w:spacing w:line="249" w:lineRule="exact"/>
              <w:ind w:left="64"/>
              <w:jc w:val="left"/>
              <w:rPr>
                <w:sz w:val="22"/>
              </w:rPr>
            </w:pPr>
            <w:r>
              <w:rPr>
                <w:sz w:val="22"/>
              </w:rPr>
              <w:t>Juan wasn’t my teacher</w:t>
            </w:r>
          </w:p>
        </w:tc>
        <w:tc>
          <w:tcPr>
            <w:tcW w:w="1280" w:type="dxa"/>
            <w:tcBorders>
              <w:top w:val="nil"/>
              <w:bottom w:val="nil"/>
            </w:tcBorders>
          </w:tcPr>
          <w:p>
            <w:pPr>
              <w:pStyle w:val="TableParagraph"/>
              <w:spacing w:line="249" w:lineRule="exact"/>
              <w:ind w:right="2"/>
              <w:rPr>
                <w:sz w:val="22"/>
              </w:rPr>
            </w:pPr>
            <w:r>
              <w:rPr>
                <w:w w:val="100"/>
                <w:sz w:val="22"/>
              </w:rPr>
              <w:t>T</w:t>
            </w:r>
          </w:p>
        </w:tc>
      </w:tr>
      <w:tr>
        <w:trPr>
          <w:trHeight w:val="300" w:hRule="exact"/>
        </w:trPr>
        <w:tc>
          <w:tcPr>
            <w:tcW w:w="1481" w:type="dxa"/>
            <w:tcBorders>
              <w:top w:val="nil"/>
              <w:bottom w:val="nil"/>
            </w:tcBorders>
          </w:tcPr>
          <w:p>
            <w:pPr>
              <w:pStyle w:val="TableParagraph"/>
              <w:spacing w:before="11"/>
              <w:rPr>
                <w:sz w:val="22"/>
              </w:rPr>
            </w:pPr>
            <w:r>
              <w:rPr>
                <w:w w:val="100"/>
                <w:sz w:val="22"/>
              </w:rPr>
              <w:t>3</w:t>
            </w:r>
          </w:p>
        </w:tc>
        <w:tc>
          <w:tcPr>
            <w:tcW w:w="4971" w:type="dxa"/>
            <w:tcBorders>
              <w:top w:val="nil"/>
              <w:bottom w:val="nil"/>
            </w:tcBorders>
          </w:tcPr>
          <w:p>
            <w:pPr>
              <w:pStyle w:val="TableParagraph"/>
              <w:spacing w:line="249" w:lineRule="exact"/>
              <w:ind w:left="64"/>
              <w:jc w:val="left"/>
              <w:rPr>
                <w:sz w:val="22"/>
              </w:rPr>
            </w:pPr>
            <w:r>
              <w:rPr>
                <w:sz w:val="22"/>
              </w:rPr>
              <w:t>They aren’t friends</w:t>
            </w:r>
          </w:p>
        </w:tc>
        <w:tc>
          <w:tcPr>
            <w:tcW w:w="1280" w:type="dxa"/>
            <w:tcBorders>
              <w:top w:val="nil"/>
              <w:bottom w:val="nil"/>
            </w:tcBorders>
          </w:tcPr>
          <w:p>
            <w:pPr>
              <w:pStyle w:val="TableParagraph"/>
              <w:spacing w:line="249" w:lineRule="exact"/>
              <w:ind w:right="2"/>
              <w:rPr>
                <w:sz w:val="22"/>
              </w:rPr>
            </w:pPr>
            <w:r>
              <w:rPr>
                <w:w w:val="100"/>
                <w:sz w:val="22"/>
              </w:rPr>
              <w:t>T</w:t>
            </w:r>
          </w:p>
        </w:tc>
      </w:tr>
      <w:tr>
        <w:trPr>
          <w:trHeight w:val="300" w:hRule="exact"/>
        </w:trPr>
        <w:tc>
          <w:tcPr>
            <w:tcW w:w="1481" w:type="dxa"/>
            <w:tcBorders>
              <w:top w:val="nil"/>
              <w:bottom w:val="nil"/>
            </w:tcBorders>
          </w:tcPr>
          <w:p>
            <w:pPr>
              <w:pStyle w:val="TableParagraph"/>
              <w:spacing w:before="11"/>
              <w:rPr>
                <w:sz w:val="22"/>
              </w:rPr>
            </w:pPr>
            <w:r>
              <w:rPr>
                <w:w w:val="100"/>
                <w:sz w:val="22"/>
              </w:rPr>
              <w:t>4</w:t>
            </w:r>
          </w:p>
        </w:tc>
        <w:tc>
          <w:tcPr>
            <w:tcW w:w="4971" w:type="dxa"/>
            <w:tcBorders>
              <w:top w:val="nil"/>
              <w:bottom w:val="nil"/>
            </w:tcBorders>
          </w:tcPr>
          <w:p>
            <w:pPr>
              <w:pStyle w:val="TableParagraph"/>
              <w:spacing w:line="249" w:lineRule="exact"/>
              <w:ind w:left="64"/>
              <w:jc w:val="left"/>
              <w:rPr>
                <w:sz w:val="22"/>
              </w:rPr>
            </w:pPr>
            <w:r>
              <w:rPr>
                <w:sz w:val="22"/>
              </w:rPr>
              <w:t>Lisa wasn’t working yesterday</w:t>
            </w:r>
          </w:p>
        </w:tc>
        <w:tc>
          <w:tcPr>
            <w:tcW w:w="1280" w:type="dxa"/>
            <w:tcBorders>
              <w:top w:val="nil"/>
              <w:bottom w:val="nil"/>
            </w:tcBorders>
          </w:tcPr>
          <w:p>
            <w:pPr>
              <w:pStyle w:val="TableParagraph"/>
              <w:spacing w:line="249" w:lineRule="exact"/>
              <w:ind w:right="2"/>
              <w:rPr>
                <w:sz w:val="22"/>
              </w:rPr>
            </w:pPr>
            <w:r>
              <w:rPr>
                <w:w w:val="100"/>
                <w:sz w:val="22"/>
              </w:rPr>
              <w:t>T</w:t>
            </w:r>
          </w:p>
        </w:tc>
      </w:tr>
      <w:tr>
        <w:trPr>
          <w:trHeight w:val="300" w:hRule="exact"/>
        </w:trPr>
        <w:tc>
          <w:tcPr>
            <w:tcW w:w="1481" w:type="dxa"/>
            <w:tcBorders>
              <w:top w:val="nil"/>
              <w:bottom w:val="nil"/>
            </w:tcBorders>
          </w:tcPr>
          <w:p>
            <w:pPr>
              <w:pStyle w:val="TableParagraph"/>
              <w:spacing w:before="11"/>
              <w:rPr>
                <w:sz w:val="22"/>
              </w:rPr>
            </w:pPr>
            <w:r>
              <w:rPr>
                <w:w w:val="100"/>
                <w:sz w:val="22"/>
              </w:rPr>
              <w:t>5</w:t>
            </w:r>
          </w:p>
        </w:tc>
        <w:tc>
          <w:tcPr>
            <w:tcW w:w="4971" w:type="dxa"/>
            <w:tcBorders>
              <w:top w:val="nil"/>
              <w:bottom w:val="nil"/>
            </w:tcBorders>
          </w:tcPr>
          <w:p>
            <w:pPr>
              <w:pStyle w:val="TableParagraph"/>
              <w:spacing w:line="249" w:lineRule="exact"/>
              <w:ind w:left="64"/>
              <w:jc w:val="left"/>
              <w:rPr>
                <w:sz w:val="22"/>
              </w:rPr>
            </w:pPr>
            <w:r>
              <w:rPr>
                <w:sz w:val="22"/>
              </w:rPr>
              <w:t>They can not go to the party</w:t>
            </w:r>
          </w:p>
        </w:tc>
        <w:tc>
          <w:tcPr>
            <w:tcW w:w="1280" w:type="dxa"/>
            <w:tcBorders>
              <w:top w:val="nil"/>
              <w:bottom w:val="nil"/>
            </w:tcBorders>
          </w:tcPr>
          <w:p>
            <w:pPr>
              <w:pStyle w:val="TableParagraph"/>
              <w:spacing w:line="249" w:lineRule="exact"/>
              <w:ind w:right="2"/>
              <w:rPr>
                <w:sz w:val="22"/>
              </w:rPr>
            </w:pPr>
            <w:r>
              <w:rPr>
                <w:w w:val="100"/>
                <w:sz w:val="22"/>
              </w:rPr>
              <w:t>T</w:t>
            </w:r>
          </w:p>
        </w:tc>
      </w:tr>
      <w:tr>
        <w:trPr>
          <w:trHeight w:val="300" w:hRule="exact"/>
        </w:trPr>
        <w:tc>
          <w:tcPr>
            <w:tcW w:w="1481" w:type="dxa"/>
            <w:tcBorders>
              <w:top w:val="nil"/>
              <w:bottom w:val="nil"/>
            </w:tcBorders>
          </w:tcPr>
          <w:p>
            <w:pPr>
              <w:pStyle w:val="TableParagraph"/>
              <w:spacing w:before="11"/>
              <w:rPr>
                <w:sz w:val="22"/>
              </w:rPr>
            </w:pPr>
            <w:r>
              <w:rPr>
                <w:w w:val="100"/>
                <w:sz w:val="22"/>
              </w:rPr>
              <w:t>6</w:t>
            </w:r>
          </w:p>
        </w:tc>
        <w:tc>
          <w:tcPr>
            <w:tcW w:w="4971" w:type="dxa"/>
            <w:tcBorders>
              <w:top w:val="nil"/>
              <w:bottom w:val="nil"/>
            </w:tcBorders>
          </w:tcPr>
          <w:p>
            <w:pPr>
              <w:pStyle w:val="TableParagraph"/>
              <w:spacing w:line="249" w:lineRule="exact"/>
              <w:ind w:left="64"/>
              <w:jc w:val="left"/>
              <w:rPr>
                <w:sz w:val="22"/>
              </w:rPr>
            </w:pPr>
            <w:r>
              <w:rPr>
                <w:sz w:val="22"/>
              </w:rPr>
              <w:t>He isn’t playing the piano</w:t>
            </w:r>
          </w:p>
        </w:tc>
        <w:tc>
          <w:tcPr>
            <w:tcW w:w="1280" w:type="dxa"/>
            <w:tcBorders>
              <w:top w:val="nil"/>
              <w:bottom w:val="nil"/>
            </w:tcBorders>
          </w:tcPr>
          <w:p>
            <w:pPr>
              <w:pStyle w:val="TableParagraph"/>
              <w:spacing w:line="249" w:lineRule="exact"/>
              <w:ind w:right="2"/>
              <w:rPr>
                <w:sz w:val="22"/>
              </w:rPr>
            </w:pPr>
            <w:r>
              <w:rPr>
                <w:w w:val="100"/>
                <w:sz w:val="22"/>
              </w:rPr>
              <w:t>T</w:t>
            </w:r>
          </w:p>
        </w:tc>
      </w:tr>
      <w:tr>
        <w:trPr>
          <w:trHeight w:val="288" w:hRule="exact"/>
        </w:trPr>
        <w:tc>
          <w:tcPr>
            <w:tcW w:w="1481" w:type="dxa"/>
            <w:tcBorders>
              <w:top w:val="nil"/>
            </w:tcBorders>
          </w:tcPr>
          <w:p>
            <w:pPr>
              <w:pStyle w:val="TableParagraph"/>
              <w:spacing w:before="11"/>
              <w:rPr>
                <w:sz w:val="22"/>
              </w:rPr>
            </w:pPr>
            <w:r>
              <w:rPr>
                <w:w w:val="100"/>
                <w:sz w:val="22"/>
              </w:rPr>
              <w:t>7</w:t>
            </w:r>
          </w:p>
        </w:tc>
        <w:tc>
          <w:tcPr>
            <w:tcW w:w="4971" w:type="dxa"/>
            <w:tcBorders>
              <w:top w:val="nil"/>
            </w:tcBorders>
          </w:tcPr>
          <w:p>
            <w:pPr>
              <w:pStyle w:val="TableParagraph"/>
              <w:spacing w:line="249" w:lineRule="exact"/>
              <w:ind w:left="64"/>
              <w:jc w:val="left"/>
              <w:rPr>
                <w:sz w:val="22"/>
              </w:rPr>
            </w:pPr>
            <w:r>
              <w:rPr>
                <w:sz w:val="22"/>
              </w:rPr>
              <w:t>Miguel isn’t working</w:t>
            </w:r>
          </w:p>
        </w:tc>
        <w:tc>
          <w:tcPr>
            <w:tcW w:w="1280" w:type="dxa"/>
            <w:tcBorders>
              <w:top w:val="nil"/>
            </w:tcBorders>
          </w:tcPr>
          <w:p>
            <w:pPr>
              <w:pStyle w:val="TableParagraph"/>
              <w:spacing w:line="249" w:lineRule="exact"/>
              <w:ind w:right="2"/>
              <w:rPr>
                <w:sz w:val="22"/>
              </w:rPr>
            </w:pPr>
            <w:r>
              <w:rPr>
                <w:w w:val="100"/>
                <w:sz w:val="22"/>
              </w:rPr>
              <w:t>T</w:t>
            </w:r>
          </w:p>
        </w:tc>
      </w:tr>
      <w:tr>
        <w:trPr>
          <w:trHeight w:val="310" w:hRule="exact"/>
        </w:trPr>
        <w:tc>
          <w:tcPr>
            <w:tcW w:w="1481" w:type="dxa"/>
          </w:tcPr>
          <w:p>
            <w:pPr/>
          </w:p>
        </w:tc>
        <w:tc>
          <w:tcPr>
            <w:tcW w:w="4971" w:type="dxa"/>
          </w:tcPr>
          <w:p>
            <w:pPr>
              <w:pStyle w:val="TableParagraph"/>
              <w:spacing w:before="28"/>
              <w:ind w:left="64"/>
              <w:jc w:val="left"/>
              <w:rPr>
                <w:b/>
                <w:sz w:val="22"/>
              </w:rPr>
            </w:pPr>
            <w:r>
              <w:rPr>
                <w:b/>
                <w:sz w:val="22"/>
              </w:rPr>
              <w:t>Don't Analizado</w:t>
            </w:r>
          </w:p>
        </w:tc>
        <w:tc>
          <w:tcPr>
            <w:tcW w:w="1280" w:type="dxa"/>
          </w:tcPr>
          <w:p>
            <w:pPr/>
          </w:p>
        </w:tc>
      </w:tr>
      <w:tr>
        <w:trPr>
          <w:trHeight w:val="322" w:hRule="exact"/>
        </w:trPr>
        <w:tc>
          <w:tcPr>
            <w:tcW w:w="1481" w:type="dxa"/>
            <w:tcBorders>
              <w:bottom w:val="nil"/>
            </w:tcBorders>
          </w:tcPr>
          <w:p>
            <w:pPr>
              <w:pStyle w:val="TableParagraph"/>
              <w:spacing w:before="28"/>
              <w:rPr>
                <w:sz w:val="22"/>
              </w:rPr>
            </w:pPr>
            <w:r>
              <w:rPr>
                <w:w w:val="100"/>
                <w:sz w:val="22"/>
              </w:rPr>
              <w:t>1</w:t>
            </w:r>
          </w:p>
        </w:tc>
        <w:tc>
          <w:tcPr>
            <w:tcW w:w="4971" w:type="dxa"/>
            <w:tcBorders>
              <w:bottom w:val="nil"/>
            </w:tcBorders>
          </w:tcPr>
          <w:p>
            <w:pPr>
              <w:pStyle w:val="TableParagraph"/>
              <w:spacing w:line="265" w:lineRule="exact"/>
              <w:ind w:left="64"/>
              <w:jc w:val="left"/>
              <w:rPr>
                <w:sz w:val="22"/>
              </w:rPr>
            </w:pPr>
            <w:r>
              <w:rPr>
                <w:sz w:val="22"/>
              </w:rPr>
              <w:t>No I don’t have children</w:t>
            </w:r>
          </w:p>
        </w:tc>
        <w:tc>
          <w:tcPr>
            <w:tcW w:w="1280" w:type="dxa"/>
            <w:tcBorders>
              <w:bottom w:val="nil"/>
            </w:tcBorders>
          </w:tcPr>
          <w:p>
            <w:pPr>
              <w:pStyle w:val="TableParagraph"/>
              <w:spacing w:line="265" w:lineRule="exact"/>
              <w:ind w:right="2"/>
              <w:rPr>
                <w:sz w:val="22"/>
              </w:rPr>
            </w:pPr>
            <w:r>
              <w:rPr>
                <w:w w:val="100"/>
                <w:sz w:val="22"/>
              </w:rPr>
              <w:t>E</w:t>
            </w:r>
          </w:p>
        </w:tc>
      </w:tr>
      <w:tr>
        <w:trPr>
          <w:trHeight w:val="288" w:hRule="exact"/>
        </w:trPr>
        <w:tc>
          <w:tcPr>
            <w:tcW w:w="1481" w:type="dxa"/>
            <w:tcBorders>
              <w:top w:val="nil"/>
            </w:tcBorders>
          </w:tcPr>
          <w:p>
            <w:pPr>
              <w:pStyle w:val="TableParagraph"/>
              <w:spacing w:before="11"/>
              <w:rPr>
                <w:sz w:val="22"/>
              </w:rPr>
            </w:pPr>
            <w:r>
              <w:rPr>
                <w:w w:val="100"/>
                <w:sz w:val="22"/>
              </w:rPr>
              <w:t>2</w:t>
            </w:r>
          </w:p>
        </w:tc>
        <w:tc>
          <w:tcPr>
            <w:tcW w:w="4971" w:type="dxa"/>
            <w:tcBorders>
              <w:top w:val="nil"/>
            </w:tcBorders>
          </w:tcPr>
          <w:p>
            <w:pPr>
              <w:pStyle w:val="TableParagraph"/>
              <w:spacing w:line="249" w:lineRule="exact"/>
              <w:ind w:left="64"/>
              <w:jc w:val="left"/>
              <w:rPr>
                <w:sz w:val="22"/>
              </w:rPr>
            </w:pPr>
            <w:r>
              <w:rPr>
                <w:sz w:val="22"/>
              </w:rPr>
              <w:t>No, no I don’t, no I don’t have baby</w:t>
            </w:r>
          </w:p>
        </w:tc>
        <w:tc>
          <w:tcPr>
            <w:tcW w:w="1280" w:type="dxa"/>
            <w:tcBorders>
              <w:top w:val="nil"/>
            </w:tcBorders>
          </w:tcPr>
          <w:p>
            <w:pPr>
              <w:pStyle w:val="TableParagraph"/>
              <w:spacing w:line="249" w:lineRule="exact"/>
              <w:ind w:left="44" w:right="44"/>
              <w:rPr>
                <w:sz w:val="22"/>
              </w:rPr>
            </w:pPr>
            <w:r>
              <w:rPr>
                <w:sz w:val="22"/>
              </w:rPr>
              <w:t>PG</w:t>
            </w:r>
          </w:p>
        </w:tc>
      </w:tr>
    </w:tbl>
    <w:p>
      <w:pPr>
        <w:spacing w:after="0" w:line="249" w:lineRule="exact"/>
        <w:rPr>
          <w:sz w:val="22"/>
        </w:rPr>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8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1"/>
        <w:gridCol w:w="4486"/>
        <w:gridCol w:w="1280"/>
      </w:tblGrid>
      <w:tr>
        <w:trPr>
          <w:trHeight w:val="310" w:hRule="exact"/>
        </w:trPr>
        <w:tc>
          <w:tcPr>
            <w:tcW w:w="1481" w:type="dxa"/>
          </w:tcPr>
          <w:p>
            <w:pPr>
              <w:pStyle w:val="TableParagraph"/>
              <w:spacing w:before="28"/>
              <w:ind w:left="78" w:right="80"/>
              <w:rPr>
                <w:b/>
                <w:sz w:val="22"/>
              </w:rPr>
            </w:pPr>
            <w:r>
              <w:rPr>
                <w:b/>
                <w:sz w:val="22"/>
              </w:rPr>
              <w:t>Participante 9</w:t>
            </w:r>
          </w:p>
        </w:tc>
        <w:tc>
          <w:tcPr>
            <w:tcW w:w="4486" w:type="dxa"/>
          </w:tcPr>
          <w:p>
            <w:pPr>
              <w:pStyle w:val="TableParagraph"/>
              <w:spacing w:before="28"/>
              <w:ind w:left="1039"/>
              <w:jc w:val="left"/>
              <w:rPr>
                <w:b/>
                <w:sz w:val="22"/>
              </w:rPr>
            </w:pPr>
            <w:r>
              <w:rPr>
                <w:b/>
                <w:sz w:val="22"/>
              </w:rPr>
              <w:t>Estructuras de la negación</w:t>
            </w:r>
          </w:p>
        </w:tc>
        <w:tc>
          <w:tcPr>
            <w:tcW w:w="1280" w:type="dxa"/>
          </w:tcPr>
          <w:p>
            <w:pPr>
              <w:pStyle w:val="TableParagraph"/>
              <w:spacing w:before="28"/>
              <w:ind w:left="44" w:right="44"/>
              <w:rPr>
                <w:b/>
                <w:sz w:val="22"/>
              </w:rPr>
            </w:pPr>
            <w:r>
              <w:rPr>
                <w:b/>
                <w:sz w:val="22"/>
              </w:rPr>
              <w:t>Instrumento</w:t>
            </w:r>
          </w:p>
        </w:tc>
      </w:tr>
      <w:tr>
        <w:trPr>
          <w:trHeight w:val="310" w:hRule="exact"/>
        </w:trPr>
        <w:tc>
          <w:tcPr>
            <w:tcW w:w="1481" w:type="dxa"/>
          </w:tcPr>
          <w:p>
            <w:pPr>
              <w:pStyle w:val="TableParagraph"/>
              <w:spacing w:before="28"/>
              <w:ind w:left="78" w:right="79"/>
              <w:rPr>
                <w:b/>
                <w:sz w:val="22"/>
              </w:rPr>
            </w:pPr>
            <w:r>
              <w:rPr>
                <w:b/>
                <w:sz w:val="22"/>
              </w:rPr>
              <w:t>No.Oraciones</w:t>
            </w:r>
          </w:p>
        </w:tc>
        <w:tc>
          <w:tcPr>
            <w:tcW w:w="4486" w:type="dxa"/>
          </w:tcPr>
          <w:p>
            <w:pPr>
              <w:pStyle w:val="TableParagraph"/>
              <w:spacing w:before="28"/>
              <w:ind w:left="64"/>
              <w:jc w:val="left"/>
              <w:rPr>
                <w:b/>
                <w:sz w:val="22"/>
              </w:rPr>
            </w:pPr>
            <w:r>
              <w:rPr>
                <w:b/>
                <w:sz w:val="22"/>
              </w:rPr>
              <w:t>No+ XP</w:t>
            </w:r>
          </w:p>
        </w:tc>
        <w:tc>
          <w:tcPr>
            <w:tcW w:w="1280" w:type="dxa"/>
          </w:tcPr>
          <w:p>
            <w:pPr/>
          </w:p>
        </w:tc>
      </w:tr>
      <w:tr>
        <w:trPr>
          <w:trHeight w:val="322" w:hRule="exact"/>
        </w:trPr>
        <w:tc>
          <w:tcPr>
            <w:tcW w:w="1481" w:type="dxa"/>
            <w:tcBorders>
              <w:bottom w:val="nil"/>
            </w:tcBorders>
          </w:tcPr>
          <w:p>
            <w:pPr>
              <w:pStyle w:val="TableParagraph"/>
              <w:spacing w:before="28"/>
              <w:ind w:right="1"/>
              <w:rPr>
                <w:sz w:val="22"/>
              </w:rPr>
            </w:pPr>
            <w:r>
              <w:rPr>
                <w:w w:val="100"/>
                <w:sz w:val="22"/>
              </w:rPr>
              <w:t>1</w:t>
            </w:r>
          </w:p>
        </w:tc>
        <w:tc>
          <w:tcPr>
            <w:tcW w:w="4486" w:type="dxa"/>
            <w:tcBorders>
              <w:bottom w:val="nil"/>
            </w:tcBorders>
          </w:tcPr>
          <w:p>
            <w:pPr>
              <w:pStyle w:val="TableParagraph"/>
              <w:spacing w:line="265" w:lineRule="exact"/>
              <w:ind w:left="64"/>
              <w:jc w:val="left"/>
              <w:rPr>
                <w:sz w:val="22"/>
              </w:rPr>
            </w:pPr>
            <w:r>
              <w:rPr>
                <w:sz w:val="22"/>
              </w:rPr>
              <w:t>I am, I not went to Acapulco last year</w:t>
            </w:r>
          </w:p>
        </w:tc>
        <w:tc>
          <w:tcPr>
            <w:tcW w:w="1280" w:type="dxa"/>
            <w:tcBorders>
              <w:bottom w:val="nil"/>
            </w:tcBorders>
          </w:tcPr>
          <w:p>
            <w:pPr>
              <w:pStyle w:val="TableParagraph"/>
              <w:spacing w:line="265" w:lineRule="exact"/>
              <w:ind w:right="1"/>
              <w:rPr>
                <w:sz w:val="22"/>
              </w:rPr>
            </w:pPr>
            <w:r>
              <w:rPr>
                <w:w w:val="100"/>
                <w:sz w:val="22"/>
              </w:rPr>
              <w:t>T</w:t>
            </w:r>
          </w:p>
        </w:tc>
      </w:tr>
      <w:tr>
        <w:trPr>
          <w:trHeight w:val="288" w:hRule="exact"/>
        </w:trPr>
        <w:tc>
          <w:tcPr>
            <w:tcW w:w="1481" w:type="dxa"/>
            <w:tcBorders>
              <w:top w:val="nil"/>
            </w:tcBorders>
          </w:tcPr>
          <w:p>
            <w:pPr>
              <w:pStyle w:val="TableParagraph"/>
              <w:spacing w:before="11"/>
              <w:ind w:right="1"/>
              <w:rPr>
                <w:sz w:val="22"/>
              </w:rPr>
            </w:pPr>
            <w:r>
              <w:rPr>
                <w:w w:val="100"/>
                <w:sz w:val="22"/>
              </w:rPr>
              <w:t>2</w:t>
            </w:r>
          </w:p>
        </w:tc>
        <w:tc>
          <w:tcPr>
            <w:tcW w:w="4486" w:type="dxa"/>
            <w:tcBorders>
              <w:top w:val="nil"/>
            </w:tcBorders>
          </w:tcPr>
          <w:p>
            <w:pPr>
              <w:pStyle w:val="TableParagraph"/>
              <w:spacing w:line="249" w:lineRule="exact"/>
              <w:ind w:left="64"/>
              <w:jc w:val="left"/>
              <w:rPr>
                <w:sz w:val="22"/>
              </w:rPr>
            </w:pPr>
            <w:r>
              <w:rPr>
                <w:sz w:val="22"/>
              </w:rPr>
              <w:t>They not ate pozole</w:t>
            </w:r>
          </w:p>
        </w:tc>
        <w:tc>
          <w:tcPr>
            <w:tcW w:w="1280" w:type="dxa"/>
            <w:tcBorders>
              <w:top w:val="nil"/>
            </w:tcBorders>
          </w:tcPr>
          <w:p>
            <w:pPr>
              <w:pStyle w:val="TableParagraph"/>
              <w:spacing w:line="249" w:lineRule="exact"/>
              <w:ind w:right="1"/>
              <w:rPr>
                <w:sz w:val="22"/>
              </w:rPr>
            </w:pPr>
            <w:r>
              <w:rPr>
                <w:w w:val="100"/>
                <w:sz w:val="22"/>
              </w:rPr>
              <w:t>T</w:t>
            </w:r>
          </w:p>
        </w:tc>
      </w:tr>
      <w:tr>
        <w:trPr>
          <w:trHeight w:val="310" w:hRule="exact"/>
        </w:trPr>
        <w:tc>
          <w:tcPr>
            <w:tcW w:w="1481" w:type="dxa"/>
          </w:tcPr>
          <w:p>
            <w:pPr/>
          </w:p>
        </w:tc>
        <w:tc>
          <w:tcPr>
            <w:tcW w:w="4486" w:type="dxa"/>
          </w:tcPr>
          <w:p>
            <w:pPr>
              <w:pStyle w:val="TableParagraph"/>
              <w:spacing w:before="30"/>
              <w:ind w:left="64"/>
              <w:jc w:val="left"/>
              <w:rPr>
                <w:b/>
                <w:sz w:val="22"/>
              </w:rPr>
            </w:pPr>
            <w:r>
              <w:rPr>
                <w:b/>
                <w:sz w:val="22"/>
              </w:rPr>
              <w:t>Don't sin analizar</w:t>
            </w:r>
          </w:p>
        </w:tc>
        <w:tc>
          <w:tcPr>
            <w:tcW w:w="1280" w:type="dxa"/>
          </w:tcPr>
          <w:p>
            <w:pPr/>
          </w:p>
        </w:tc>
      </w:tr>
      <w:tr>
        <w:trPr>
          <w:trHeight w:val="324" w:hRule="exact"/>
        </w:trPr>
        <w:tc>
          <w:tcPr>
            <w:tcW w:w="1481" w:type="dxa"/>
            <w:tcBorders>
              <w:left w:val="nil"/>
              <w:bottom w:val="nil"/>
              <w:right w:val="nil"/>
            </w:tcBorders>
          </w:tcPr>
          <w:p>
            <w:pPr>
              <w:pStyle w:val="TableParagraph"/>
              <w:spacing w:before="30"/>
              <w:ind w:right="1"/>
              <w:rPr>
                <w:sz w:val="22"/>
              </w:rPr>
            </w:pPr>
            <w:r>
              <w:rPr>
                <w:w w:val="100"/>
                <w:sz w:val="22"/>
              </w:rPr>
              <w:t>1</w:t>
            </w:r>
          </w:p>
        </w:tc>
        <w:tc>
          <w:tcPr>
            <w:tcW w:w="4486" w:type="dxa"/>
            <w:tcBorders>
              <w:left w:val="nil"/>
              <w:bottom w:val="nil"/>
              <w:right w:val="nil"/>
            </w:tcBorders>
          </w:tcPr>
          <w:p>
            <w:pPr>
              <w:pStyle w:val="TableParagraph"/>
              <w:spacing w:line="268" w:lineRule="exact"/>
              <w:ind w:left="69"/>
              <w:jc w:val="left"/>
              <w:rPr>
                <w:sz w:val="22"/>
              </w:rPr>
            </w:pPr>
            <w:r>
              <w:rPr>
                <w:sz w:val="22"/>
              </w:rPr>
              <w:t>No, I haven’t (don't have) any children</w:t>
            </w:r>
          </w:p>
        </w:tc>
        <w:tc>
          <w:tcPr>
            <w:tcW w:w="1280" w:type="dxa"/>
            <w:tcBorders>
              <w:left w:val="nil"/>
              <w:bottom w:val="nil"/>
              <w:right w:val="nil"/>
            </w:tcBorders>
          </w:tcPr>
          <w:p>
            <w:pPr>
              <w:pStyle w:val="TableParagraph"/>
              <w:spacing w:line="268" w:lineRule="exact"/>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2</w:t>
            </w:r>
          </w:p>
        </w:tc>
        <w:tc>
          <w:tcPr>
            <w:tcW w:w="4486" w:type="dxa"/>
            <w:tcBorders>
              <w:top w:val="nil"/>
              <w:left w:val="nil"/>
              <w:bottom w:val="nil"/>
              <w:right w:val="nil"/>
            </w:tcBorders>
          </w:tcPr>
          <w:p>
            <w:pPr>
              <w:pStyle w:val="TableParagraph"/>
              <w:spacing w:line="249" w:lineRule="exact"/>
              <w:ind w:left="69"/>
              <w:jc w:val="left"/>
              <w:rPr>
                <w:sz w:val="22"/>
              </w:rPr>
            </w:pPr>
            <w:r>
              <w:rPr>
                <w:sz w:val="22"/>
              </w:rPr>
              <w:t>No, I haven’t (don't have) a car</w:t>
            </w:r>
          </w:p>
        </w:tc>
        <w:tc>
          <w:tcPr>
            <w:tcW w:w="1280" w:type="dxa"/>
            <w:tcBorders>
              <w:top w:val="nil"/>
              <w:left w:val="nil"/>
              <w:bottom w:val="nil"/>
              <w:right w:val="nil"/>
            </w:tcBorders>
          </w:tcPr>
          <w:p>
            <w:pPr>
              <w:pStyle w:val="TableParagraph"/>
              <w:spacing w:line="249" w:lineRule="exact"/>
              <w:rPr>
                <w:sz w:val="22"/>
              </w:rPr>
            </w:pPr>
            <w:r>
              <w:rPr>
                <w:w w:val="100"/>
                <w:sz w:val="22"/>
              </w:rPr>
              <w:t>E</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3</w:t>
            </w:r>
          </w:p>
        </w:tc>
        <w:tc>
          <w:tcPr>
            <w:tcW w:w="4486" w:type="dxa"/>
            <w:tcBorders>
              <w:top w:val="nil"/>
              <w:left w:val="nil"/>
              <w:bottom w:val="nil"/>
              <w:right w:val="nil"/>
            </w:tcBorders>
          </w:tcPr>
          <w:p>
            <w:pPr>
              <w:pStyle w:val="TableParagraph"/>
              <w:spacing w:line="249" w:lineRule="exact"/>
              <w:ind w:left="69"/>
              <w:jc w:val="left"/>
              <w:rPr>
                <w:sz w:val="22"/>
              </w:rPr>
            </w:pPr>
            <w:r>
              <w:rPr>
                <w:sz w:val="22"/>
              </w:rPr>
              <w:t>No, she haven’t (doesn't have)</w:t>
            </w:r>
          </w:p>
        </w:tc>
        <w:tc>
          <w:tcPr>
            <w:tcW w:w="1280" w:type="dxa"/>
            <w:tcBorders>
              <w:top w:val="nil"/>
              <w:left w:val="nil"/>
              <w:bottom w:val="nil"/>
              <w:right w:val="nil"/>
            </w:tcBorders>
          </w:tcPr>
          <w:p>
            <w:pPr>
              <w:pStyle w:val="TableParagraph"/>
              <w:spacing w:line="249" w:lineRule="exact"/>
              <w:ind w:left="493" w:right="490"/>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4</w:t>
            </w:r>
          </w:p>
        </w:tc>
        <w:tc>
          <w:tcPr>
            <w:tcW w:w="4486" w:type="dxa"/>
            <w:tcBorders>
              <w:top w:val="nil"/>
              <w:left w:val="nil"/>
              <w:bottom w:val="nil"/>
              <w:right w:val="nil"/>
            </w:tcBorders>
          </w:tcPr>
          <w:p>
            <w:pPr>
              <w:pStyle w:val="TableParagraph"/>
              <w:spacing w:line="249" w:lineRule="exact"/>
              <w:ind w:left="69"/>
              <w:jc w:val="left"/>
              <w:rPr>
                <w:sz w:val="22"/>
              </w:rPr>
            </w:pPr>
            <w:r>
              <w:rPr>
                <w:sz w:val="22"/>
              </w:rPr>
              <w:t>No, he hasn’t (doesn't have) a jacket</w:t>
            </w:r>
          </w:p>
        </w:tc>
        <w:tc>
          <w:tcPr>
            <w:tcW w:w="1280" w:type="dxa"/>
            <w:tcBorders>
              <w:top w:val="nil"/>
              <w:left w:val="nil"/>
              <w:bottom w:val="nil"/>
              <w:right w:val="nil"/>
            </w:tcBorders>
          </w:tcPr>
          <w:p>
            <w:pPr>
              <w:pStyle w:val="TableParagraph"/>
              <w:spacing w:line="249" w:lineRule="exact"/>
              <w:ind w:left="493" w:right="490"/>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5</w:t>
            </w:r>
          </w:p>
        </w:tc>
        <w:tc>
          <w:tcPr>
            <w:tcW w:w="4486" w:type="dxa"/>
            <w:tcBorders>
              <w:top w:val="nil"/>
              <w:left w:val="nil"/>
              <w:bottom w:val="nil"/>
              <w:right w:val="nil"/>
            </w:tcBorders>
          </w:tcPr>
          <w:p>
            <w:pPr>
              <w:pStyle w:val="TableParagraph"/>
              <w:spacing w:line="249" w:lineRule="exact"/>
              <w:ind w:left="69"/>
              <w:jc w:val="left"/>
              <w:rPr>
                <w:sz w:val="22"/>
              </w:rPr>
            </w:pPr>
            <w:r>
              <w:rPr>
                <w:sz w:val="22"/>
              </w:rPr>
              <w:t>But he don’t does exercise</w:t>
            </w:r>
          </w:p>
        </w:tc>
        <w:tc>
          <w:tcPr>
            <w:tcW w:w="1280" w:type="dxa"/>
            <w:tcBorders>
              <w:top w:val="nil"/>
              <w:left w:val="nil"/>
              <w:bottom w:val="nil"/>
              <w:right w:val="nil"/>
            </w:tcBorders>
          </w:tcPr>
          <w:p>
            <w:pPr>
              <w:pStyle w:val="TableParagraph"/>
              <w:spacing w:line="249" w:lineRule="exact"/>
              <w:ind w:left="493" w:right="490"/>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6</w:t>
            </w:r>
          </w:p>
        </w:tc>
        <w:tc>
          <w:tcPr>
            <w:tcW w:w="4486" w:type="dxa"/>
            <w:tcBorders>
              <w:top w:val="nil"/>
              <w:left w:val="nil"/>
              <w:bottom w:val="nil"/>
              <w:right w:val="nil"/>
            </w:tcBorders>
          </w:tcPr>
          <w:p>
            <w:pPr>
              <w:pStyle w:val="TableParagraph"/>
              <w:spacing w:line="249" w:lineRule="exact"/>
              <w:ind w:left="69"/>
              <w:jc w:val="left"/>
              <w:rPr>
                <w:sz w:val="22"/>
              </w:rPr>
            </w:pPr>
            <w:r>
              <w:rPr>
                <w:sz w:val="22"/>
              </w:rPr>
              <w:t>No, I haven’t (don't have) a baby</w:t>
            </w:r>
          </w:p>
        </w:tc>
        <w:tc>
          <w:tcPr>
            <w:tcW w:w="1280" w:type="dxa"/>
            <w:tcBorders>
              <w:top w:val="nil"/>
              <w:left w:val="nil"/>
              <w:bottom w:val="nil"/>
              <w:right w:val="nil"/>
            </w:tcBorders>
          </w:tcPr>
          <w:p>
            <w:pPr>
              <w:pStyle w:val="TableParagraph"/>
              <w:spacing w:line="249" w:lineRule="exact"/>
              <w:ind w:left="493" w:right="490"/>
              <w:rPr>
                <w:sz w:val="22"/>
              </w:rPr>
            </w:pPr>
            <w:r>
              <w:rPr>
                <w:sz w:val="22"/>
              </w:rPr>
              <w:t>PG</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7</w:t>
            </w:r>
          </w:p>
        </w:tc>
        <w:tc>
          <w:tcPr>
            <w:tcW w:w="4486" w:type="dxa"/>
            <w:tcBorders>
              <w:top w:val="nil"/>
              <w:left w:val="nil"/>
              <w:bottom w:val="nil"/>
              <w:right w:val="nil"/>
            </w:tcBorders>
          </w:tcPr>
          <w:p>
            <w:pPr>
              <w:pStyle w:val="TableParagraph"/>
              <w:spacing w:line="249" w:lineRule="exact"/>
              <w:ind w:left="69"/>
              <w:jc w:val="left"/>
              <w:rPr>
                <w:sz w:val="22"/>
              </w:rPr>
            </w:pPr>
            <w:r>
              <w:rPr>
                <w:sz w:val="22"/>
              </w:rPr>
              <w:t>he haven’t (doesn't have) jeans</w:t>
            </w:r>
          </w:p>
        </w:tc>
        <w:tc>
          <w:tcPr>
            <w:tcW w:w="1280" w:type="dxa"/>
            <w:tcBorders>
              <w:top w:val="nil"/>
              <w:left w:val="nil"/>
              <w:bottom w:val="nil"/>
              <w:right w:val="nil"/>
            </w:tcBorders>
          </w:tcPr>
          <w:p>
            <w:pPr>
              <w:pStyle w:val="TableParagraph"/>
              <w:spacing w:line="249" w:lineRule="exact"/>
              <w:ind w:left="493" w:right="490"/>
              <w:rPr>
                <w:sz w:val="22"/>
              </w:rPr>
            </w:pPr>
            <w:r>
              <w:rPr>
                <w:sz w:val="22"/>
              </w:rPr>
              <w:t>PG</w:t>
            </w:r>
          </w:p>
        </w:tc>
      </w:tr>
      <w:tr>
        <w:trPr>
          <w:trHeight w:val="301" w:hRule="exact"/>
        </w:trPr>
        <w:tc>
          <w:tcPr>
            <w:tcW w:w="1481" w:type="dxa"/>
            <w:tcBorders>
              <w:top w:val="nil"/>
              <w:left w:val="nil"/>
              <w:bottom w:val="nil"/>
              <w:right w:val="nil"/>
            </w:tcBorders>
          </w:tcPr>
          <w:p>
            <w:pPr>
              <w:pStyle w:val="TableParagraph"/>
              <w:spacing w:before="12"/>
              <w:ind w:right="1"/>
              <w:rPr>
                <w:sz w:val="22"/>
              </w:rPr>
            </w:pPr>
            <w:r>
              <w:rPr>
                <w:w w:val="100"/>
                <w:sz w:val="22"/>
              </w:rPr>
              <w:t>8</w:t>
            </w:r>
          </w:p>
        </w:tc>
        <w:tc>
          <w:tcPr>
            <w:tcW w:w="4486" w:type="dxa"/>
            <w:tcBorders>
              <w:top w:val="nil"/>
              <w:left w:val="nil"/>
              <w:bottom w:val="nil"/>
              <w:right w:val="nil"/>
            </w:tcBorders>
          </w:tcPr>
          <w:p>
            <w:pPr>
              <w:pStyle w:val="TableParagraph"/>
              <w:spacing w:line="249" w:lineRule="exact"/>
              <w:ind w:left="69"/>
              <w:jc w:val="left"/>
              <w:rPr>
                <w:sz w:val="22"/>
              </w:rPr>
            </w:pPr>
            <w:r>
              <w:rPr>
                <w:sz w:val="22"/>
              </w:rPr>
              <w:t>I am  not (don't) work in a factory</w:t>
            </w:r>
          </w:p>
        </w:tc>
        <w:tc>
          <w:tcPr>
            <w:tcW w:w="1280"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right="1"/>
              <w:rPr>
                <w:sz w:val="22"/>
              </w:rPr>
            </w:pPr>
            <w:r>
              <w:rPr>
                <w:w w:val="100"/>
                <w:sz w:val="22"/>
              </w:rPr>
              <w:t>9</w:t>
            </w:r>
          </w:p>
        </w:tc>
        <w:tc>
          <w:tcPr>
            <w:tcW w:w="4486" w:type="dxa"/>
            <w:tcBorders>
              <w:top w:val="nil"/>
              <w:left w:val="nil"/>
              <w:bottom w:val="nil"/>
              <w:right w:val="nil"/>
            </w:tcBorders>
          </w:tcPr>
          <w:p>
            <w:pPr>
              <w:pStyle w:val="TableParagraph"/>
              <w:spacing w:line="249" w:lineRule="exact"/>
              <w:ind w:left="69"/>
              <w:jc w:val="left"/>
              <w:rPr>
                <w:sz w:val="22"/>
              </w:rPr>
            </w:pPr>
            <w:r>
              <w:rPr>
                <w:sz w:val="22"/>
              </w:rPr>
              <w:t>She don’t likes dancing, doesn’t</w:t>
            </w:r>
          </w:p>
        </w:tc>
        <w:tc>
          <w:tcPr>
            <w:tcW w:w="1280"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10</w:t>
            </w:r>
          </w:p>
        </w:tc>
        <w:tc>
          <w:tcPr>
            <w:tcW w:w="4486" w:type="dxa"/>
            <w:tcBorders>
              <w:top w:val="nil"/>
              <w:left w:val="nil"/>
              <w:bottom w:val="nil"/>
              <w:right w:val="nil"/>
            </w:tcBorders>
          </w:tcPr>
          <w:p>
            <w:pPr>
              <w:pStyle w:val="TableParagraph"/>
              <w:spacing w:line="249" w:lineRule="exact"/>
              <w:ind w:left="69"/>
              <w:jc w:val="left"/>
              <w:rPr>
                <w:sz w:val="22"/>
              </w:rPr>
            </w:pPr>
            <w:r>
              <w:rPr>
                <w:sz w:val="22"/>
              </w:rPr>
              <w:t>Diana isn’t (didn't) watched TV last night</w:t>
            </w:r>
          </w:p>
        </w:tc>
        <w:tc>
          <w:tcPr>
            <w:tcW w:w="1280"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11</w:t>
            </w:r>
          </w:p>
        </w:tc>
        <w:tc>
          <w:tcPr>
            <w:tcW w:w="4486" w:type="dxa"/>
            <w:tcBorders>
              <w:top w:val="nil"/>
              <w:left w:val="nil"/>
              <w:bottom w:val="nil"/>
              <w:right w:val="nil"/>
            </w:tcBorders>
          </w:tcPr>
          <w:p>
            <w:pPr>
              <w:pStyle w:val="TableParagraph"/>
              <w:spacing w:line="249" w:lineRule="exact"/>
              <w:ind w:left="69"/>
              <w:jc w:val="left"/>
              <w:rPr>
                <w:sz w:val="22"/>
              </w:rPr>
            </w:pPr>
            <w:r>
              <w:rPr>
                <w:sz w:val="22"/>
              </w:rPr>
              <w:t>Lorena don’t eats hamburgers</w:t>
            </w:r>
          </w:p>
        </w:tc>
        <w:tc>
          <w:tcPr>
            <w:tcW w:w="1280"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12</w:t>
            </w:r>
          </w:p>
        </w:tc>
        <w:tc>
          <w:tcPr>
            <w:tcW w:w="4486" w:type="dxa"/>
            <w:tcBorders>
              <w:top w:val="nil"/>
              <w:left w:val="nil"/>
              <w:bottom w:val="nil"/>
              <w:right w:val="nil"/>
            </w:tcBorders>
          </w:tcPr>
          <w:p>
            <w:pPr>
              <w:pStyle w:val="TableParagraph"/>
              <w:spacing w:line="249" w:lineRule="exact"/>
              <w:ind w:left="69"/>
              <w:jc w:val="left"/>
              <w:rPr>
                <w:sz w:val="22"/>
              </w:rPr>
            </w:pPr>
            <w:r>
              <w:rPr>
                <w:sz w:val="22"/>
              </w:rPr>
              <w:t>Luis don’t writes poems</w:t>
            </w:r>
          </w:p>
        </w:tc>
        <w:tc>
          <w:tcPr>
            <w:tcW w:w="1280"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left w:val="nil"/>
              <w:bottom w:val="nil"/>
              <w:right w:val="nil"/>
            </w:tcBorders>
          </w:tcPr>
          <w:p>
            <w:pPr>
              <w:pStyle w:val="TableParagraph"/>
              <w:spacing w:before="11"/>
              <w:ind w:left="608" w:right="609"/>
              <w:rPr>
                <w:sz w:val="22"/>
              </w:rPr>
            </w:pPr>
            <w:r>
              <w:rPr>
                <w:sz w:val="22"/>
              </w:rPr>
              <w:t>13</w:t>
            </w:r>
          </w:p>
        </w:tc>
        <w:tc>
          <w:tcPr>
            <w:tcW w:w="4486" w:type="dxa"/>
            <w:tcBorders>
              <w:top w:val="nil"/>
              <w:left w:val="nil"/>
              <w:bottom w:val="nil"/>
              <w:right w:val="nil"/>
            </w:tcBorders>
          </w:tcPr>
          <w:p>
            <w:pPr>
              <w:pStyle w:val="TableParagraph"/>
              <w:spacing w:line="249" w:lineRule="exact"/>
              <w:ind w:left="69"/>
              <w:jc w:val="left"/>
              <w:rPr>
                <w:sz w:val="22"/>
              </w:rPr>
            </w:pPr>
            <w:r>
              <w:rPr>
                <w:sz w:val="22"/>
              </w:rPr>
              <w:t>Rosa don’t listened to the radio yesterday</w:t>
            </w:r>
          </w:p>
        </w:tc>
        <w:tc>
          <w:tcPr>
            <w:tcW w:w="1280"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288" w:hRule="exact"/>
        </w:trPr>
        <w:tc>
          <w:tcPr>
            <w:tcW w:w="1481" w:type="dxa"/>
            <w:tcBorders>
              <w:top w:val="nil"/>
              <w:left w:val="nil"/>
              <w:right w:val="nil"/>
            </w:tcBorders>
          </w:tcPr>
          <w:p>
            <w:pPr>
              <w:pStyle w:val="TableParagraph"/>
              <w:spacing w:before="11"/>
              <w:ind w:left="608" w:right="609"/>
              <w:rPr>
                <w:sz w:val="22"/>
              </w:rPr>
            </w:pPr>
            <w:r>
              <w:rPr>
                <w:sz w:val="22"/>
              </w:rPr>
              <w:t>14</w:t>
            </w:r>
          </w:p>
        </w:tc>
        <w:tc>
          <w:tcPr>
            <w:tcW w:w="4486" w:type="dxa"/>
            <w:tcBorders>
              <w:top w:val="nil"/>
              <w:left w:val="nil"/>
              <w:right w:val="nil"/>
            </w:tcBorders>
          </w:tcPr>
          <w:p>
            <w:pPr>
              <w:pStyle w:val="TableParagraph"/>
              <w:spacing w:line="249" w:lineRule="exact"/>
              <w:ind w:left="69"/>
              <w:jc w:val="left"/>
              <w:rPr>
                <w:sz w:val="22"/>
              </w:rPr>
            </w:pPr>
            <w:r>
              <w:rPr>
                <w:sz w:val="22"/>
              </w:rPr>
              <w:t>My brother don’t drinks tequila</w:t>
            </w:r>
          </w:p>
        </w:tc>
        <w:tc>
          <w:tcPr>
            <w:tcW w:w="1280" w:type="dxa"/>
            <w:tcBorders>
              <w:top w:val="nil"/>
              <w:left w:val="nil"/>
              <w:right w:val="nil"/>
            </w:tcBorders>
          </w:tcPr>
          <w:p>
            <w:pPr>
              <w:pStyle w:val="TableParagraph"/>
              <w:spacing w:line="249" w:lineRule="exact"/>
              <w:ind w:right="1"/>
              <w:rPr>
                <w:sz w:val="22"/>
              </w:rPr>
            </w:pPr>
            <w:r>
              <w:rPr>
                <w:w w:val="100"/>
                <w:sz w:val="22"/>
              </w:rPr>
              <w:t>T</w:t>
            </w:r>
          </w:p>
        </w:tc>
      </w:tr>
      <w:tr>
        <w:trPr>
          <w:trHeight w:val="310" w:hRule="exact"/>
        </w:trPr>
        <w:tc>
          <w:tcPr>
            <w:tcW w:w="1481" w:type="dxa"/>
          </w:tcPr>
          <w:p>
            <w:pPr/>
          </w:p>
        </w:tc>
        <w:tc>
          <w:tcPr>
            <w:tcW w:w="4486" w:type="dxa"/>
          </w:tcPr>
          <w:p>
            <w:pPr>
              <w:pStyle w:val="TableParagraph"/>
              <w:spacing w:before="28"/>
              <w:ind w:left="64"/>
              <w:jc w:val="left"/>
              <w:rPr>
                <w:b/>
                <w:sz w:val="22"/>
              </w:rPr>
            </w:pPr>
            <w:r>
              <w:rPr>
                <w:b/>
                <w:sz w:val="22"/>
              </w:rPr>
              <w:t>Aux+not</w:t>
            </w:r>
          </w:p>
        </w:tc>
        <w:tc>
          <w:tcPr>
            <w:tcW w:w="1280" w:type="dxa"/>
          </w:tcPr>
          <w:p>
            <w:pPr/>
          </w:p>
        </w:tc>
      </w:tr>
      <w:tr>
        <w:trPr>
          <w:trHeight w:val="322" w:hRule="exact"/>
        </w:trPr>
        <w:tc>
          <w:tcPr>
            <w:tcW w:w="1481" w:type="dxa"/>
            <w:tcBorders>
              <w:bottom w:val="nil"/>
            </w:tcBorders>
          </w:tcPr>
          <w:p>
            <w:pPr>
              <w:pStyle w:val="TableParagraph"/>
              <w:spacing w:before="28"/>
              <w:ind w:right="1"/>
              <w:rPr>
                <w:sz w:val="22"/>
              </w:rPr>
            </w:pPr>
            <w:r>
              <w:rPr>
                <w:w w:val="100"/>
                <w:sz w:val="22"/>
              </w:rPr>
              <w:t>1</w:t>
            </w:r>
          </w:p>
        </w:tc>
        <w:tc>
          <w:tcPr>
            <w:tcW w:w="4486" w:type="dxa"/>
            <w:tcBorders>
              <w:bottom w:val="nil"/>
            </w:tcBorders>
          </w:tcPr>
          <w:p>
            <w:pPr>
              <w:pStyle w:val="TableParagraph"/>
              <w:spacing w:line="265" w:lineRule="exact"/>
              <w:ind w:left="64"/>
              <w:jc w:val="left"/>
              <w:rPr>
                <w:sz w:val="22"/>
              </w:rPr>
            </w:pPr>
            <w:r>
              <w:rPr>
                <w:sz w:val="22"/>
              </w:rPr>
              <w:t>No, I am not married</w:t>
            </w:r>
          </w:p>
        </w:tc>
        <w:tc>
          <w:tcPr>
            <w:tcW w:w="1280" w:type="dxa"/>
            <w:tcBorders>
              <w:bottom w:val="nil"/>
            </w:tcBorders>
          </w:tcPr>
          <w:p>
            <w:pPr>
              <w:pStyle w:val="TableParagraph"/>
              <w:spacing w:line="265" w:lineRule="exact"/>
              <w:rPr>
                <w:sz w:val="22"/>
              </w:rPr>
            </w:pPr>
            <w:r>
              <w:rPr>
                <w:w w:val="100"/>
                <w:sz w:val="22"/>
              </w:rPr>
              <w:t>E</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2</w:t>
            </w:r>
          </w:p>
        </w:tc>
        <w:tc>
          <w:tcPr>
            <w:tcW w:w="4486" w:type="dxa"/>
            <w:tcBorders>
              <w:top w:val="nil"/>
              <w:bottom w:val="nil"/>
            </w:tcBorders>
          </w:tcPr>
          <w:p>
            <w:pPr>
              <w:pStyle w:val="TableParagraph"/>
              <w:spacing w:line="249" w:lineRule="exact"/>
              <w:ind w:left="64"/>
              <w:jc w:val="left"/>
              <w:rPr>
                <w:sz w:val="22"/>
              </w:rPr>
            </w:pPr>
            <w:r>
              <w:rPr>
                <w:sz w:val="22"/>
              </w:rPr>
              <w:t>My sister can not cook</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3</w:t>
            </w:r>
          </w:p>
        </w:tc>
        <w:tc>
          <w:tcPr>
            <w:tcW w:w="4486" w:type="dxa"/>
            <w:tcBorders>
              <w:top w:val="nil"/>
              <w:bottom w:val="nil"/>
            </w:tcBorders>
          </w:tcPr>
          <w:p>
            <w:pPr>
              <w:pStyle w:val="TableParagraph"/>
              <w:spacing w:line="249" w:lineRule="exact"/>
              <w:ind w:left="64"/>
              <w:jc w:val="left"/>
              <w:rPr>
                <w:sz w:val="22"/>
              </w:rPr>
            </w:pPr>
            <w:r>
              <w:rPr>
                <w:sz w:val="22"/>
              </w:rPr>
              <w:t>Juan wasn’t my teacher</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4</w:t>
            </w:r>
          </w:p>
        </w:tc>
        <w:tc>
          <w:tcPr>
            <w:tcW w:w="4486" w:type="dxa"/>
            <w:tcBorders>
              <w:top w:val="nil"/>
              <w:bottom w:val="nil"/>
            </w:tcBorders>
          </w:tcPr>
          <w:p>
            <w:pPr>
              <w:pStyle w:val="TableParagraph"/>
              <w:spacing w:line="249" w:lineRule="exact"/>
              <w:ind w:left="64"/>
              <w:jc w:val="left"/>
              <w:rPr>
                <w:sz w:val="22"/>
              </w:rPr>
            </w:pPr>
            <w:r>
              <w:rPr>
                <w:sz w:val="22"/>
              </w:rPr>
              <w:t>They aren’t friends</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5</w:t>
            </w:r>
          </w:p>
        </w:tc>
        <w:tc>
          <w:tcPr>
            <w:tcW w:w="4486" w:type="dxa"/>
            <w:tcBorders>
              <w:top w:val="nil"/>
              <w:bottom w:val="nil"/>
            </w:tcBorders>
          </w:tcPr>
          <w:p>
            <w:pPr>
              <w:pStyle w:val="TableParagraph"/>
              <w:spacing w:line="249" w:lineRule="exact"/>
              <w:ind w:left="64"/>
              <w:jc w:val="left"/>
              <w:rPr>
                <w:sz w:val="22"/>
              </w:rPr>
            </w:pPr>
            <w:r>
              <w:rPr>
                <w:sz w:val="22"/>
              </w:rPr>
              <w:t>Lisa wasn’t working yesterday</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6</w:t>
            </w:r>
          </w:p>
        </w:tc>
        <w:tc>
          <w:tcPr>
            <w:tcW w:w="4486" w:type="dxa"/>
            <w:tcBorders>
              <w:top w:val="nil"/>
              <w:bottom w:val="nil"/>
            </w:tcBorders>
          </w:tcPr>
          <w:p>
            <w:pPr>
              <w:pStyle w:val="TableParagraph"/>
              <w:spacing w:line="249" w:lineRule="exact"/>
              <w:ind w:left="64"/>
              <w:jc w:val="left"/>
              <w:rPr>
                <w:sz w:val="22"/>
              </w:rPr>
            </w:pPr>
            <w:r>
              <w:rPr>
                <w:sz w:val="22"/>
              </w:rPr>
              <w:t>They can not go to the party</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7</w:t>
            </w:r>
          </w:p>
        </w:tc>
        <w:tc>
          <w:tcPr>
            <w:tcW w:w="4486" w:type="dxa"/>
            <w:tcBorders>
              <w:top w:val="nil"/>
              <w:bottom w:val="nil"/>
            </w:tcBorders>
          </w:tcPr>
          <w:p>
            <w:pPr>
              <w:pStyle w:val="TableParagraph"/>
              <w:spacing w:line="249" w:lineRule="exact"/>
              <w:ind w:left="64"/>
              <w:jc w:val="left"/>
              <w:rPr>
                <w:sz w:val="22"/>
              </w:rPr>
            </w:pPr>
            <w:r>
              <w:rPr>
                <w:sz w:val="22"/>
              </w:rPr>
              <w:t>He isn’t playing the piano</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288" w:hRule="exact"/>
        </w:trPr>
        <w:tc>
          <w:tcPr>
            <w:tcW w:w="1481" w:type="dxa"/>
            <w:tcBorders>
              <w:top w:val="nil"/>
            </w:tcBorders>
          </w:tcPr>
          <w:p>
            <w:pPr>
              <w:pStyle w:val="TableParagraph"/>
              <w:spacing w:before="11"/>
              <w:ind w:right="1"/>
              <w:rPr>
                <w:sz w:val="22"/>
              </w:rPr>
            </w:pPr>
            <w:r>
              <w:rPr>
                <w:w w:val="100"/>
                <w:sz w:val="22"/>
              </w:rPr>
              <w:t>8</w:t>
            </w:r>
          </w:p>
        </w:tc>
        <w:tc>
          <w:tcPr>
            <w:tcW w:w="4486" w:type="dxa"/>
            <w:tcBorders>
              <w:top w:val="nil"/>
            </w:tcBorders>
          </w:tcPr>
          <w:p>
            <w:pPr>
              <w:pStyle w:val="TableParagraph"/>
              <w:spacing w:line="249" w:lineRule="exact"/>
              <w:ind w:left="64"/>
              <w:jc w:val="left"/>
              <w:rPr>
                <w:sz w:val="22"/>
              </w:rPr>
            </w:pPr>
            <w:r>
              <w:rPr>
                <w:sz w:val="22"/>
              </w:rPr>
              <w:t>Miguel isn’t working</w:t>
            </w:r>
          </w:p>
        </w:tc>
        <w:tc>
          <w:tcPr>
            <w:tcW w:w="1280" w:type="dxa"/>
            <w:tcBorders>
              <w:top w:val="nil"/>
            </w:tcBorders>
          </w:tcPr>
          <w:p>
            <w:pPr>
              <w:pStyle w:val="TableParagraph"/>
              <w:spacing w:line="249" w:lineRule="exact"/>
              <w:ind w:right="1"/>
              <w:rPr>
                <w:sz w:val="22"/>
              </w:rPr>
            </w:pPr>
            <w:r>
              <w:rPr>
                <w:w w:val="100"/>
                <w:sz w:val="22"/>
              </w:rPr>
              <w:t>T</w:t>
            </w:r>
          </w:p>
        </w:tc>
      </w:tr>
      <w:tr>
        <w:trPr>
          <w:trHeight w:val="310" w:hRule="exact"/>
        </w:trPr>
        <w:tc>
          <w:tcPr>
            <w:tcW w:w="1481" w:type="dxa"/>
          </w:tcPr>
          <w:p>
            <w:pPr/>
          </w:p>
        </w:tc>
        <w:tc>
          <w:tcPr>
            <w:tcW w:w="4486" w:type="dxa"/>
          </w:tcPr>
          <w:p>
            <w:pPr>
              <w:pStyle w:val="TableParagraph"/>
              <w:spacing w:before="28"/>
              <w:ind w:left="64"/>
              <w:jc w:val="left"/>
              <w:rPr>
                <w:b/>
                <w:sz w:val="22"/>
              </w:rPr>
            </w:pPr>
            <w:r>
              <w:rPr>
                <w:b/>
                <w:sz w:val="22"/>
              </w:rPr>
              <w:t>Don't Analizado</w:t>
            </w:r>
          </w:p>
        </w:tc>
        <w:tc>
          <w:tcPr>
            <w:tcW w:w="1280" w:type="dxa"/>
          </w:tcPr>
          <w:p>
            <w:pPr/>
          </w:p>
        </w:tc>
      </w:tr>
      <w:tr>
        <w:trPr>
          <w:trHeight w:val="322" w:hRule="exact"/>
        </w:trPr>
        <w:tc>
          <w:tcPr>
            <w:tcW w:w="1481" w:type="dxa"/>
            <w:tcBorders>
              <w:bottom w:val="nil"/>
            </w:tcBorders>
          </w:tcPr>
          <w:p>
            <w:pPr>
              <w:pStyle w:val="TableParagraph"/>
              <w:spacing w:before="28"/>
              <w:ind w:right="1"/>
              <w:rPr>
                <w:sz w:val="22"/>
              </w:rPr>
            </w:pPr>
            <w:r>
              <w:rPr>
                <w:w w:val="100"/>
                <w:sz w:val="22"/>
              </w:rPr>
              <w:t>1</w:t>
            </w:r>
          </w:p>
        </w:tc>
        <w:tc>
          <w:tcPr>
            <w:tcW w:w="4486" w:type="dxa"/>
            <w:tcBorders>
              <w:bottom w:val="nil"/>
            </w:tcBorders>
          </w:tcPr>
          <w:p>
            <w:pPr>
              <w:pStyle w:val="TableParagraph"/>
              <w:spacing w:line="265" w:lineRule="exact"/>
              <w:ind w:left="64"/>
              <w:jc w:val="left"/>
              <w:rPr>
                <w:sz w:val="22"/>
              </w:rPr>
            </w:pPr>
            <w:r>
              <w:rPr>
                <w:sz w:val="22"/>
              </w:rPr>
              <w:t>No, I don’t practice the violin</w:t>
            </w:r>
          </w:p>
        </w:tc>
        <w:tc>
          <w:tcPr>
            <w:tcW w:w="1280" w:type="dxa"/>
            <w:tcBorders>
              <w:bottom w:val="nil"/>
            </w:tcBorders>
          </w:tcPr>
          <w:p>
            <w:pPr>
              <w:pStyle w:val="TableParagraph"/>
              <w:spacing w:line="265" w:lineRule="exact"/>
              <w:rPr>
                <w:sz w:val="22"/>
              </w:rPr>
            </w:pPr>
            <w:r>
              <w:rPr>
                <w:w w:val="100"/>
                <w:sz w:val="22"/>
              </w:rPr>
              <w:t>E</w:t>
            </w:r>
          </w:p>
        </w:tc>
      </w:tr>
      <w:tr>
        <w:trPr>
          <w:trHeight w:val="300" w:hRule="exact"/>
        </w:trPr>
        <w:tc>
          <w:tcPr>
            <w:tcW w:w="1481" w:type="dxa"/>
            <w:tcBorders>
              <w:top w:val="nil"/>
              <w:bottom w:val="nil"/>
            </w:tcBorders>
          </w:tcPr>
          <w:p>
            <w:pPr>
              <w:pStyle w:val="TableParagraph"/>
              <w:spacing w:before="11"/>
              <w:ind w:right="1"/>
              <w:rPr>
                <w:sz w:val="22"/>
              </w:rPr>
            </w:pPr>
            <w:r>
              <w:rPr>
                <w:w w:val="100"/>
                <w:sz w:val="22"/>
              </w:rPr>
              <w:t>2</w:t>
            </w:r>
          </w:p>
        </w:tc>
        <w:tc>
          <w:tcPr>
            <w:tcW w:w="4486" w:type="dxa"/>
            <w:tcBorders>
              <w:top w:val="nil"/>
              <w:bottom w:val="nil"/>
            </w:tcBorders>
          </w:tcPr>
          <w:p>
            <w:pPr>
              <w:pStyle w:val="TableParagraph"/>
              <w:spacing w:line="249" w:lineRule="exact"/>
              <w:ind w:left="64"/>
              <w:jc w:val="left"/>
              <w:rPr>
                <w:sz w:val="22"/>
              </w:rPr>
            </w:pPr>
            <w:r>
              <w:rPr>
                <w:sz w:val="22"/>
              </w:rPr>
              <w:t>No, no I don’t like the music of Michael Jackson</w:t>
            </w:r>
          </w:p>
        </w:tc>
        <w:tc>
          <w:tcPr>
            <w:tcW w:w="1280" w:type="dxa"/>
            <w:tcBorders>
              <w:top w:val="nil"/>
              <w:bottom w:val="nil"/>
            </w:tcBorders>
          </w:tcPr>
          <w:p>
            <w:pPr>
              <w:pStyle w:val="TableParagraph"/>
              <w:spacing w:line="249" w:lineRule="exact"/>
              <w:ind w:left="44" w:right="41"/>
              <w:rPr>
                <w:sz w:val="22"/>
              </w:rPr>
            </w:pPr>
            <w:r>
              <w:rPr>
                <w:sz w:val="22"/>
              </w:rPr>
              <w:t>PG</w:t>
            </w:r>
          </w:p>
        </w:tc>
      </w:tr>
      <w:tr>
        <w:trPr>
          <w:trHeight w:val="288" w:hRule="exact"/>
        </w:trPr>
        <w:tc>
          <w:tcPr>
            <w:tcW w:w="1481" w:type="dxa"/>
            <w:tcBorders>
              <w:top w:val="nil"/>
            </w:tcBorders>
          </w:tcPr>
          <w:p>
            <w:pPr>
              <w:pStyle w:val="TableParagraph"/>
              <w:spacing w:before="11"/>
              <w:ind w:right="1"/>
              <w:rPr>
                <w:sz w:val="22"/>
              </w:rPr>
            </w:pPr>
            <w:r>
              <w:rPr>
                <w:w w:val="100"/>
                <w:sz w:val="22"/>
              </w:rPr>
              <w:t>3</w:t>
            </w:r>
          </w:p>
        </w:tc>
        <w:tc>
          <w:tcPr>
            <w:tcW w:w="4486" w:type="dxa"/>
            <w:tcBorders>
              <w:top w:val="nil"/>
            </w:tcBorders>
          </w:tcPr>
          <w:p>
            <w:pPr>
              <w:pStyle w:val="TableParagraph"/>
              <w:spacing w:line="249" w:lineRule="exact"/>
              <w:ind w:left="64"/>
              <w:jc w:val="left"/>
              <w:rPr>
                <w:sz w:val="22"/>
              </w:rPr>
            </w:pPr>
            <w:r>
              <w:rPr>
                <w:sz w:val="22"/>
              </w:rPr>
              <w:t>No, I do not dance</w:t>
            </w:r>
          </w:p>
        </w:tc>
        <w:tc>
          <w:tcPr>
            <w:tcW w:w="1280" w:type="dxa"/>
            <w:tcBorders>
              <w:top w:val="nil"/>
            </w:tcBorders>
          </w:tcPr>
          <w:p>
            <w:pPr>
              <w:pStyle w:val="TableParagraph"/>
              <w:spacing w:line="249" w:lineRule="exact"/>
              <w:ind w:left="44" w:right="41"/>
              <w:rPr>
                <w:sz w:val="22"/>
              </w:rPr>
            </w:pPr>
            <w:r>
              <w:rPr>
                <w:sz w:val="22"/>
              </w:rPr>
              <w:t>PG</w:t>
            </w:r>
          </w:p>
        </w:tc>
      </w:tr>
    </w:tbl>
    <w:p>
      <w:pPr>
        <w:spacing w:after="0" w:line="249" w:lineRule="exact"/>
        <w:rPr>
          <w:sz w:val="22"/>
        </w:rPr>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1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7"/>
        <w:gridCol w:w="3814"/>
        <w:gridCol w:w="1282"/>
      </w:tblGrid>
      <w:tr>
        <w:trPr>
          <w:trHeight w:val="310" w:hRule="exact"/>
        </w:trPr>
        <w:tc>
          <w:tcPr>
            <w:tcW w:w="1637" w:type="dxa"/>
          </w:tcPr>
          <w:p>
            <w:pPr>
              <w:pStyle w:val="TableParagraph"/>
              <w:spacing w:before="28"/>
              <w:ind w:right="119"/>
              <w:jc w:val="right"/>
              <w:rPr>
                <w:b/>
                <w:sz w:val="22"/>
              </w:rPr>
            </w:pPr>
            <w:r>
              <w:rPr>
                <w:b/>
                <w:sz w:val="22"/>
              </w:rPr>
              <w:t>Participante 10</w:t>
            </w:r>
          </w:p>
        </w:tc>
        <w:tc>
          <w:tcPr>
            <w:tcW w:w="3814" w:type="dxa"/>
          </w:tcPr>
          <w:p>
            <w:pPr>
              <w:pStyle w:val="TableParagraph"/>
              <w:spacing w:before="28"/>
              <w:ind w:left="703"/>
              <w:jc w:val="left"/>
              <w:rPr>
                <w:b/>
                <w:sz w:val="22"/>
              </w:rPr>
            </w:pPr>
            <w:r>
              <w:rPr>
                <w:b/>
                <w:sz w:val="22"/>
              </w:rPr>
              <w:t>Estructuras de la negación</w:t>
            </w:r>
          </w:p>
        </w:tc>
        <w:tc>
          <w:tcPr>
            <w:tcW w:w="1282" w:type="dxa"/>
          </w:tcPr>
          <w:p>
            <w:pPr>
              <w:pStyle w:val="TableParagraph"/>
              <w:spacing w:before="28"/>
              <w:ind w:left="46" w:right="46"/>
              <w:rPr>
                <w:b/>
                <w:sz w:val="22"/>
              </w:rPr>
            </w:pPr>
            <w:r>
              <w:rPr>
                <w:b/>
                <w:sz w:val="22"/>
              </w:rPr>
              <w:t>Instrumento</w:t>
            </w:r>
          </w:p>
        </w:tc>
      </w:tr>
      <w:tr>
        <w:trPr>
          <w:trHeight w:val="310" w:hRule="exact"/>
        </w:trPr>
        <w:tc>
          <w:tcPr>
            <w:tcW w:w="1637" w:type="dxa"/>
          </w:tcPr>
          <w:p>
            <w:pPr>
              <w:pStyle w:val="TableParagraph"/>
              <w:spacing w:before="28"/>
              <w:ind w:right="194"/>
              <w:jc w:val="right"/>
              <w:rPr>
                <w:b/>
                <w:sz w:val="22"/>
              </w:rPr>
            </w:pPr>
            <w:r>
              <w:rPr>
                <w:b/>
                <w:sz w:val="22"/>
              </w:rPr>
              <w:t>No.Oraciones</w:t>
            </w:r>
          </w:p>
        </w:tc>
        <w:tc>
          <w:tcPr>
            <w:tcW w:w="3814" w:type="dxa"/>
          </w:tcPr>
          <w:p>
            <w:pPr>
              <w:pStyle w:val="TableParagraph"/>
              <w:spacing w:before="28"/>
              <w:ind w:left="62"/>
              <w:jc w:val="left"/>
              <w:rPr>
                <w:b/>
                <w:sz w:val="22"/>
              </w:rPr>
            </w:pPr>
            <w:r>
              <w:rPr>
                <w:b/>
                <w:sz w:val="22"/>
              </w:rPr>
              <w:t>No+ XP</w:t>
            </w:r>
          </w:p>
        </w:tc>
        <w:tc>
          <w:tcPr>
            <w:tcW w:w="1282" w:type="dxa"/>
          </w:tcPr>
          <w:p>
            <w:pPr/>
          </w:p>
        </w:tc>
      </w:tr>
      <w:tr>
        <w:trPr>
          <w:trHeight w:val="310" w:hRule="exact"/>
        </w:trPr>
        <w:tc>
          <w:tcPr>
            <w:tcW w:w="1637" w:type="dxa"/>
          </w:tcPr>
          <w:p>
            <w:pPr>
              <w:pStyle w:val="TableParagraph"/>
              <w:spacing w:before="28"/>
              <w:ind w:right="1"/>
              <w:rPr>
                <w:sz w:val="22"/>
              </w:rPr>
            </w:pPr>
            <w:r>
              <w:rPr>
                <w:w w:val="100"/>
                <w:sz w:val="22"/>
              </w:rPr>
              <w:t>0</w:t>
            </w:r>
          </w:p>
        </w:tc>
        <w:tc>
          <w:tcPr>
            <w:tcW w:w="3814" w:type="dxa"/>
          </w:tcPr>
          <w:p>
            <w:pPr>
              <w:pStyle w:val="TableParagraph"/>
              <w:spacing w:line="265" w:lineRule="exact"/>
              <w:ind w:left="62"/>
              <w:jc w:val="left"/>
              <w:rPr>
                <w:sz w:val="22"/>
              </w:rPr>
            </w:pPr>
            <w:r>
              <w:rPr>
                <w:sz w:val="22"/>
              </w:rPr>
              <w:t>Ninguna</w:t>
            </w:r>
          </w:p>
        </w:tc>
        <w:tc>
          <w:tcPr>
            <w:tcW w:w="1282" w:type="dxa"/>
          </w:tcPr>
          <w:p>
            <w:pPr/>
          </w:p>
        </w:tc>
      </w:tr>
      <w:tr>
        <w:trPr>
          <w:trHeight w:val="310" w:hRule="exact"/>
        </w:trPr>
        <w:tc>
          <w:tcPr>
            <w:tcW w:w="1637" w:type="dxa"/>
          </w:tcPr>
          <w:p>
            <w:pPr/>
          </w:p>
        </w:tc>
        <w:tc>
          <w:tcPr>
            <w:tcW w:w="3814" w:type="dxa"/>
          </w:tcPr>
          <w:p>
            <w:pPr>
              <w:pStyle w:val="TableParagraph"/>
              <w:spacing w:before="30"/>
              <w:ind w:left="62"/>
              <w:jc w:val="left"/>
              <w:rPr>
                <w:b/>
                <w:sz w:val="22"/>
              </w:rPr>
            </w:pPr>
            <w:r>
              <w:rPr>
                <w:b/>
                <w:sz w:val="22"/>
              </w:rPr>
              <w:t>Don't sin analizar</w:t>
            </w:r>
          </w:p>
        </w:tc>
        <w:tc>
          <w:tcPr>
            <w:tcW w:w="1282" w:type="dxa"/>
          </w:tcPr>
          <w:p>
            <w:pPr/>
          </w:p>
        </w:tc>
      </w:tr>
      <w:tr>
        <w:trPr>
          <w:trHeight w:val="324" w:hRule="exact"/>
        </w:trPr>
        <w:tc>
          <w:tcPr>
            <w:tcW w:w="1637" w:type="dxa"/>
            <w:tcBorders>
              <w:bottom w:val="nil"/>
            </w:tcBorders>
          </w:tcPr>
          <w:p>
            <w:pPr>
              <w:pStyle w:val="TableParagraph"/>
              <w:spacing w:before="30"/>
              <w:ind w:right="1"/>
              <w:rPr>
                <w:sz w:val="22"/>
              </w:rPr>
            </w:pPr>
            <w:r>
              <w:rPr>
                <w:w w:val="100"/>
                <w:sz w:val="22"/>
              </w:rPr>
              <w:t>1</w:t>
            </w:r>
          </w:p>
        </w:tc>
        <w:tc>
          <w:tcPr>
            <w:tcW w:w="3814" w:type="dxa"/>
            <w:tcBorders>
              <w:bottom w:val="nil"/>
            </w:tcBorders>
          </w:tcPr>
          <w:p>
            <w:pPr>
              <w:pStyle w:val="TableParagraph"/>
              <w:spacing w:line="268" w:lineRule="exact"/>
              <w:ind w:left="62"/>
              <w:jc w:val="left"/>
              <w:rPr>
                <w:sz w:val="22"/>
              </w:rPr>
            </w:pPr>
            <w:r>
              <w:rPr>
                <w:sz w:val="22"/>
              </w:rPr>
              <w:t>No, no I haven’t (don't have)</w:t>
            </w:r>
          </w:p>
        </w:tc>
        <w:tc>
          <w:tcPr>
            <w:tcW w:w="1282" w:type="dxa"/>
            <w:tcBorders>
              <w:bottom w:val="nil"/>
            </w:tcBorders>
          </w:tcPr>
          <w:p>
            <w:pPr>
              <w:pStyle w:val="TableParagraph"/>
              <w:spacing w:line="268" w:lineRule="exact"/>
              <w:ind w:right="1"/>
              <w:rPr>
                <w:sz w:val="22"/>
              </w:rPr>
            </w:pPr>
            <w:r>
              <w:rPr>
                <w:w w:val="100"/>
                <w:sz w:val="22"/>
              </w:rPr>
              <w:t>E</w:t>
            </w:r>
          </w:p>
        </w:tc>
      </w:tr>
      <w:tr>
        <w:trPr>
          <w:trHeight w:val="300" w:hRule="exact"/>
        </w:trPr>
        <w:tc>
          <w:tcPr>
            <w:tcW w:w="1637" w:type="dxa"/>
            <w:tcBorders>
              <w:top w:val="nil"/>
              <w:bottom w:val="nil"/>
            </w:tcBorders>
          </w:tcPr>
          <w:p>
            <w:pPr>
              <w:pStyle w:val="TableParagraph"/>
              <w:spacing w:before="11"/>
              <w:ind w:right="1"/>
              <w:rPr>
                <w:sz w:val="22"/>
              </w:rPr>
            </w:pPr>
            <w:r>
              <w:rPr>
                <w:w w:val="100"/>
                <w:sz w:val="22"/>
              </w:rPr>
              <w:t>2</w:t>
            </w:r>
          </w:p>
        </w:tc>
        <w:tc>
          <w:tcPr>
            <w:tcW w:w="3814" w:type="dxa"/>
            <w:tcBorders>
              <w:top w:val="nil"/>
              <w:bottom w:val="nil"/>
            </w:tcBorders>
          </w:tcPr>
          <w:p>
            <w:pPr>
              <w:pStyle w:val="TableParagraph"/>
              <w:spacing w:line="249" w:lineRule="exact"/>
              <w:ind w:left="62"/>
              <w:jc w:val="left"/>
              <w:rPr>
                <w:sz w:val="22"/>
              </w:rPr>
            </w:pPr>
            <w:r>
              <w:rPr>
                <w:sz w:val="22"/>
              </w:rPr>
              <w:t>No, I don’t, I don’t can’t ( I can't)</w:t>
            </w:r>
          </w:p>
        </w:tc>
        <w:tc>
          <w:tcPr>
            <w:tcW w:w="1282" w:type="dxa"/>
            <w:tcBorders>
              <w:top w:val="nil"/>
              <w:bottom w:val="nil"/>
            </w:tcBorders>
          </w:tcPr>
          <w:p>
            <w:pPr>
              <w:pStyle w:val="TableParagraph"/>
              <w:spacing w:line="249" w:lineRule="exact"/>
              <w:ind w:right="1"/>
              <w:rPr>
                <w:sz w:val="22"/>
              </w:rPr>
            </w:pPr>
            <w:r>
              <w:rPr>
                <w:w w:val="100"/>
                <w:sz w:val="22"/>
              </w:rPr>
              <w:t>E</w:t>
            </w:r>
          </w:p>
        </w:tc>
      </w:tr>
      <w:tr>
        <w:trPr>
          <w:trHeight w:val="300" w:hRule="exact"/>
        </w:trPr>
        <w:tc>
          <w:tcPr>
            <w:tcW w:w="1637" w:type="dxa"/>
            <w:tcBorders>
              <w:top w:val="nil"/>
              <w:bottom w:val="nil"/>
            </w:tcBorders>
          </w:tcPr>
          <w:p>
            <w:pPr>
              <w:pStyle w:val="TableParagraph"/>
              <w:spacing w:before="11"/>
              <w:ind w:right="1"/>
              <w:rPr>
                <w:sz w:val="22"/>
              </w:rPr>
            </w:pPr>
            <w:r>
              <w:rPr>
                <w:w w:val="100"/>
                <w:sz w:val="22"/>
              </w:rPr>
              <w:t>3</w:t>
            </w:r>
          </w:p>
        </w:tc>
        <w:tc>
          <w:tcPr>
            <w:tcW w:w="3814" w:type="dxa"/>
            <w:tcBorders>
              <w:top w:val="nil"/>
              <w:bottom w:val="nil"/>
            </w:tcBorders>
          </w:tcPr>
          <w:p>
            <w:pPr>
              <w:pStyle w:val="TableParagraph"/>
              <w:spacing w:line="249" w:lineRule="exact"/>
              <w:ind w:left="62"/>
              <w:jc w:val="left"/>
              <w:rPr>
                <w:sz w:val="22"/>
              </w:rPr>
            </w:pPr>
            <w:r>
              <w:rPr>
                <w:sz w:val="22"/>
              </w:rPr>
              <w:t>No, I haven’t (don't have)</w:t>
            </w:r>
          </w:p>
        </w:tc>
        <w:tc>
          <w:tcPr>
            <w:tcW w:w="1282" w:type="dxa"/>
            <w:tcBorders>
              <w:top w:val="nil"/>
              <w:bottom w:val="nil"/>
            </w:tcBorders>
          </w:tcPr>
          <w:p>
            <w:pPr>
              <w:pStyle w:val="TableParagraph"/>
              <w:spacing w:line="249" w:lineRule="exact"/>
              <w:ind w:right="1"/>
              <w:rPr>
                <w:sz w:val="22"/>
              </w:rPr>
            </w:pPr>
            <w:r>
              <w:rPr>
                <w:w w:val="100"/>
                <w:sz w:val="22"/>
              </w:rPr>
              <w:t>E</w:t>
            </w:r>
          </w:p>
        </w:tc>
      </w:tr>
      <w:tr>
        <w:trPr>
          <w:trHeight w:val="300" w:hRule="exact"/>
        </w:trPr>
        <w:tc>
          <w:tcPr>
            <w:tcW w:w="1637" w:type="dxa"/>
            <w:tcBorders>
              <w:top w:val="nil"/>
              <w:bottom w:val="nil"/>
            </w:tcBorders>
          </w:tcPr>
          <w:p>
            <w:pPr>
              <w:pStyle w:val="TableParagraph"/>
              <w:spacing w:before="11"/>
              <w:ind w:right="1"/>
              <w:rPr>
                <w:sz w:val="22"/>
              </w:rPr>
            </w:pPr>
            <w:r>
              <w:rPr>
                <w:w w:val="100"/>
                <w:sz w:val="22"/>
              </w:rPr>
              <w:t>4</w:t>
            </w:r>
          </w:p>
        </w:tc>
        <w:tc>
          <w:tcPr>
            <w:tcW w:w="3814" w:type="dxa"/>
            <w:tcBorders>
              <w:top w:val="nil"/>
              <w:bottom w:val="nil"/>
            </w:tcBorders>
          </w:tcPr>
          <w:p>
            <w:pPr>
              <w:pStyle w:val="TableParagraph"/>
              <w:spacing w:line="249" w:lineRule="exact"/>
              <w:ind w:left="62"/>
              <w:jc w:val="left"/>
              <w:rPr>
                <w:sz w:val="22"/>
              </w:rPr>
            </w:pPr>
            <w:r>
              <w:rPr>
                <w:sz w:val="22"/>
              </w:rPr>
              <w:t>No, she hadn’t (doesn't have)</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637" w:type="dxa"/>
            <w:tcBorders>
              <w:top w:val="nil"/>
              <w:bottom w:val="nil"/>
            </w:tcBorders>
          </w:tcPr>
          <w:p>
            <w:pPr>
              <w:pStyle w:val="TableParagraph"/>
              <w:spacing w:before="11"/>
              <w:ind w:right="1"/>
              <w:rPr>
                <w:sz w:val="22"/>
              </w:rPr>
            </w:pPr>
            <w:r>
              <w:rPr>
                <w:w w:val="100"/>
                <w:sz w:val="22"/>
              </w:rPr>
              <w:t>5</w:t>
            </w:r>
          </w:p>
        </w:tc>
        <w:tc>
          <w:tcPr>
            <w:tcW w:w="3814" w:type="dxa"/>
            <w:tcBorders>
              <w:top w:val="nil"/>
              <w:bottom w:val="nil"/>
            </w:tcBorders>
          </w:tcPr>
          <w:p>
            <w:pPr>
              <w:pStyle w:val="TableParagraph"/>
              <w:spacing w:line="249" w:lineRule="exact"/>
              <w:ind w:left="62"/>
              <w:jc w:val="left"/>
              <w:rPr>
                <w:sz w:val="22"/>
              </w:rPr>
            </w:pPr>
            <w:r>
              <w:rPr>
                <w:sz w:val="22"/>
              </w:rPr>
              <w:t>No, he hasn’t (can't)</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637" w:type="dxa"/>
            <w:tcBorders>
              <w:top w:val="nil"/>
              <w:bottom w:val="nil"/>
            </w:tcBorders>
          </w:tcPr>
          <w:p>
            <w:pPr>
              <w:pStyle w:val="TableParagraph"/>
              <w:spacing w:before="11"/>
              <w:ind w:right="1"/>
              <w:rPr>
                <w:sz w:val="22"/>
              </w:rPr>
            </w:pPr>
            <w:r>
              <w:rPr>
                <w:w w:val="100"/>
                <w:sz w:val="22"/>
              </w:rPr>
              <w:t>6</w:t>
            </w:r>
          </w:p>
        </w:tc>
        <w:tc>
          <w:tcPr>
            <w:tcW w:w="3814" w:type="dxa"/>
            <w:tcBorders>
              <w:top w:val="nil"/>
              <w:bottom w:val="nil"/>
            </w:tcBorders>
          </w:tcPr>
          <w:p>
            <w:pPr>
              <w:pStyle w:val="TableParagraph"/>
              <w:spacing w:line="249" w:lineRule="exact"/>
              <w:ind w:left="62"/>
              <w:jc w:val="left"/>
              <w:rPr>
                <w:sz w:val="22"/>
              </w:rPr>
            </w:pPr>
            <w:r>
              <w:rPr>
                <w:sz w:val="22"/>
              </w:rPr>
              <w:t>No, I haven’t (don't have)</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637" w:type="dxa"/>
            <w:tcBorders>
              <w:top w:val="nil"/>
              <w:bottom w:val="nil"/>
            </w:tcBorders>
          </w:tcPr>
          <w:p>
            <w:pPr>
              <w:pStyle w:val="TableParagraph"/>
              <w:spacing w:before="11"/>
              <w:ind w:right="1"/>
              <w:rPr>
                <w:sz w:val="22"/>
              </w:rPr>
            </w:pPr>
            <w:r>
              <w:rPr>
                <w:w w:val="100"/>
                <w:sz w:val="22"/>
              </w:rPr>
              <w:t>7</w:t>
            </w:r>
          </w:p>
        </w:tc>
        <w:tc>
          <w:tcPr>
            <w:tcW w:w="3814" w:type="dxa"/>
            <w:tcBorders>
              <w:top w:val="nil"/>
              <w:bottom w:val="nil"/>
            </w:tcBorders>
          </w:tcPr>
          <w:p>
            <w:pPr>
              <w:pStyle w:val="TableParagraph"/>
              <w:spacing w:line="249" w:lineRule="exact"/>
              <w:ind w:left="62"/>
              <w:jc w:val="left"/>
              <w:rPr>
                <w:sz w:val="22"/>
              </w:rPr>
            </w:pPr>
            <w:r>
              <w:rPr>
                <w:sz w:val="22"/>
              </w:rPr>
              <w:t>No, no he isn’t (didn't)</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637" w:type="dxa"/>
            <w:tcBorders>
              <w:top w:val="nil"/>
              <w:bottom w:val="nil"/>
            </w:tcBorders>
          </w:tcPr>
          <w:p>
            <w:pPr>
              <w:pStyle w:val="TableParagraph"/>
              <w:spacing w:before="11"/>
              <w:ind w:right="1"/>
              <w:rPr>
                <w:sz w:val="22"/>
              </w:rPr>
            </w:pPr>
            <w:r>
              <w:rPr>
                <w:w w:val="100"/>
                <w:sz w:val="22"/>
              </w:rPr>
              <w:t>8</w:t>
            </w:r>
          </w:p>
        </w:tc>
        <w:tc>
          <w:tcPr>
            <w:tcW w:w="3814" w:type="dxa"/>
            <w:tcBorders>
              <w:top w:val="nil"/>
              <w:bottom w:val="nil"/>
            </w:tcBorders>
          </w:tcPr>
          <w:p>
            <w:pPr>
              <w:pStyle w:val="TableParagraph"/>
              <w:spacing w:line="249" w:lineRule="exact"/>
              <w:ind w:left="112"/>
              <w:jc w:val="left"/>
              <w:rPr>
                <w:sz w:val="22"/>
              </w:rPr>
            </w:pPr>
            <w:r>
              <w:rPr>
                <w:sz w:val="22"/>
              </w:rPr>
              <w:t>I didn’t went to Acapulco last year</w:t>
            </w:r>
          </w:p>
        </w:tc>
        <w:tc>
          <w:tcPr>
            <w:tcW w:w="1282" w:type="dxa"/>
            <w:tcBorders>
              <w:top w:val="nil"/>
              <w:bottom w:val="nil"/>
            </w:tcBorders>
          </w:tcPr>
          <w:p>
            <w:pPr>
              <w:pStyle w:val="TableParagraph"/>
              <w:spacing w:line="249" w:lineRule="exact"/>
              <w:ind w:right="1"/>
              <w:rPr>
                <w:sz w:val="22"/>
              </w:rPr>
            </w:pPr>
            <w:r>
              <w:rPr>
                <w:w w:val="100"/>
                <w:sz w:val="22"/>
              </w:rPr>
              <w:t>T</w:t>
            </w:r>
          </w:p>
        </w:tc>
      </w:tr>
      <w:tr>
        <w:trPr>
          <w:trHeight w:val="289" w:hRule="exact"/>
        </w:trPr>
        <w:tc>
          <w:tcPr>
            <w:tcW w:w="1637" w:type="dxa"/>
            <w:tcBorders>
              <w:top w:val="nil"/>
            </w:tcBorders>
          </w:tcPr>
          <w:p>
            <w:pPr>
              <w:pStyle w:val="TableParagraph"/>
              <w:spacing w:before="12"/>
              <w:ind w:right="1"/>
              <w:rPr>
                <w:sz w:val="22"/>
              </w:rPr>
            </w:pPr>
            <w:r>
              <w:rPr>
                <w:w w:val="100"/>
                <w:sz w:val="22"/>
              </w:rPr>
              <w:t>9</w:t>
            </w:r>
          </w:p>
        </w:tc>
        <w:tc>
          <w:tcPr>
            <w:tcW w:w="3814" w:type="dxa"/>
            <w:tcBorders>
              <w:top w:val="nil"/>
            </w:tcBorders>
          </w:tcPr>
          <w:p>
            <w:pPr>
              <w:pStyle w:val="TableParagraph"/>
              <w:spacing w:line="249" w:lineRule="exact"/>
              <w:ind w:left="62"/>
              <w:jc w:val="left"/>
              <w:rPr>
                <w:sz w:val="22"/>
              </w:rPr>
            </w:pPr>
            <w:r>
              <w:rPr>
                <w:sz w:val="22"/>
              </w:rPr>
              <w:t>They are, they aren’t (didn't) eat pozole</w:t>
            </w:r>
          </w:p>
        </w:tc>
        <w:tc>
          <w:tcPr>
            <w:tcW w:w="1282" w:type="dxa"/>
            <w:tcBorders>
              <w:top w:val="nil"/>
            </w:tcBorders>
          </w:tcPr>
          <w:p>
            <w:pPr>
              <w:pStyle w:val="TableParagraph"/>
              <w:spacing w:line="249" w:lineRule="exact"/>
              <w:ind w:right="1"/>
              <w:rPr>
                <w:sz w:val="22"/>
              </w:rPr>
            </w:pPr>
            <w:r>
              <w:rPr>
                <w:w w:val="100"/>
                <w:sz w:val="22"/>
              </w:rPr>
              <w:t>T</w:t>
            </w:r>
          </w:p>
        </w:tc>
      </w:tr>
      <w:tr>
        <w:trPr>
          <w:trHeight w:val="310" w:hRule="exact"/>
        </w:trPr>
        <w:tc>
          <w:tcPr>
            <w:tcW w:w="1637" w:type="dxa"/>
          </w:tcPr>
          <w:p>
            <w:pPr/>
          </w:p>
        </w:tc>
        <w:tc>
          <w:tcPr>
            <w:tcW w:w="3814" w:type="dxa"/>
          </w:tcPr>
          <w:p>
            <w:pPr>
              <w:pStyle w:val="TableParagraph"/>
              <w:spacing w:before="28"/>
              <w:ind w:left="62"/>
              <w:jc w:val="left"/>
              <w:rPr>
                <w:b/>
                <w:sz w:val="22"/>
              </w:rPr>
            </w:pPr>
            <w:r>
              <w:rPr>
                <w:b/>
                <w:sz w:val="22"/>
              </w:rPr>
              <w:t>Aux+not</w:t>
            </w:r>
          </w:p>
        </w:tc>
        <w:tc>
          <w:tcPr>
            <w:tcW w:w="1282" w:type="dxa"/>
          </w:tcPr>
          <w:p>
            <w:pPr/>
          </w:p>
        </w:tc>
      </w:tr>
      <w:tr>
        <w:trPr>
          <w:trHeight w:val="322" w:hRule="exact"/>
        </w:trPr>
        <w:tc>
          <w:tcPr>
            <w:tcW w:w="1637" w:type="dxa"/>
            <w:tcBorders>
              <w:left w:val="nil"/>
              <w:bottom w:val="nil"/>
              <w:right w:val="nil"/>
            </w:tcBorders>
          </w:tcPr>
          <w:p>
            <w:pPr>
              <w:pStyle w:val="TableParagraph"/>
              <w:spacing w:before="28"/>
              <w:ind w:right="1"/>
              <w:rPr>
                <w:sz w:val="22"/>
              </w:rPr>
            </w:pPr>
            <w:r>
              <w:rPr>
                <w:w w:val="100"/>
                <w:sz w:val="22"/>
              </w:rPr>
              <w:t>1</w:t>
            </w:r>
          </w:p>
        </w:tc>
        <w:tc>
          <w:tcPr>
            <w:tcW w:w="3814" w:type="dxa"/>
            <w:tcBorders>
              <w:left w:val="nil"/>
              <w:bottom w:val="nil"/>
              <w:right w:val="nil"/>
            </w:tcBorders>
          </w:tcPr>
          <w:p>
            <w:pPr>
              <w:pStyle w:val="TableParagraph"/>
              <w:spacing w:line="265" w:lineRule="exact"/>
              <w:ind w:left="67"/>
              <w:jc w:val="left"/>
              <w:rPr>
                <w:sz w:val="22"/>
              </w:rPr>
            </w:pPr>
            <w:r>
              <w:rPr>
                <w:sz w:val="22"/>
              </w:rPr>
              <w:t>No, no I am not</w:t>
            </w:r>
          </w:p>
        </w:tc>
        <w:tc>
          <w:tcPr>
            <w:tcW w:w="1282" w:type="dxa"/>
            <w:tcBorders>
              <w:left w:val="nil"/>
              <w:bottom w:val="nil"/>
              <w:right w:val="nil"/>
            </w:tcBorders>
          </w:tcPr>
          <w:p>
            <w:pPr>
              <w:pStyle w:val="TableParagraph"/>
              <w:spacing w:line="265" w:lineRule="exact"/>
              <w:ind w:right="1"/>
              <w:rPr>
                <w:sz w:val="22"/>
              </w:rPr>
            </w:pPr>
            <w:r>
              <w:rPr>
                <w:w w:val="100"/>
                <w:sz w:val="22"/>
              </w:rPr>
              <w:t>E</w:t>
            </w:r>
          </w:p>
        </w:tc>
      </w:tr>
      <w:tr>
        <w:trPr>
          <w:trHeight w:val="300" w:hRule="exact"/>
        </w:trPr>
        <w:tc>
          <w:tcPr>
            <w:tcW w:w="1637" w:type="dxa"/>
            <w:tcBorders>
              <w:top w:val="nil"/>
              <w:left w:val="nil"/>
              <w:bottom w:val="nil"/>
              <w:right w:val="nil"/>
            </w:tcBorders>
          </w:tcPr>
          <w:p>
            <w:pPr>
              <w:pStyle w:val="TableParagraph"/>
              <w:spacing w:before="11"/>
              <w:ind w:right="1"/>
              <w:rPr>
                <w:sz w:val="22"/>
              </w:rPr>
            </w:pPr>
            <w:r>
              <w:rPr>
                <w:w w:val="100"/>
                <w:sz w:val="22"/>
              </w:rPr>
              <w:t>2</w:t>
            </w:r>
          </w:p>
        </w:tc>
        <w:tc>
          <w:tcPr>
            <w:tcW w:w="3814" w:type="dxa"/>
            <w:tcBorders>
              <w:top w:val="nil"/>
              <w:left w:val="nil"/>
              <w:bottom w:val="nil"/>
              <w:right w:val="nil"/>
            </w:tcBorders>
          </w:tcPr>
          <w:p>
            <w:pPr>
              <w:pStyle w:val="TableParagraph"/>
              <w:spacing w:line="249" w:lineRule="exact"/>
              <w:ind w:left="67"/>
              <w:jc w:val="left"/>
              <w:rPr>
                <w:sz w:val="22"/>
              </w:rPr>
            </w:pPr>
            <w:r>
              <w:rPr>
                <w:sz w:val="22"/>
              </w:rPr>
              <w:t>No, I am not</w:t>
            </w:r>
          </w:p>
        </w:tc>
        <w:tc>
          <w:tcPr>
            <w:tcW w:w="1282" w:type="dxa"/>
            <w:tcBorders>
              <w:top w:val="nil"/>
              <w:left w:val="nil"/>
              <w:bottom w:val="nil"/>
              <w:right w:val="nil"/>
            </w:tcBorders>
          </w:tcPr>
          <w:p>
            <w:pPr>
              <w:pStyle w:val="TableParagraph"/>
              <w:spacing w:line="249" w:lineRule="exact"/>
              <w:ind w:right="1"/>
              <w:rPr>
                <w:sz w:val="22"/>
              </w:rPr>
            </w:pPr>
            <w:r>
              <w:rPr>
                <w:w w:val="100"/>
                <w:sz w:val="22"/>
              </w:rPr>
              <w:t>E</w:t>
            </w:r>
          </w:p>
        </w:tc>
      </w:tr>
      <w:tr>
        <w:trPr>
          <w:trHeight w:val="300" w:hRule="exact"/>
        </w:trPr>
        <w:tc>
          <w:tcPr>
            <w:tcW w:w="1637" w:type="dxa"/>
            <w:tcBorders>
              <w:top w:val="nil"/>
              <w:left w:val="nil"/>
              <w:bottom w:val="nil"/>
              <w:right w:val="nil"/>
            </w:tcBorders>
          </w:tcPr>
          <w:p>
            <w:pPr>
              <w:pStyle w:val="TableParagraph"/>
              <w:spacing w:before="11"/>
              <w:ind w:right="1"/>
              <w:rPr>
                <w:sz w:val="22"/>
              </w:rPr>
            </w:pPr>
            <w:r>
              <w:rPr>
                <w:w w:val="100"/>
                <w:sz w:val="22"/>
              </w:rPr>
              <w:t>3</w:t>
            </w:r>
          </w:p>
        </w:tc>
        <w:tc>
          <w:tcPr>
            <w:tcW w:w="3814" w:type="dxa"/>
            <w:tcBorders>
              <w:top w:val="nil"/>
              <w:left w:val="nil"/>
              <w:bottom w:val="nil"/>
              <w:right w:val="nil"/>
            </w:tcBorders>
          </w:tcPr>
          <w:p>
            <w:pPr>
              <w:pStyle w:val="TableParagraph"/>
              <w:spacing w:line="249" w:lineRule="exact"/>
              <w:ind w:left="67"/>
              <w:jc w:val="left"/>
              <w:rPr>
                <w:sz w:val="22"/>
              </w:rPr>
            </w:pPr>
            <w:r>
              <w:rPr>
                <w:sz w:val="22"/>
              </w:rPr>
              <w:t>No, she.. no she isn’t</w:t>
            </w:r>
          </w:p>
        </w:tc>
        <w:tc>
          <w:tcPr>
            <w:tcW w:w="1282" w:type="dxa"/>
            <w:tcBorders>
              <w:top w:val="nil"/>
              <w:left w:val="nil"/>
              <w:bottom w:val="nil"/>
              <w:right w:val="nil"/>
            </w:tcBorders>
          </w:tcPr>
          <w:p>
            <w:pPr>
              <w:pStyle w:val="TableParagraph"/>
              <w:spacing w:line="249" w:lineRule="exact"/>
              <w:ind w:left="494" w:right="494"/>
              <w:rPr>
                <w:sz w:val="22"/>
              </w:rPr>
            </w:pPr>
            <w:r>
              <w:rPr>
                <w:sz w:val="22"/>
              </w:rPr>
              <w:t>PG</w:t>
            </w:r>
          </w:p>
        </w:tc>
      </w:tr>
      <w:tr>
        <w:trPr>
          <w:trHeight w:val="300" w:hRule="exact"/>
        </w:trPr>
        <w:tc>
          <w:tcPr>
            <w:tcW w:w="1637" w:type="dxa"/>
            <w:tcBorders>
              <w:top w:val="nil"/>
              <w:left w:val="nil"/>
              <w:bottom w:val="nil"/>
              <w:right w:val="nil"/>
            </w:tcBorders>
          </w:tcPr>
          <w:p>
            <w:pPr>
              <w:pStyle w:val="TableParagraph"/>
              <w:spacing w:before="11"/>
              <w:ind w:right="1"/>
              <w:rPr>
                <w:sz w:val="22"/>
              </w:rPr>
            </w:pPr>
            <w:r>
              <w:rPr>
                <w:w w:val="100"/>
                <w:sz w:val="22"/>
              </w:rPr>
              <w:t>4</w:t>
            </w:r>
          </w:p>
        </w:tc>
        <w:tc>
          <w:tcPr>
            <w:tcW w:w="3814" w:type="dxa"/>
            <w:tcBorders>
              <w:top w:val="nil"/>
              <w:left w:val="nil"/>
              <w:bottom w:val="nil"/>
              <w:right w:val="nil"/>
            </w:tcBorders>
          </w:tcPr>
          <w:p>
            <w:pPr>
              <w:pStyle w:val="TableParagraph"/>
              <w:spacing w:line="249" w:lineRule="exact"/>
              <w:ind w:left="67"/>
              <w:jc w:val="left"/>
              <w:rPr>
                <w:sz w:val="22"/>
              </w:rPr>
            </w:pPr>
            <w:r>
              <w:rPr>
                <w:sz w:val="22"/>
              </w:rPr>
              <w:t>No, he isn’t</w:t>
            </w:r>
          </w:p>
        </w:tc>
        <w:tc>
          <w:tcPr>
            <w:tcW w:w="1282" w:type="dxa"/>
            <w:tcBorders>
              <w:top w:val="nil"/>
              <w:left w:val="nil"/>
              <w:bottom w:val="nil"/>
              <w:right w:val="nil"/>
            </w:tcBorders>
          </w:tcPr>
          <w:p>
            <w:pPr>
              <w:pStyle w:val="TableParagraph"/>
              <w:spacing w:line="249" w:lineRule="exact"/>
              <w:ind w:left="494" w:right="494"/>
              <w:rPr>
                <w:sz w:val="22"/>
              </w:rPr>
            </w:pPr>
            <w:r>
              <w:rPr>
                <w:sz w:val="22"/>
              </w:rPr>
              <w:t>PG</w:t>
            </w:r>
          </w:p>
        </w:tc>
      </w:tr>
      <w:tr>
        <w:trPr>
          <w:trHeight w:val="300" w:hRule="exact"/>
        </w:trPr>
        <w:tc>
          <w:tcPr>
            <w:tcW w:w="1637" w:type="dxa"/>
            <w:tcBorders>
              <w:top w:val="nil"/>
              <w:left w:val="nil"/>
              <w:bottom w:val="nil"/>
              <w:right w:val="nil"/>
            </w:tcBorders>
          </w:tcPr>
          <w:p>
            <w:pPr>
              <w:pStyle w:val="TableParagraph"/>
              <w:spacing w:before="11"/>
              <w:ind w:right="1"/>
              <w:rPr>
                <w:sz w:val="22"/>
              </w:rPr>
            </w:pPr>
            <w:r>
              <w:rPr>
                <w:w w:val="100"/>
                <w:sz w:val="22"/>
              </w:rPr>
              <w:t>5</w:t>
            </w:r>
          </w:p>
        </w:tc>
        <w:tc>
          <w:tcPr>
            <w:tcW w:w="3814" w:type="dxa"/>
            <w:tcBorders>
              <w:top w:val="nil"/>
              <w:left w:val="nil"/>
              <w:bottom w:val="nil"/>
              <w:right w:val="nil"/>
            </w:tcBorders>
          </w:tcPr>
          <w:p>
            <w:pPr>
              <w:pStyle w:val="TableParagraph"/>
              <w:spacing w:line="249" w:lineRule="exact"/>
              <w:ind w:left="67"/>
              <w:jc w:val="left"/>
              <w:rPr>
                <w:sz w:val="22"/>
              </w:rPr>
            </w:pPr>
            <w:r>
              <w:rPr>
                <w:sz w:val="22"/>
              </w:rPr>
              <w:t>No, he.. no he can’t</w:t>
            </w:r>
          </w:p>
        </w:tc>
        <w:tc>
          <w:tcPr>
            <w:tcW w:w="1282" w:type="dxa"/>
            <w:tcBorders>
              <w:top w:val="nil"/>
              <w:left w:val="nil"/>
              <w:bottom w:val="nil"/>
              <w:right w:val="nil"/>
            </w:tcBorders>
          </w:tcPr>
          <w:p>
            <w:pPr>
              <w:pStyle w:val="TableParagraph"/>
              <w:spacing w:line="249" w:lineRule="exact"/>
              <w:ind w:left="494" w:right="494"/>
              <w:rPr>
                <w:sz w:val="22"/>
              </w:rPr>
            </w:pPr>
            <w:r>
              <w:rPr>
                <w:sz w:val="22"/>
              </w:rPr>
              <w:t>PG</w:t>
            </w:r>
          </w:p>
        </w:tc>
      </w:tr>
      <w:tr>
        <w:trPr>
          <w:trHeight w:val="300" w:hRule="exact"/>
        </w:trPr>
        <w:tc>
          <w:tcPr>
            <w:tcW w:w="1637" w:type="dxa"/>
            <w:tcBorders>
              <w:top w:val="nil"/>
              <w:left w:val="nil"/>
              <w:bottom w:val="nil"/>
              <w:right w:val="nil"/>
            </w:tcBorders>
          </w:tcPr>
          <w:p>
            <w:pPr>
              <w:pStyle w:val="TableParagraph"/>
              <w:spacing w:before="11"/>
              <w:ind w:right="1"/>
              <w:rPr>
                <w:sz w:val="22"/>
              </w:rPr>
            </w:pPr>
            <w:r>
              <w:rPr>
                <w:w w:val="100"/>
                <w:sz w:val="22"/>
              </w:rPr>
              <w:t>6</w:t>
            </w:r>
          </w:p>
        </w:tc>
        <w:tc>
          <w:tcPr>
            <w:tcW w:w="3814" w:type="dxa"/>
            <w:tcBorders>
              <w:top w:val="nil"/>
              <w:left w:val="nil"/>
              <w:bottom w:val="nil"/>
              <w:right w:val="nil"/>
            </w:tcBorders>
          </w:tcPr>
          <w:p>
            <w:pPr>
              <w:pStyle w:val="TableParagraph"/>
              <w:spacing w:line="249" w:lineRule="exact"/>
              <w:ind w:left="67"/>
              <w:jc w:val="left"/>
              <w:rPr>
                <w:sz w:val="22"/>
              </w:rPr>
            </w:pPr>
            <w:r>
              <w:rPr>
                <w:sz w:val="22"/>
              </w:rPr>
              <w:t>No, he isn’t</w:t>
            </w:r>
          </w:p>
        </w:tc>
        <w:tc>
          <w:tcPr>
            <w:tcW w:w="1282" w:type="dxa"/>
            <w:tcBorders>
              <w:top w:val="nil"/>
              <w:left w:val="nil"/>
              <w:bottom w:val="nil"/>
              <w:right w:val="nil"/>
            </w:tcBorders>
          </w:tcPr>
          <w:p>
            <w:pPr>
              <w:pStyle w:val="TableParagraph"/>
              <w:spacing w:line="249" w:lineRule="exact"/>
              <w:ind w:left="494" w:right="494"/>
              <w:rPr>
                <w:sz w:val="22"/>
              </w:rPr>
            </w:pPr>
            <w:r>
              <w:rPr>
                <w:sz w:val="22"/>
              </w:rPr>
              <w:t>PG</w:t>
            </w:r>
          </w:p>
        </w:tc>
      </w:tr>
      <w:tr>
        <w:trPr>
          <w:trHeight w:val="300" w:hRule="exact"/>
        </w:trPr>
        <w:tc>
          <w:tcPr>
            <w:tcW w:w="1637" w:type="dxa"/>
            <w:tcBorders>
              <w:top w:val="nil"/>
              <w:left w:val="nil"/>
              <w:bottom w:val="nil"/>
              <w:right w:val="nil"/>
            </w:tcBorders>
          </w:tcPr>
          <w:p>
            <w:pPr>
              <w:pStyle w:val="TableParagraph"/>
              <w:spacing w:before="11"/>
              <w:ind w:right="1"/>
              <w:rPr>
                <w:sz w:val="22"/>
              </w:rPr>
            </w:pPr>
            <w:r>
              <w:rPr>
                <w:w w:val="100"/>
                <w:sz w:val="22"/>
              </w:rPr>
              <w:t>7</w:t>
            </w:r>
          </w:p>
        </w:tc>
        <w:tc>
          <w:tcPr>
            <w:tcW w:w="3814" w:type="dxa"/>
            <w:tcBorders>
              <w:top w:val="nil"/>
              <w:left w:val="nil"/>
              <w:bottom w:val="nil"/>
              <w:right w:val="nil"/>
            </w:tcBorders>
          </w:tcPr>
          <w:p>
            <w:pPr>
              <w:pStyle w:val="TableParagraph"/>
              <w:spacing w:line="249" w:lineRule="exact"/>
              <w:ind w:left="67"/>
              <w:jc w:val="left"/>
              <w:rPr>
                <w:sz w:val="22"/>
              </w:rPr>
            </w:pPr>
            <w:r>
              <w:rPr>
                <w:sz w:val="22"/>
              </w:rPr>
              <w:t>No, he wasn’t</w:t>
            </w:r>
          </w:p>
        </w:tc>
        <w:tc>
          <w:tcPr>
            <w:tcW w:w="1282" w:type="dxa"/>
            <w:tcBorders>
              <w:top w:val="nil"/>
              <w:left w:val="nil"/>
              <w:bottom w:val="nil"/>
              <w:right w:val="nil"/>
            </w:tcBorders>
          </w:tcPr>
          <w:p>
            <w:pPr>
              <w:pStyle w:val="TableParagraph"/>
              <w:spacing w:line="249" w:lineRule="exact"/>
              <w:ind w:left="494" w:right="494"/>
              <w:rPr>
                <w:sz w:val="22"/>
              </w:rPr>
            </w:pPr>
            <w:r>
              <w:rPr>
                <w:sz w:val="22"/>
              </w:rPr>
              <w:t>PG</w:t>
            </w:r>
          </w:p>
        </w:tc>
      </w:tr>
      <w:tr>
        <w:trPr>
          <w:trHeight w:val="300" w:hRule="exact"/>
        </w:trPr>
        <w:tc>
          <w:tcPr>
            <w:tcW w:w="1637" w:type="dxa"/>
            <w:tcBorders>
              <w:top w:val="nil"/>
              <w:left w:val="nil"/>
              <w:bottom w:val="nil"/>
              <w:right w:val="nil"/>
            </w:tcBorders>
          </w:tcPr>
          <w:p>
            <w:pPr>
              <w:pStyle w:val="TableParagraph"/>
              <w:spacing w:before="11"/>
              <w:ind w:right="1"/>
              <w:rPr>
                <w:sz w:val="22"/>
              </w:rPr>
            </w:pPr>
            <w:r>
              <w:rPr>
                <w:w w:val="100"/>
                <w:sz w:val="22"/>
              </w:rPr>
              <w:t>8</w:t>
            </w:r>
          </w:p>
        </w:tc>
        <w:tc>
          <w:tcPr>
            <w:tcW w:w="3814" w:type="dxa"/>
            <w:tcBorders>
              <w:top w:val="nil"/>
              <w:left w:val="nil"/>
              <w:bottom w:val="nil"/>
              <w:right w:val="nil"/>
            </w:tcBorders>
          </w:tcPr>
          <w:p>
            <w:pPr>
              <w:pStyle w:val="TableParagraph"/>
              <w:spacing w:line="249" w:lineRule="exact"/>
              <w:ind w:left="67"/>
              <w:jc w:val="left"/>
              <w:rPr>
                <w:sz w:val="22"/>
              </w:rPr>
            </w:pPr>
            <w:r>
              <w:rPr>
                <w:sz w:val="22"/>
              </w:rPr>
              <w:t>No, I can’t</w:t>
            </w:r>
          </w:p>
        </w:tc>
        <w:tc>
          <w:tcPr>
            <w:tcW w:w="1282" w:type="dxa"/>
            <w:tcBorders>
              <w:top w:val="nil"/>
              <w:left w:val="nil"/>
              <w:bottom w:val="nil"/>
              <w:right w:val="nil"/>
            </w:tcBorders>
          </w:tcPr>
          <w:p>
            <w:pPr>
              <w:pStyle w:val="TableParagraph"/>
              <w:spacing w:line="249" w:lineRule="exact"/>
              <w:ind w:left="494" w:right="494"/>
              <w:rPr>
                <w:sz w:val="22"/>
              </w:rPr>
            </w:pPr>
            <w:r>
              <w:rPr>
                <w:sz w:val="22"/>
              </w:rPr>
              <w:t>PG</w:t>
            </w:r>
          </w:p>
        </w:tc>
      </w:tr>
      <w:tr>
        <w:trPr>
          <w:trHeight w:val="300" w:hRule="exact"/>
        </w:trPr>
        <w:tc>
          <w:tcPr>
            <w:tcW w:w="1637" w:type="dxa"/>
            <w:tcBorders>
              <w:top w:val="nil"/>
              <w:left w:val="nil"/>
              <w:bottom w:val="nil"/>
              <w:right w:val="nil"/>
            </w:tcBorders>
          </w:tcPr>
          <w:p>
            <w:pPr>
              <w:pStyle w:val="TableParagraph"/>
              <w:spacing w:before="11"/>
              <w:ind w:right="1"/>
              <w:rPr>
                <w:sz w:val="22"/>
              </w:rPr>
            </w:pPr>
            <w:r>
              <w:rPr>
                <w:w w:val="100"/>
                <w:sz w:val="22"/>
              </w:rPr>
              <w:t>9</w:t>
            </w:r>
          </w:p>
        </w:tc>
        <w:tc>
          <w:tcPr>
            <w:tcW w:w="3814" w:type="dxa"/>
            <w:tcBorders>
              <w:top w:val="nil"/>
              <w:left w:val="nil"/>
              <w:bottom w:val="nil"/>
              <w:right w:val="nil"/>
            </w:tcBorders>
          </w:tcPr>
          <w:p>
            <w:pPr>
              <w:pStyle w:val="TableParagraph"/>
              <w:spacing w:line="249" w:lineRule="exact"/>
              <w:ind w:left="67"/>
              <w:jc w:val="left"/>
              <w:rPr>
                <w:sz w:val="22"/>
              </w:rPr>
            </w:pPr>
            <w:r>
              <w:rPr>
                <w:sz w:val="22"/>
              </w:rPr>
              <w:t>My sister can’t cook</w:t>
            </w:r>
          </w:p>
        </w:tc>
        <w:tc>
          <w:tcPr>
            <w:tcW w:w="1282"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37" w:type="dxa"/>
            <w:tcBorders>
              <w:top w:val="nil"/>
              <w:left w:val="nil"/>
              <w:bottom w:val="nil"/>
              <w:right w:val="nil"/>
            </w:tcBorders>
          </w:tcPr>
          <w:p>
            <w:pPr>
              <w:pStyle w:val="TableParagraph"/>
              <w:spacing w:before="11"/>
              <w:ind w:left="687" w:right="687"/>
              <w:rPr>
                <w:sz w:val="22"/>
              </w:rPr>
            </w:pPr>
            <w:r>
              <w:rPr>
                <w:sz w:val="22"/>
              </w:rPr>
              <w:t>10</w:t>
            </w:r>
          </w:p>
        </w:tc>
        <w:tc>
          <w:tcPr>
            <w:tcW w:w="3814" w:type="dxa"/>
            <w:tcBorders>
              <w:top w:val="nil"/>
              <w:left w:val="nil"/>
              <w:bottom w:val="nil"/>
              <w:right w:val="nil"/>
            </w:tcBorders>
          </w:tcPr>
          <w:p>
            <w:pPr>
              <w:pStyle w:val="TableParagraph"/>
              <w:spacing w:line="249" w:lineRule="exact"/>
              <w:ind w:left="67"/>
              <w:jc w:val="left"/>
              <w:rPr>
                <w:sz w:val="22"/>
              </w:rPr>
            </w:pPr>
            <w:r>
              <w:rPr>
                <w:sz w:val="22"/>
              </w:rPr>
              <w:t>Juan wasn’t my teacher</w:t>
            </w:r>
          </w:p>
        </w:tc>
        <w:tc>
          <w:tcPr>
            <w:tcW w:w="1282"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37" w:type="dxa"/>
            <w:tcBorders>
              <w:top w:val="nil"/>
              <w:left w:val="nil"/>
              <w:bottom w:val="nil"/>
              <w:right w:val="nil"/>
            </w:tcBorders>
          </w:tcPr>
          <w:p>
            <w:pPr>
              <w:pStyle w:val="TableParagraph"/>
              <w:spacing w:before="11"/>
              <w:ind w:left="687" w:right="687"/>
              <w:rPr>
                <w:sz w:val="22"/>
              </w:rPr>
            </w:pPr>
            <w:r>
              <w:rPr>
                <w:sz w:val="22"/>
              </w:rPr>
              <w:t>11</w:t>
            </w:r>
          </w:p>
        </w:tc>
        <w:tc>
          <w:tcPr>
            <w:tcW w:w="3814" w:type="dxa"/>
            <w:tcBorders>
              <w:top w:val="nil"/>
              <w:left w:val="nil"/>
              <w:bottom w:val="nil"/>
              <w:right w:val="nil"/>
            </w:tcBorders>
          </w:tcPr>
          <w:p>
            <w:pPr>
              <w:pStyle w:val="TableParagraph"/>
              <w:spacing w:line="249" w:lineRule="exact"/>
              <w:ind w:left="67"/>
              <w:jc w:val="left"/>
              <w:rPr>
                <w:sz w:val="22"/>
              </w:rPr>
            </w:pPr>
            <w:r>
              <w:rPr>
                <w:sz w:val="22"/>
              </w:rPr>
              <w:t>They aren’t friends</w:t>
            </w:r>
          </w:p>
        </w:tc>
        <w:tc>
          <w:tcPr>
            <w:tcW w:w="1282"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37" w:type="dxa"/>
            <w:tcBorders>
              <w:top w:val="nil"/>
              <w:left w:val="nil"/>
              <w:bottom w:val="nil"/>
              <w:right w:val="nil"/>
            </w:tcBorders>
          </w:tcPr>
          <w:p>
            <w:pPr>
              <w:pStyle w:val="TableParagraph"/>
              <w:spacing w:before="11"/>
              <w:ind w:left="687" w:right="687"/>
              <w:rPr>
                <w:sz w:val="22"/>
              </w:rPr>
            </w:pPr>
            <w:r>
              <w:rPr>
                <w:sz w:val="22"/>
              </w:rPr>
              <w:t>12</w:t>
            </w:r>
          </w:p>
        </w:tc>
        <w:tc>
          <w:tcPr>
            <w:tcW w:w="3814" w:type="dxa"/>
            <w:tcBorders>
              <w:top w:val="nil"/>
              <w:left w:val="nil"/>
              <w:bottom w:val="nil"/>
              <w:right w:val="nil"/>
            </w:tcBorders>
          </w:tcPr>
          <w:p>
            <w:pPr>
              <w:pStyle w:val="TableParagraph"/>
              <w:spacing w:line="249" w:lineRule="exact"/>
              <w:ind w:left="67"/>
              <w:jc w:val="left"/>
              <w:rPr>
                <w:sz w:val="22"/>
              </w:rPr>
            </w:pPr>
            <w:r>
              <w:rPr>
                <w:sz w:val="22"/>
              </w:rPr>
              <w:t>Lisa wasn’t working yesterday</w:t>
            </w:r>
          </w:p>
        </w:tc>
        <w:tc>
          <w:tcPr>
            <w:tcW w:w="1282"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37" w:type="dxa"/>
            <w:tcBorders>
              <w:top w:val="nil"/>
              <w:left w:val="nil"/>
              <w:bottom w:val="nil"/>
              <w:right w:val="nil"/>
            </w:tcBorders>
          </w:tcPr>
          <w:p>
            <w:pPr>
              <w:pStyle w:val="TableParagraph"/>
              <w:spacing w:before="11"/>
              <w:ind w:left="687" w:right="687"/>
              <w:rPr>
                <w:sz w:val="22"/>
              </w:rPr>
            </w:pPr>
            <w:r>
              <w:rPr>
                <w:sz w:val="22"/>
              </w:rPr>
              <w:t>13</w:t>
            </w:r>
          </w:p>
        </w:tc>
        <w:tc>
          <w:tcPr>
            <w:tcW w:w="3814" w:type="dxa"/>
            <w:tcBorders>
              <w:top w:val="nil"/>
              <w:left w:val="nil"/>
              <w:bottom w:val="nil"/>
              <w:right w:val="nil"/>
            </w:tcBorders>
          </w:tcPr>
          <w:p>
            <w:pPr>
              <w:pStyle w:val="TableParagraph"/>
              <w:spacing w:line="249" w:lineRule="exact"/>
              <w:ind w:left="67"/>
              <w:jc w:val="left"/>
              <w:rPr>
                <w:sz w:val="22"/>
              </w:rPr>
            </w:pPr>
            <w:r>
              <w:rPr>
                <w:sz w:val="22"/>
              </w:rPr>
              <w:t>They can’t go to the party</w:t>
            </w:r>
          </w:p>
        </w:tc>
        <w:tc>
          <w:tcPr>
            <w:tcW w:w="1282"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37" w:type="dxa"/>
            <w:tcBorders>
              <w:top w:val="nil"/>
              <w:left w:val="nil"/>
              <w:bottom w:val="nil"/>
              <w:right w:val="nil"/>
            </w:tcBorders>
          </w:tcPr>
          <w:p>
            <w:pPr>
              <w:pStyle w:val="TableParagraph"/>
              <w:spacing w:before="11"/>
              <w:ind w:left="687" w:right="687"/>
              <w:rPr>
                <w:sz w:val="22"/>
              </w:rPr>
            </w:pPr>
            <w:r>
              <w:rPr>
                <w:sz w:val="22"/>
              </w:rPr>
              <w:t>14</w:t>
            </w:r>
          </w:p>
        </w:tc>
        <w:tc>
          <w:tcPr>
            <w:tcW w:w="3814" w:type="dxa"/>
            <w:tcBorders>
              <w:top w:val="nil"/>
              <w:left w:val="nil"/>
              <w:bottom w:val="nil"/>
              <w:right w:val="nil"/>
            </w:tcBorders>
          </w:tcPr>
          <w:p>
            <w:pPr>
              <w:pStyle w:val="TableParagraph"/>
              <w:spacing w:line="249" w:lineRule="exact"/>
              <w:ind w:left="67"/>
              <w:jc w:val="left"/>
              <w:rPr>
                <w:sz w:val="22"/>
              </w:rPr>
            </w:pPr>
            <w:r>
              <w:rPr>
                <w:sz w:val="22"/>
              </w:rPr>
              <w:t>He isn’t playing the piano</w:t>
            </w:r>
          </w:p>
        </w:tc>
        <w:tc>
          <w:tcPr>
            <w:tcW w:w="1282"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288" w:hRule="exact"/>
        </w:trPr>
        <w:tc>
          <w:tcPr>
            <w:tcW w:w="1637" w:type="dxa"/>
            <w:tcBorders>
              <w:top w:val="nil"/>
              <w:left w:val="nil"/>
              <w:right w:val="nil"/>
            </w:tcBorders>
          </w:tcPr>
          <w:p>
            <w:pPr>
              <w:pStyle w:val="TableParagraph"/>
              <w:spacing w:before="11"/>
              <w:ind w:left="687" w:right="687"/>
              <w:rPr>
                <w:sz w:val="22"/>
              </w:rPr>
            </w:pPr>
            <w:r>
              <w:rPr>
                <w:sz w:val="22"/>
              </w:rPr>
              <w:t>15</w:t>
            </w:r>
          </w:p>
        </w:tc>
        <w:tc>
          <w:tcPr>
            <w:tcW w:w="3814" w:type="dxa"/>
            <w:tcBorders>
              <w:top w:val="nil"/>
              <w:left w:val="nil"/>
              <w:right w:val="nil"/>
            </w:tcBorders>
          </w:tcPr>
          <w:p>
            <w:pPr>
              <w:pStyle w:val="TableParagraph"/>
              <w:spacing w:line="249" w:lineRule="exact"/>
              <w:ind w:left="67"/>
              <w:jc w:val="left"/>
              <w:rPr>
                <w:sz w:val="22"/>
              </w:rPr>
            </w:pPr>
            <w:r>
              <w:rPr>
                <w:sz w:val="22"/>
              </w:rPr>
              <w:t>Miguel isn’t working</w:t>
            </w:r>
          </w:p>
        </w:tc>
        <w:tc>
          <w:tcPr>
            <w:tcW w:w="1282" w:type="dxa"/>
            <w:tcBorders>
              <w:top w:val="nil"/>
              <w:left w:val="nil"/>
              <w:right w:val="nil"/>
            </w:tcBorders>
          </w:tcPr>
          <w:p>
            <w:pPr>
              <w:pStyle w:val="TableParagraph"/>
              <w:spacing w:line="249" w:lineRule="exact"/>
              <w:ind w:right="1"/>
              <w:rPr>
                <w:sz w:val="22"/>
              </w:rPr>
            </w:pPr>
            <w:r>
              <w:rPr>
                <w:w w:val="100"/>
                <w:sz w:val="22"/>
              </w:rPr>
              <w:t>T</w:t>
            </w:r>
          </w:p>
        </w:tc>
      </w:tr>
      <w:tr>
        <w:trPr>
          <w:trHeight w:val="310" w:hRule="exact"/>
        </w:trPr>
        <w:tc>
          <w:tcPr>
            <w:tcW w:w="1637" w:type="dxa"/>
          </w:tcPr>
          <w:p>
            <w:pPr/>
          </w:p>
        </w:tc>
        <w:tc>
          <w:tcPr>
            <w:tcW w:w="3814" w:type="dxa"/>
          </w:tcPr>
          <w:p>
            <w:pPr>
              <w:pStyle w:val="TableParagraph"/>
              <w:spacing w:before="28"/>
              <w:ind w:left="62"/>
              <w:jc w:val="left"/>
              <w:rPr>
                <w:b/>
                <w:sz w:val="22"/>
              </w:rPr>
            </w:pPr>
            <w:r>
              <w:rPr>
                <w:b/>
                <w:sz w:val="22"/>
              </w:rPr>
              <w:t>Don't Analizado</w:t>
            </w:r>
          </w:p>
        </w:tc>
        <w:tc>
          <w:tcPr>
            <w:tcW w:w="1282" w:type="dxa"/>
          </w:tcPr>
          <w:p>
            <w:pPr/>
          </w:p>
        </w:tc>
      </w:tr>
      <w:tr>
        <w:trPr>
          <w:trHeight w:val="322" w:hRule="exact"/>
        </w:trPr>
        <w:tc>
          <w:tcPr>
            <w:tcW w:w="1637" w:type="dxa"/>
            <w:tcBorders>
              <w:left w:val="nil"/>
              <w:bottom w:val="nil"/>
            </w:tcBorders>
          </w:tcPr>
          <w:p>
            <w:pPr>
              <w:pStyle w:val="TableParagraph"/>
              <w:spacing w:before="28"/>
              <w:rPr>
                <w:sz w:val="22"/>
              </w:rPr>
            </w:pPr>
            <w:r>
              <w:rPr>
                <w:w w:val="100"/>
                <w:sz w:val="22"/>
              </w:rPr>
              <w:t>1</w:t>
            </w:r>
          </w:p>
        </w:tc>
        <w:tc>
          <w:tcPr>
            <w:tcW w:w="3814" w:type="dxa"/>
            <w:tcBorders>
              <w:bottom w:val="nil"/>
            </w:tcBorders>
          </w:tcPr>
          <w:p>
            <w:pPr>
              <w:pStyle w:val="TableParagraph"/>
              <w:spacing w:line="265" w:lineRule="exact"/>
              <w:ind w:left="62"/>
              <w:jc w:val="left"/>
              <w:rPr>
                <w:sz w:val="22"/>
              </w:rPr>
            </w:pPr>
            <w:r>
              <w:rPr>
                <w:sz w:val="22"/>
              </w:rPr>
              <w:t>Because, I don’t have a very much time</w:t>
            </w:r>
          </w:p>
        </w:tc>
        <w:tc>
          <w:tcPr>
            <w:tcW w:w="1282" w:type="dxa"/>
            <w:tcBorders>
              <w:bottom w:val="nil"/>
              <w:right w:val="nil"/>
            </w:tcBorders>
          </w:tcPr>
          <w:p>
            <w:pPr>
              <w:pStyle w:val="TableParagraph"/>
              <w:spacing w:line="265" w:lineRule="exact"/>
              <w:ind w:right="7"/>
              <w:rPr>
                <w:sz w:val="22"/>
              </w:rPr>
            </w:pPr>
            <w:r>
              <w:rPr>
                <w:w w:val="100"/>
                <w:sz w:val="22"/>
              </w:rPr>
              <w:t>E</w:t>
            </w:r>
          </w:p>
        </w:tc>
      </w:tr>
      <w:tr>
        <w:trPr>
          <w:trHeight w:val="300" w:hRule="exact"/>
        </w:trPr>
        <w:tc>
          <w:tcPr>
            <w:tcW w:w="1637" w:type="dxa"/>
            <w:tcBorders>
              <w:top w:val="nil"/>
              <w:left w:val="nil"/>
              <w:bottom w:val="nil"/>
            </w:tcBorders>
          </w:tcPr>
          <w:p>
            <w:pPr>
              <w:pStyle w:val="TableParagraph"/>
              <w:spacing w:before="11"/>
              <w:rPr>
                <w:sz w:val="22"/>
              </w:rPr>
            </w:pPr>
            <w:r>
              <w:rPr>
                <w:w w:val="100"/>
                <w:sz w:val="22"/>
              </w:rPr>
              <w:t>2</w:t>
            </w:r>
          </w:p>
        </w:tc>
        <w:tc>
          <w:tcPr>
            <w:tcW w:w="3814" w:type="dxa"/>
            <w:tcBorders>
              <w:top w:val="nil"/>
              <w:bottom w:val="nil"/>
            </w:tcBorders>
          </w:tcPr>
          <w:p>
            <w:pPr>
              <w:pStyle w:val="TableParagraph"/>
              <w:spacing w:line="249" w:lineRule="exact"/>
              <w:ind w:left="62"/>
              <w:jc w:val="left"/>
              <w:rPr>
                <w:sz w:val="22"/>
              </w:rPr>
            </w:pPr>
            <w:r>
              <w:rPr>
                <w:sz w:val="22"/>
              </w:rPr>
              <w:t>No, I didn’t</w:t>
            </w:r>
          </w:p>
        </w:tc>
        <w:tc>
          <w:tcPr>
            <w:tcW w:w="1282" w:type="dxa"/>
            <w:tcBorders>
              <w:top w:val="nil"/>
              <w:bottom w:val="nil"/>
              <w:right w:val="nil"/>
            </w:tcBorders>
          </w:tcPr>
          <w:p>
            <w:pPr>
              <w:pStyle w:val="TableParagraph"/>
              <w:spacing w:line="249" w:lineRule="exact"/>
              <w:ind w:right="7"/>
              <w:rPr>
                <w:sz w:val="22"/>
              </w:rPr>
            </w:pPr>
            <w:r>
              <w:rPr>
                <w:w w:val="100"/>
                <w:sz w:val="22"/>
              </w:rPr>
              <w:t>E</w:t>
            </w:r>
          </w:p>
        </w:tc>
      </w:tr>
      <w:tr>
        <w:trPr>
          <w:trHeight w:val="300" w:hRule="exact"/>
        </w:trPr>
        <w:tc>
          <w:tcPr>
            <w:tcW w:w="1637" w:type="dxa"/>
            <w:tcBorders>
              <w:top w:val="nil"/>
              <w:left w:val="nil"/>
              <w:bottom w:val="nil"/>
            </w:tcBorders>
          </w:tcPr>
          <w:p>
            <w:pPr>
              <w:pStyle w:val="TableParagraph"/>
              <w:spacing w:before="11"/>
              <w:rPr>
                <w:sz w:val="22"/>
              </w:rPr>
            </w:pPr>
            <w:r>
              <w:rPr>
                <w:w w:val="100"/>
                <w:sz w:val="22"/>
              </w:rPr>
              <w:t>3</w:t>
            </w:r>
          </w:p>
        </w:tc>
        <w:tc>
          <w:tcPr>
            <w:tcW w:w="3814" w:type="dxa"/>
            <w:tcBorders>
              <w:top w:val="nil"/>
              <w:bottom w:val="nil"/>
            </w:tcBorders>
          </w:tcPr>
          <w:p>
            <w:pPr>
              <w:pStyle w:val="TableParagraph"/>
              <w:spacing w:line="249" w:lineRule="exact"/>
              <w:ind w:left="62"/>
              <w:jc w:val="left"/>
              <w:rPr>
                <w:sz w:val="22"/>
              </w:rPr>
            </w:pPr>
            <w:r>
              <w:rPr>
                <w:sz w:val="22"/>
              </w:rPr>
              <w:t>No, I doesn’t, I don’t like</w:t>
            </w:r>
          </w:p>
        </w:tc>
        <w:tc>
          <w:tcPr>
            <w:tcW w:w="1282" w:type="dxa"/>
            <w:tcBorders>
              <w:top w:val="nil"/>
              <w:bottom w:val="nil"/>
              <w:right w:val="nil"/>
            </w:tcBorders>
          </w:tcPr>
          <w:p>
            <w:pPr>
              <w:pStyle w:val="TableParagraph"/>
              <w:spacing w:line="249" w:lineRule="exact"/>
              <w:ind w:left="491" w:right="493"/>
              <w:rPr>
                <w:sz w:val="22"/>
              </w:rPr>
            </w:pPr>
            <w:r>
              <w:rPr>
                <w:sz w:val="22"/>
              </w:rPr>
              <w:t>PG</w:t>
            </w:r>
          </w:p>
        </w:tc>
      </w:tr>
      <w:tr>
        <w:trPr>
          <w:trHeight w:val="300" w:hRule="exact"/>
        </w:trPr>
        <w:tc>
          <w:tcPr>
            <w:tcW w:w="1637" w:type="dxa"/>
            <w:tcBorders>
              <w:top w:val="nil"/>
              <w:left w:val="nil"/>
              <w:bottom w:val="nil"/>
            </w:tcBorders>
          </w:tcPr>
          <w:p>
            <w:pPr>
              <w:pStyle w:val="TableParagraph"/>
              <w:spacing w:before="11"/>
              <w:rPr>
                <w:sz w:val="22"/>
              </w:rPr>
            </w:pPr>
            <w:r>
              <w:rPr>
                <w:w w:val="100"/>
                <w:sz w:val="22"/>
              </w:rPr>
              <w:t>4</w:t>
            </w:r>
          </w:p>
        </w:tc>
        <w:tc>
          <w:tcPr>
            <w:tcW w:w="3814" w:type="dxa"/>
            <w:tcBorders>
              <w:top w:val="nil"/>
              <w:bottom w:val="nil"/>
            </w:tcBorders>
          </w:tcPr>
          <w:p>
            <w:pPr>
              <w:pStyle w:val="TableParagraph"/>
              <w:spacing w:line="249" w:lineRule="exact"/>
              <w:ind w:left="62"/>
              <w:jc w:val="left"/>
              <w:rPr>
                <w:sz w:val="22"/>
              </w:rPr>
            </w:pPr>
            <w:r>
              <w:rPr>
                <w:sz w:val="22"/>
              </w:rPr>
              <w:t>No, no he doesn’t</w:t>
            </w:r>
          </w:p>
        </w:tc>
        <w:tc>
          <w:tcPr>
            <w:tcW w:w="1282" w:type="dxa"/>
            <w:tcBorders>
              <w:top w:val="nil"/>
              <w:bottom w:val="nil"/>
              <w:right w:val="nil"/>
            </w:tcBorders>
          </w:tcPr>
          <w:p>
            <w:pPr>
              <w:pStyle w:val="TableParagraph"/>
              <w:spacing w:line="249" w:lineRule="exact"/>
              <w:ind w:left="491" w:right="493"/>
              <w:rPr>
                <w:sz w:val="22"/>
              </w:rPr>
            </w:pPr>
            <w:r>
              <w:rPr>
                <w:sz w:val="22"/>
              </w:rPr>
              <w:t>PG</w:t>
            </w:r>
          </w:p>
        </w:tc>
      </w:tr>
      <w:tr>
        <w:trPr>
          <w:trHeight w:val="300" w:hRule="exact"/>
        </w:trPr>
        <w:tc>
          <w:tcPr>
            <w:tcW w:w="1637" w:type="dxa"/>
            <w:tcBorders>
              <w:top w:val="nil"/>
              <w:left w:val="nil"/>
              <w:bottom w:val="nil"/>
            </w:tcBorders>
          </w:tcPr>
          <w:p>
            <w:pPr>
              <w:pStyle w:val="TableParagraph"/>
              <w:spacing w:before="11"/>
              <w:rPr>
                <w:sz w:val="22"/>
              </w:rPr>
            </w:pPr>
            <w:r>
              <w:rPr>
                <w:w w:val="100"/>
                <w:sz w:val="22"/>
              </w:rPr>
              <w:t>5</w:t>
            </w:r>
          </w:p>
        </w:tc>
        <w:tc>
          <w:tcPr>
            <w:tcW w:w="3814" w:type="dxa"/>
            <w:tcBorders>
              <w:top w:val="nil"/>
              <w:bottom w:val="nil"/>
            </w:tcBorders>
          </w:tcPr>
          <w:p>
            <w:pPr>
              <w:pStyle w:val="TableParagraph"/>
              <w:spacing w:line="249" w:lineRule="exact"/>
              <w:ind w:left="62"/>
              <w:jc w:val="left"/>
              <w:rPr>
                <w:sz w:val="22"/>
              </w:rPr>
            </w:pPr>
            <w:r>
              <w:rPr>
                <w:sz w:val="22"/>
              </w:rPr>
              <w:t>No, I don’t like</w:t>
            </w:r>
          </w:p>
        </w:tc>
        <w:tc>
          <w:tcPr>
            <w:tcW w:w="1282" w:type="dxa"/>
            <w:tcBorders>
              <w:top w:val="nil"/>
              <w:bottom w:val="nil"/>
              <w:right w:val="nil"/>
            </w:tcBorders>
          </w:tcPr>
          <w:p>
            <w:pPr>
              <w:pStyle w:val="TableParagraph"/>
              <w:spacing w:line="249" w:lineRule="exact"/>
              <w:ind w:left="491" w:right="493"/>
              <w:rPr>
                <w:sz w:val="22"/>
              </w:rPr>
            </w:pPr>
            <w:r>
              <w:rPr>
                <w:sz w:val="22"/>
              </w:rPr>
              <w:t>PG</w:t>
            </w:r>
          </w:p>
        </w:tc>
      </w:tr>
      <w:tr>
        <w:trPr>
          <w:trHeight w:val="300" w:hRule="exact"/>
        </w:trPr>
        <w:tc>
          <w:tcPr>
            <w:tcW w:w="1637" w:type="dxa"/>
            <w:tcBorders>
              <w:top w:val="nil"/>
              <w:left w:val="nil"/>
              <w:bottom w:val="nil"/>
            </w:tcBorders>
          </w:tcPr>
          <w:p>
            <w:pPr>
              <w:pStyle w:val="TableParagraph"/>
              <w:spacing w:before="11"/>
              <w:rPr>
                <w:sz w:val="22"/>
              </w:rPr>
            </w:pPr>
            <w:r>
              <w:rPr>
                <w:w w:val="100"/>
                <w:sz w:val="22"/>
              </w:rPr>
              <w:t>6</w:t>
            </w:r>
          </w:p>
        </w:tc>
        <w:tc>
          <w:tcPr>
            <w:tcW w:w="3814" w:type="dxa"/>
            <w:tcBorders>
              <w:top w:val="nil"/>
              <w:bottom w:val="nil"/>
            </w:tcBorders>
          </w:tcPr>
          <w:p>
            <w:pPr>
              <w:pStyle w:val="TableParagraph"/>
              <w:spacing w:line="249" w:lineRule="exact"/>
              <w:ind w:left="62"/>
              <w:jc w:val="left"/>
              <w:rPr>
                <w:sz w:val="22"/>
              </w:rPr>
            </w:pPr>
            <w:r>
              <w:rPr>
                <w:sz w:val="22"/>
              </w:rPr>
              <w:t>No, he…he doesn’t</w:t>
            </w:r>
          </w:p>
        </w:tc>
        <w:tc>
          <w:tcPr>
            <w:tcW w:w="1282" w:type="dxa"/>
            <w:tcBorders>
              <w:top w:val="nil"/>
              <w:bottom w:val="nil"/>
              <w:right w:val="nil"/>
            </w:tcBorders>
          </w:tcPr>
          <w:p>
            <w:pPr>
              <w:pStyle w:val="TableParagraph"/>
              <w:spacing w:line="249" w:lineRule="exact"/>
              <w:ind w:left="491" w:right="493"/>
              <w:rPr>
                <w:sz w:val="22"/>
              </w:rPr>
            </w:pPr>
            <w:r>
              <w:rPr>
                <w:sz w:val="22"/>
              </w:rPr>
              <w:t>PG</w:t>
            </w:r>
          </w:p>
        </w:tc>
      </w:tr>
      <w:tr>
        <w:trPr>
          <w:trHeight w:val="300" w:hRule="exact"/>
        </w:trPr>
        <w:tc>
          <w:tcPr>
            <w:tcW w:w="1637" w:type="dxa"/>
            <w:tcBorders>
              <w:top w:val="nil"/>
              <w:left w:val="nil"/>
              <w:bottom w:val="nil"/>
            </w:tcBorders>
          </w:tcPr>
          <w:p>
            <w:pPr>
              <w:pStyle w:val="TableParagraph"/>
              <w:spacing w:before="11"/>
              <w:rPr>
                <w:sz w:val="22"/>
              </w:rPr>
            </w:pPr>
            <w:r>
              <w:rPr>
                <w:w w:val="100"/>
                <w:sz w:val="22"/>
              </w:rPr>
              <w:t>7</w:t>
            </w:r>
          </w:p>
        </w:tc>
        <w:tc>
          <w:tcPr>
            <w:tcW w:w="3814" w:type="dxa"/>
            <w:tcBorders>
              <w:top w:val="nil"/>
              <w:bottom w:val="nil"/>
            </w:tcBorders>
          </w:tcPr>
          <w:p>
            <w:pPr>
              <w:pStyle w:val="TableParagraph"/>
              <w:spacing w:line="249" w:lineRule="exact"/>
              <w:ind w:left="62"/>
              <w:jc w:val="left"/>
              <w:rPr>
                <w:sz w:val="22"/>
              </w:rPr>
            </w:pPr>
            <w:r>
              <w:rPr>
                <w:sz w:val="22"/>
              </w:rPr>
              <w:t>I don’t work in a factory</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300" w:hRule="exact"/>
        </w:trPr>
        <w:tc>
          <w:tcPr>
            <w:tcW w:w="1637" w:type="dxa"/>
            <w:tcBorders>
              <w:top w:val="nil"/>
              <w:left w:val="nil"/>
              <w:bottom w:val="nil"/>
            </w:tcBorders>
          </w:tcPr>
          <w:p>
            <w:pPr>
              <w:pStyle w:val="TableParagraph"/>
              <w:spacing w:before="11"/>
              <w:rPr>
                <w:sz w:val="22"/>
              </w:rPr>
            </w:pPr>
            <w:r>
              <w:rPr>
                <w:w w:val="100"/>
                <w:sz w:val="22"/>
              </w:rPr>
              <w:t>8</w:t>
            </w:r>
          </w:p>
        </w:tc>
        <w:tc>
          <w:tcPr>
            <w:tcW w:w="3814" w:type="dxa"/>
            <w:tcBorders>
              <w:top w:val="nil"/>
              <w:bottom w:val="nil"/>
            </w:tcBorders>
          </w:tcPr>
          <w:p>
            <w:pPr>
              <w:pStyle w:val="TableParagraph"/>
              <w:spacing w:line="249" w:lineRule="exact"/>
              <w:ind w:left="62"/>
              <w:jc w:val="left"/>
              <w:rPr>
                <w:sz w:val="22"/>
              </w:rPr>
            </w:pPr>
            <w:r>
              <w:rPr>
                <w:sz w:val="22"/>
              </w:rPr>
              <w:t>She doesn’t like dancing</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300" w:hRule="exact"/>
        </w:trPr>
        <w:tc>
          <w:tcPr>
            <w:tcW w:w="1637" w:type="dxa"/>
            <w:tcBorders>
              <w:top w:val="nil"/>
              <w:left w:val="nil"/>
              <w:bottom w:val="nil"/>
            </w:tcBorders>
          </w:tcPr>
          <w:p>
            <w:pPr>
              <w:pStyle w:val="TableParagraph"/>
              <w:spacing w:before="11"/>
              <w:rPr>
                <w:sz w:val="22"/>
              </w:rPr>
            </w:pPr>
            <w:r>
              <w:rPr>
                <w:w w:val="100"/>
                <w:sz w:val="22"/>
              </w:rPr>
              <w:t>9</w:t>
            </w:r>
          </w:p>
        </w:tc>
        <w:tc>
          <w:tcPr>
            <w:tcW w:w="3814" w:type="dxa"/>
            <w:tcBorders>
              <w:top w:val="nil"/>
              <w:bottom w:val="nil"/>
            </w:tcBorders>
          </w:tcPr>
          <w:p>
            <w:pPr>
              <w:pStyle w:val="TableParagraph"/>
              <w:spacing w:line="249" w:lineRule="exact"/>
              <w:ind w:left="62"/>
              <w:jc w:val="left"/>
              <w:rPr>
                <w:sz w:val="22"/>
              </w:rPr>
            </w:pPr>
            <w:r>
              <w:rPr>
                <w:sz w:val="22"/>
              </w:rPr>
              <w:t>Diana didn’t watch TV last night</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300" w:hRule="exact"/>
        </w:trPr>
        <w:tc>
          <w:tcPr>
            <w:tcW w:w="1637" w:type="dxa"/>
            <w:tcBorders>
              <w:top w:val="nil"/>
              <w:left w:val="nil"/>
              <w:bottom w:val="nil"/>
            </w:tcBorders>
          </w:tcPr>
          <w:p>
            <w:pPr>
              <w:pStyle w:val="TableParagraph"/>
              <w:spacing w:before="11"/>
              <w:ind w:left="686" w:right="682"/>
              <w:rPr>
                <w:sz w:val="22"/>
              </w:rPr>
            </w:pPr>
            <w:r>
              <w:rPr>
                <w:sz w:val="22"/>
              </w:rPr>
              <w:t>10</w:t>
            </w:r>
          </w:p>
        </w:tc>
        <w:tc>
          <w:tcPr>
            <w:tcW w:w="3814" w:type="dxa"/>
            <w:tcBorders>
              <w:top w:val="nil"/>
              <w:bottom w:val="nil"/>
            </w:tcBorders>
          </w:tcPr>
          <w:p>
            <w:pPr>
              <w:pStyle w:val="TableParagraph"/>
              <w:spacing w:line="249" w:lineRule="exact"/>
              <w:ind w:left="62"/>
              <w:jc w:val="left"/>
              <w:rPr>
                <w:sz w:val="22"/>
              </w:rPr>
            </w:pPr>
            <w:r>
              <w:rPr>
                <w:sz w:val="22"/>
              </w:rPr>
              <w:t>Lorena doesn’t eat hamburgers</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300" w:hRule="exact"/>
        </w:trPr>
        <w:tc>
          <w:tcPr>
            <w:tcW w:w="1637" w:type="dxa"/>
            <w:tcBorders>
              <w:top w:val="nil"/>
              <w:left w:val="nil"/>
              <w:bottom w:val="nil"/>
            </w:tcBorders>
          </w:tcPr>
          <w:p>
            <w:pPr>
              <w:pStyle w:val="TableParagraph"/>
              <w:spacing w:before="11"/>
              <w:ind w:left="686" w:right="682"/>
              <w:rPr>
                <w:sz w:val="22"/>
              </w:rPr>
            </w:pPr>
            <w:r>
              <w:rPr>
                <w:sz w:val="22"/>
              </w:rPr>
              <w:t>11</w:t>
            </w:r>
          </w:p>
        </w:tc>
        <w:tc>
          <w:tcPr>
            <w:tcW w:w="3814" w:type="dxa"/>
            <w:tcBorders>
              <w:top w:val="nil"/>
              <w:bottom w:val="nil"/>
            </w:tcBorders>
          </w:tcPr>
          <w:p>
            <w:pPr>
              <w:pStyle w:val="TableParagraph"/>
              <w:spacing w:line="249" w:lineRule="exact"/>
              <w:ind w:left="62"/>
              <w:jc w:val="left"/>
              <w:rPr>
                <w:sz w:val="22"/>
              </w:rPr>
            </w:pPr>
            <w:r>
              <w:rPr>
                <w:sz w:val="22"/>
              </w:rPr>
              <w:t>Luis doesn’t write poems</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300" w:hRule="exact"/>
        </w:trPr>
        <w:tc>
          <w:tcPr>
            <w:tcW w:w="1637" w:type="dxa"/>
            <w:tcBorders>
              <w:top w:val="nil"/>
              <w:left w:val="nil"/>
              <w:bottom w:val="nil"/>
            </w:tcBorders>
          </w:tcPr>
          <w:p>
            <w:pPr>
              <w:pStyle w:val="TableParagraph"/>
              <w:spacing w:before="11"/>
              <w:ind w:left="686" w:right="682"/>
              <w:rPr>
                <w:sz w:val="22"/>
              </w:rPr>
            </w:pPr>
            <w:r>
              <w:rPr>
                <w:sz w:val="22"/>
              </w:rPr>
              <w:t>12</w:t>
            </w:r>
          </w:p>
        </w:tc>
        <w:tc>
          <w:tcPr>
            <w:tcW w:w="3814" w:type="dxa"/>
            <w:tcBorders>
              <w:top w:val="nil"/>
              <w:bottom w:val="nil"/>
            </w:tcBorders>
          </w:tcPr>
          <w:p>
            <w:pPr>
              <w:pStyle w:val="TableParagraph"/>
              <w:spacing w:line="249" w:lineRule="exact"/>
              <w:ind w:left="62"/>
              <w:jc w:val="left"/>
              <w:rPr>
                <w:sz w:val="22"/>
              </w:rPr>
            </w:pPr>
            <w:r>
              <w:rPr>
                <w:sz w:val="22"/>
              </w:rPr>
              <w:t>Rosa didn’t listen to the radio yesterday</w:t>
            </w:r>
          </w:p>
        </w:tc>
        <w:tc>
          <w:tcPr>
            <w:tcW w:w="1282" w:type="dxa"/>
            <w:tcBorders>
              <w:top w:val="nil"/>
              <w:bottom w:val="nil"/>
              <w:right w:val="nil"/>
            </w:tcBorders>
          </w:tcPr>
          <w:p>
            <w:pPr>
              <w:pStyle w:val="TableParagraph"/>
              <w:spacing w:line="249" w:lineRule="exact"/>
              <w:ind w:right="6"/>
              <w:rPr>
                <w:sz w:val="22"/>
              </w:rPr>
            </w:pPr>
            <w:r>
              <w:rPr>
                <w:w w:val="100"/>
                <w:sz w:val="22"/>
              </w:rPr>
              <w:t>T</w:t>
            </w:r>
          </w:p>
        </w:tc>
      </w:tr>
      <w:tr>
        <w:trPr>
          <w:trHeight w:val="288" w:hRule="exact"/>
        </w:trPr>
        <w:tc>
          <w:tcPr>
            <w:tcW w:w="1637" w:type="dxa"/>
            <w:tcBorders>
              <w:top w:val="nil"/>
              <w:left w:val="nil"/>
            </w:tcBorders>
          </w:tcPr>
          <w:p>
            <w:pPr>
              <w:pStyle w:val="TableParagraph"/>
              <w:spacing w:before="11"/>
              <w:ind w:left="686" w:right="682"/>
              <w:rPr>
                <w:sz w:val="22"/>
              </w:rPr>
            </w:pPr>
            <w:r>
              <w:rPr>
                <w:sz w:val="22"/>
              </w:rPr>
              <w:t>13</w:t>
            </w:r>
          </w:p>
        </w:tc>
        <w:tc>
          <w:tcPr>
            <w:tcW w:w="3814" w:type="dxa"/>
            <w:tcBorders>
              <w:top w:val="nil"/>
            </w:tcBorders>
          </w:tcPr>
          <w:p>
            <w:pPr>
              <w:pStyle w:val="TableParagraph"/>
              <w:spacing w:line="249" w:lineRule="exact"/>
              <w:ind w:left="62"/>
              <w:jc w:val="left"/>
              <w:rPr>
                <w:sz w:val="22"/>
              </w:rPr>
            </w:pPr>
            <w:r>
              <w:rPr>
                <w:sz w:val="22"/>
              </w:rPr>
              <w:t>My brother doesn’t drink tequila</w:t>
            </w:r>
          </w:p>
        </w:tc>
        <w:tc>
          <w:tcPr>
            <w:tcW w:w="1282" w:type="dxa"/>
            <w:tcBorders>
              <w:top w:val="nil"/>
            </w:tcBorders>
          </w:tcPr>
          <w:p>
            <w:pPr>
              <w:pStyle w:val="TableParagraph"/>
              <w:spacing w:line="249" w:lineRule="exact"/>
              <w:ind w:right="1"/>
              <w:rPr>
                <w:sz w:val="22"/>
              </w:rPr>
            </w:pPr>
            <w:r>
              <w:rPr>
                <w:w w:val="100"/>
                <w:sz w:val="22"/>
              </w:rPr>
              <w:t>T</w:t>
            </w:r>
          </w:p>
        </w:tc>
      </w:tr>
    </w:tbl>
    <w:p>
      <w:pPr>
        <w:spacing w:after="0" w:line="249" w:lineRule="exact"/>
        <w:rPr>
          <w:sz w:val="22"/>
        </w:rPr>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9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5"/>
        <w:gridCol w:w="4203"/>
        <w:gridCol w:w="1280"/>
      </w:tblGrid>
      <w:tr>
        <w:trPr>
          <w:trHeight w:val="310" w:hRule="exact"/>
        </w:trPr>
        <w:tc>
          <w:tcPr>
            <w:tcW w:w="1635" w:type="dxa"/>
          </w:tcPr>
          <w:p>
            <w:pPr>
              <w:pStyle w:val="TableParagraph"/>
              <w:spacing w:before="28"/>
              <w:ind w:left="98" w:right="100"/>
              <w:rPr>
                <w:b/>
                <w:sz w:val="22"/>
              </w:rPr>
            </w:pPr>
            <w:r>
              <w:rPr>
                <w:b/>
                <w:sz w:val="22"/>
              </w:rPr>
              <w:t>Participante 11</w:t>
            </w:r>
          </w:p>
        </w:tc>
        <w:tc>
          <w:tcPr>
            <w:tcW w:w="4203" w:type="dxa"/>
          </w:tcPr>
          <w:p>
            <w:pPr>
              <w:pStyle w:val="TableParagraph"/>
              <w:spacing w:before="28"/>
              <w:ind w:left="899"/>
              <w:jc w:val="left"/>
              <w:rPr>
                <w:b/>
                <w:sz w:val="22"/>
              </w:rPr>
            </w:pPr>
            <w:r>
              <w:rPr>
                <w:b/>
                <w:sz w:val="22"/>
              </w:rPr>
              <w:t>Estructuras de la negación</w:t>
            </w:r>
          </w:p>
        </w:tc>
        <w:tc>
          <w:tcPr>
            <w:tcW w:w="1280" w:type="dxa"/>
          </w:tcPr>
          <w:p>
            <w:pPr>
              <w:pStyle w:val="TableParagraph"/>
              <w:spacing w:before="28"/>
              <w:ind w:left="44" w:right="44"/>
              <w:rPr>
                <w:b/>
                <w:sz w:val="22"/>
              </w:rPr>
            </w:pPr>
            <w:r>
              <w:rPr>
                <w:b/>
                <w:sz w:val="22"/>
              </w:rPr>
              <w:t>Instrumento</w:t>
            </w:r>
          </w:p>
        </w:tc>
      </w:tr>
      <w:tr>
        <w:trPr>
          <w:trHeight w:val="310" w:hRule="exact"/>
        </w:trPr>
        <w:tc>
          <w:tcPr>
            <w:tcW w:w="1635" w:type="dxa"/>
          </w:tcPr>
          <w:p>
            <w:pPr>
              <w:pStyle w:val="TableParagraph"/>
              <w:spacing w:before="28"/>
              <w:ind w:left="96" w:right="100"/>
              <w:rPr>
                <w:b/>
                <w:sz w:val="22"/>
              </w:rPr>
            </w:pPr>
            <w:r>
              <w:rPr>
                <w:b/>
                <w:sz w:val="22"/>
              </w:rPr>
              <w:t>No.Oraciones</w:t>
            </w:r>
          </w:p>
        </w:tc>
        <w:tc>
          <w:tcPr>
            <w:tcW w:w="4203" w:type="dxa"/>
          </w:tcPr>
          <w:p>
            <w:pPr>
              <w:pStyle w:val="TableParagraph"/>
              <w:spacing w:before="28"/>
              <w:ind w:left="64"/>
              <w:jc w:val="left"/>
              <w:rPr>
                <w:b/>
                <w:sz w:val="22"/>
              </w:rPr>
            </w:pPr>
            <w:r>
              <w:rPr>
                <w:b/>
                <w:sz w:val="22"/>
              </w:rPr>
              <w:t>No+ XP</w:t>
            </w:r>
          </w:p>
        </w:tc>
        <w:tc>
          <w:tcPr>
            <w:tcW w:w="1280" w:type="dxa"/>
          </w:tcPr>
          <w:p>
            <w:pPr/>
          </w:p>
        </w:tc>
      </w:tr>
      <w:tr>
        <w:trPr>
          <w:trHeight w:val="310" w:hRule="exact"/>
        </w:trPr>
        <w:tc>
          <w:tcPr>
            <w:tcW w:w="1635" w:type="dxa"/>
          </w:tcPr>
          <w:p>
            <w:pPr>
              <w:pStyle w:val="TableParagraph"/>
              <w:spacing w:before="28"/>
              <w:ind w:right="4"/>
              <w:rPr>
                <w:sz w:val="22"/>
              </w:rPr>
            </w:pPr>
            <w:r>
              <w:rPr>
                <w:w w:val="100"/>
                <w:sz w:val="22"/>
              </w:rPr>
              <w:t>0</w:t>
            </w:r>
          </w:p>
        </w:tc>
        <w:tc>
          <w:tcPr>
            <w:tcW w:w="4203" w:type="dxa"/>
          </w:tcPr>
          <w:p>
            <w:pPr>
              <w:pStyle w:val="TableParagraph"/>
              <w:spacing w:line="265" w:lineRule="exact"/>
              <w:ind w:left="64"/>
              <w:jc w:val="left"/>
              <w:rPr>
                <w:sz w:val="22"/>
              </w:rPr>
            </w:pPr>
            <w:r>
              <w:rPr>
                <w:sz w:val="22"/>
              </w:rPr>
              <w:t>Ninguna</w:t>
            </w:r>
          </w:p>
        </w:tc>
        <w:tc>
          <w:tcPr>
            <w:tcW w:w="1280" w:type="dxa"/>
          </w:tcPr>
          <w:p>
            <w:pPr/>
          </w:p>
        </w:tc>
      </w:tr>
      <w:tr>
        <w:trPr>
          <w:trHeight w:val="310" w:hRule="exact"/>
        </w:trPr>
        <w:tc>
          <w:tcPr>
            <w:tcW w:w="1635" w:type="dxa"/>
          </w:tcPr>
          <w:p>
            <w:pPr/>
          </w:p>
        </w:tc>
        <w:tc>
          <w:tcPr>
            <w:tcW w:w="4203" w:type="dxa"/>
          </w:tcPr>
          <w:p>
            <w:pPr>
              <w:pStyle w:val="TableParagraph"/>
              <w:spacing w:before="30"/>
              <w:ind w:left="64"/>
              <w:jc w:val="left"/>
              <w:rPr>
                <w:b/>
                <w:sz w:val="22"/>
              </w:rPr>
            </w:pPr>
            <w:r>
              <w:rPr>
                <w:b/>
                <w:sz w:val="22"/>
              </w:rPr>
              <w:t>Don't sin analizar</w:t>
            </w:r>
          </w:p>
        </w:tc>
        <w:tc>
          <w:tcPr>
            <w:tcW w:w="1280" w:type="dxa"/>
          </w:tcPr>
          <w:p>
            <w:pPr/>
          </w:p>
        </w:tc>
      </w:tr>
      <w:tr>
        <w:trPr>
          <w:trHeight w:val="324" w:hRule="exact"/>
        </w:trPr>
        <w:tc>
          <w:tcPr>
            <w:tcW w:w="1635" w:type="dxa"/>
            <w:tcBorders>
              <w:left w:val="nil"/>
              <w:bottom w:val="nil"/>
              <w:right w:val="nil"/>
            </w:tcBorders>
          </w:tcPr>
          <w:p>
            <w:pPr>
              <w:pStyle w:val="TableParagraph"/>
              <w:spacing w:before="30"/>
              <w:ind w:right="4"/>
              <w:rPr>
                <w:sz w:val="22"/>
              </w:rPr>
            </w:pPr>
            <w:r>
              <w:rPr>
                <w:w w:val="100"/>
                <w:sz w:val="22"/>
              </w:rPr>
              <w:t>1</w:t>
            </w:r>
          </w:p>
        </w:tc>
        <w:tc>
          <w:tcPr>
            <w:tcW w:w="4203" w:type="dxa"/>
            <w:tcBorders>
              <w:left w:val="nil"/>
              <w:bottom w:val="nil"/>
              <w:right w:val="nil"/>
            </w:tcBorders>
          </w:tcPr>
          <w:p>
            <w:pPr>
              <w:pStyle w:val="TableParagraph"/>
              <w:spacing w:line="268" w:lineRule="exact"/>
              <w:ind w:left="69"/>
              <w:jc w:val="left"/>
              <w:rPr>
                <w:sz w:val="22"/>
              </w:rPr>
            </w:pPr>
            <w:r>
              <w:rPr>
                <w:sz w:val="22"/>
              </w:rPr>
              <w:t>No, I haven’t (don't have)</w:t>
            </w:r>
          </w:p>
        </w:tc>
        <w:tc>
          <w:tcPr>
            <w:tcW w:w="1280" w:type="dxa"/>
            <w:tcBorders>
              <w:left w:val="nil"/>
              <w:bottom w:val="nil"/>
              <w:right w:val="nil"/>
            </w:tcBorders>
          </w:tcPr>
          <w:p>
            <w:pPr>
              <w:pStyle w:val="TableParagraph"/>
              <w:spacing w:line="268" w:lineRule="exact"/>
              <w:rPr>
                <w:sz w:val="22"/>
              </w:rPr>
            </w:pPr>
            <w:r>
              <w:rPr>
                <w:w w:val="100"/>
                <w:sz w:val="22"/>
              </w:rPr>
              <w:t>E</w:t>
            </w:r>
          </w:p>
        </w:tc>
      </w:tr>
      <w:tr>
        <w:trPr>
          <w:trHeight w:val="300" w:hRule="exact"/>
        </w:trPr>
        <w:tc>
          <w:tcPr>
            <w:tcW w:w="1635" w:type="dxa"/>
            <w:tcBorders>
              <w:top w:val="nil"/>
              <w:left w:val="nil"/>
              <w:bottom w:val="nil"/>
              <w:right w:val="nil"/>
            </w:tcBorders>
          </w:tcPr>
          <w:p>
            <w:pPr>
              <w:pStyle w:val="TableParagraph"/>
              <w:spacing w:before="11"/>
              <w:ind w:right="4"/>
              <w:rPr>
                <w:sz w:val="22"/>
              </w:rPr>
            </w:pPr>
            <w:r>
              <w:rPr>
                <w:w w:val="100"/>
                <w:sz w:val="22"/>
              </w:rPr>
              <w:t>2</w:t>
            </w:r>
          </w:p>
        </w:tc>
        <w:tc>
          <w:tcPr>
            <w:tcW w:w="4203" w:type="dxa"/>
            <w:tcBorders>
              <w:top w:val="nil"/>
              <w:left w:val="nil"/>
              <w:bottom w:val="nil"/>
              <w:right w:val="nil"/>
            </w:tcBorders>
          </w:tcPr>
          <w:p>
            <w:pPr>
              <w:pStyle w:val="TableParagraph"/>
              <w:spacing w:line="249" w:lineRule="exact"/>
              <w:ind w:left="69"/>
              <w:jc w:val="left"/>
              <w:rPr>
                <w:sz w:val="22"/>
              </w:rPr>
            </w:pPr>
            <w:r>
              <w:rPr>
                <w:sz w:val="22"/>
              </w:rPr>
              <w:t>No, no I don’t (am not)</w:t>
            </w:r>
          </w:p>
        </w:tc>
        <w:tc>
          <w:tcPr>
            <w:tcW w:w="1280" w:type="dxa"/>
            <w:tcBorders>
              <w:top w:val="nil"/>
              <w:left w:val="nil"/>
              <w:bottom w:val="nil"/>
              <w:right w:val="nil"/>
            </w:tcBorders>
          </w:tcPr>
          <w:p>
            <w:pPr>
              <w:pStyle w:val="TableParagraph"/>
              <w:spacing w:line="249" w:lineRule="exact"/>
              <w:rPr>
                <w:sz w:val="22"/>
              </w:rPr>
            </w:pPr>
            <w:r>
              <w:rPr>
                <w:w w:val="100"/>
                <w:sz w:val="22"/>
              </w:rPr>
              <w:t>E</w:t>
            </w:r>
          </w:p>
        </w:tc>
      </w:tr>
      <w:tr>
        <w:trPr>
          <w:trHeight w:val="300" w:hRule="exact"/>
        </w:trPr>
        <w:tc>
          <w:tcPr>
            <w:tcW w:w="1635" w:type="dxa"/>
            <w:tcBorders>
              <w:top w:val="nil"/>
              <w:left w:val="nil"/>
              <w:bottom w:val="nil"/>
              <w:right w:val="nil"/>
            </w:tcBorders>
          </w:tcPr>
          <w:p>
            <w:pPr>
              <w:pStyle w:val="TableParagraph"/>
              <w:spacing w:before="11"/>
              <w:ind w:right="4"/>
              <w:rPr>
                <w:sz w:val="22"/>
              </w:rPr>
            </w:pPr>
            <w:r>
              <w:rPr>
                <w:w w:val="100"/>
                <w:sz w:val="22"/>
              </w:rPr>
              <w:t>3</w:t>
            </w:r>
          </w:p>
        </w:tc>
        <w:tc>
          <w:tcPr>
            <w:tcW w:w="4203" w:type="dxa"/>
            <w:tcBorders>
              <w:top w:val="nil"/>
              <w:left w:val="nil"/>
              <w:bottom w:val="nil"/>
              <w:right w:val="nil"/>
            </w:tcBorders>
          </w:tcPr>
          <w:p>
            <w:pPr>
              <w:pStyle w:val="TableParagraph"/>
              <w:spacing w:line="249" w:lineRule="exact"/>
              <w:ind w:left="69"/>
              <w:jc w:val="left"/>
              <w:rPr>
                <w:sz w:val="22"/>
              </w:rPr>
            </w:pPr>
            <w:r>
              <w:rPr>
                <w:sz w:val="22"/>
              </w:rPr>
              <w:t>No, no I don’t (didn't)</w:t>
            </w:r>
          </w:p>
        </w:tc>
        <w:tc>
          <w:tcPr>
            <w:tcW w:w="1280" w:type="dxa"/>
            <w:tcBorders>
              <w:top w:val="nil"/>
              <w:left w:val="nil"/>
              <w:bottom w:val="nil"/>
              <w:right w:val="nil"/>
            </w:tcBorders>
          </w:tcPr>
          <w:p>
            <w:pPr>
              <w:pStyle w:val="TableParagraph"/>
              <w:spacing w:line="249" w:lineRule="exact"/>
              <w:rPr>
                <w:sz w:val="22"/>
              </w:rPr>
            </w:pPr>
            <w:r>
              <w:rPr>
                <w:w w:val="100"/>
                <w:sz w:val="22"/>
              </w:rPr>
              <w:t>E</w:t>
            </w:r>
          </w:p>
        </w:tc>
      </w:tr>
      <w:tr>
        <w:trPr>
          <w:trHeight w:val="300" w:hRule="exact"/>
        </w:trPr>
        <w:tc>
          <w:tcPr>
            <w:tcW w:w="1635" w:type="dxa"/>
            <w:tcBorders>
              <w:top w:val="nil"/>
              <w:left w:val="nil"/>
              <w:bottom w:val="nil"/>
              <w:right w:val="nil"/>
            </w:tcBorders>
          </w:tcPr>
          <w:p>
            <w:pPr>
              <w:pStyle w:val="TableParagraph"/>
              <w:spacing w:before="11"/>
              <w:ind w:right="4"/>
              <w:rPr>
                <w:sz w:val="22"/>
              </w:rPr>
            </w:pPr>
            <w:r>
              <w:rPr>
                <w:w w:val="100"/>
                <w:sz w:val="22"/>
              </w:rPr>
              <w:t>4</w:t>
            </w:r>
          </w:p>
        </w:tc>
        <w:tc>
          <w:tcPr>
            <w:tcW w:w="4203" w:type="dxa"/>
            <w:tcBorders>
              <w:top w:val="nil"/>
              <w:left w:val="nil"/>
              <w:bottom w:val="nil"/>
              <w:right w:val="nil"/>
            </w:tcBorders>
          </w:tcPr>
          <w:p>
            <w:pPr>
              <w:pStyle w:val="TableParagraph"/>
              <w:spacing w:line="249" w:lineRule="exact"/>
              <w:ind w:left="69"/>
              <w:jc w:val="left"/>
              <w:rPr>
                <w:sz w:val="22"/>
              </w:rPr>
            </w:pPr>
            <w:r>
              <w:rPr>
                <w:sz w:val="22"/>
              </w:rPr>
              <w:t>No I don’t (can't)</w:t>
            </w:r>
          </w:p>
        </w:tc>
        <w:tc>
          <w:tcPr>
            <w:tcW w:w="1280" w:type="dxa"/>
            <w:tcBorders>
              <w:top w:val="nil"/>
              <w:left w:val="nil"/>
              <w:bottom w:val="nil"/>
              <w:right w:val="nil"/>
            </w:tcBorders>
          </w:tcPr>
          <w:p>
            <w:pPr>
              <w:pStyle w:val="TableParagraph"/>
              <w:spacing w:line="249" w:lineRule="exact"/>
              <w:rPr>
                <w:sz w:val="22"/>
              </w:rPr>
            </w:pPr>
            <w:r>
              <w:rPr>
                <w:w w:val="100"/>
                <w:sz w:val="22"/>
              </w:rPr>
              <w:t>E</w:t>
            </w:r>
          </w:p>
        </w:tc>
      </w:tr>
      <w:tr>
        <w:trPr>
          <w:trHeight w:val="300" w:hRule="exact"/>
        </w:trPr>
        <w:tc>
          <w:tcPr>
            <w:tcW w:w="1635" w:type="dxa"/>
            <w:tcBorders>
              <w:top w:val="nil"/>
              <w:left w:val="nil"/>
              <w:bottom w:val="nil"/>
              <w:right w:val="nil"/>
            </w:tcBorders>
          </w:tcPr>
          <w:p>
            <w:pPr>
              <w:pStyle w:val="TableParagraph"/>
              <w:spacing w:before="11"/>
              <w:ind w:right="4"/>
              <w:rPr>
                <w:sz w:val="22"/>
              </w:rPr>
            </w:pPr>
            <w:r>
              <w:rPr>
                <w:w w:val="100"/>
                <w:sz w:val="22"/>
              </w:rPr>
              <w:t>5</w:t>
            </w:r>
          </w:p>
        </w:tc>
        <w:tc>
          <w:tcPr>
            <w:tcW w:w="4203" w:type="dxa"/>
            <w:tcBorders>
              <w:top w:val="nil"/>
              <w:left w:val="nil"/>
              <w:bottom w:val="nil"/>
              <w:right w:val="nil"/>
            </w:tcBorders>
          </w:tcPr>
          <w:p>
            <w:pPr>
              <w:pStyle w:val="TableParagraph"/>
              <w:spacing w:line="249" w:lineRule="exact"/>
              <w:ind w:left="69"/>
              <w:jc w:val="left"/>
              <w:rPr>
                <w:sz w:val="22"/>
              </w:rPr>
            </w:pPr>
            <w:r>
              <w:rPr>
                <w:sz w:val="22"/>
              </w:rPr>
              <w:t>No, no, no she can’t (doesn't)</w:t>
            </w:r>
          </w:p>
        </w:tc>
        <w:tc>
          <w:tcPr>
            <w:tcW w:w="1280" w:type="dxa"/>
            <w:tcBorders>
              <w:top w:val="nil"/>
              <w:left w:val="nil"/>
              <w:bottom w:val="nil"/>
              <w:right w:val="nil"/>
            </w:tcBorders>
          </w:tcPr>
          <w:p>
            <w:pPr>
              <w:pStyle w:val="TableParagraph"/>
              <w:spacing w:line="249"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1"/>
              <w:ind w:right="4"/>
              <w:rPr>
                <w:sz w:val="22"/>
              </w:rPr>
            </w:pPr>
            <w:r>
              <w:rPr>
                <w:w w:val="100"/>
                <w:sz w:val="22"/>
              </w:rPr>
              <w:t>6</w:t>
            </w:r>
          </w:p>
        </w:tc>
        <w:tc>
          <w:tcPr>
            <w:tcW w:w="4203" w:type="dxa"/>
            <w:tcBorders>
              <w:top w:val="nil"/>
              <w:left w:val="nil"/>
              <w:bottom w:val="nil"/>
              <w:right w:val="nil"/>
            </w:tcBorders>
          </w:tcPr>
          <w:p>
            <w:pPr>
              <w:pStyle w:val="TableParagraph"/>
              <w:spacing w:line="249" w:lineRule="exact"/>
              <w:ind w:left="69"/>
              <w:jc w:val="left"/>
              <w:rPr>
                <w:sz w:val="22"/>
              </w:rPr>
            </w:pPr>
            <w:r>
              <w:rPr>
                <w:sz w:val="22"/>
              </w:rPr>
              <w:t>No, he isn’t (doesn't)</w:t>
            </w:r>
          </w:p>
        </w:tc>
        <w:tc>
          <w:tcPr>
            <w:tcW w:w="1280" w:type="dxa"/>
            <w:tcBorders>
              <w:top w:val="nil"/>
              <w:left w:val="nil"/>
              <w:bottom w:val="nil"/>
              <w:right w:val="nil"/>
            </w:tcBorders>
          </w:tcPr>
          <w:p>
            <w:pPr>
              <w:pStyle w:val="TableParagraph"/>
              <w:spacing w:line="249"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1"/>
              <w:ind w:right="4"/>
              <w:rPr>
                <w:sz w:val="22"/>
              </w:rPr>
            </w:pPr>
            <w:r>
              <w:rPr>
                <w:w w:val="100"/>
                <w:sz w:val="22"/>
              </w:rPr>
              <w:t>7</w:t>
            </w:r>
          </w:p>
        </w:tc>
        <w:tc>
          <w:tcPr>
            <w:tcW w:w="4203" w:type="dxa"/>
            <w:tcBorders>
              <w:top w:val="nil"/>
              <w:left w:val="nil"/>
              <w:bottom w:val="nil"/>
              <w:right w:val="nil"/>
            </w:tcBorders>
          </w:tcPr>
          <w:p>
            <w:pPr>
              <w:pStyle w:val="TableParagraph"/>
              <w:spacing w:line="249" w:lineRule="exact"/>
              <w:ind w:left="69"/>
              <w:jc w:val="left"/>
              <w:rPr>
                <w:sz w:val="22"/>
              </w:rPr>
            </w:pPr>
            <w:r>
              <w:rPr>
                <w:sz w:val="22"/>
              </w:rPr>
              <w:t>No, he isn’t (can't)</w:t>
            </w:r>
          </w:p>
        </w:tc>
        <w:tc>
          <w:tcPr>
            <w:tcW w:w="1280" w:type="dxa"/>
            <w:tcBorders>
              <w:top w:val="nil"/>
              <w:left w:val="nil"/>
              <w:bottom w:val="nil"/>
              <w:right w:val="nil"/>
            </w:tcBorders>
          </w:tcPr>
          <w:p>
            <w:pPr>
              <w:pStyle w:val="TableParagraph"/>
              <w:spacing w:line="249"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1"/>
              <w:ind w:right="4"/>
              <w:rPr>
                <w:sz w:val="22"/>
              </w:rPr>
            </w:pPr>
            <w:r>
              <w:rPr>
                <w:w w:val="100"/>
                <w:sz w:val="22"/>
              </w:rPr>
              <w:t>8</w:t>
            </w:r>
          </w:p>
        </w:tc>
        <w:tc>
          <w:tcPr>
            <w:tcW w:w="4203" w:type="dxa"/>
            <w:tcBorders>
              <w:top w:val="nil"/>
              <w:left w:val="nil"/>
              <w:bottom w:val="nil"/>
              <w:right w:val="nil"/>
            </w:tcBorders>
          </w:tcPr>
          <w:p>
            <w:pPr>
              <w:pStyle w:val="TableParagraph"/>
              <w:spacing w:line="249" w:lineRule="exact"/>
              <w:ind w:left="69"/>
              <w:jc w:val="left"/>
              <w:rPr>
                <w:sz w:val="22"/>
              </w:rPr>
            </w:pPr>
            <w:r>
              <w:rPr>
                <w:sz w:val="22"/>
              </w:rPr>
              <w:t>No he isn’t (can't)</w:t>
            </w:r>
          </w:p>
        </w:tc>
        <w:tc>
          <w:tcPr>
            <w:tcW w:w="1280" w:type="dxa"/>
            <w:tcBorders>
              <w:top w:val="nil"/>
              <w:left w:val="nil"/>
              <w:bottom w:val="nil"/>
              <w:right w:val="nil"/>
            </w:tcBorders>
          </w:tcPr>
          <w:p>
            <w:pPr>
              <w:pStyle w:val="TableParagraph"/>
              <w:spacing w:line="249" w:lineRule="exact"/>
              <w:ind w:left="493" w:right="490"/>
              <w:rPr>
                <w:sz w:val="22"/>
              </w:rPr>
            </w:pPr>
            <w:r>
              <w:rPr>
                <w:sz w:val="22"/>
              </w:rPr>
              <w:t>PG</w:t>
            </w:r>
          </w:p>
        </w:tc>
      </w:tr>
      <w:tr>
        <w:trPr>
          <w:trHeight w:val="301" w:hRule="exact"/>
        </w:trPr>
        <w:tc>
          <w:tcPr>
            <w:tcW w:w="1635" w:type="dxa"/>
            <w:tcBorders>
              <w:top w:val="nil"/>
              <w:left w:val="nil"/>
              <w:bottom w:val="nil"/>
              <w:right w:val="nil"/>
            </w:tcBorders>
          </w:tcPr>
          <w:p>
            <w:pPr>
              <w:pStyle w:val="TableParagraph"/>
              <w:spacing w:before="12"/>
              <w:ind w:right="4"/>
              <w:rPr>
                <w:sz w:val="22"/>
              </w:rPr>
            </w:pPr>
            <w:r>
              <w:rPr>
                <w:w w:val="100"/>
                <w:sz w:val="22"/>
              </w:rPr>
              <w:t>9</w:t>
            </w:r>
          </w:p>
        </w:tc>
        <w:tc>
          <w:tcPr>
            <w:tcW w:w="4203" w:type="dxa"/>
            <w:tcBorders>
              <w:top w:val="nil"/>
              <w:left w:val="nil"/>
              <w:bottom w:val="nil"/>
              <w:right w:val="nil"/>
            </w:tcBorders>
          </w:tcPr>
          <w:p>
            <w:pPr>
              <w:pStyle w:val="TableParagraph"/>
              <w:spacing w:line="249" w:lineRule="exact"/>
              <w:ind w:left="69"/>
              <w:jc w:val="left"/>
              <w:rPr>
                <w:sz w:val="22"/>
              </w:rPr>
            </w:pPr>
            <w:r>
              <w:rPr>
                <w:sz w:val="22"/>
              </w:rPr>
              <w:t>No, he isn’t (doesn't)</w:t>
            </w:r>
          </w:p>
        </w:tc>
        <w:tc>
          <w:tcPr>
            <w:tcW w:w="1280" w:type="dxa"/>
            <w:tcBorders>
              <w:top w:val="nil"/>
              <w:left w:val="nil"/>
              <w:bottom w:val="nil"/>
              <w:right w:val="nil"/>
            </w:tcBorders>
          </w:tcPr>
          <w:p>
            <w:pPr>
              <w:pStyle w:val="TableParagraph"/>
              <w:spacing w:line="249"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1"/>
              <w:ind w:left="684" w:right="685"/>
              <w:rPr>
                <w:sz w:val="22"/>
              </w:rPr>
            </w:pPr>
            <w:r>
              <w:rPr>
                <w:sz w:val="22"/>
              </w:rPr>
              <w:t>10</w:t>
            </w:r>
          </w:p>
        </w:tc>
        <w:tc>
          <w:tcPr>
            <w:tcW w:w="4203" w:type="dxa"/>
            <w:tcBorders>
              <w:top w:val="nil"/>
              <w:left w:val="nil"/>
              <w:bottom w:val="nil"/>
              <w:right w:val="nil"/>
            </w:tcBorders>
          </w:tcPr>
          <w:p>
            <w:pPr>
              <w:pStyle w:val="TableParagraph"/>
              <w:spacing w:line="249" w:lineRule="exact"/>
              <w:ind w:left="69"/>
              <w:jc w:val="left"/>
              <w:rPr>
                <w:sz w:val="22"/>
              </w:rPr>
            </w:pPr>
            <w:r>
              <w:rPr>
                <w:sz w:val="22"/>
              </w:rPr>
              <w:t>No, he doesn’t (isn't)</w:t>
            </w:r>
          </w:p>
        </w:tc>
        <w:tc>
          <w:tcPr>
            <w:tcW w:w="1280" w:type="dxa"/>
            <w:tcBorders>
              <w:top w:val="nil"/>
              <w:left w:val="nil"/>
              <w:bottom w:val="nil"/>
              <w:right w:val="nil"/>
            </w:tcBorders>
          </w:tcPr>
          <w:p>
            <w:pPr>
              <w:pStyle w:val="TableParagraph"/>
              <w:spacing w:line="249" w:lineRule="exact"/>
              <w:ind w:left="493" w:right="490"/>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1"/>
              <w:ind w:left="684" w:right="685"/>
              <w:rPr>
                <w:sz w:val="22"/>
              </w:rPr>
            </w:pPr>
            <w:r>
              <w:rPr>
                <w:sz w:val="22"/>
              </w:rPr>
              <w:t>11</w:t>
            </w:r>
          </w:p>
        </w:tc>
        <w:tc>
          <w:tcPr>
            <w:tcW w:w="4203" w:type="dxa"/>
            <w:tcBorders>
              <w:top w:val="nil"/>
              <w:left w:val="nil"/>
              <w:bottom w:val="nil"/>
              <w:right w:val="nil"/>
            </w:tcBorders>
          </w:tcPr>
          <w:p>
            <w:pPr>
              <w:pStyle w:val="TableParagraph"/>
              <w:spacing w:line="249" w:lineRule="exact"/>
              <w:ind w:left="69"/>
              <w:jc w:val="left"/>
              <w:rPr>
                <w:sz w:val="22"/>
              </w:rPr>
            </w:pPr>
            <w:r>
              <w:rPr>
                <w:sz w:val="22"/>
              </w:rPr>
              <w:t>Diana doesn’t watch TV last night</w:t>
            </w:r>
          </w:p>
        </w:tc>
        <w:tc>
          <w:tcPr>
            <w:tcW w:w="1280"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left w:val="nil"/>
              <w:bottom w:val="nil"/>
              <w:right w:val="nil"/>
            </w:tcBorders>
          </w:tcPr>
          <w:p>
            <w:pPr>
              <w:pStyle w:val="TableParagraph"/>
              <w:spacing w:before="11"/>
              <w:ind w:left="684" w:right="685"/>
              <w:rPr>
                <w:sz w:val="22"/>
              </w:rPr>
            </w:pPr>
            <w:r>
              <w:rPr>
                <w:sz w:val="22"/>
              </w:rPr>
              <w:t>12</w:t>
            </w:r>
          </w:p>
        </w:tc>
        <w:tc>
          <w:tcPr>
            <w:tcW w:w="4203" w:type="dxa"/>
            <w:tcBorders>
              <w:top w:val="nil"/>
              <w:left w:val="nil"/>
              <w:bottom w:val="nil"/>
              <w:right w:val="nil"/>
            </w:tcBorders>
          </w:tcPr>
          <w:p>
            <w:pPr>
              <w:pStyle w:val="TableParagraph"/>
              <w:spacing w:line="249" w:lineRule="exact"/>
              <w:ind w:left="69"/>
              <w:jc w:val="left"/>
              <w:rPr>
                <w:sz w:val="22"/>
              </w:rPr>
            </w:pPr>
            <w:r>
              <w:rPr>
                <w:sz w:val="22"/>
              </w:rPr>
              <w:t>I don’t went, I don’t go to Acapulco last year</w:t>
            </w:r>
          </w:p>
        </w:tc>
        <w:tc>
          <w:tcPr>
            <w:tcW w:w="1280"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left w:val="nil"/>
              <w:bottom w:val="nil"/>
              <w:right w:val="nil"/>
            </w:tcBorders>
          </w:tcPr>
          <w:p>
            <w:pPr>
              <w:pStyle w:val="TableParagraph"/>
              <w:spacing w:before="11"/>
              <w:ind w:left="684" w:right="685"/>
              <w:rPr>
                <w:sz w:val="22"/>
              </w:rPr>
            </w:pPr>
            <w:r>
              <w:rPr>
                <w:sz w:val="22"/>
              </w:rPr>
              <w:t>13</w:t>
            </w:r>
          </w:p>
        </w:tc>
        <w:tc>
          <w:tcPr>
            <w:tcW w:w="4203" w:type="dxa"/>
            <w:tcBorders>
              <w:top w:val="nil"/>
              <w:left w:val="nil"/>
              <w:bottom w:val="nil"/>
              <w:right w:val="nil"/>
            </w:tcBorders>
          </w:tcPr>
          <w:p>
            <w:pPr>
              <w:pStyle w:val="TableParagraph"/>
              <w:spacing w:line="249" w:lineRule="exact"/>
              <w:ind w:left="69"/>
              <w:jc w:val="left"/>
              <w:rPr>
                <w:sz w:val="22"/>
              </w:rPr>
            </w:pPr>
            <w:r>
              <w:rPr>
                <w:sz w:val="22"/>
              </w:rPr>
              <w:t>Rosa don’t listen to the radio yesterday</w:t>
            </w:r>
          </w:p>
        </w:tc>
        <w:tc>
          <w:tcPr>
            <w:tcW w:w="1280" w:type="dxa"/>
            <w:tcBorders>
              <w:top w:val="nil"/>
              <w:left w:val="nil"/>
              <w:bottom w:val="nil"/>
              <w:right w:val="nil"/>
            </w:tcBorders>
          </w:tcPr>
          <w:p>
            <w:pPr>
              <w:pStyle w:val="TableParagraph"/>
              <w:spacing w:line="249" w:lineRule="exact"/>
              <w:ind w:right="1"/>
              <w:rPr>
                <w:sz w:val="22"/>
              </w:rPr>
            </w:pPr>
            <w:r>
              <w:rPr>
                <w:w w:val="100"/>
                <w:sz w:val="22"/>
              </w:rPr>
              <w:t>T</w:t>
            </w:r>
          </w:p>
        </w:tc>
      </w:tr>
      <w:tr>
        <w:trPr>
          <w:trHeight w:val="288" w:hRule="exact"/>
        </w:trPr>
        <w:tc>
          <w:tcPr>
            <w:tcW w:w="1635" w:type="dxa"/>
            <w:tcBorders>
              <w:top w:val="nil"/>
              <w:left w:val="nil"/>
              <w:right w:val="nil"/>
            </w:tcBorders>
          </w:tcPr>
          <w:p>
            <w:pPr>
              <w:pStyle w:val="TableParagraph"/>
              <w:spacing w:before="11"/>
              <w:ind w:left="684" w:right="685"/>
              <w:rPr>
                <w:sz w:val="22"/>
              </w:rPr>
            </w:pPr>
            <w:r>
              <w:rPr>
                <w:sz w:val="22"/>
              </w:rPr>
              <w:t>14</w:t>
            </w:r>
          </w:p>
        </w:tc>
        <w:tc>
          <w:tcPr>
            <w:tcW w:w="4203" w:type="dxa"/>
            <w:tcBorders>
              <w:top w:val="nil"/>
              <w:left w:val="nil"/>
              <w:right w:val="nil"/>
            </w:tcBorders>
          </w:tcPr>
          <w:p>
            <w:pPr>
              <w:pStyle w:val="TableParagraph"/>
              <w:spacing w:line="249" w:lineRule="exact"/>
              <w:ind w:left="69"/>
              <w:jc w:val="left"/>
              <w:rPr>
                <w:sz w:val="22"/>
              </w:rPr>
            </w:pPr>
            <w:r>
              <w:rPr>
                <w:sz w:val="22"/>
              </w:rPr>
              <w:t>They aren’t (didn't) eat pozole</w:t>
            </w:r>
          </w:p>
        </w:tc>
        <w:tc>
          <w:tcPr>
            <w:tcW w:w="1280" w:type="dxa"/>
            <w:tcBorders>
              <w:top w:val="nil"/>
              <w:left w:val="nil"/>
              <w:right w:val="nil"/>
            </w:tcBorders>
          </w:tcPr>
          <w:p>
            <w:pPr>
              <w:pStyle w:val="TableParagraph"/>
              <w:spacing w:line="249" w:lineRule="exact"/>
              <w:ind w:right="1"/>
              <w:rPr>
                <w:sz w:val="22"/>
              </w:rPr>
            </w:pPr>
            <w:r>
              <w:rPr>
                <w:w w:val="100"/>
                <w:sz w:val="22"/>
              </w:rPr>
              <w:t>T</w:t>
            </w:r>
          </w:p>
        </w:tc>
      </w:tr>
      <w:tr>
        <w:trPr>
          <w:trHeight w:val="310" w:hRule="exact"/>
        </w:trPr>
        <w:tc>
          <w:tcPr>
            <w:tcW w:w="1635" w:type="dxa"/>
          </w:tcPr>
          <w:p>
            <w:pPr/>
          </w:p>
        </w:tc>
        <w:tc>
          <w:tcPr>
            <w:tcW w:w="4203" w:type="dxa"/>
          </w:tcPr>
          <w:p>
            <w:pPr>
              <w:pStyle w:val="TableParagraph"/>
              <w:spacing w:before="28"/>
              <w:ind w:left="64"/>
              <w:jc w:val="left"/>
              <w:rPr>
                <w:b/>
                <w:sz w:val="22"/>
              </w:rPr>
            </w:pPr>
            <w:r>
              <w:rPr>
                <w:b/>
                <w:sz w:val="22"/>
              </w:rPr>
              <w:t>Aux+not</w:t>
            </w:r>
          </w:p>
        </w:tc>
        <w:tc>
          <w:tcPr>
            <w:tcW w:w="1280" w:type="dxa"/>
          </w:tcPr>
          <w:p>
            <w:pPr/>
          </w:p>
        </w:tc>
      </w:tr>
      <w:tr>
        <w:trPr>
          <w:trHeight w:val="322" w:hRule="exact"/>
        </w:trPr>
        <w:tc>
          <w:tcPr>
            <w:tcW w:w="1635" w:type="dxa"/>
            <w:tcBorders>
              <w:bottom w:val="nil"/>
            </w:tcBorders>
          </w:tcPr>
          <w:p>
            <w:pPr>
              <w:pStyle w:val="TableParagraph"/>
              <w:spacing w:before="28"/>
              <w:ind w:right="4"/>
              <w:rPr>
                <w:sz w:val="22"/>
              </w:rPr>
            </w:pPr>
            <w:r>
              <w:rPr>
                <w:w w:val="100"/>
                <w:sz w:val="22"/>
              </w:rPr>
              <w:t>1</w:t>
            </w:r>
          </w:p>
        </w:tc>
        <w:tc>
          <w:tcPr>
            <w:tcW w:w="4203" w:type="dxa"/>
            <w:tcBorders>
              <w:bottom w:val="nil"/>
            </w:tcBorders>
          </w:tcPr>
          <w:p>
            <w:pPr>
              <w:pStyle w:val="TableParagraph"/>
              <w:spacing w:line="265" w:lineRule="exact"/>
              <w:ind w:left="64"/>
              <w:jc w:val="left"/>
              <w:rPr>
                <w:sz w:val="22"/>
              </w:rPr>
            </w:pPr>
            <w:r>
              <w:rPr>
                <w:sz w:val="22"/>
              </w:rPr>
              <w:t>No, I… No I can’t</w:t>
            </w:r>
          </w:p>
        </w:tc>
        <w:tc>
          <w:tcPr>
            <w:tcW w:w="1280" w:type="dxa"/>
            <w:tcBorders>
              <w:bottom w:val="nil"/>
            </w:tcBorders>
          </w:tcPr>
          <w:p>
            <w:pPr>
              <w:pStyle w:val="TableParagraph"/>
              <w:spacing w:line="265" w:lineRule="exact"/>
              <w:rPr>
                <w:sz w:val="22"/>
              </w:rPr>
            </w:pPr>
            <w:r>
              <w:rPr>
                <w:w w:val="100"/>
                <w:sz w:val="22"/>
              </w:rPr>
              <w:t>E</w:t>
            </w:r>
          </w:p>
        </w:tc>
      </w:tr>
      <w:tr>
        <w:trPr>
          <w:trHeight w:val="300" w:hRule="exact"/>
        </w:trPr>
        <w:tc>
          <w:tcPr>
            <w:tcW w:w="1635" w:type="dxa"/>
            <w:tcBorders>
              <w:top w:val="nil"/>
              <w:bottom w:val="nil"/>
            </w:tcBorders>
          </w:tcPr>
          <w:p>
            <w:pPr>
              <w:pStyle w:val="TableParagraph"/>
              <w:spacing w:before="11"/>
              <w:ind w:right="4"/>
              <w:rPr>
                <w:sz w:val="22"/>
              </w:rPr>
            </w:pPr>
            <w:r>
              <w:rPr>
                <w:w w:val="100"/>
                <w:sz w:val="22"/>
              </w:rPr>
              <w:t>2</w:t>
            </w:r>
          </w:p>
        </w:tc>
        <w:tc>
          <w:tcPr>
            <w:tcW w:w="4203" w:type="dxa"/>
            <w:tcBorders>
              <w:top w:val="nil"/>
              <w:bottom w:val="nil"/>
            </w:tcBorders>
          </w:tcPr>
          <w:p>
            <w:pPr>
              <w:pStyle w:val="TableParagraph"/>
              <w:spacing w:line="249" w:lineRule="exact"/>
              <w:ind w:left="64"/>
              <w:jc w:val="left"/>
              <w:rPr>
                <w:sz w:val="22"/>
              </w:rPr>
            </w:pPr>
            <w:r>
              <w:rPr>
                <w:sz w:val="22"/>
              </w:rPr>
              <w:t>No, no she… no she isn’t</w:t>
            </w:r>
          </w:p>
        </w:tc>
        <w:tc>
          <w:tcPr>
            <w:tcW w:w="1280" w:type="dxa"/>
            <w:tcBorders>
              <w:top w:val="nil"/>
              <w:bottom w:val="nil"/>
            </w:tcBorders>
          </w:tcPr>
          <w:p>
            <w:pPr>
              <w:pStyle w:val="TableParagraph"/>
              <w:spacing w:line="249" w:lineRule="exact"/>
              <w:ind w:left="44" w:right="41"/>
              <w:rPr>
                <w:sz w:val="22"/>
              </w:rPr>
            </w:pPr>
            <w:r>
              <w:rPr>
                <w:sz w:val="22"/>
              </w:rPr>
              <w:t>PG</w:t>
            </w:r>
          </w:p>
        </w:tc>
      </w:tr>
      <w:tr>
        <w:trPr>
          <w:trHeight w:val="300" w:hRule="exact"/>
        </w:trPr>
        <w:tc>
          <w:tcPr>
            <w:tcW w:w="1635" w:type="dxa"/>
            <w:tcBorders>
              <w:top w:val="nil"/>
              <w:bottom w:val="nil"/>
            </w:tcBorders>
          </w:tcPr>
          <w:p>
            <w:pPr>
              <w:pStyle w:val="TableParagraph"/>
              <w:spacing w:before="11"/>
              <w:ind w:right="4"/>
              <w:rPr>
                <w:sz w:val="22"/>
              </w:rPr>
            </w:pPr>
            <w:r>
              <w:rPr>
                <w:w w:val="100"/>
                <w:sz w:val="22"/>
              </w:rPr>
              <w:t>3</w:t>
            </w:r>
          </w:p>
        </w:tc>
        <w:tc>
          <w:tcPr>
            <w:tcW w:w="4203" w:type="dxa"/>
            <w:tcBorders>
              <w:top w:val="nil"/>
              <w:bottom w:val="nil"/>
            </w:tcBorders>
          </w:tcPr>
          <w:p>
            <w:pPr>
              <w:pStyle w:val="TableParagraph"/>
              <w:spacing w:line="249" w:lineRule="exact"/>
              <w:ind w:left="64"/>
              <w:jc w:val="left"/>
              <w:rPr>
                <w:sz w:val="22"/>
              </w:rPr>
            </w:pPr>
            <w:r>
              <w:rPr>
                <w:sz w:val="22"/>
              </w:rPr>
              <w:t>No, he isn’t wearing</w:t>
            </w:r>
          </w:p>
        </w:tc>
        <w:tc>
          <w:tcPr>
            <w:tcW w:w="1280" w:type="dxa"/>
            <w:tcBorders>
              <w:top w:val="nil"/>
              <w:bottom w:val="nil"/>
            </w:tcBorders>
          </w:tcPr>
          <w:p>
            <w:pPr>
              <w:pStyle w:val="TableParagraph"/>
              <w:spacing w:line="249" w:lineRule="exact"/>
              <w:ind w:left="44" w:right="41"/>
              <w:rPr>
                <w:sz w:val="22"/>
              </w:rPr>
            </w:pPr>
            <w:r>
              <w:rPr>
                <w:sz w:val="22"/>
              </w:rPr>
              <w:t>PG</w:t>
            </w:r>
          </w:p>
        </w:tc>
      </w:tr>
      <w:tr>
        <w:trPr>
          <w:trHeight w:val="300" w:hRule="exact"/>
        </w:trPr>
        <w:tc>
          <w:tcPr>
            <w:tcW w:w="1635" w:type="dxa"/>
            <w:tcBorders>
              <w:top w:val="nil"/>
              <w:bottom w:val="nil"/>
            </w:tcBorders>
          </w:tcPr>
          <w:p>
            <w:pPr>
              <w:pStyle w:val="TableParagraph"/>
              <w:spacing w:before="11"/>
              <w:ind w:right="4"/>
              <w:rPr>
                <w:sz w:val="22"/>
              </w:rPr>
            </w:pPr>
            <w:r>
              <w:rPr>
                <w:w w:val="100"/>
                <w:sz w:val="22"/>
              </w:rPr>
              <w:t>4</w:t>
            </w:r>
          </w:p>
        </w:tc>
        <w:tc>
          <w:tcPr>
            <w:tcW w:w="4203" w:type="dxa"/>
            <w:tcBorders>
              <w:top w:val="nil"/>
              <w:bottom w:val="nil"/>
            </w:tcBorders>
          </w:tcPr>
          <w:p>
            <w:pPr>
              <w:pStyle w:val="TableParagraph"/>
              <w:spacing w:line="249" w:lineRule="exact"/>
              <w:ind w:left="64"/>
              <w:jc w:val="left"/>
              <w:rPr>
                <w:sz w:val="22"/>
              </w:rPr>
            </w:pPr>
            <w:r>
              <w:rPr>
                <w:sz w:val="22"/>
              </w:rPr>
              <w:t>No, I can’t</w:t>
            </w:r>
          </w:p>
        </w:tc>
        <w:tc>
          <w:tcPr>
            <w:tcW w:w="1280" w:type="dxa"/>
            <w:tcBorders>
              <w:top w:val="nil"/>
              <w:bottom w:val="nil"/>
            </w:tcBorders>
          </w:tcPr>
          <w:p>
            <w:pPr>
              <w:pStyle w:val="TableParagraph"/>
              <w:spacing w:line="249" w:lineRule="exact"/>
              <w:ind w:left="44" w:right="41"/>
              <w:rPr>
                <w:sz w:val="22"/>
              </w:rPr>
            </w:pPr>
            <w:r>
              <w:rPr>
                <w:sz w:val="22"/>
              </w:rPr>
              <w:t>PG</w:t>
            </w:r>
          </w:p>
        </w:tc>
      </w:tr>
      <w:tr>
        <w:trPr>
          <w:trHeight w:val="300" w:hRule="exact"/>
        </w:trPr>
        <w:tc>
          <w:tcPr>
            <w:tcW w:w="1635" w:type="dxa"/>
            <w:tcBorders>
              <w:top w:val="nil"/>
              <w:bottom w:val="nil"/>
            </w:tcBorders>
          </w:tcPr>
          <w:p>
            <w:pPr>
              <w:pStyle w:val="TableParagraph"/>
              <w:spacing w:before="11"/>
              <w:ind w:right="4"/>
              <w:rPr>
                <w:sz w:val="22"/>
              </w:rPr>
            </w:pPr>
            <w:r>
              <w:rPr>
                <w:w w:val="100"/>
                <w:sz w:val="22"/>
              </w:rPr>
              <w:t>5</w:t>
            </w:r>
          </w:p>
        </w:tc>
        <w:tc>
          <w:tcPr>
            <w:tcW w:w="4203" w:type="dxa"/>
            <w:tcBorders>
              <w:top w:val="nil"/>
              <w:bottom w:val="nil"/>
            </w:tcBorders>
          </w:tcPr>
          <w:p>
            <w:pPr>
              <w:pStyle w:val="TableParagraph"/>
              <w:spacing w:line="249" w:lineRule="exact"/>
              <w:ind w:left="64"/>
              <w:jc w:val="left"/>
              <w:rPr>
                <w:sz w:val="22"/>
              </w:rPr>
            </w:pPr>
            <w:r>
              <w:rPr>
                <w:sz w:val="22"/>
              </w:rPr>
              <w:t>My sister can’t cook</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bottom w:val="nil"/>
            </w:tcBorders>
          </w:tcPr>
          <w:p>
            <w:pPr>
              <w:pStyle w:val="TableParagraph"/>
              <w:spacing w:before="11"/>
              <w:ind w:right="4"/>
              <w:rPr>
                <w:sz w:val="22"/>
              </w:rPr>
            </w:pPr>
            <w:r>
              <w:rPr>
                <w:w w:val="100"/>
                <w:sz w:val="22"/>
              </w:rPr>
              <w:t>6</w:t>
            </w:r>
          </w:p>
        </w:tc>
        <w:tc>
          <w:tcPr>
            <w:tcW w:w="4203" w:type="dxa"/>
            <w:tcBorders>
              <w:top w:val="nil"/>
              <w:bottom w:val="nil"/>
            </w:tcBorders>
          </w:tcPr>
          <w:p>
            <w:pPr>
              <w:pStyle w:val="TableParagraph"/>
              <w:spacing w:line="249" w:lineRule="exact"/>
              <w:ind w:left="64"/>
              <w:jc w:val="left"/>
              <w:rPr>
                <w:sz w:val="22"/>
              </w:rPr>
            </w:pPr>
            <w:r>
              <w:rPr>
                <w:sz w:val="22"/>
              </w:rPr>
              <w:t>Juan wasn’t my teacher</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bottom w:val="nil"/>
            </w:tcBorders>
          </w:tcPr>
          <w:p>
            <w:pPr>
              <w:pStyle w:val="TableParagraph"/>
              <w:spacing w:before="11"/>
              <w:ind w:right="4"/>
              <w:rPr>
                <w:sz w:val="22"/>
              </w:rPr>
            </w:pPr>
            <w:r>
              <w:rPr>
                <w:w w:val="100"/>
                <w:sz w:val="22"/>
              </w:rPr>
              <w:t>7</w:t>
            </w:r>
          </w:p>
        </w:tc>
        <w:tc>
          <w:tcPr>
            <w:tcW w:w="4203" w:type="dxa"/>
            <w:tcBorders>
              <w:top w:val="nil"/>
              <w:bottom w:val="nil"/>
            </w:tcBorders>
          </w:tcPr>
          <w:p>
            <w:pPr>
              <w:pStyle w:val="TableParagraph"/>
              <w:spacing w:line="249" w:lineRule="exact"/>
              <w:ind w:left="64"/>
              <w:jc w:val="left"/>
              <w:rPr>
                <w:sz w:val="22"/>
              </w:rPr>
            </w:pPr>
            <w:r>
              <w:rPr>
                <w:sz w:val="22"/>
              </w:rPr>
              <w:t>They aren’t friends</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bottom w:val="nil"/>
            </w:tcBorders>
          </w:tcPr>
          <w:p>
            <w:pPr>
              <w:pStyle w:val="TableParagraph"/>
              <w:spacing w:before="11"/>
              <w:ind w:right="4"/>
              <w:rPr>
                <w:sz w:val="22"/>
              </w:rPr>
            </w:pPr>
            <w:r>
              <w:rPr>
                <w:w w:val="100"/>
                <w:sz w:val="22"/>
              </w:rPr>
              <w:t>8</w:t>
            </w:r>
          </w:p>
        </w:tc>
        <w:tc>
          <w:tcPr>
            <w:tcW w:w="4203" w:type="dxa"/>
            <w:tcBorders>
              <w:top w:val="nil"/>
              <w:bottom w:val="nil"/>
            </w:tcBorders>
          </w:tcPr>
          <w:p>
            <w:pPr>
              <w:pStyle w:val="TableParagraph"/>
              <w:spacing w:line="249" w:lineRule="exact"/>
              <w:ind w:left="64"/>
              <w:jc w:val="left"/>
              <w:rPr>
                <w:sz w:val="22"/>
              </w:rPr>
            </w:pPr>
            <w:r>
              <w:rPr>
                <w:sz w:val="22"/>
              </w:rPr>
              <w:t>Lisa wasn’t working yesterday</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bottom w:val="nil"/>
            </w:tcBorders>
          </w:tcPr>
          <w:p>
            <w:pPr>
              <w:pStyle w:val="TableParagraph"/>
              <w:spacing w:before="11"/>
              <w:ind w:right="4"/>
              <w:rPr>
                <w:sz w:val="22"/>
              </w:rPr>
            </w:pPr>
            <w:r>
              <w:rPr>
                <w:w w:val="100"/>
                <w:sz w:val="22"/>
              </w:rPr>
              <w:t>9</w:t>
            </w:r>
          </w:p>
        </w:tc>
        <w:tc>
          <w:tcPr>
            <w:tcW w:w="4203" w:type="dxa"/>
            <w:tcBorders>
              <w:top w:val="nil"/>
              <w:bottom w:val="nil"/>
            </w:tcBorders>
          </w:tcPr>
          <w:p>
            <w:pPr>
              <w:pStyle w:val="TableParagraph"/>
              <w:spacing w:line="249" w:lineRule="exact"/>
              <w:ind w:left="64"/>
              <w:jc w:val="left"/>
              <w:rPr>
                <w:sz w:val="22"/>
              </w:rPr>
            </w:pPr>
            <w:r>
              <w:rPr>
                <w:sz w:val="22"/>
              </w:rPr>
              <w:t>They can’t go to the party</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bottom w:val="nil"/>
            </w:tcBorders>
          </w:tcPr>
          <w:p>
            <w:pPr>
              <w:pStyle w:val="TableParagraph"/>
              <w:spacing w:before="11"/>
              <w:ind w:left="99" w:right="100"/>
              <w:rPr>
                <w:sz w:val="22"/>
              </w:rPr>
            </w:pPr>
            <w:r>
              <w:rPr>
                <w:sz w:val="22"/>
              </w:rPr>
              <w:t>10</w:t>
            </w:r>
          </w:p>
        </w:tc>
        <w:tc>
          <w:tcPr>
            <w:tcW w:w="4203" w:type="dxa"/>
            <w:tcBorders>
              <w:top w:val="nil"/>
              <w:bottom w:val="nil"/>
            </w:tcBorders>
          </w:tcPr>
          <w:p>
            <w:pPr>
              <w:pStyle w:val="TableParagraph"/>
              <w:spacing w:line="249" w:lineRule="exact"/>
              <w:ind w:left="64"/>
              <w:jc w:val="left"/>
              <w:rPr>
                <w:sz w:val="22"/>
              </w:rPr>
            </w:pPr>
            <w:r>
              <w:rPr>
                <w:sz w:val="22"/>
              </w:rPr>
              <w:t>He isn’t playing the piano</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288" w:hRule="exact"/>
        </w:trPr>
        <w:tc>
          <w:tcPr>
            <w:tcW w:w="1635" w:type="dxa"/>
            <w:tcBorders>
              <w:top w:val="nil"/>
            </w:tcBorders>
          </w:tcPr>
          <w:p>
            <w:pPr>
              <w:pStyle w:val="TableParagraph"/>
              <w:spacing w:before="11"/>
              <w:ind w:left="99" w:right="100"/>
              <w:rPr>
                <w:sz w:val="22"/>
              </w:rPr>
            </w:pPr>
            <w:r>
              <w:rPr>
                <w:sz w:val="22"/>
              </w:rPr>
              <w:t>11</w:t>
            </w:r>
          </w:p>
        </w:tc>
        <w:tc>
          <w:tcPr>
            <w:tcW w:w="4203" w:type="dxa"/>
            <w:tcBorders>
              <w:top w:val="nil"/>
            </w:tcBorders>
          </w:tcPr>
          <w:p>
            <w:pPr>
              <w:pStyle w:val="TableParagraph"/>
              <w:spacing w:line="249" w:lineRule="exact"/>
              <w:ind w:left="64"/>
              <w:jc w:val="left"/>
              <w:rPr>
                <w:sz w:val="22"/>
              </w:rPr>
            </w:pPr>
            <w:r>
              <w:rPr>
                <w:sz w:val="22"/>
              </w:rPr>
              <w:t>Miguel isn’t working</w:t>
            </w:r>
          </w:p>
        </w:tc>
        <w:tc>
          <w:tcPr>
            <w:tcW w:w="1280" w:type="dxa"/>
            <w:tcBorders>
              <w:top w:val="nil"/>
            </w:tcBorders>
          </w:tcPr>
          <w:p>
            <w:pPr>
              <w:pStyle w:val="TableParagraph"/>
              <w:spacing w:line="249" w:lineRule="exact"/>
              <w:ind w:right="1"/>
              <w:rPr>
                <w:sz w:val="22"/>
              </w:rPr>
            </w:pPr>
            <w:r>
              <w:rPr>
                <w:w w:val="100"/>
                <w:sz w:val="22"/>
              </w:rPr>
              <w:t>T</w:t>
            </w:r>
          </w:p>
        </w:tc>
      </w:tr>
      <w:tr>
        <w:trPr>
          <w:trHeight w:val="310" w:hRule="exact"/>
        </w:trPr>
        <w:tc>
          <w:tcPr>
            <w:tcW w:w="1635" w:type="dxa"/>
          </w:tcPr>
          <w:p>
            <w:pPr/>
          </w:p>
        </w:tc>
        <w:tc>
          <w:tcPr>
            <w:tcW w:w="4203" w:type="dxa"/>
          </w:tcPr>
          <w:p>
            <w:pPr>
              <w:pStyle w:val="TableParagraph"/>
              <w:spacing w:before="28"/>
              <w:ind w:left="64"/>
              <w:jc w:val="left"/>
              <w:rPr>
                <w:b/>
                <w:sz w:val="22"/>
              </w:rPr>
            </w:pPr>
            <w:r>
              <w:rPr>
                <w:b/>
                <w:sz w:val="22"/>
              </w:rPr>
              <w:t>Don't Analizado</w:t>
            </w:r>
          </w:p>
        </w:tc>
        <w:tc>
          <w:tcPr>
            <w:tcW w:w="1280" w:type="dxa"/>
          </w:tcPr>
          <w:p>
            <w:pPr/>
          </w:p>
        </w:tc>
      </w:tr>
      <w:tr>
        <w:trPr>
          <w:trHeight w:val="322" w:hRule="exact"/>
        </w:trPr>
        <w:tc>
          <w:tcPr>
            <w:tcW w:w="1635" w:type="dxa"/>
            <w:tcBorders>
              <w:bottom w:val="nil"/>
            </w:tcBorders>
          </w:tcPr>
          <w:p>
            <w:pPr>
              <w:pStyle w:val="TableParagraph"/>
              <w:spacing w:before="28"/>
              <w:ind w:right="4"/>
              <w:rPr>
                <w:sz w:val="22"/>
              </w:rPr>
            </w:pPr>
            <w:r>
              <w:rPr>
                <w:w w:val="100"/>
                <w:sz w:val="22"/>
              </w:rPr>
              <w:t>1</w:t>
            </w:r>
          </w:p>
        </w:tc>
        <w:tc>
          <w:tcPr>
            <w:tcW w:w="4203" w:type="dxa"/>
            <w:tcBorders>
              <w:bottom w:val="nil"/>
            </w:tcBorders>
          </w:tcPr>
          <w:p>
            <w:pPr>
              <w:pStyle w:val="TableParagraph"/>
              <w:spacing w:line="265" w:lineRule="exact"/>
              <w:ind w:left="64"/>
              <w:jc w:val="left"/>
              <w:rPr>
                <w:sz w:val="22"/>
              </w:rPr>
            </w:pPr>
            <w:r>
              <w:rPr>
                <w:sz w:val="22"/>
              </w:rPr>
              <w:t>No, no I don’t</w:t>
            </w:r>
          </w:p>
        </w:tc>
        <w:tc>
          <w:tcPr>
            <w:tcW w:w="1280" w:type="dxa"/>
            <w:tcBorders>
              <w:bottom w:val="nil"/>
            </w:tcBorders>
          </w:tcPr>
          <w:p>
            <w:pPr>
              <w:pStyle w:val="TableParagraph"/>
              <w:spacing w:line="265" w:lineRule="exact"/>
              <w:rPr>
                <w:sz w:val="22"/>
              </w:rPr>
            </w:pPr>
            <w:r>
              <w:rPr>
                <w:w w:val="100"/>
                <w:sz w:val="22"/>
              </w:rPr>
              <w:t>E</w:t>
            </w:r>
          </w:p>
        </w:tc>
      </w:tr>
      <w:tr>
        <w:trPr>
          <w:trHeight w:val="300" w:hRule="exact"/>
        </w:trPr>
        <w:tc>
          <w:tcPr>
            <w:tcW w:w="1635" w:type="dxa"/>
            <w:tcBorders>
              <w:top w:val="nil"/>
              <w:bottom w:val="nil"/>
            </w:tcBorders>
          </w:tcPr>
          <w:p>
            <w:pPr>
              <w:pStyle w:val="TableParagraph"/>
              <w:spacing w:before="11"/>
              <w:ind w:right="4"/>
              <w:rPr>
                <w:sz w:val="22"/>
              </w:rPr>
            </w:pPr>
            <w:r>
              <w:rPr>
                <w:w w:val="100"/>
                <w:sz w:val="22"/>
              </w:rPr>
              <w:t>2</w:t>
            </w:r>
          </w:p>
        </w:tc>
        <w:tc>
          <w:tcPr>
            <w:tcW w:w="4203" w:type="dxa"/>
            <w:tcBorders>
              <w:top w:val="nil"/>
              <w:bottom w:val="nil"/>
            </w:tcBorders>
          </w:tcPr>
          <w:p>
            <w:pPr>
              <w:pStyle w:val="TableParagraph"/>
              <w:spacing w:line="249" w:lineRule="exact"/>
              <w:ind w:left="64"/>
              <w:jc w:val="left"/>
              <w:rPr>
                <w:sz w:val="22"/>
              </w:rPr>
            </w:pPr>
            <w:r>
              <w:rPr>
                <w:sz w:val="22"/>
              </w:rPr>
              <w:t>I don’t work in a factory</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bottom w:val="nil"/>
            </w:tcBorders>
          </w:tcPr>
          <w:p>
            <w:pPr>
              <w:pStyle w:val="TableParagraph"/>
              <w:spacing w:before="11"/>
              <w:ind w:right="4"/>
              <w:rPr>
                <w:sz w:val="22"/>
              </w:rPr>
            </w:pPr>
            <w:r>
              <w:rPr>
                <w:w w:val="100"/>
                <w:sz w:val="22"/>
              </w:rPr>
              <w:t>3</w:t>
            </w:r>
          </w:p>
        </w:tc>
        <w:tc>
          <w:tcPr>
            <w:tcW w:w="4203" w:type="dxa"/>
            <w:tcBorders>
              <w:top w:val="nil"/>
              <w:bottom w:val="nil"/>
            </w:tcBorders>
          </w:tcPr>
          <w:p>
            <w:pPr>
              <w:pStyle w:val="TableParagraph"/>
              <w:spacing w:line="249" w:lineRule="exact"/>
              <w:ind w:left="64"/>
              <w:jc w:val="left"/>
              <w:rPr>
                <w:sz w:val="22"/>
              </w:rPr>
            </w:pPr>
            <w:r>
              <w:rPr>
                <w:sz w:val="22"/>
              </w:rPr>
              <w:t>She doesn’t like dancing</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bottom w:val="nil"/>
            </w:tcBorders>
          </w:tcPr>
          <w:p>
            <w:pPr>
              <w:pStyle w:val="TableParagraph"/>
              <w:spacing w:before="11"/>
              <w:ind w:right="4"/>
              <w:rPr>
                <w:sz w:val="22"/>
              </w:rPr>
            </w:pPr>
            <w:r>
              <w:rPr>
                <w:w w:val="100"/>
                <w:sz w:val="22"/>
              </w:rPr>
              <w:t>4</w:t>
            </w:r>
          </w:p>
        </w:tc>
        <w:tc>
          <w:tcPr>
            <w:tcW w:w="4203" w:type="dxa"/>
            <w:tcBorders>
              <w:top w:val="nil"/>
              <w:bottom w:val="nil"/>
            </w:tcBorders>
          </w:tcPr>
          <w:p>
            <w:pPr>
              <w:pStyle w:val="TableParagraph"/>
              <w:spacing w:line="249" w:lineRule="exact"/>
              <w:ind w:left="64"/>
              <w:jc w:val="left"/>
              <w:rPr>
                <w:sz w:val="22"/>
              </w:rPr>
            </w:pPr>
            <w:r>
              <w:rPr>
                <w:sz w:val="22"/>
              </w:rPr>
              <w:t>Lorena doesn’t eat hamburgers</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300" w:hRule="exact"/>
        </w:trPr>
        <w:tc>
          <w:tcPr>
            <w:tcW w:w="1635" w:type="dxa"/>
            <w:tcBorders>
              <w:top w:val="nil"/>
              <w:bottom w:val="nil"/>
            </w:tcBorders>
          </w:tcPr>
          <w:p>
            <w:pPr>
              <w:pStyle w:val="TableParagraph"/>
              <w:spacing w:before="11"/>
              <w:ind w:right="4"/>
              <w:rPr>
                <w:sz w:val="22"/>
              </w:rPr>
            </w:pPr>
            <w:r>
              <w:rPr>
                <w:w w:val="100"/>
                <w:sz w:val="22"/>
              </w:rPr>
              <w:t>5</w:t>
            </w:r>
          </w:p>
        </w:tc>
        <w:tc>
          <w:tcPr>
            <w:tcW w:w="4203" w:type="dxa"/>
            <w:tcBorders>
              <w:top w:val="nil"/>
              <w:bottom w:val="nil"/>
            </w:tcBorders>
          </w:tcPr>
          <w:p>
            <w:pPr>
              <w:pStyle w:val="TableParagraph"/>
              <w:spacing w:line="249" w:lineRule="exact"/>
              <w:ind w:left="64"/>
              <w:jc w:val="left"/>
              <w:rPr>
                <w:sz w:val="22"/>
              </w:rPr>
            </w:pPr>
            <w:r>
              <w:rPr>
                <w:sz w:val="22"/>
              </w:rPr>
              <w:t>Luis doesn’t write poems</w:t>
            </w:r>
          </w:p>
        </w:tc>
        <w:tc>
          <w:tcPr>
            <w:tcW w:w="1280" w:type="dxa"/>
            <w:tcBorders>
              <w:top w:val="nil"/>
              <w:bottom w:val="nil"/>
            </w:tcBorders>
          </w:tcPr>
          <w:p>
            <w:pPr>
              <w:pStyle w:val="TableParagraph"/>
              <w:spacing w:line="249" w:lineRule="exact"/>
              <w:ind w:right="1"/>
              <w:rPr>
                <w:sz w:val="22"/>
              </w:rPr>
            </w:pPr>
            <w:r>
              <w:rPr>
                <w:w w:val="100"/>
                <w:sz w:val="22"/>
              </w:rPr>
              <w:t>T</w:t>
            </w:r>
          </w:p>
        </w:tc>
      </w:tr>
      <w:tr>
        <w:trPr>
          <w:trHeight w:val="288" w:hRule="exact"/>
        </w:trPr>
        <w:tc>
          <w:tcPr>
            <w:tcW w:w="1635" w:type="dxa"/>
            <w:tcBorders>
              <w:top w:val="nil"/>
            </w:tcBorders>
          </w:tcPr>
          <w:p>
            <w:pPr>
              <w:pStyle w:val="TableParagraph"/>
              <w:spacing w:before="11"/>
              <w:ind w:right="4"/>
              <w:rPr>
                <w:sz w:val="22"/>
              </w:rPr>
            </w:pPr>
            <w:r>
              <w:rPr>
                <w:w w:val="100"/>
                <w:sz w:val="22"/>
              </w:rPr>
              <w:t>6</w:t>
            </w:r>
          </w:p>
        </w:tc>
        <w:tc>
          <w:tcPr>
            <w:tcW w:w="4203" w:type="dxa"/>
            <w:tcBorders>
              <w:top w:val="nil"/>
            </w:tcBorders>
          </w:tcPr>
          <w:p>
            <w:pPr>
              <w:pStyle w:val="TableParagraph"/>
              <w:spacing w:line="249" w:lineRule="exact"/>
              <w:ind w:left="64"/>
              <w:jc w:val="left"/>
              <w:rPr>
                <w:sz w:val="22"/>
              </w:rPr>
            </w:pPr>
            <w:r>
              <w:rPr>
                <w:sz w:val="22"/>
              </w:rPr>
              <w:t>My brother doesn’t drink tequila</w:t>
            </w:r>
          </w:p>
        </w:tc>
        <w:tc>
          <w:tcPr>
            <w:tcW w:w="1280" w:type="dxa"/>
            <w:tcBorders>
              <w:top w:val="nil"/>
            </w:tcBorders>
          </w:tcPr>
          <w:p>
            <w:pPr>
              <w:pStyle w:val="TableParagraph"/>
              <w:spacing w:line="249" w:lineRule="exact"/>
              <w:ind w:right="1"/>
              <w:rPr>
                <w:sz w:val="22"/>
              </w:rPr>
            </w:pPr>
            <w:r>
              <w:rPr>
                <w:w w:val="100"/>
                <w:sz w:val="22"/>
              </w:rPr>
              <w:t>T</w:t>
            </w:r>
          </w:p>
        </w:tc>
      </w:tr>
    </w:tbl>
    <w:p>
      <w:pPr>
        <w:spacing w:after="0" w:line="249" w:lineRule="exact"/>
        <w:rPr>
          <w:sz w:val="22"/>
        </w:rPr>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6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4"/>
        <w:gridCol w:w="4827"/>
        <w:gridCol w:w="1282"/>
      </w:tblGrid>
      <w:tr>
        <w:trPr>
          <w:trHeight w:val="310" w:hRule="exact"/>
        </w:trPr>
        <w:tc>
          <w:tcPr>
            <w:tcW w:w="1634" w:type="dxa"/>
          </w:tcPr>
          <w:p>
            <w:pPr>
              <w:pStyle w:val="TableParagraph"/>
              <w:spacing w:before="28"/>
              <w:ind w:left="99" w:right="100"/>
              <w:rPr>
                <w:b/>
                <w:sz w:val="22"/>
              </w:rPr>
            </w:pPr>
            <w:r>
              <w:rPr>
                <w:b/>
                <w:sz w:val="22"/>
              </w:rPr>
              <w:t>Participante 12</w:t>
            </w:r>
          </w:p>
        </w:tc>
        <w:tc>
          <w:tcPr>
            <w:tcW w:w="4827" w:type="dxa"/>
          </w:tcPr>
          <w:p>
            <w:pPr>
              <w:pStyle w:val="TableParagraph"/>
              <w:spacing w:before="28"/>
              <w:ind w:left="1212"/>
              <w:jc w:val="left"/>
              <w:rPr>
                <w:b/>
                <w:sz w:val="22"/>
              </w:rPr>
            </w:pPr>
            <w:r>
              <w:rPr>
                <w:b/>
                <w:sz w:val="22"/>
              </w:rPr>
              <w:t>Estructuras de la negación</w:t>
            </w:r>
          </w:p>
        </w:tc>
        <w:tc>
          <w:tcPr>
            <w:tcW w:w="1282" w:type="dxa"/>
          </w:tcPr>
          <w:p>
            <w:pPr>
              <w:pStyle w:val="TableParagraph"/>
              <w:spacing w:before="28"/>
              <w:ind w:left="46" w:right="46"/>
              <w:rPr>
                <w:b/>
                <w:sz w:val="22"/>
              </w:rPr>
            </w:pPr>
            <w:r>
              <w:rPr>
                <w:b/>
                <w:sz w:val="22"/>
              </w:rPr>
              <w:t>Instrumento</w:t>
            </w:r>
          </w:p>
        </w:tc>
      </w:tr>
      <w:tr>
        <w:trPr>
          <w:trHeight w:val="310" w:hRule="exact"/>
        </w:trPr>
        <w:tc>
          <w:tcPr>
            <w:tcW w:w="1634" w:type="dxa"/>
          </w:tcPr>
          <w:p>
            <w:pPr>
              <w:pStyle w:val="TableParagraph"/>
              <w:spacing w:before="28"/>
              <w:ind w:left="97" w:right="100"/>
              <w:rPr>
                <w:b/>
                <w:sz w:val="22"/>
              </w:rPr>
            </w:pPr>
            <w:r>
              <w:rPr>
                <w:b/>
                <w:sz w:val="22"/>
              </w:rPr>
              <w:t>No.Oraciones</w:t>
            </w:r>
          </w:p>
        </w:tc>
        <w:tc>
          <w:tcPr>
            <w:tcW w:w="4827" w:type="dxa"/>
          </w:tcPr>
          <w:p>
            <w:pPr>
              <w:pStyle w:val="TableParagraph"/>
              <w:spacing w:before="28"/>
              <w:ind w:left="65"/>
              <w:jc w:val="left"/>
              <w:rPr>
                <w:b/>
                <w:sz w:val="22"/>
              </w:rPr>
            </w:pPr>
            <w:r>
              <w:rPr>
                <w:b/>
                <w:sz w:val="22"/>
              </w:rPr>
              <w:t>No+ XP</w:t>
            </w:r>
          </w:p>
        </w:tc>
        <w:tc>
          <w:tcPr>
            <w:tcW w:w="1282" w:type="dxa"/>
          </w:tcPr>
          <w:p>
            <w:pPr/>
          </w:p>
        </w:tc>
      </w:tr>
      <w:tr>
        <w:trPr>
          <w:trHeight w:val="310" w:hRule="exact"/>
        </w:trPr>
        <w:tc>
          <w:tcPr>
            <w:tcW w:w="1634" w:type="dxa"/>
          </w:tcPr>
          <w:p>
            <w:pPr>
              <w:pStyle w:val="TableParagraph"/>
              <w:spacing w:before="28"/>
              <w:ind w:right="3"/>
              <w:rPr>
                <w:sz w:val="22"/>
              </w:rPr>
            </w:pPr>
            <w:r>
              <w:rPr>
                <w:w w:val="100"/>
                <w:sz w:val="22"/>
              </w:rPr>
              <w:t>1</w:t>
            </w:r>
          </w:p>
        </w:tc>
        <w:tc>
          <w:tcPr>
            <w:tcW w:w="4827" w:type="dxa"/>
          </w:tcPr>
          <w:p>
            <w:pPr>
              <w:pStyle w:val="TableParagraph"/>
              <w:spacing w:line="265" w:lineRule="exact"/>
              <w:ind w:left="65"/>
              <w:jc w:val="left"/>
              <w:rPr>
                <w:sz w:val="22"/>
              </w:rPr>
            </w:pPr>
            <w:r>
              <w:rPr>
                <w:sz w:val="22"/>
              </w:rPr>
              <w:t>is very interesting but no isn’t my style</w:t>
            </w:r>
          </w:p>
        </w:tc>
        <w:tc>
          <w:tcPr>
            <w:tcW w:w="1282" w:type="dxa"/>
          </w:tcPr>
          <w:p>
            <w:pPr>
              <w:pStyle w:val="TableParagraph"/>
              <w:spacing w:line="265" w:lineRule="exact"/>
              <w:ind w:left="46" w:right="45"/>
              <w:rPr>
                <w:sz w:val="22"/>
              </w:rPr>
            </w:pPr>
            <w:r>
              <w:rPr>
                <w:sz w:val="22"/>
              </w:rPr>
              <w:t>PG</w:t>
            </w:r>
          </w:p>
        </w:tc>
      </w:tr>
      <w:tr>
        <w:trPr>
          <w:trHeight w:val="310" w:hRule="exact"/>
        </w:trPr>
        <w:tc>
          <w:tcPr>
            <w:tcW w:w="1634" w:type="dxa"/>
          </w:tcPr>
          <w:p>
            <w:pPr/>
          </w:p>
        </w:tc>
        <w:tc>
          <w:tcPr>
            <w:tcW w:w="4827" w:type="dxa"/>
          </w:tcPr>
          <w:p>
            <w:pPr>
              <w:pStyle w:val="TableParagraph"/>
              <w:spacing w:before="30"/>
              <w:ind w:left="65"/>
              <w:jc w:val="left"/>
              <w:rPr>
                <w:b/>
                <w:sz w:val="22"/>
              </w:rPr>
            </w:pPr>
            <w:r>
              <w:rPr>
                <w:b/>
                <w:sz w:val="22"/>
              </w:rPr>
              <w:t>Don't sin analizar</w:t>
            </w:r>
          </w:p>
        </w:tc>
        <w:tc>
          <w:tcPr>
            <w:tcW w:w="1282" w:type="dxa"/>
          </w:tcPr>
          <w:p>
            <w:pPr/>
          </w:p>
        </w:tc>
      </w:tr>
      <w:tr>
        <w:trPr>
          <w:trHeight w:val="324" w:hRule="exact"/>
        </w:trPr>
        <w:tc>
          <w:tcPr>
            <w:tcW w:w="1634" w:type="dxa"/>
            <w:tcBorders>
              <w:bottom w:val="nil"/>
            </w:tcBorders>
          </w:tcPr>
          <w:p>
            <w:pPr>
              <w:pStyle w:val="TableParagraph"/>
              <w:spacing w:before="30"/>
              <w:ind w:right="3"/>
              <w:rPr>
                <w:sz w:val="22"/>
              </w:rPr>
            </w:pPr>
            <w:r>
              <w:rPr>
                <w:w w:val="100"/>
                <w:sz w:val="22"/>
              </w:rPr>
              <w:t>1</w:t>
            </w:r>
          </w:p>
        </w:tc>
        <w:tc>
          <w:tcPr>
            <w:tcW w:w="4827" w:type="dxa"/>
            <w:tcBorders>
              <w:bottom w:val="nil"/>
            </w:tcBorders>
          </w:tcPr>
          <w:p>
            <w:pPr>
              <w:pStyle w:val="TableParagraph"/>
              <w:spacing w:line="268" w:lineRule="exact"/>
              <w:ind w:left="65"/>
              <w:jc w:val="left"/>
              <w:rPr>
                <w:sz w:val="22"/>
              </w:rPr>
            </w:pPr>
            <w:r>
              <w:rPr>
                <w:sz w:val="22"/>
              </w:rPr>
              <w:t>No, I don’t (am not)</w:t>
            </w:r>
          </w:p>
        </w:tc>
        <w:tc>
          <w:tcPr>
            <w:tcW w:w="1282" w:type="dxa"/>
            <w:tcBorders>
              <w:bottom w:val="nil"/>
            </w:tcBorders>
          </w:tcPr>
          <w:p>
            <w:pPr>
              <w:pStyle w:val="TableParagraph"/>
              <w:spacing w:line="268" w:lineRule="exact"/>
              <w:ind w:right="1"/>
              <w:rPr>
                <w:sz w:val="22"/>
              </w:rPr>
            </w:pPr>
            <w:r>
              <w:rPr>
                <w:w w:val="100"/>
                <w:sz w:val="22"/>
              </w:rPr>
              <w:t>E</w:t>
            </w:r>
          </w:p>
        </w:tc>
      </w:tr>
      <w:tr>
        <w:trPr>
          <w:trHeight w:val="300" w:hRule="exact"/>
        </w:trPr>
        <w:tc>
          <w:tcPr>
            <w:tcW w:w="1634" w:type="dxa"/>
            <w:tcBorders>
              <w:top w:val="nil"/>
              <w:bottom w:val="nil"/>
            </w:tcBorders>
          </w:tcPr>
          <w:p>
            <w:pPr>
              <w:pStyle w:val="TableParagraph"/>
              <w:spacing w:before="11"/>
              <w:ind w:right="3"/>
              <w:rPr>
                <w:sz w:val="22"/>
              </w:rPr>
            </w:pPr>
            <w:r>
              <w:rPr>
                <w:w w:val="100"/>
                <w:sz w:val="22"/>
              </w:rPr>
              <w:t>2</w:t>
            </w:r>
          </w:p>
        </w:tc>
        <w:tc>
          <w:tcPr>
            <w:tcW w:w="4827" w:type="dxa"/>
            <w:tcBorders>
              <w:top w:val="nil"/>
              <w:bottom w:val="nil"/>
            </w:tcBorders>
          </w:tcPr>
          <w:p>
            <w:pPr>
              <w:pStyle w:val="TableParagraph"/>
              <w:spacing w:line="249" w:lineRule="exact"/>
              <w:ind w:left="65"/>
              <w:jc w:val="left"/>
              <w:rPr>
                <w:sz w:val="22"/>
              </w:rPr>
            </w:pPr>
            <w:r>
              <w:rPr>
                <w:sz w:val="22"/>
              </w:rPr>
              <w:t>No, she has, she haven’t (doesn't have) a computer</w:t>
            </w:r>
          </w:p>
        </w:tc>
        <w:tc>
          <w:tcPr>
            <w:tcW w:w="1282" w:type="dxa"/>
            <w:tcBorders>
              <w:top w:val="nil"/>
              <w:bottom w:val="nil"/>
            </w:tcBorders>
          </w:tcPr>
          <w:p>
            <w:pPr>
              <w:pStyle w:val="TableParagraph"/>
              <w:spacing w:line="249" w:lineRule="exact"/>
              <w:ind w:left="46" w:right="45"/>
              <w:rPr>
                <w:sz w:val="22"/>
              </w:rPr>
            </w:pPr>
            <w:r>
              <w:rPr>
                <w:sz w:val="22"/>
              </w:rPr>
              <w:t>PG</w:t>
            </w:r>
          </w:p>
        </w:tc>
      </w:tr>
      <w:tr>
        <w:trPr>
          <w:trHeight w:val="300" w:hRule="exact"/>
        </w:trPr>
        <w:tc>
          <w:tcPr>
            <w:tcW w:w="1634" w:type="dxa"/>
            <w:tcBorders>
              <w:top w:val="nil"/>
              <w:bottom w:val="nil"/>
            </w:tcBorders>
          </w:tcPr>
          <w:p>
            <w:pPr>
              <w:pStyle w:val="TableParagraph"/>
              <w:spacing w:before="11"/>
              <w:ind w:right="3"/>
              <w:rPr>
                <w:sz w:val="22"/>
              </w:rPr>
            </w:pPr>
            <w:r>
              <w:rPr>
                <w:w w:val="100"/>
                <w:sz w:val="22"/>
              </w:rPr>
              <w:t>3</w:t>
            </w:r>
          </w:p>
        </w:tc>
        <w:tc>
          <w:tcPr>
            <w:tcW w:w="4827" w:type="dxa"/>
            <w:tcBorders>
              <w:top w:val="nil"/>
              <w:bottom w:val="nil"/>
            </w:tcBorders>
          </w:tcPr>
          <w:p>
            <w:pPr>
              <w:pStyle w:val="TableParagraph"/>
              <w:spacing w:line="249" w:lineRule="exact"/>
              <w:ind w:left="65"/>
              <w:jc w:val="left"/>
              <w:rPr>
                <w:sz w:val="22"/>
              </w:rPr>
            </w:pPr>
            <w:r>
              <w:rPr>
                <w:sz w:val="22"/>
              </w:rPr>
              <w:t>No, she hasn’t a jacket (doesn't have)</w:t>
            </w:r>
          </w:p>
        </w:tc>
        <w:tc>
          <w:tcPr>
            <w:tcW w:w="1282" w:type="dxa"/>
            <w:tcBorders>
              <w:top w:val="nil"/>
              <w:bottom w:val="nil"/>
            </w:tcBorders>
          </w:tcPr>
          <w:p>
            <w:pPr>
              <w:pStyle w:val="TableParagraph"/>
              <w:spacing w:line="249" w:lineRule="exact"/>
              <w:ind w:left="46" w:right="45"/>
              <w:rPr>
                <w:sz w:val="22"/>
              </w:rPr>
            </w:pPr>
            <w:r>
              <w:rPr>
                <w:sz w:val="22"/>
              </w:rPr>
              <w:t>PG</w:t>
            </w:r>
          </w:p>
        </w:tc>
      </w:tr>
      <w:tr>
        <w:trPr>
          <w:trHeight w:val="300" w:hRule="exact"/>
        </w:trPr>
        <w:tc>
          <w:tcPr>
            <w:tcW w:w="1634" w:type="dxa"/>
            <w:tcBorders>
              <w:top w:val="nil"/>
              <w:bottom w:val="nil"/>
            </w:tcBorders>
          </w:tcPr>
          <w:p>
            <w:pPr>
              <w:pStyle w:val="TableParagraph"/>
              <w:spacing w:before="11"/>
              <w:ind w:right="3"/>
              <w:rPr>
                <w:sz w:val="22"/>
              </w:rPr>
            </w:pPr>
            <w:r>
              <w:rPr>
                <w:w w:val="100"/>
                <w:sz w:val="22"/>
              </w:rPr>
              <w:t>4</w:t>
            </w:r>
          </w:p>
        </w:tc>
        <w:tc>
          <w:tcPr>
            <w:tcW w:w="4827" w:type="dxa"/>
            <w:tcBorders>
              <w:top w:val="nil"/>
              <w:bottom w:val="nil"/>
            </w:tcBorders>
          </w:tcPr>
          <w:p>
            <w:pPr>
              <w:pStyle w:val="TableParagraph"/>
              <w:spacing w:line="249" w:lineRule="exact"/>
              <w:ind w:left="65"/>
              <w:jc w:val="left"/>
              <w:rPr>
                <w:sz w:val="22"/>
              </w:rPr>
            </w:pPr>
            <w:r>
              <w:rPr>
                <w:sz w:val="22"/>
              </w:rPr>
              <w:t>May be because he don’t eats healths</w:t>
            </w:r>
          </w:p>
        </w:tc>
        <w:tc>
          <w:tcPr>
            <w:tcW w:w="1282" w:type="dxa"/>
            <w:tcBorders>
              <w:top w:val="nil"/>
              <w:bottom w:val="nil"/>
            </w:tcBorders>
          </w:tcPr>
          <w:p>
            <w:pPr>
              <w:pStyle w:val="TableParagraph"/>
              <w:spacing w:line="249" w:lineRule="exact"/>
              <w:ind w:left="46" w:right="45"/>
              <w:rPr>
                <w:sz w:val="22"/>
              </w:rPr>
            </w:pPr>
            <w:r>
              <w:rPr>
                <w:sz w:val="22"/>
              </w:rPr>
              <w:t>PG</w:t>
            </w:r>
          </w:p>
        </w:tc>
      </w:tr>
      <w:tr>
        <w:trPr>
          <w:trHeight w:val="300" w:hRule="exact"/>
        </w:trPr>
        <w:tc>
          <w:tcPr>
            <w:tcW w:w="1634" w:type="dxa"/>
            <w:tcBorders>
              <w:top w:val="nil"/>
              <w:bottom w:val="nil"/>
            </w:tcBorders>
          </w:tcPr>
          <w:p>
            <w:pPr>
              <w:pStyle w:val="TableParagraph"/>
              <w:spacing w:before="11"/>
              <w:ind w:right="3"/>
              <w:rPr>
                <w:sz w:val="22"/>
              </w:rPr>
            </w:pPr>
            <w:r>
              <w:rPr>
                <w:w w:val="100"/>
                <w:sz w:val="22"/>
              </w:rPr>
              <w:t>5</w:t>
            </w:r>
          </w:p>
        </w:tc>
        <w:tc>
          <w:tcPr>
            <w:tcW w:w="4827" w:type="dxa"/>
            <w:tcBorders>
              <w:top w:val="nil"/>
              <w:bottom w:val="nil"/>
            </w:tcBorders>
          </w:tcPr>
          <w:p>
            <w:pPr>
              <w:pStyle w:val="TableParagraph"/>
              <w:spacing w:line="249" w:lineRule="exact"/>
              <w:ind w:left="65"/>
              <w:jc w:val="left"/>
              <w:rPr>
                <w:sz w:val="22"/>
              </w:rPr>
            </w:pPr>
            <w:r>
              <w:rPr>
                <w:sz w:val="22"/>
              </w:rPr>
              <w:t>No, she haven’t (doesn't have)hair</w:t>
            </w:r>
          </w:p>
        </w:tc>
        <w:tc>
          <w:tcPr>
            <w:tcW w:w="1282" w:type="dxa"/>
            <w:tcBorders>
              <w:top w:val="nil"/>
              <w:bottom w:val="nil"/>
            </w:tcBorders>
          </w:tcPr>
          <w:p>
            <w:pPr>
              <w:pStyle w:val="TableParagraph"/>
              <w:spacing w:line="249" w:lineRule="exact"/>
              <w:ind w:left="46" w:right="45"/>
              <w:rPr>
                <w:sz w:val="22"/>
              </w:rPr>
            </w:pPr>
            <w:r>
              <w:rPr>
                <w:sz w:val="22"/>
              </w:rPr>
              <w:t>PG</w:t>
            </w:r>
          </w:p>
        </w:tc>
      </w:tr>
      <w:tr>
        <w:trPr>
          <w:trHeight w:val="300" w:hRule="exact"/>
        </w:trPr>
        <w:tc>
          <w:tcPr>
            <w:tcW w:w="1634" w:type="dxa"/>
            <w:tcBorders>
              <w:top w:val="nil"/>
              <w:bottom w:val="nil"/>
            </w:tcBorders>
          </w:tcPr>
          <w:p>
            <w:pPr>
              <w:pStyle w:val="TableParagraph"/>
              <w:spacing w:before="11"/>
              <w:ind w:right="3"/>
              <w:rPr>
                <w:sz w:val="22"/>
              </w:rPr>
            </w:pPr>
            <w:r>
              <w:rPr>
                <w:w w:val="100"/>
                <w:sz w:val="22"/>
              </w:rPr>
              <w:t>6</w:t>
            </w:r>
          </w:p>
        </w:tc>
        <w:tc>
          <w:tcPr>
            <w:tcW w:w="4827" w:type="dxa"/>
            <w:tcBorders>
              <w:top w:val="nil"/>
              <w:bottom w:val="nil"/>
            </w:tcBorders>
          </w:tcPr>
          <w:p>
            <w:pPr>
              <w:pStyle w:val="TableParagraph"/>
              <w:spacing w:line="249" w:lineRule="exact"/>
              <w:ind w:left="65"/>
              <w:jc w:val="left"/>
              <w:rPr>
                <w:sz w:val="22"/>
              </w:rPr>
            </w:pPr>
            <w:r>
              <w:rPr>
                <w:sz w:val="22"/>
              </w:rPr>
              <w:t>She don’t like dance, dancing</w:t>
            </w:r>
          </w:p>
        </w:tc>
        <w:tc>
          <w:tcPr>
            <w:tcW w:w="1282"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34" w:type="dxa"/>
            <w:tcBorders>
              <w:top w:val="nil"/>
              <w:bottom w:val="nil"/>
            </w:tcBorders>
          </w:tcPr>
          <w:p>
            <w:pPr>
              <w:pStyle w:val="TableParagraph"/>
              <w:spacing w:before="11"/>
              <w:ind w:right="3"/>
              <w:rPr>
                <w:sz w:val="22"/>
              </w:rPr>
            </w:pPr>
            <w:r>
              <w:rPr>
                <w:w w:val="100"/>
                <w:sz w:val="22"/>
              </w:rPr>
              <w:t>7</w:t>
            </w:r>
          </w:p>
        </w:tc>
        <w:tc>
          <w:tcPr>
            <w:tcW w:w="4827" w:type="dxa"/>
            <w:tcBorders>
              <w:top w:val="nil"/>
              <w:bottom w:val="nil"/>
            </w:tcBorders>
          </w:tcPr>
          <w:p>
            <w:pPr>
              <w:pStyle w:val="TableParagraph"/>
              <w:spacing w:line="249" w:lineRule="exact"/>
              <w:ind w:left="65"/>
              <w:jc w:val="left"/>
              <w:rPr>
                <w:sz w:val="22"/>
              </w:rPr>
            </w:pPr>
            <w:r>
              <w:rPr>
                <w:sz w:val="22"/>
              </w:rPr>
              <w:t>Lorena don’t eats a hamburgers</w:t>
            </w:r>
          </w:p>
        </w:tc>
        <w:tc>
          <w:tcPr>
            <w:tcW w:w="1282"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34" w:type="dxa"/>
            <w:tcBorders>
              <w:top w:val="nil"/>
              <w:bottom w:val="nil"/>
            </w:tcBorders>
          </w:tcPr>
          <w:p>
            <w:pPr>
              <w:pStyle w:val="TableParagraph"/>
              <w:spacing w:before="11"/>
              <w:ind w:right="3"/>
              <w:rPr>
                <w:sz w:val="22"/>
              </w:rPr>
            </w:pPr>
            <w:r>
              <w:rPr>
                <w:w w:val="100"/>
                <w:sz w:val="22"/>
              </w:rPr>
              <w:t>8</w:t>
            </w:r>
          </w:p>
        </w:tc>
        <w:tc>
          <w:tcPr>
            <w:tcW w:w="4827" w:type="dxa"/>
            <w:tcBorders>
              <w:top w:val="nil"/>
              <w:bottom w:val="nil"/>
            </w:tcBorders>
          </w:tcPr>
          <w:p>
            <w:pPr>
              <w:pStyle w:val="TableParagraph"/>
              <w:spacing w:line="249" w:lineRule="exact"/>
              <w:ind w:left="65"/>
              <w:jc w:val="left"/>
              <w:rPr>
                <w:sz w:val="22"/>
              </w:rPr>
            </w:pPr>
            <w:r>
              <w:rPr>
                <w:sz w:val="22"/>
              </w:rPr>
              <w:t>Luis don’t writes poems</w:t>
            </w:r>
          </w:p>
        </w:tc>
        <w:tc>
          <w:tcPr>
            <w:tcW w:w="1282" w:type="dxa"/>
            <w:tcBorders>
              <w:top w:val="nil"/>
              <w:bottom w:val="nil"/>
            </w:tcBorders>
          </w:tcPr>
          <w:p>
            <w:pPr>
              <w:pStyle w:val="TableParagraph"/>
              <w:spacing w:line="249" w:lineRule="exact"/>
              <w:rPr>
                <w:sz w:val="22"/>
              </w:rPr>
            </w:pPr>
            <w:r>
              <w:rPr>
                <w:w w:val="100"/>
                <w:sz w:val="22"/>
              </w:rPr>
              <w:t>T</w:t>
            </w:r>
          </w:p>
        </w:tc>
      </w:tr>
      <w:tr>
        <w:trPr>
          <w:trHeight w:val="301" w:hRule="exact"/>
        </w:trPr>
        <w:tc>
          <w:tcPr>
            <w:tcW w:w="1634" w:type="dxa"/>
            <w:tcBorders>
              <w:top w:val="nil"/>
              <w:bottom w:val="nil"/>
            </w:tcBorders>
          </w:tcPr>
          <w:p>
            <w:pPr>
              <w:pStyle w:val="TableParagraph"/>
              <w:spacing w:before="12"/>
              <w:ind w:right="3"/>
              <w:rPr>
                <w:sz w:val="22"/>
              </w:rPr>
            </w:pPr>
            <w:r>
              <w:rPr>
                <w:w w:val="100"/>
                <w:sz w:val="22"/>
              </w:rPr>
              <w:t>9</w:t>
            </w:r>
          </w:p>
        </w:tc>
        <w:tc>
          <w:tcPr>
            <w:tcW w:w="4827" w:type="dxa"/>
            <w:tcBorders>
              <w:top w:val="nil"/>
              <w:bottom w:val="nil"/>
            </w:tcBorders>
          </w:tcPr>
          <w:p>
            <w:pPr>
              <w:pStyle w:val="TableParagraph"/>
              <w:spacing w:line="249" w:lineRule="exact"/>
              <w:ind w:left="65"/>
              <w:jc w:val="left"/>
              <w:rPr>
                <w:sz w:val="22"/>
              </w:rPr>
            </w:pPr>
            <w:r>
              <w:rPr>
                <w:sz w:val="22"/>
              </w:rPr>
              <w:t>My brother don’t drink tequila</w:t>
            </w:r>
          </w:p>
        </w:tc>
        <w:tc>
          <w:tcPr>
            <w:tcW w:w="1282" w:type="dxa"/>
            <w:tcBorders>
              <w:top w:val="nil"/>
              <w:bottom w:val="nil"/>
            </w:tcBorders>
          </w:tcPr>
          <w:p>
            <w:pPr>
              <w:pStyle w:val="TableParagraph"/>
              <w:spacing w:line="249" w:lineRule="exact"/>
              <w:rPr>
                <w:sz w:val="22"/>
              </w:rPr>
            </w:pPr>
            <w:r>
              <w:rPr>
                <w:w w:val="100"/>
                <w:sz w:val="22"/>
              </w:rPr>
              <w:t>T</w:t>
            </w:r>
          </w:p>
        </w:tc>
      </w:tr>
      <w:tr>
        <w:trPr>
          <w:trHeight w:val="288" w:hRule="exact"/>
        </w:trPr>
        <w:tc>
          <w:tcPr>
            <w:tcW w:w="1634" w:type="dxa"/>
            <w:tcBorders>
              <w:top w:val="nil"/>
            </w:tcBorders>
          </w:tcPr>
          <w:p>
            <w:pPr>
              <w:pStyle w:val="TableParagraph"/>
              <w:spacing w:before="11"/>
              <w:ind w:left="99" w:right="99"/>
              <w:rPr>
                <w:sz w:val="22"/>
              </w:rPr>
            </w:pPr>
            <w:r>
              <w:rPr>
                <w:sz w:val="22"/>
              </w:rPr>
              <w:t>10</w:t>
            </w:r>
          </w:p>
        </w:tc>
        <w:tc>
          <w:tcPr>
            <w:tcW w:w="4827" w:type="dxa"/>
            <w:tcBorders>
              <w:top w:val="nil"/>
            </w:tcBorders>
          </w:tcPr>
          <w:p>
            <w:pPr>
              <w:pStyle w:val="TableParagraph"/>
              <w:spacing w:line="249" w:lineRule="exact"/>
              <w:ind w:left="65"/>
              <w:jc w:val="left"/>
              <w:rPr>
                <w:sz w:val="22"/>
              </w:rPr>
            </w:pPr>
            <w:r>
              <w:rPr>
                <w:sz w:val="22"/>
              </w:rPr>
              <w:t>They didn’t, they didn’t ate pozole</w:t>
            </w:r>
          </w:p>
        </w:tc>
        <w:tc>
          <w:tcPr>
            <w:tcW w:w="1282" w:type="dxa"/>
            <w:tcBorders>
              <w:top w:val="nil"/>
            </w:tcBorders>
          </w:tcPr>
          <w:p>
            <w:pPr>
              <w:pStyle w:val="TableParagraph"/>
              <w:spacing w:line="249" w:lineRule="exact"/>
              <w:rPr>
                <w:sz w:val="22"/>
              </w:rPr>
            </w:pPr>
            <w:r>
              <w:rPr>
                <w:w w:val="100"/>
                <w:sz w:val="22"/>
              </w:rPr>
              <w:t>T</w:t>
            </w:r>
          </w:p>
        </w:tc>
      </w:tr>
      <w:tr>
        <w:trPr>
          <w:trHeight w:val="310" w:hRule="exact"/>
        </w:trPr>
        <w:tc>
          <w:tcPr>
            <w:tcW w:w="1634" w:type="dxa"/>
          </w:tcPr>
          <w:p>
            <w:pPr/>
          </w:p>
        </w:tc>
        <w:tc>
          <w:tcPr>
            <w:tcW w:w="4827" w:type="dxa"/>
          </w:tcPr>
          <w:p>
            <w:pPr>
              <w:pStyle w:val="TableParagraph"/>
              <w:spacing w:before="28"/>
              <w:ind w:left="65"/>
              <w:jc w:val="left"/>
              <w:rPr>
                <w:b/>
                <w:sz w:val="22"/>
              </w:rPr>
            </w:pPr>
            <w:r>
              <w:rPr>
                <w:b/>
                <w:sz w:val="22"/>
              </w:rPr>
              <w:t>Aux+not</w:t>
            </w:r>
          </w:p>
        </w:tc>
        <w:tc>
          <w:tcPr>
            <w:tcW w:w="1282" w:type="dxa"/>
          </w:tcPr>
          <w:p>
            <w:pPr/>
          </w:p>
        </w:tc>
      </w:tr>
      <w:tr>
        <w:trPr>
          <w:trHeight w:val="322" w:hRule="exact"/>
        </w:trPr>
        <w:tc>
          <w:tcPr>
            <w:tcW w:w="1634" w:type="dxa"/>
            <w:tcBorders>
              <w:left w:val="nil"/>
              <w:bottom w:val="nil"/>
              <w:right w:val="nil"/>
            </w:tcBorders>
          </w:tcPr>
          <w:p>
            <w:pPr>
              <w:pStyle w:val="TableParagraph"/>
              <w:spacing w:before="28"/>
              <w:ind w:right="3"/>
              <w:rPr>
                <w:sz w:val="22"/>
              </w:rPr>
            </w:pPr>
            <w:r>
              <w:rPr>
                <w:w w:val="100"/>
                <w:sz w:val="22"/>
              </w:rPr>
              <w:t>1</w:t>
            </w:r>
          </w:p>
        </w:tc>
        <w:tc>
          <w:tcPr>
            <w:tcW w:w="4827" w:type="dxa"/>
            <w:tcBorders>
              <w:left w:val="nil"/>
              <w:bottom w:val="nil"/>
              <w:right w:val="nil"/>
            </w:tcBorders>
          </w:tcPr>
          <w:p>
            <w:pPr>
              <w:pStyle w:val="TableParagraph"/>
              <w:spacing w:line="265" w:lineRule="exact"/>
              <w:ind w:left="70"/>
              <w:jc w:val="left"/>
              <w:rPr>
                <w:sz w:val="22"/>
              </w:rPr>
            </w:pPr>
            <w:r>
              <w:rPr>
                <w:sz w:val="22"/>
              </w:rPr>
              <w:t>I am not a negative person</w:t>
            </w:r>
          </w:p>
        </w:tc>
        <w:tc>
          <w:tcPr>
            <w:tcW w:w="1282" w:type="dxa"/>
            <w:tcBorders>
              <w:left w:val="nil"/>
              <w:bottom w:val="nil"/>
              <w:right w:val="nil"/>
            </w:tcBorders>
          </w:tcPr>
          <w:p>
            <w:pPr>
              <w:pStyle w:val="TableParagraph"/>
              <w:spacing w:line="265" w:lineRule="exact"/>
              <w:ind w:right="1"/>
              <w:rPr>
                <w:sz w:val="22"/>
              </w:rPr>
            </w:pPr>
            <w:r>
              <w:rPr>
                <w:w w:val="100"/>
                <w:sz w:val="22"/>
              </w:rPr>
              <w:t>E</w:t>
            </w:r>
          </w:p>
        </w:tc>
      </w:tr>
      <w:tr>
        <w:trPr>
          <w:trHeight w:val="300" w:hRule="exact"/>
        </w:trPr>
        <w:tc>
          <w:tcPr>
            <w:tcW w:w="1634" w:type="dxa"/>
            <w:tcBorders>
              <w:top w:val="nil"/>
              <w:left w:val="nil"/>
              <w:bottom w:val="nil"/>
              <w:right w:val="nil"/>
            </w:tcBorders>
          </w:tcPr>
          <w:p>
            <w:pPr>
              <w:pStyle w:val="TableParagraph"/>
              <w:spacing w:before="11"/>
              <w:ind w:right="3"/>
              <w:rPr>
                <w:sz w:val="22"/>
              </w:rPr>
            </w:pPr>
            <w:r>
              <w:rPr>
                <w:w w:val="100"/>
                <w:sz w:val="22"/>
              </w:rPr>
              <w:t>2</w:t>
            </w:r>
          </w:p>
        </w:tc>
        <w:tc>
          <w:tcPr>
            <w:tcW w:w="4827" w:type="dxa"/>
            <w:tcBorders>
              <w:top w:val="nil"/>
              <w:left w:val="nil"/>
              <w:bottom w:val="nil"/>
              <w:right w:val="nil"/>
            </w:tcBorders>
          </w:tcPr>
          <w:p>
            <w:pPr>
              <w:pStyle w:val="TableParagraph"/>
              <w:spacing w:line="249" w:lineRule="exact"/>
              <w:ind w:left="70"/>
              <w:jc w:val="left"/>
              <w:rPr>
                <w:sz w:val="22"/>
              </w:rPr>
            </w:pPr>
            <w:r>
              <w:rPr>
                <w:sz w:val="22"/>
              </w:rPr>
              <w:t>No, I can’t</w:t>
            </w:r>
          </w:p>
        </w:tc>
        <w:tc>
          <w:tcPr>
            <w:tcW w:w="1282" w:type="dxa"/>
            <w:tcBorders>
              <w:top w:val="nil"/>
              <w:left w:val="nil"/>
              <w:bottom w:val="nil"/>
              <w:right w:val="nil"/>
            </w:tcBorders>
          </w:tcPr>
          <w:p>
            <w:pPr>
              <w:pStyle w:val="TableParagraph"/>
              <w:spacing w:line="249" w:lineRule="exact"/>
              <w:ind w:right="1"/>
              <w:rPr>
                <w:sz w:val="22"/>
              </w:rPr>
            </w:pPr>
            <w:r>
              <w:rPr>
                <w:w w:val="100"/>
                <w:sz w:val="22"/>
              </w:rPr>
              <w:t>E</w:t>
            </w:r>
          </w:p>
        </w:tc>
      </w:tr>
      <w:tr>
        <w:trPr>
          <w:trHeight w:val="300" w:hRule="exact"/>
        </w:trPr>
        <w:tc>
          <w:tcPr>
            <w:tcW w:w="1634" w:type="dxa"/>
            <w:tcBorders>
              <w:top w:val="nil"/>
              <w:left w:val="nil"/>
              <w:bottom w:val="nil"/>
              <w:right w:val="nil"/>
            </w:tcBorders>
          </w:tcPr>
          <w:p>
            <w:pPr>
              <w:pStyle w:val="TableParagraph"/>
              <w:spacing w:before="11"/>
              <w:ind w:right="3"/>
              <w:rPr>
                <w:sz w:val="22"/>
              </w:rPr>
            </w:pPr>
            <w:r>
              <w:rPr>
                <w:w w:val="100"/>
                <w:sz w:val="22"/>
              </w:rPr>
              <w:t>3</w:t>
            </w:r>
          </w:p>
        </w:tc>
        <w:tc>
          <w:tcPr>
            <w:tcW w:w="4827" w:type="dxa"/>
            <w:tcBorders>
              <w:top w:val="nil"/>
              <w:left w:val="nil"/>
              <w:bottom w:val="nil"/>
              <w:right w:val="nil"/>
            </w:tcBorders>
          </w:tcPr>
          <w:p>
            <w:pPr>
              <w:pStyle w:val="TableParagraph"/>
              <w:spacing w:line="249" w:lineRule="exact"/>
              <w:ind w:left="70"/>
              <w:jc w:val="left"/>
              <w:rPr>
                <w:sz w:val="22"/>
              </w:rPr>
            </w:pPr>
            <w:r>
              <w:rPr>
                <w:sz w:val="22"/>
              </w:rPr>
              <w:t>No, I can’t drive a car</w:t>
            </w:r>
          </w:p>
        </w:tc>
        <w:tc>
          <w:tcPr>
            <w:tcW w:w="1282" w:type="dxa"/>
            <w:tcBorders>
              <w:top w:val="nil"/>
              <w:left w:val="nil"/>
              <w:bottom w:val="nil"/>
              <w:right w:val="nil"/>
            </w:tcBorders>
          </w:tcPr>
          <w:p>
            <w:pPr>
              <w:pStyle w:val="TableParagraph"/>
              <w:spacing w:line="249" w:lineRule="exact"/>
              <w:ind w:right="1"/>
              <w:rPr>
                <w:sz w:val="22"/>
              </w:rPr>
            </w:pPr>
            <w:r>
              <w:rPr>
                <w:w w:val="100"/>
                <w:sz w:val="22"/>
              </w:rPr>
              <w:t>E</w:t>
            </w:r>
          </w:p>
        </w:tc>
      </w:tr>
      <w:tr>
        <w:trPr>
          <w:trHeight w:val="300" w:hRule="exact"/>
        </w:trPr>
        <w:tc>
          <w:tcPr>
            <w:tcW w:w="1634" w:type="dxa"/>
            <w:tcBorders>
              <w:top w:val="nil"/>
              <w:left w:val="nil"/>
              <w:bottom w:val="nil"/>
              <w:right w:val="nil"/>
            </w:tcBorders>
          </w:tcPr>
          <w:p>
            <w:pPr>
              <w:pStyle w:val="TableParagraph"/>
              <w:spacing w:before="11"/>
              <w:ind w:right="3"/>
              <w:rPr>
                <w:sz w:val="22"/>
              </w:rPr>
            </w:pPr>
            <w:r>
              <w:rPr>
                <w:w w:val="100"/>
                <w:sz w:val="22"/>
              </w:rPr>
              <w:t>4</w:t>
            </w:r>
          </w:p>
        </w:tc>
        <w:tc>
          <w:tcPr>
            <w:tcW w:w="4827" w:type="dxa"/>
            <w:tcBorders>
              <w:top w:val="nil"/>
              <w:left w:val="nil"/>
              <w:bottom w:val="nil"/>
              <w:right w:val="nil"/>
            </w:tcBorders>
          </w:tcPr>
          <w:p>
            <w:pPr>
              <w:pStyle w:val="TableParagraph"/>
              <w:spacing w:line="249" w:lineRule="exact"/>
              <w:ind w:left="70"/>
              <w:jc w:val="left"/>
              <w:rPr>
                <w:sz w:val="22"/>
              </w:rPr>
            </w:pPr>
            <w:r>
              <w:rPr>
                <w:sz w:val="22"/>
              </w:rPr>
              <w:t>You can’t go out in the night</w:t>
            </w:r>
          </w:p>
        </w:tc>
        <w:tc>
          <w:tcPr>
            <w:tcW w:w="1282" w:type="dxa"/>
            <w:tcBorders>
              <w:top w:val="nil"/>
              <w:left w:val="nil"/>
              <w:bottom w:val="nil"/>
              <w:right w:val="nil"/>
            </w:tcBorders>
          </w:tcPr>
          <w:p>
            <w:pPr>
              <w:pStyle w:val="TableParagraph"/>
              <w:spacing w:line="249" w:lineRule="exact"/>
              <w:ind w:right="1"/>
              <w:rPr>
                <w:sz w:val="22"/>
              </w:rPr>
            </w:pPr>
            <w:r>
              <w:rPr>
                <w:w w:val="100"/>
                <w:sz w:val="22"/>
              </w:rPr>
              <w:t>E</w:t>
            </w:r>
          </w:p>
        </w:tc>
      </w:tr>
      <w:tr>
        <w:trPr>
          <w:trHeight w:val="300" w:hRule="exact"/>
        </w:trPr>
        <w:tc>
          <w:tcPr>
            <w:tcW w:w="1634" w:type="dxa"/>
            <w:tcBorders>
              <w:top w:val="nil"/>
              <w:left w:val="nil"/>
              <w:bottom w:val="nil"/>
              <w:right w:val="nil"/>
            </w:tcBorders>
          </w:tcPr>
          <w:p>
            <w:pPr>
              <w:pStyle w:val="TableParagraph"/>
              <w:spacing w:before="11"/>
              <w:ind w:right="3"/>
              <w:rPr>
                <w:sz w:val="22"/>
              </w:rPr>
            </w:pPr>
            <w:r>
              <w:rPr>
                <w:w w:val="100"/>
                <w:sz w:val="22"/>
              </w:rPr>
              <w:t>5</w:t>
            </w:r>
          </w:p>
        </w:tc>
        <w:tc>
          <w:tcPr>
            <w:tcW w:w="4827" w:type="dxa"/>
            <w:tcBorders>
              <w:top w:val="nil"/>
              <w:left w:val="nil"/>
              <w:bottom w:val="nil"/>
              <w:right w:val="nil"/>
            </w:tcBorders>
          </w:tcPr>
          <w:p>
            <w:pPr>
              <w:pStyle w:val="TableParagraph"/>
              <w:spacing w:line="249" w:lineRule="exact"/>
              <w:ind w:left="70"/>
              <w:jc w:val="left"/>
              <w:rPr>
                <w:sz w:val="22"/>
              </w:rPr>
            </w:pPr>
            <w:r>
              <w:rPr>
                <w:sz w:val="22"/>
              </w:rPr>
              <w:t>No, she isn’t reading a book</w:t>
            </w:r>
          </w:p>
        </w:tc>
        <w:tc>
          <w:tcPr>
            <w:tcW w:w="1282" w:type="dxa"/>
            <w:tcBorders>
              <w:top w:val="nil"/>
              <w:left w:val="nil"/>
              <w:bottom w:val="nil"/>
              <w:right w:val="nil"/>
            </w:tcBorders>
          </w:tcPr>
          <w:p>
            <w:pPr>
              <w:pStyle w:val="TableParagraph"/>
              <w:spacing w:line="249" w:lineRule="exact"/>
              <w:ind w:left="494" w:right="493"/>
              <w:rPr>
                <w:sz w:val="22"/>
              </w:rPr>
            </w:pPr>
            <w:r>
              <w:rPr>
                <w:sz w:val="22"/>
              </w:rPr>
              <w:t>PG</w:t>
            </w:r>
          </w:p>
        </w:tc>
      </w:tr>
      <w:tr>
        <w:trPr>
          <w:trHeight w:val="300" w:hRule="exact"/>
        </w:trPr>
        <w:tc>
          <w:tcPr>
            <w:tcW w:w="1634" w:type="dxa"/>
            <w:tcBorders>
              <w:top w:val="nil"/>
              <w:left w:val="nil"/>
              <w:bottom w:val="nil"/>
              <w:right w:val="nil"/>
            </w:tcBorders>
          </w:tcPr>
          <w:p>
            <w:pPr>
              <w:pStyle w:val="TableParagraph"/>
              <w:spacing w:before="11"/>
              <w:ind w:right="3"/>
              <w:rPr>
                <w:sz w:val="22"/>
              </w:rPr>
            </w:pPr>
            <w:r>
              <w:rPr>
                <w:w w:val="100"/>
                <w:sz w:val="22"/>
              </w:rPr>
              <w:t>6</w:t>
            </w:r>
          </w:p>
        </w:tc>
        <w:tc>
          <w:tcPr>
            <w:tcW w:w="4827" w:type="dxa"/>
            <w:tcBorders>
              <w:top w:val="nil"/>
              <w:left w:val="nil"/>
              <w:bottom w:val="nil"/>
              <w:right w:val="nil"/>
            </w:tcBorders>
          </w:tcPr>
          <w:p>
            <w:pPr>
              <w:pStyle w:val="TableParagraph"/>
              <w:spacing w:line="249" w:lineRule="exact"/>
              <w:ind w:left="70"/>
              <w:jc w:val="left"/>
              <w:rPr>
                <w:sz w:val="22"/>
              </w:rPr>
            </w:pPr>
            <w:r>
              <w:rPr>
                <w:sz w:val="22"/>
              </w:rPr>
              <w:t>No, he isn’t my familiar</w:t>
            </w:r>
          </w:p>
        </w:tc>
        <w:tc>
          <w:tcPr>
            <w:tcW w:w="1282" w:type="dxa"/>
            <w:tcBorders>
              <w:top w:val="nil"/>
              <w:left w:val="nil"/>
              <w:bottom w:val="nil"/>
              <w:right w:val="nil"/>
            </w:tcBorders>
          </w:tcPr>
          <w:p>
            <w:pPr>
              <w:pStyle w:val="TableParagraph"/>
              <w:spacing w:line="249" w:lineRule="exact"/>
              <w:ind w:left="494" w:right="493"/>
              <w:rPr>
                <w:sz w:val="22"/>
              </w:rPr>
            </w:pPr>
            <w:r>
              <w:rPr>
                <w:sz w:val="22"/>
              </w:rPr>
              <w:t>PG</w:t>
            </w:r>
          </w:p>
        </w:tc>
      </w:tr>
      <w:tr>
        <w:trPr>
          <w:trHeight w:val="300" w:hRule="exact"/>
        </w:trPr>
        <w:tc>
          <w:tcPr>
            <w:tcW w:w="1634" w:type="dxa"/>
            <w:tcBorders>
              <w:top w:val="nil"/>
              <w:left w:val="nil"/>
              <w:bottom w:val="nil"/>
              <w:right w:val="nil"/>
            </w:tcBorders>
          </w:tcPr>
          <w:p>
            <w:pPr>
              <w:pStyle w:val="TableParagraph"/>
              <w:spacing w:before="11"/>
              <w:ind w:right="3"/>
              <w:rPr>
                <w:sz w:val="22"/>
              </w:rPr>
            </w:pPr>
            <w:r>
              <w:rPr>
                <w:w w:val="100"/>
                <w:sz w:val="22"/>
              </w:rPr>
              <w:t>7</w:t>
            </w:r>
          </w:p>
        </w:tc>
        <w:tc>
          <w:tcPr>
            <w:tcW w:w="4827" w:type="dxa"/>
            <w:tcBorders>
              <w:top w:val="nil"/>
              <w:left w:val="nil"/>
              <w:bottom w:val="nil"/>
              <w:right w:val="nil"/>
            </w:tcBorders>
          </w:tcPr>
          <w:p>
            <w:pPr>
              <w:pStyle w:val="TableParagraph"/>
              <w:spacing w:line="249" w:lineRule="exact"/>
              <w:ind w:left="70"/>
              <w:jc w:val="left"/>
              <w:rPr>
                <w:sz w:val="22"/>
              </w:rPr>
            </w:pPr>
            <w:r>
              <w:rPr>
                <w:sz w:val="22"/>
              </w:rPr>
              <w:t>May be because he, he isn’t eating healthy</w:t>
            </w:r>
          </w:p>
        </w:tc>
        <w:tc>
          <w:tcPr>
            <w:tcW w:w="1282" w:type="dxa"/>
            <w:tcBorders>
              <w:top w:val="nil"/>
              <w:left w:val="nil"/>
              <w:bottom w:val="nil"/>
              <w:right w:val="nil"/>
            </w:tcBorders>
          </w:tcPr>
          <w:p>
            <w:pPr>
              <w:pStyle w:val="TableParagraph"/>
              <w:spacing w:line="249" w:lineRule="exact"/>
              <w:ind w:left="494" w:right="493"/>
              <w:rPr>
                <w:sz w:val="22"/>
              </w:rPr>
            </w:pPr>
            <w:r>
              <w:rPr>
                <w:sz w:val="22"/>
              </w:rPr>
              <w:t>PG</w:t>
            </w:r>
          </w:p>
        </w:tc>
      </w:tr>
      <w:tr>
        <w:trPr>
          <w:trHeight w:val="300" w:hRule="exact"/>
        </w:trPr>
        <w:tc>
          <w:tcPr>
            <w:tcW w:w="1634" w:type="dxa"/>
            <w:tcBorders>
              <w:top w:val="nil"/>
              <w:left w:val="nil"/>
              <w:bottom w:val="nil"/>
              <w:right w:val="nil"/>
            </w:tcBorders>
          </w:tcPr>
          <w:p>
            <w:pPr>
              <w:pStyle w:val="TableParagraph"/>
              <w:spacing w:before="11"/>
              <w:ind w:right="3"/>
              <w:rPr>
                <w:sz w:val="22"/>
              </w:rPr>
            </w:pPr>
            <w:r>
              <w:rPr>
                <w:w w:val="100"/>
                <w:sz w:val="22"/>
              </w:rPr>
              <w:t>8</w:t>
            </w:r>
          </w:p>
        </w:tc>
        <w:tc>
          <w:tcPr>
            <w:tcW w:w="4827" w:type="dxa"/>
            <w:tcBorders>
              <w:top w:val="nil"/>
              <w:left w:val="nil"/>
              <w:bottom w:val="nil"/>
              <w:right w:val="nil"/>
            </w:tcBorders>
          </w:tcPr>
          <w:p>
            <w:pPr>
              <w:pStyle w:val="TableParagraph"/>
              <w:spacing w:line="249" w:lineRule="exact"/>
              <w:ind w:left="70"/>
              <w:jc w:val="left"/>
              <w:rPr>
                <w:sz w:val="22"/>
              </w:rPr>
            </w:pPr>
            <w:r>
              <w:rPr>
                <w:sz w:val="22"/>
              </w:rPr>
              <w:t>No…, he can’t walk</w:t>
            </w:r>
          </w:p>
        </w:tc>
        <w:tc>
          <w:tcPr>
            <w:tcW w:w="1282" w:type="dxa"/>
            <w:tcBorders>
              <w:top w:val="nil"/>
              <w:left w:val="nil"/>
              <w:bottom w:val="nil"/>
              <w:right w:val="nil"/>
            </w:tcBorders>
          </w:tcPr>
          <w:p>
            <w:pPr>
              <w:pStyle w:val="TableParagraph"/>
              <w:spacing w:line="249" w:lineRule="exact"/>
              <w:ind w:left="494" w:right="493"/>
              <w:rPr>
                <w:sz w:val="22"/>
              </w:rPr>
            </w:pPr>
            <w:r>
              <w:rPr>
                <w:sz w:val="22"/>
              </w:rPr>
              <w:t>PG</w:t>
            </w:r>
          </w:p>
        </w:tc>
      </w:tr>
      <w:tr>
        <w:trPr>
          <w:trHeight w:val="300" w:hRule="exact"/>
        </w:trPr>
        <w:tc>
          <w:tcPr>
            <w:tcW w:w="1634" w:type="dxa"/>
            <w:tcBorders>
              <w:top w:val="nil"/>
              <w:left w:val="nil"/>
              <w:bottom w:val="nil"/>
              <w:right w:val="nil"/>
            </w:tcBorders>
          </w:tcPr>
          <w:p>
            <w:pPr>
              <w:pStyle w:val="TableParagraph"/>
              <w:spacing w:before="11"/>
              <w:ind w:right="3"/>
              <w:rPr>
                <w:sz w:val="22"/>
              </w:rPr>
            </w:pPr>
            <w:r>
              <w:rPr>
                <w:w w:val="100"/>
                <w:sz w:val="22"/>
              </w:rPr>
              <w:t>9</w:t>
            </w:r>
          </w:p>
        </w:tc>
        <w:tc>
          <w:tcPr>
            <w:tcW w:w="4827" w:type="dxa"/>
            <w:tcBorders>
              <w:top w:val="nil"/>
              <w:left w:val="nil"/>
              <w:bottom w:val="nil"/>
              <w:right w:val="nil"/>
            </w:tcBorders>
          </w:tcPr>
          <w:p>
            <w:pPr>
              <w:pStyle w:val="TableParagraph"/>
              <w:spacing w:line="249" w:lineRule="exact"/>
              <w:ind w:left="70"/>
              <w:jc w:val="left"/>
              <w:rPr>
                <w:sz w:val="22"/>
              </w:rPr>
            </w:pPr>
            <w:r>
              <w:rPr>
                <w:sz w:val="22"/>
              </w:rPr>
              <w:t>No, she isn’t wearing jeans</w:t>
            </w:r>
          </w:p>
        </w:tc>
        <w:tc>
          <w:tcPr>
            <w:tcW w:w="1282" w:type="dxa"/>
            <w:tcBorders>
              <w:top w:val="nil"/>
              <w:left w:val="nil"/>
              <w:bottom w:val="nil"/>
              <w:right w:val="nil"/>
            </w:tcBorders>
          </w:tcPr>
          <w:p>
            <w:pPr>
              <w:pStyle w:val="TableParagraph"/>
              <w:spacing w:line="249" w:lineRule="exact"/>
              <w:ind w:left="494" w:right="493"/>
              <w:rPr>
                <w:sz w:val="22"/>
              </w:rPr>
            </w:pPr>
            <w:r>
              <w:rPr>
                <w:sz w:val="22"/>
              </w:rPr>
              <w:t>PG</w:t>
            </w:r>
          </w:p>
        </w:tc>
      </w:tr>
      <w:tr>
        <w:trPr>
          <w:trHeight w:val="300" w:hRule="exact"/>
        </w:trPr>
        <w:tc>
          <w:tcPr>
            <w:tcW w:w="1634" w:type="dxa"/>
            <w:tcBorders>
              <w:top w:val="nil"/>
              <w:left w:val="nil"/>
              <w:bottom w:val="nil"/>
              <w:right w:val="nil"/>
            </w:tcBorders>
          </w:tcPr>
          <w:p>
            <w:pPr>
              <w:pStyle w:val="TableParagraph"/>
              <w:spacing w:before="11"/>
              <w:ind w:left="685" w:right="685"/>
              <w:rPr>
                <w:sz w:val="22"/>
              </w:rPr>
            </w:pPr>
            <w:r>
              <w:rPr>
                <w:sz w:val="22"/>
              </w:rPr>
              <w:t>10</w:t>
            </w:r>
          </w:p>
        </w:tc>
        <w:tc>
          <w:tcPr>
            <w:tcW w:w="4827" w:type="dxa"/>
            <w:tcBorders>
              <w:top w:val="nil"/>
              <w:left w:val="nil"/>
              <w:bottom w:val="nil"/>
              <w:right w:val="nil"/>
            </w:tcBorders>
          </w:tcPr>
          <w:p>
            <w:pPr>
              <w:pStyle w:val="TableParagraph"/>
              <w:spacing w:line="249" w:lineRule="exact"/>
              <w:ind w:left="70"/>
              <w:jc w:val="left"/>
              <w:rPr>
                <w:sz w:val="22"/>
              </w:rPr>
            </w:pPr>
            <w:r>
              <w:rPr>
                <w:sz w:val="22"/>
              </w:rPr>
              <w:t>No, I can’t</w:t>
            </w:r>
          </w:p>
        </w:tc>
        <w:tc>
          <w:tcPr>
            <w:tcW w:w="1282" w:type="dxa"/>
            <w:tcBorders>
              <w:top w:val="nil"/>
              <w:left w:val="nil"/>
              <w:bottom w:val="nil"/>
              <w:right w:val="nil"/>
            </w:tcBorders>
          </w:tcPr>
          <w:p>
            <w:pPr>
              <w:pStyle w:val="TableParagraph"/>
              <w:spacing w:line="249" w:lineRule="exact"/>
              <w:ind w:left="494" w:right="493"/>
              <w:rPr>
                <w:sz w:val="22"/>
              </w:rPr>
            </w:pPr>
            <w:r>
              <w:rPr>
                <w:sz w:val="22"/>
              </w:rPr>
              <w:t>PG</w:t>
            </w:r>
          </w:p>
        </w:tc>
      </w:tr>
      <w:tr>
        <w:trPr>
          <w:trHeight w:val="300" w:hRule="exact"/>
        </w:trPr>
        <w:tc>
          <w:tcPr>
            <w:tcW w:w="1634" w:type="dxa"/>
            <w:tcBorders>
              <w:top w:val="nil"/>
              <w:left w:val="nil"/>
              <w:bottom w:val="nil"/>
              <w:right w:val="nil"/>
            </w:tcBorders>
          </w:tcPr>
          <w:p>
            <w:pPr>
              <w:pStyle w:val="TableParagraph"/>
              <w:spacing w:before="11"/>
              <w:ind w:left="685" w:right="685"/>
              <w:rPr>
                <w:sz w:val="22"/>
              </w:rPr>
            </w:pPr>
            <w:r>
              <w:rPr>
                <w:sz w:val="22"/>
              </w:rPr>
              <w:t>11</w:t>
            </w:r>
          </w:p>
        </w:tc>
        <w:tc>
          <w:tcPr>
            <w:tcW w:w="4827" w:type="dxa"/>
            <w:tcBorders>
              <w:top w:val="nil"/>
              <w:left w:val="nil"/>
              <w:bottom w:val="nil"/>
              <w:right w:val="nil"/>
            </w:tcBorders>
          </w:tcPr>
          <w:p>
            <w:pPr>
              <w:pStyle w:val="TableParagraph"/>
              <w:spacing w:line="249" w:lineRule="exact"/>
              <w:ind w:left="70"/>
              <w:jc w:val="left"/>
              <w:rPr>
                <w:sz w:val="22"/>
              </w:rPr>
            </w:pPr>
            <w:r>
              <w:rPr>
                <w:sz w:val="22"/>
              </w:rPr>
              <w:t>My sister can’t cook</w:t>
            </w:r>
          </w:p>
        </w:tc>
        <w:tc>
          <w:tcPr>
            <w:tcW w:w="1282"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634" w:type="dxa"/>
            <w:tcBorders>
              <w:top w:val="nil"/>
              <w:left w:val="nil"/>
              <w:bottom w:val="nil"/>
              <w:right w:val="nil"/>
            </w:tcBorders>
          </w:tcPr>
          <w:p>
            <w:pPr>
              <w:pStyle w:val="TableParagraph"/>
              <w:spacing w:before="11"/>
              <w:ind w:left="685" w:right="685"/>
              <w:rPr>
                <w:sz w:val="22"/>
              </w:rPr>
            </w:pPr>
            <w:r>
              <w:rPr>
                <w:sz w:val="22"/>
              </w:rPr>
              <w:t>12</w:t>
            </w:r>
          </w:p>
        </w:tc>
        <w:tc>
          <w:tcPr>
            <w:tcW w:w="4827" w:type="dxa"/>
            <w:tcBorders>
              <w:top w:val="nil"/>
              <w:left w:val="nil"/>
              <w:bottom w:val="nil"/>
              <w:right w:val="nil"/>
            </w:tcBorders>
          </w:tcPr>
          <w:p>
            <w:pPr>
              <w:pStyle w:val="TableParagraph"/>
              <w:spacing w:line="249" w:lineRule="exact"/>
              <w:ind w:left="70"/>
              <w:jc w:val="left"/>
              <w:rPr>
                <w:sz w:val="22"/>
              </w:rPr>
            </w:pPr>
            <w:r>
              <w:rPr>
                <w:sz w:val="22"/>
              </w:rPr>
              <w:t>Juan wasn’t my teacher</w:t>
            </w:r>
          </w:p>
        </w:tc>
        <w:tc>
          <w:tcPr>
            <w:tcW w:w="1282"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634" w:type="dxa"/>
            <w:tcBorders>
              <w:top w:val="nil"/>
              <w:left w:val="nil"/>
              <w:bottom w:val="nil"/>
              <w:right w:val="nil"/>
            </w:tcBorders>
          </w:tcPr>
          <w:p>
            <w:pPr>
              <w:pStyle w:val="TableParagraph"/>
              <w:spacing w:before="11"/>
              <w:ind w:left="685" w:right="685"/>
              <w:rPr>
                <w:sz w:val="22"/>
              </w:rPr>
            </w:pPr>
            <w:r>
              <w:rPr>
                <w:sz w:val="22"/>
              </w:rPr>
              <w:t>13</w:t>
            </w:r>
          </w:p>
        </w:tc>
        <w:tc>
          <w:tcPr>
            <w:tcW w:w="4827" w:type="dxa"/>
            <w:tcBorders>
              <w:top w:val="nil"/>
              <w:left w:val="nil"/>
              <w:bottom w:val="nil"/>
              <w:right w:val="nil"/>
            </w:tcBorders>
          </w:tcPr>
          <w:p>
            <w:pPr>
              <w:pStyle w:val="TableParagraph"/>
              <w:spacing w:line="249" w:lineRule="exact"/>
              <w:ind w:left="70"/>
              <w:jc w:val="left"/>
              <w:rPr>
                <w:sz w:val="22"/>
              </w:rPr>
            </w:pPr>
            <w:r>
              <w:rPr>
                <w:sz w:val="22"/>
              </w:rPr>
              <w:t>They aren’t friends</w:t>
            </w:r>
          </w:p>
        </w:tc>
        <w:tc>
          <w:tcPr>
            <w:tcW w:w="1282"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634" w:type="dxa"/>
            <w:tcBorders>
              <w:top w:val="nil"/>
              <w:left w:val="nil"/>
              <w:bottom w:val="nil"/>
              <w:right w:val="nil"/>
            </w:tcBorders>
          </w:tcPr>
          <w:p>
            <w:pPr>
              <w:pStyle w:val="TableParagraph"/>
              <w:spacing w:before="11"/>
              <w:ind w:left="685" w:right="685"/>
              <w:rPr>
                <w:sz w:val="22"/>
              </w:rPr>
            </w:pPr>
            <w:r>
              <w:rPr>
                <w:sz w:val="22"/>
              </w:rPr>
              <w:t>14</w:t>
            </w:r>
          </w:p>
        </w:tc>
        <w:tc>
          <w:tcPr>
            <w:tcW w:w="4827" w:type="dxa"/>
            <w:tcBorders>
              <w:top w:val="nil"/>
              <w:left w:val="nil"/>
              <w:bottom w:val="nil"/>
              <w:right w:val="nil"/>
            </w:tcBorders>
          </w:tcPr>
          <w:p>
            <w:pPr>
              <w:pStyle w:val="TableParagraph"/>
              <w:spacing w:line="249" w:lineRule="exact"/>
              <w:ind w:left="70"/>
              <w:jc w:val="left"/>
              <w:rPr>
                <w:sz w:val="22"/>
              </w:rPr>
            </w:pPr>
            <w:r>
              <w:rPr>
                <w:sz w:val="22"/>
              </w:rPr>
              <w:t>Lisa wasn’t working yesterday</w:t>
            </w:r>
          </w:p>
        </w:tc>
        <w:tc>
          <w:tcPr>
            <w:tcW w:w="1282"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634" w:type="dxa"/>
            <w:tcBorders>
              <w:top w:val="nil"/>
              <w:left w:val="nil"/>
              <w:bottom w:val="nil"/>
              <w:right w:val="nil"/>
            </w:tcBorders>
          </w:tcPr>
          <w:p>
            <w:pPr>
              <w:pStyle w:val="TableParagraph"/>
              <w:spacing w:before="11"/>
              <w:ind w:left="685" w:right="685"/>
              <w:rPr>
                <w:sz w:val="22"/>
              </w:rPr>
            </w:pPr>
            <w:r>
              <w:rPr>
                <w:sz w:val="22"/>
              </w:rPr>
              <w:t>15</w:t>
            </w:r>
          </w:p>
        </w:tc>
        <w:tc>
          <w:tcPr>
            <w:tcW w:w="4827" w:type="dxa"/>
            <w:tcBorders>
              <w:top w:val="nil"/>
              <w:left w:val="nil"/>
              <w:bottom w:val="nil"/>
              <w:right w:val="nil"/>
            </w:tcBorders>
          </w:tcPr>
          <w:p>
            <w:pPr>
              <w:pStyle w:val="TableParagraph"/>
              <w:spacing w:line="249" w:lineRule="exact"/>
              <w:ind w:left="70"/>
              <w:jc w:val="left"/>
              <w:rPr>
                <w:sz w:val="22"/>
              </w:rPr>
            </w:pPr>
            <w:r>
              <w:rPr>
                <w:sz w:val="22"/>
              </w:rPr>
              <w:t>They can’t go to the party</w:t>
            </w:r>
          </w:p>
        </w:tc>
        <w:tc>
          <w:tcPr>
            <w:tcW w:w="1282"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634" w:type="dxa"/>
            <w:tcBorders>
              <w:top w:val="nil"/>
              <w:left w:val="nil"/>
              <w:bottom w:val="nil"/>
              <w:right w:val="nil"/>
            </w:tcBorders>
          </w:tcPr>
          <w:p>
            <w:pPr>
              <w:pStyle w:val="TableParagraph"/>
              <w:spacing w:before="11"/>
              <w:ind w:left="685" w:right="685"/>
              <w:rPr>
                <w:sz w:val="22"/>
              </w:rPr>
            </w:pPr>
            <w:r>
              <w:rPr>
                <w:sz w:val="22"/>
              </w:rPr>
              <w:t>16</w:t>
            </w:r>
          </w:p>
        </w:tc>
        <w:tc>
          <w:tcPr>
            <w:tcW w:w="4827" w:type="dxa"/>
            <w:tcBorders>
              <w:top w:val="nil"/>
              <w:left w:val="nil"/>
              <w:bottom w:val="nil"/>
              <w:right w:val="nil"/>
            </w:tcBorders>
          </w:tcPr>
          <w:p>
            <w:pPr>
              <w:pStyle w:val="TableParagraph"/>
              <w:spacing w:line="249" w:lineRule="exact"/>
              <w:ind w:left="70"/>
              <w:jc w:val="left"/>
              <w:rPr>
                <w:sz w:val="22"/>
              </w:rPr>
            </w:pPr>
            <w:r>
              <w:rPr>
                <w:sz w:val="22"/>
              </w:rPr>
              <w:t>He isn’t playing the piano</w:t>
            </w:r>
          </w:p>
        </w:tc>
        <w:tc>
          <w:tcPr>
            <w:tcW w:w="1282" w:type="dxa"/>
            <w:tcBorders>
              <w:top w:val="nil"/>
              <w:left w:val="nil"/>
              <w:bottom w:val="nil"/>
              <w:right w:val="nil"/>
            </w:tcBorders>
          </w:tcPr>
          <w:p>
            <w:pPr>
              <w:pStyle w:val="TableParagraph"/>
              <w:spacing w:line="249" w:lineRule="exact"/>
              <w:rPr>
                <w:sz w:val="22"/>
              </w:rPr>
            </w:pPr>
            <w:r>
              <w:rPr>
                <w:w w:val="100"/>
                <w:sz w:val="22"/>
              </w:rPr>
              <w:t>T</w:t>
            </w:r>
          </w:p>
        </w:tc>
      </w:tr>
      <w:tr>
        <w:trPr>
          <w:trHeight w:val="288" w:hRule="exact"/>
        </w:trPr>
        <w:tc>
          <w:tcPr>
            <w:tcW w:w="1634" w:type="dxa"/>
            <w:tcBorders>
              <w:top w:val="nil"/>
              <w:left w:val="nil"/>
              <w:right w:val="nil"/>
            </w:tcBorders>
          </w:tcPr>
          <w:p>
            <w:pPr>
              <w:pStyle w:val="TableParagraph"/>
              <w:spacing w:before="11"/>
              <w:ind w:left="685" w:right="685"/>
              <w:rPr>
                <w:sz w:val="22"/>
              </w:rPr>
            </w:pPr>
            <w:r>
              <w:rPr>
                <w:sz w:val="22"/>
              </w:rPr>
              <w:t>17</w:t>
            </w:r>
          </w:p>
        </w:tc>
        <w:tc>
          <w:tcPr>
            <w:tcW w:w="4827" w:type="dxa"/>
            <w:tcBorders>
              <w:top w:val="nil"/>
              <w:left w:val="nil"/>
              <w:right w:val="nil"/>
            </w:tcBorders>
          </w:tcPr>
          <w:p>
            <w:pPr>
              <w:pStyle w:val="TableParagraph"/>
              <w:spacing w:line="249" w:lineRule="exact"/>
              <w:ind w:left="70"/>
              <w:jc w:val="left"/>
              <w:rPr>
                <w:sz w:val="22"/>
              </w:rPr>
            </w:pPr>
            <w:r>
              <w:rPr>
                <w:sz w:val="22"/>
              </w:rPr>
              <w:t>Miguel isn’t working</w:t>
            </w:r>
          </w:p>
        </w:tc>
        <w:tc>
          <w:tcPr>
            <w:tcW w:w="1282" w:type="dxa"/>
            <w:tcBorders>
              <w:top w:val="nil"/>
              <w:left w:val="nil"/>
              <w:right w:val="nil"/>
            </w:tcBorders>
          </w:tcPr>
          <w:p>
            <w:pPr>
              <w:pStyle w:val="TableParagraph"/>
              <w:spacing w:line="249" w:lineRule="exact"/>
              <w:rPr>
                <w:sz w:val="22"/>
              </w:rPr>
            </w:pPr>
            <w:r>
              <w:rPr>
                <w:w w:val="100"/>
                <w:sz w:val="22"/>
              </w:rPr>
              <w:t>T</w:t>
            </w:r>
          </w:p>
        </w:tc>
      </w:tr>
      <w:tr>
        <w:trPr>
          <w:trHeight w:val="310" w:hRule="exact"/>
        </w:trPr>
        <w:tc>
          <w:tcPr>
            <w:tcW w:w="1634" w:type="dxa"/>
          </w:tcPr>
          <w:p>
            <w:pPr/>
          </w:p>
        </w:tc>
        <w:tc>
          <w:tcPr>
            <w:tcW w:w="4827" w:type="dxa"/>
          </w:tcPr>
          <w:p>
            <w:pPr>
              <w:pStyle w:val="TableParagraph"/>
              <w:spacing w:before="28"/>
              <w:ind w:left="65"/>
              <w:jc w:val="left"/>
              <w:rPr>
                <w:b/>
                <w:sz w:val="22"/>
              </w:rPr>
            </w:pPr>
            <w:r>
              <w:rPr>
                <w:b/>
                <w:sz w:val="22"/>
              </w:rPr>
              <w:t>Don't Analizado</w:t>
            </w:r>
          </w:p>
        </w:tc>
        <w:tc>
          <w:tcPr>
            <w:tcW w:w="1282" w:type="dxa"/>
          </w:tcPr>
          <w:p>
            <w:pPr/>
          </w:p>
        </w:tc>
      </w:tr>
      <w:tr>
        <w:trPr>
          <w:trHeight w:val="322" w:hRule="exact"/>
        </w:trPr>
        <w:tc>
          <w:tcPr>
            <w:tcW w:w="1634" w:type="dxa"/>
            <w:tcBorders>
              <w:bottom w:val="nil"/>
            </w:tcBorders>
          </w:tcPr>
          <w:p>
            <w:pPr>
              <w:pStyle w:val="TableParagraph"/>
              <w:spacing w:before="28"/>
              <w:ind w:right="3"/>
              <w:rPr>
                <w:sz w:val="22"/>
              </w:rPr>
            </w:pPr>
            <w:r>
              <w:rPr>
                <w:w w:val="100"/>
                <w:sz w:val="22"/>
              </w:rPr>
              <w:t>1</w:t>
            </w:r>
          </w:p>
        </w:tc>
        <w:tc>
          <w:tcPr>
            <w:tcW w:w="4827" w:type="dxa"/>
            <w:tcBorders>
              <w:bottom w:val="nil"/>
            </w:tcBorders>
          </w:tcPr>
          <w:p>
            <w:pPr>
              <w:pStyle w:val="TableParagraph"/>
              <w:spacing w:line="265" w:lineRule="exact"/>
              <w:ind w:left="65"/>
              <w:jc w:val="left"/>
              <w:rPr>
                <w:sz w:val="22"/>
              </w:rPr>
            </w:pPr>
            <w:r>
              <w:rPr>
                <w:sz w:val="22"/>
              </w:rPr>
              <w:t>No, I don’t have any children</w:t>
            </w:r>
          </w:p>
        </w:tc>
        <w:tc>
          <w:tcPr>
            <w:tcW w:w="1282" w:type="dxa"/>
            <w:tcBorders>
              <w:bottom w:val="nil"/>
            </w:tcBorders>
          </w:tcPr>
          <w:p>
            <w:pPr>
              <w:pStyle w:val="TableParagraph"/>
              <w:spacing w:line="265" w:lineRule="exact"/>
              <w:ind w:right="1"/>
              <w:rPr>
                <w:sz w:val="22"/>
              </w:rPr>
            </w:pPr>
            <w:r>
              <w:rPr>
                <w:w w:val="100"/>
                <w:sz w:val="22"/>
              </w:rPr>
              <w:t>E</w:t>
            </w:r>
          </w:p>
        </w:tc>
      </w:tr>
      <w:tr>
        <w:trPr>
          <w:trHeight w:val="300" w:hRule="exact"/>
        </w:trPr>
        <w:tc>
          <w:tcPr>
            <w:tcW w:w="1634" w:type="dxa"/>
            <w:tcBorders>
              <w:top w:val="nil"/>
              <w:bottom w:val="nil"/>
            </w:tcBorders>
          </w:tcPr>
          <w:p>
            <w:pPr>
              <w:pStyle w:val="TableParagraph"/>
              <w:spacing w:before="11"/>
              <w:ind w:right="3"/>
              <w:rPr>
                <w:sz w:val="22"/>
              </w:rPr>
            </w:pPr>
            <w:r>
              <w:rPr>
                <w:w w:val="100"/>
                <w:sz w:val="22"/>
              </w:rPr>
              <w:t>2</w:t>
            </w:r>
          </w:p>
        </w:tc>
        <w:tc>
          <w:tcPr>
            <w:tcW w:w="4827" w:type="dxa"/>
            <w:tcBorders>
              <w:top w:val="nil"/>
              <w:bottom w:val="nil"/>
            </w:tcBorders>
          </w:tcPr>
          <w:p>
            <w:pPr>
              <w:pStyle w:val="TableParagraph"/>
              <w:spacing w:line="249" w:lineRule="exact"/>
              <w:ind w:left="65"/>
              <w:jc w:val="left"/>
              <w:rPr>
                <w:sz w:val="22"/>
              </w:rPr>
            </w:pPr>
            <w:r>
              <w:rPr>
                <w:sz w:val="22"/>
              </w:rPr>
              <w:t>No, I don’t have a car</w:t>
            </w:r>
          </w:p>
        </w:tc>
        <w:tc>
          <w:tcPr>
            <w:tcW w:w="1282" w:type="dxa"/>
            <w:tcBorders>
              <w:top w:val="nil"/>
              <w:bottom w:val="nil"/>
            </w:tcBorders>
          </w:tcPr>
          <w:p>
            <w:pPr>
              <w:pStyle w:val="TableParagraph"/>
              <w:spacing w:line="249" w:lineRule="exact"/>
              <w:ind w:right="1"/>
              <w:rPr>
                <w:sz w:val="22"/>
              </w:rPr>
            </w:pPr>
            <w:r>
              <w:rPr>
                <w:w w:val="100"/>
                <w:sz w:val="22"/>
              </w:rPr>
              <w:t>E</w:t>
            </w:r>
          </w:p>
        </w:tc>
      </w:tr>
      <w:tr>
        <w:trPr>
          <w:trHeight w:val="300" w:hRule="exact"/>
        </w:trPr>
        <w:tc>
          <w:tcPr>
            <w:tcW w:w="1634" w:type="dxa"/>
            <w:tcBorders>
              <w:top w:val="nil"/>
              <w:bottom w:val="nil"/>
            </w:tcBorders>
          </w:tcPr>
          <w:p>
            <w:pPr>
              <w:pStyle w:val="TableParagraph"/>
              <w:spacing w:before="11"/>
              <w:ind w:right="3"/>
              <w:rPr>
                <w:sz w:val="22"/>
              </w:rPr>
            </w:pPr>
            <w:r>
              <w:rPr>
                <w:w w:val="100"/>
                <w:sz w:val="22"/>
              </w:rPr>
              <w:t>3</w:t>
            </w:r>
          </w:p>
        </w:tc>
        <w:tc>
          <w:tcPr>
            <w:tcW w:w="4827" w:type="dxa"/>
            <w:tcBorders>
              <w:top w:val="nil"/>
              <w:bottom w:val="nil"/>
            </w:tcBorders>
          </w:tcPr>
          <w:p>
            <w:pPr>
              <w:pStyle w:val="TableParagraph"/>
              <w:spacing w:line="249" w:lineRule="exact"/>
              <w:ind w:left="65"/>
              <w:jc w:val="left"/>
              <w:rPr>
                <w:sz w:val="22"/>
              </w:rPr>
            </w:pPr>
            <w:r>
              <w:rPr>
                <w:sz w:val="22"/>
              </w:rPr>
              <w:t>No, I don’t have a baby</w:t>
            </w:r>
          </w:p>
        </w:tc>
        <w:tc>
          <w:tcPr>
            <w:tcW w:w="1282" w:type="dxa"/>
            <w:tcBorders>
              <w:top w:val="nil"/>
              <w:bottom w:val="nil"/>
            </w:tcBorders>
          </w:tcPr>
          <w:p>
            <w:pPr>
              <w:pStyle w:val="TableParagraph"/>
              <w:spacing w:line="249" w:lineRule="exact"/>
              <w:ind w:left="46" w:right="45"/>
              <w:rPr>
                <w:sz w:val="22"/>
              </w:rPr>
            </w:pPr>
            <w:r>
              <w:rPr>
                <w:sz w:val="22"/>
              </w:rPr>
              <w:t>PG</w:t>
            </w:r>
          </w:p>
        </w:tc>
      </w:tr>
      <w:tr>
        <w:trPr>
          <w:trHeight w:val="300" w:hRule="exact"/>
        </w:trPr>
        <w:tc>
          <w:tcPr>
            <w:tcW w:w="1634" w:type="dxa"/>
            <w:tcBorders>
              <w:top w:val="nil"/>
              <w:bottom w:val="nil"/>
            </w:tcBorders>
          </w:tcPr>
          <w:p>
            <w:pPr>
              <w:pStyle w:val="TableParagraph"/>
              <w:spacing w:before="11"/>
              <w:ind w:right="3"/>
              <w:rPr>
                <w:sz w:val="22"/>
              </w:rPr>
            </w:pPr>
            <w:r>
              <w:rPr>
                <w:w w:val="100"/>
                <w:sz w:val="22"/>
              </w:rPr>
              <w:t>4</w:t>
            </w:r>
          </w:p>
        </w:tc>
        <w:tc>
          <w:tcPr>
            <w:tcW w:w="4827" w:type="dxa"/>
            <w:tcBorders>
              <w:top w:val="nil"/>
              <w:bottom w:val="nil"/>
            </w:tcBorders>
          </w:tcPr>
          <w:p>
            <w:pPr>
              <w:pStyle w:val="TableParagraph"/>
              <w:spacing w:line="249" w:lineRule="exact"/>
              <w:ind w:left="65"/>
              <w:jc w:val="left"/>
              <w:rPr>
                <w:sz w:val="22"/>
              </w:rPr>
            </w:pPr>
            <w:r>
              <w:rPr>
                <w:sz w:val="22"/>
              </w:rPr>
              <w:t>I don’t work in a factory</w:t>
            </w:r>
          </w:p>
        </w:tc>
        <w:tc>
          <w:tcPr>
            <w:tcW w:w="1282"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34" w:type="dxa"/>
            <w:tcBorders>
              <w:top w:val="nil"/>
              <w:bottom w:val="nil"/>
            </w:tcBorders>
          </w:tcPr>
          <w:p>
            <w:pPr>
              <w:pStyle w:val="TableParagraph"/>
              <w:spacing w:before="11"/>
              <w:ind w:right="3"/>
              <w:rPr>
                <w:sz w:val="22"/>
              </w:rPr>
            </w:pPr>
            <w:r>
              <w:rPr>
                <w:w w:val="100"/>
                <w:sz w:val="22"/>
              </w:rPr>
              <w:t>5</w:t>
            </w:r>
          </w:p>
        </w:tc>
        <w:tc>
          <w:tcPr>
            <w:tcW w:w="4827" w:type="dxa"/>
            <w:tcBorders>
              <w:top w:val="nil"/>
              <w:bottom w:val="nil"/>
            </w:tcBorders>
          </w:tcPr>
          <w:p>
            <w:pPr>
              <w:pStyle w:val="TableParagraph"/>
              <w:spacing w:line="249" w:lineRule="exact"/>
              <w:ind w:left="65"/>
              <w:jc w:val="left"/>
              <w:rPr>
                <w:sz w:val="22"/>
              </w:rPr>
            </w:pPr>
            <w:r>
              <w:rPr>
                <w:sz w:val="22"/>
              </w:rPr>
              <w:t>Diana didn’t watch TV last night</w:t>
            </w:r>
          </w:p>
        </w:tc>
        <w:tc>
          <w:tcPr>
            <w:tcW w:w="1282"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34" w:type="dxa"/>
            <w:tcBorders>
              <w:top w:val="nil"/>
              <w:bottom w:val="nil"/>
            </w:tcBorders>
          </w:tcPr>
          <w:p>
            <w:pPr>
              <w:pStyle w:val="TableParagraph"/>
              <w:spacing w:before="11"/>
              <w:ind w:right="3"/>
              <w:rPr>
                <w:sz w:val="22"/>
              </w:rPr>
            </w:pPr>
            <w:r>
              <w:rPr>
                <w:w w:val="100"/>
                <w:sz w:val="22"/>
              </w:rPr>
              <w:t>6</w:t>
            </w:r>
          </w:p>
        </w:tc>
        <w:tc>
          <w:tcPr>
            <w:tcW w:w="4827" w:type="dxa"/>
            <w:tcBorders>
              <w:top w:val="nil"/>
              <w:bottom w:val="nil"/>
            </w:tcBorders>
          </w:tcPr>
          <w:p>
            <w:pPr>
              <w:pStyle w:val="TableParagraph"/>
              <w:spacing w:line="249" w:lineRule="exact"/>
              <w:ind w:left="65"/>
              <w:jc w:val="left"/>
              <w:rPr>
                <w:sz w:val="22"/>
              </w:rPr>
            </w:pPr>
            <w:r>
              <w:rPr>
                <w:sz w:val="22"/>
              </w:rPr>
              <w:t>I didn’t go to Acapulco last year</w:t>
            </w:r>
          </w:p>
        </w:tc>
        <w:tc>
          <w:tcPr>
            <w:tcW w:w="1282" w:type="dxa"/>
            <w:tcBorders>
              <w:top w:val="nil"/>
              <w:bottom w:val="nil"/>
            </w:tcBorders>
          </w:tcPr>
          <w:p>
            <w:pPr>
              <w:pStyle w:val="TableParagraph"/>
              <w:spacing w:line="249" w:lineRule="exact"/>
              <w:rPr>
                <w:sz w:val="22"/>
              </w:rPr>
            </w:pPr>
            <w:r>
              <w:rPr>
                <w:w w:val="100"/>
                <w:sz w:val="22"/>
              </w:rPr>
              <w:t>T</w:t>
            </w:r>
          </w:p>
        </w:tc>
      </w:tr>
      <w:tr>
        <w:trPr>
          <w:trHeight w:val="288" w:hRule="exact"/>
        </w:trPr>
        <w:tc>
          <w:tcPr>
            <w:tcW w:w="1634" w:type="dxa"/>
            <w:tcBorders>
              <w:top w:val="nil"/>
            </w:tcBorders>
          </w:tcPr>
          <w:p>
            <w:pPr>
              <w:pStyle w:val="TableParagraph"/>
              <w:spacing w:before="11"/>
              <w:ind w:right="3"/>
              <w:rPr>
                <w:sz w:val="22"/>
              </w:rPr>
            </w:pPr>
            <w:r>
              <w:rPr>
                <w:w w:val="100"/>
                <w:sz w:val="22"/>
              </w:rPr>
              <w:t>7</w:t>
            </w:r>
          </w:p>
        </w:tc>
        <w:tc>
          <w:tcPr>
            <w:tcW w:w="4827" w:type="dxa"/>
            <w:tcBorders>
              <w:top w:val="nil"/>
            </w:tcBorders>
          </w:tcPr>
          <w:p>
            <w:pPr>
              <w:pStyle w:val="TableParagraph"/>
              <w:spacing w:line="249" w:lineRule="exact"/>
              <w:ind w:left="65"/>
              <w:jc w:val="left"/>
              <w:rPr>
                <w:sz w:val="22"/>
              </w:rPr>
            </w:pPr>
            <w:r>
              <w:rPr>
                <w:sz w:val="22"/>
              </w:rPr>
              <w:t>Rosa didn’t listen to the radio yesterday</w:t>
            </w:r>
          </w:p>
        </w:tc>
        <w:tc>
          <w:tcPr>
            <w:tcW w:w="1282" w:type="dxa"/>
            <w:tcBorders>
              <w:top w:val="nil"/>
            </w:tcBorders>
          </w:tcPr>
          <w:p>
            <w:pPr>
              <w:pStyle w:val="TableParagraph"/>
              <w:spacing w:line="249" w:lineRule="exact"/>
              <w:rPr>
                <w:sz w:val="22"/>
              </w:rPr>
            </w:pPr>
            <w:r>
              <w:rPr>
                <w:w w:val="100"/>
                <w:sz w:val="22"/>
              </w:rPr>
              <w:t>T</w:t>
            </w:r>
          </w:p>
        </w:tc>
      </w:tr>
    </w:tbl>
    <w:p>
      <w:pPr>
        <w:spacing w:after="0" w:line="249" w:lineRule="exact"/>
        <w:rPr>
          <w:sz w:val="22"/>
        </w:rPr>
        <w:sectPr>
          <w:pgSz w:w="11910" w:h="16840"/>
          <w:pgMar w:header="731" w:footer="0" w:top="920" w:bottom="280" w:left="1600" w:right="13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7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5"/>
        <w:gridCol w:w="4558"/>
        <w:gridCol w:w="1282"/>
      </w:tblGrid>
      <w:tr>
        <w:trPr>
          <w:trHeight w:val="310" w:hRule="exact"/>
        </w:trPr>
        <w:tc>
          <w:tcPr>
            <w:tcW w:w="1635" w:type="dxa"/>
          </w:tcPr>
          <w:p>
            <w:pPr>
              <w:pStyle w:val="TableParagraph"/>
              <w:spacing w:before="28"/>
              <w:ind w:left="99" w:right="99"/>
              <w:rPr>
                <w:b/>
                <w:sz w:val="22"/>
              </w:rPr>
            </w:pPr>
            <w:r>
              <w:rPr>
                <w:b/>
                <w:sz w:val="22"/>
              </w:rPr>
              <w:t>Participante 13</w:t>
            </w:r>
          </w:p>
        </w:tc>
        <w:tc>
          <w:tcPr>
            <w:tcW w:w="4558" w:type="dxa"/>
          </w:tcPr>
          <w:p>
            <w:pPr>
              <w:pStyle w:val="TableParagraph"/>
              <w:spacing w:before="28"/>
              <w:ind w:left="1077"/>
              <w:jc w:val="left"/>
              <w:rPr>
                <w:b/>
                <w:sz w:val="22"/>
              </w:rPr>
            </w:pPr>
            <w:r>
              <w:rPr>
                <w:b/>
                <w:sz w:val="22"/>
              </w:rPr>
              <w:t>Estructuras de la negación</w:t>
            </w:r>
          </w:p>
        </w:tc>
        <w:tc>
          <w:tcPr>
            <w:tcW w:w="1282" w:type="dxa"/>
          </w:tcPr>
          <w:p>
            <w:pPr>
              <w:pStyle w:val="TableParagraph"/>
              <w:spacing w:before="28"/>
              <w:ind w:left="46" w:right="46"/>
              <w:rPr>
                <w:b/>
                <w:sz w:val="22"/>
              </w:rPr>
            </w:pPr>
            <w:r>
              <w:rPr>
                <w:b/>
                <w:sz w:val="22"/>
              </w:rPr>
              <w:t>Instrumento</w:t>
            </w:r>
          </w:p>
        </w:tc>
      </w:tr>
      <w:tr>
        <w:trPr>
          <w:trHeight w:val="310" w:hRule="exact"/>
        </w:trPr>
        <w:tc>
          <w:tcPr>
            <w:tcW w:w="1635" w:type="dxa"/>
          </w:tcPr>
          <w:p>
            <w:pPr>
              <w:pStyle w:val="TableParagraph"/>
              <w:spacing w:before="28"/>
              <w:ind w:left="99" w:right="100"/>
              <w:rPr>
                <w:b/>
                <w:sz w:val="22"/>
              </w:rPr>
            </w:pPr>
            <w:r>
              <w:rPr>
                <w:b/>
                <w:sz w:val="22"/>
              </w:rPr>
              <w:t>No.Oraciones</w:t>
            </w:r>
          </w:p>
        </w:tc>
        <w:tc>
          <w:tcPr>
            <w:tcW w:w="4558" w:type="dxa"/>
          </w:tcPr>
          <w:p>
            <w:pPr>
              <w:pStyle w:val="TableParagraph"/>
              <w:spacing w:before="28"/>
              <w:ind w:left="64"/>
              <w:jc w:val="left"/>
              <w:rPr>
                <w:b/>
                <w:sz w:val="22"/>
              </w:rPr>
            </w:pPr>
            <w:r>
              <w:rPr>
                <w:b/>
                <w:sz w:val="22"/>
              </w:rPr>
              <w:t>No+ XP</w:t>
            </w:r>
          </w:p>
        </w:tc>
        <w:tc>
          <w:tcPr>
            <w:tcW w:w="1282" w:type="dxa"/>
          </w:tcPr>
          <w:p>
            <w:pPr/>
          </w:p>
        </w:tc>
      </w:tr>
      <w:tr>
        <w:trPr>
          <w:trHeight w:val="310" w:hRule="exact"/>
        </w:trPr>
        <w:tc>
          <w:tcPr>
            <w:tcW w:w="1635" w:type="dxa"/>
          </w:tcPr>
          <w:p>
            <w:pPr>
              <w:pStyle w:val="TableParagraph"/>
              <w:spacing w:before="28"/>
              <w:ind w:right="1"/>
              <w:rPr>
                <w:sz w:val="22"/>
              </w:rPr>
            </w:pPr>
            <w:r>
              <w:rPr>
                <w:w w:val="100"/>
                <w:sz w:val="22"/>
              </w:rPr>
              <w:t>0</w:t>
            </w:r>
          </w:p>
        </w:tc>
        <w:tc>
          <w:tcPr>
            <w:tcW w:w="4558" w:type="dxa"/>
          </w:tcPr>
          <w:p>
            <w:pPr>
              <w:pStyle w:val="TableParagraph"/>
              <w:spacing w:line="265" w:lineRule="exact"/>
              <w:ind w:left="64"/>
              <w:jc w:val="left"/>
              <w:rPr>
                <w:sz w:val="22"/>
              </w:rPr>
            </w:pPr>
            <w:r>
              <w:rPr>
                <w:sz w:val="22"/>
              </w:rPr>
              <w:t>Ninguna</w:t>
            </w:r>
          </w:p>
        </w:tc>
        <w:tc>
          <w:tcPr>
            <w:tcW w:w="1282" w:type="dxa"/>
          </w:tcPr>
          <w:p>
            <w:pPr/>
          </w:p>
        </w:tc>
      </w:tr>
      <w:tr>
        <w:trPr>
          <w:trHeight w:val="310" w:hRule="exact"/>
        </w:trPr>
        <w:tc>
          <w:tcPr>
            <w:tcW w:w="1635" w:type="dxa"/>
          </w:tcPr>
          <w:p>
            <w:pPr/>
          </w:p>
        </w:tc>
        <w:tc>
          <w:tcPr>
            <w:tcW w:w="4558" w:type="dxa"/>
          </w:tcPr>
          <w:p>
            <w:pPr>
              <w:pStyle w:val="TableParagraph"/>
              <w:spacing w:before="30"/>
              <w:ind w:left="64"/>
              <w:jc w:val="left"/>
              <w:rPr>
                <w:b/>
                <w:sz w:val="22"/>
              </w:rPr>
            </w:pPr>
            <w:r>
              <w:rPr>
                <w:b/>
                <w:sz w:val="22"/>
              </w:rPr>
              <w:t>Don't sin analizar</w:t>
            </w:r>
          </w:p>
        </w:tc>
        <w:tc>
          <w:tcPr>
            <w:tcW w:w="1282" w:type="dxa"/>
          </w:tcPr>
          <w:p>
            <w:pPr/>
          </w:p>
        </w:tc>
      </w:tr>
      <w:tr>
        <w:trPr>
          <w:trHeight w:val="324" w:hRule="exact"/>
        </w:trPr>
        <w:tc>
          <w:tcPr>
            <w:tcW w:w="1635" w:type="dxa"/>
            <w:tcBorders>
              <w:bottom w:val="nil"/>
            </w:tcBorders>
          </w:tcPr>
          <w:p>
            <w:pPr>
              <w:pStyle w:val="TableParagraph"/>
              <w:spacing w:before="30"/>
              <w:ind w:right="1"/>
              <w:rPr>
                <w:sz w:val="22"/>
              </w:rPr>
            </w:pPr>
            <w:r>
              <w:rPr>
                <w:w w:val="100"/>
                <w:sz w:val="22"/>
              </w:rPr>
              <w:t>1</w:t>
            </w:r>
          </w:p>
        </w:tc>
        <w:tc>
          <w:tcPr>
            <w:tcW w:w="4558" w:type="dxa"/>
            <w:tcBorders>
              <w:bottom w:val="nil"/>
            </w:tcBorders>
          </w:tcPr>
          <w:p>
            <w:pPr>
              <w:pStyle w:val="TableParagraph"/>
              <w:spacing w:line="268" w:lineRule="exact"/>
              <w:ind w:left="64"/>
              <w:jc w:val="left"/>
              <w:rPr>
                <w:sz w:val="22"/>
              </w:rPr>
            </w:pPr>
            <w:r>
              <w:rPr>
                <w:sz w:val="22"/>
              </w:rPr>
              <w:t>No, I don’t (am not)</w:t>
            </w:r>
          </w:p>
        </w:tc>
        <w:tc>
          <w:tcPr>
            <w:tcW w:w="1282" w:type="dxa"/>
            <w:tcBorders>
              <w:bottom w:val="nil"/>
            </w:tcBorders>
          </w:tcPr>
          <w:p>
            <w:pPr>
              <w:pStyle w:val="TableParagraph"/>
              <w:spacing w:line="268" w:lineRule="exact"/>
              <w:ind w:right="1"/>
              <w:rPr>
                <w:sz w:val="22"/>
              </w:rPr>
            </w:pPr>
            <w:r>
              <w:rPr>
                <w:w w:val="100"/>
                <w:sz w:val="22"/>
              </w:rPr>
              <w:t>E</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2</w:t>
            </w:r>
          </w:p>
        </w:tc>
        <w:tc>
          <w:tcPr>
            <w:tcW w:w="4558" w:type="dxa"/>
            <w:tcBorders>
              <w:top w:val="nil"/>
              <w:bottom w:val="nil"/>
            </w:tcBorders>
          </w:tcPr>
          <w:p>
            <w:pPr>
              <w:pStyle w:val="TableParagraph"/>
              <w:spacing w:line="249" w:lineRule="exact"/>
              <w:ind w:left="64"/>
              <w:jc w:val="left"/>
              <w:rPr>
                <w:sz w:val="22"/>
              </w:rPr>
            </w:pPr>
            <w:r>
              <w:rPr>
                <w:sz w:val="22"/>
              </w:rPr>
              <w:t>No, I doesn’t have a baby</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3</w:t>
            </w:r>
          </w:p>
        </w:tc>
        <w:tc>
          <w:tcPr>
            <w:tcW w:w="4558" w:type="dxa"/>
            <w:tcBorders>
              <w:top w:val="nil"/>
              <w:bottom w:val="nil"/>
            </w:tcBorders>
          </w:tcPr>
          <w:p>
            <w:pPr>
              <w:pStyle w:val="TableParagraph"/>
              <w:spacing w:line="249" w:lineRule="exact"/>
              <w:ind w:left="64"/>
              <w:jc w:val="left"/>
              <w:rPr>
                <w:sz w:val="22"/>
              </w:rPr>
            </w:pPr>
            <w:r>
              <w:rPr>
                <w:sz w:val="22"/>
              </w:rPr>
              <w:t>She doesn’t likes dancing, She don’t like dancing</w:t>
            </w:r>
          </w:p>
        </w:tc>
        <w:tc>
          <w:tcPr>
            <w:tcW w:w="1282"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4</w:t>
            </w:r>
          </w:p>
        </w:tc>
        <w:tc>
          <w:tcPr>
            <w:tcW w:w="4558" w:type="dxa"/>
            <w:tcBorders>
              <w:top w:val="nil"/>
              <w:bottom w:val="nil"/>
            </w:tcBorders>
          </w:tcPr>
          <w:p>
            <w:pPr>
              <w:pStyle w:val="TableParagraph"/>
              <w:spacing w:line="249" w:lineRule="exact"/>
              <w:ind w:left="64"/>
              <w:jc w:val="left"/>
              <w:rPr>
                <w:sz w:val="22"/>
              </w:rPr>
            </w:pPr>
            <w:r>
              <w:rPr>
                <w:sz w:val="22"/>
              </w:rPr>
              <w:t>I don’t went to Acapulco last year</w:t>
            </w:r>
          </w:p>
        </w:tc>
        <w:tc>
          <w:tcPr>
            <w:tcW w:w="1282"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5</w:t>
            </w:r>
          </w:p>
        </w:tc>
        <w:tc>
          <w:tcPr>
            <w:tcW w:w="4558" w:type="dxa"/>
            <w:tcBorders>
              <w:top w:val="nil"/>
              <w:bottom w:val="nil"/>
            </w:tcBorders>
          </w:tcPr>
          <w:p>
            <w:pPr>
              <w:pStyle w:val="TableParagraph"/>
              <w:spacing w:line="249" w:lineRule="exact"/>
              <w:ind w:left="64"/>
              <w:jc w:val="left"/>
              <w:rPr>
                <w:sz w:val="22"/>
              </w:rPr>
            </w:pPr>
            <w:r>
              <w:rPr>
                <w:sz w:val="22"/>
              </w:rPr>
              <w:t>Lorena doesn’t eats, do not eats hamburger</w:t>
            </w:r>
          </w:p>
        </w:tc>
        <w:tc>
          <w:tcPr>
            <w:tcW w:w="1282"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6</w:t>
            </w:r>
          </w:p>
        </w:tc>
        <w:tc>
          <w:tcPr>
            <w:tcW w:w="4558" w:type="dxa"/>
            <w:tcBorders>
              <w:top w:val="nil"/>
              <w:bottom w:val="nil"/>
            </w:tcBorders>
          </w:tcPr>
          <w:p>
            <w:pPr>
              <w:pStyle w:val="TableParagraph"/>
              <w:spacing w:line="249" w:lineRule="exact"/>
              <w:ind w:left="64"/>
              <w:jc w:val="left"/>
              <w:rPr>
                <w:sz w:val="22"/>
              </w:rPr>
            </w:pPr>
            <w:r>
              <w:rPr>
                <w:sz w:val="22"/>
              </w:rPr>
              <w:t>Luis doesn’t writes poems</w:t>
            </w:r>
          </w:p>
        </w:tc>
        <w:tc>
          <w:tcPr>
            <w:tcW w:w="1282"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7</w:t>
            </w:r>
          </w:p>
        </w:tc>
        <w:tc>
          <w:tcPr>
            <w:tcW w:w="4558" w:type="dxa"/>
            <w:tcBorders>
              <w:top w:val="nil"/>
              <w:bottom w:val="nil"/>
            </w:tcBorders>
          </w:tcPr>
          <w:p>
            <w:pPr>
              <w:pStyle w:val="TableParagraph"/>
              <w:spacing w:line="249" w:lineRule="exact"/>
              <w:ind w:left="64"/>
              <w:jc w:val="left"/>
              <w:rPr>
                <w:sz w:val="22"/>
              </w:rPr>
            </w:pPr>
            <w:r>
              <w:rPr>
                <w:sz w:val="22"/>
              </w:rPr>
              <w:t>Rosa do not listened to the radio yesterday</w:t>
            </w:r>
          </w:p>
        </w:tc>
        <w:tc>
          <w:tcPr>
            <w:tcW w:w="1282" w:type="dxa"/>
            <w:tcBorders>
              <w:top w:val="nil"/>
              <w:bottom w:val="nil"/>
            </w:tcBorders>
          </w:tcPr>
          <w:p>
            <w:pPr>
              <w:pStyle w:val="TableParagraph"/>
              <w:spacing w:line="249" w:lineRule="exact"/>
              <w:rPr>
                <w:sz w:val="22"/>
              </w:rPr>
            </w:pPr>
            <w:r>
              <w:rPr>
                <w:w w:val="100"/>
                <w:sz w:val="22"/>
              </w:rPr>
              <w:t>T</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8</w:t>
            </w:r>
          </w:p>
        </w:tc>
        <w:tc>
          <w:tcPr>
            <w:tcW w:w="4558" w:type="dxa"/>
            <w:tcBorders>
              <w:top w:val="nil"/>
              <w:bottom w:val="nil"/>
            </w:tcBorders>
          </w:tcPr>
          <w:p>
            <w:pPr>
              <w:pStyle w:val="TableParagraph"/>
              <w:spacing w:line="249" w:lineRule="exact"/>
              <w:ind w:left="64"/>
              <w:jc w:val="left"/>
              <w:rPr>
                <w:sz w:val="22"/>
              </w:rPr>
            </w:pPr>
            <w:r>
              <w:rPr>
                <w:sz w:val="22"/>
              </w:rPr>
              <w:t>My brother do not drinks tequila</w:t>
            </w:r>
          </w:p>
        </w:tc>
        <w:tc>
          <w:tcPr>
            <w:tcW w:w="1282" w:type="dxa"/>
            <w:tcBorders>
              <w:top w:val="nil"/>
              <w:bottom w:val="nil"/>
            </w:tcBorders>
          </w:tcPr>
          <w:p>
            <w:pPr>
              <w:pStyle w:val="TableParagraph"/>
              <w:spacing w:line="249" w:lineRule="exact"/>
              <w:rPr>
                <w:sz w:val="22"/>
              </w:rPr>
            </w:pPr>
            <w:r>
              <w:rPr>
                <w:w w:val="100"/>
                <w:sz w:val="22"/>
              </w:rPr>
              <w:t>T</w:t>
            </w:r>
          </w:p>
        </w:tc>
      </w:tr>
      <w:tr>
        <w:trPr>
          <w:trHeight w:val="289" w:hRule="exact"/>
        </w:trPr>
        <w:tc>
          <w:tcPr>
            <w:tcW w:w="1635" w:type="dxa"/>
            <w:tcBorders>
              <w:top w:val="nil"/>
            </w:tcBorders>
          </w:tcPr>
          <w:p>
            <w:pPr>
              <w:pStyle w:val="TableParagraph"/>
              <w:spacing w:before="12"/>
              <w:ind w:right="1"/>
              <w:rPr>
                <w:sz w:val="22"/>
              </w:rPr>
            </w:pPr>
            <w:r>
              <w:rPr>
                <w:w w:val="100"/>
                <w:sz w:val="22"/>
              </w:rPr>
              <w:t>9</w:t>
            </w:r>
          </w:p>
        </w:tc>
        <w:tc>
          <w:tcPr>
            <w:tcW w:w="4558" w:type="dxa"/>
            <w:tcBorders>
              <w:top w:val="nil"/>
            </w:tcBorders>
          </w:tcPr>
          <w:p>
            <w:pPr>
              <w:pStyle w:val="TableParagraph"/>
              <w:spacing w:line="249" w:lineRule="exact"/>
              <w:ind w:left="64"/>
              <w:jc w:val="left"/>
              <w:rPr>
                <w:sz w:val="22"/>
              </w:rPr>
            </w:pPr>
            <w:r>
              <w:rPr>
                <w:sz w:val="22"/>
              </w:rPr>
              <w:t>They don’t ate pozole</w:t>
            </w:r>
          </w:p>
        </w:tc>
        <w:tc>
          <w:tcPr>
            <w:tcW w:w="1282" w:type="dxa"/>
            <w:tcBorders>
              <w:top w:val="nil"/>
            </w:tcBorders>
          </w:tcPr>
          <w:p>
            <w:pPr>
              <w:pStyle w:val="TableParagraph"/>
              <w:spacing w:line="249" w:lineRule="exact"/>
              <w:rPr>
                <w:sz w:val="22"/>
              </w:rPr>
            </w:pPr>
            <w:r>
              <w:rPr>
                <w:w w:val="100"/>
                <w:sz w:val="22"/>
              </w:rPr>
              <w:t>T</w:t>
            </w:r>
          </w:p>
        </w:tc>
      </w:tr>
      <w:tr>
        <w:trPr>
          <w:trHeight w:val="310" w:hRule="exact"/>
        </w:trPr>
        <w:tc>
          <w:tcPr>
            <w:tcW w:w="1635" w:type="dxa"/>
          </w:tcPr>
          <w:p>
            <w:pPr/>
          </w:p>
        </w:tc>
        <w:tc>
          <w:tcPr>
            <w:tcW w:w="4558" w:type="dxa"/>
          </w:tcPr>
          <w:p>
            <w:pPr>
              <w:pStyle w:val="TableParagraph"/>
              <w:spacing w:before="28"/>
              <w:ind w:left="64"/>
              <w:jc w:val="left"/>
              <w:rPr>
                <w:b/>
                <w:sz w:val="22"/>
              </w:rPr>
            </w:pPr>
            <w:r>
              <w:rPr>
                <w:b/>
                <w:sz w:val="22"/>
              </w:rPr>
              <w:t>Aux+not</w:t>
            </w:r>
          </w:p>
        </w:tc>
        <w:tc>
          <w:tcPr>
            <w:tcW w:w="1282" w:type="dxa"/>
          </w:tcPr>
          <w:p>
            <w:pPr/>
          </w:p>
        </w:tc>
      </w:tr>
      <w:tr>
        <w:trPr>
          <w:trHeight w:val="322" w:hRule="exact"/>
        </w:trPr>
        <w:tc>
          <w:tcPr>
            <w:tcW w:w="1635" w:type="dxa"/>
            <w:tcBorders>
              <w:left w:val="nil"/>
              <w:bottom w:val="nil"/>
              <w:right w:val="nil"/>
            </w:tcBorders>
          </w:tcPr>
          <w:p>
            <w:pPr>
              <w:pStyle w:val="TableParagraph"/>
              <w:spacing w:before="28"/>
              <w:ind w:right="1"/>
              <w:rPr>
                <w:sz w:val="22"/>
              </w:rPr>
            </w:pPr>
            <w:r>
              <w:rPr>
                <w:w w:val="100"/>
                <w:sz w:val="22"/>
              </w:rPr>
              <w:t>1</w:t>
            </w:r>
          </w:p>
        </w:tc>
        <w:tc>
          <w:tcPr>
            <w:tcW w:w="4558" w:type="dxa"/>
            <w:tcBorders>
              <w:left w:val="nil"/>
              <w:bottom w:val="nil"/>
              <w:right w:val="nil"/>
            </w:tcBorders>
          </w:tcPr>
          <w:p>
            <w:pPr>
              <w:pStyle w:val="TableParagraph"/>
              <w:spacing w:line="265" w:lineRule="exact"/>
              <w:ind w:left="69"/>
              <w:jc w:val="left"/>
              <w:rPr>
                <w:sz w:val="22"/>
              </w:rPr>
            </w:pPr>
            <w:r>
              <w:rPr>
                <w:sz w:val="22"/>
              </w:rPr>
              <w:t>No, I can’t</w:t>
            </w:r>
          </w:p>
        </w:tc>
        <w:tc>
          <w:tcPr>
            <w:tcW w:w="1282" w:type="dxa"/>
            <w:tcBorders>
              <w:left w:val="nil"/>
              <w:bottom w:val="nil"/>
              <w:right w:val="nil"/>
            </w:tcBorders>
          </w:tcPr>
          <w:p>
            <w:pPr>
              <w:pStyle w:val="TableParagraph"/>
              <w:spacing w:line="265" w:lineRule="exact"/>
              <w:ind w:right="1"/>
              <w:rPr>
                <w:sz w:val="22"/>
              </w:rPr>
            </w:pPr>
            <w:r>
              <w:rPr>
                <w:w w:val="100"/>
                <w:sz w:val="22"/>
              </w:rPr>
              <w:t>E</w:t>
            </w:r>
          </w:p>
        </w:tc>
      </w:tr>
      <w:tr>
        <w:trPr>
          <w:trHeight w:val="300" w:hRule="exact"/>
        </w:trPr>
        <w:tc>
          <w:tcPr>
            <w:tcW w:w="1635" w:type="dxa"/>
            <w:tcBorders>
              <w:top w:val="nil"/>
              <w:left w:val="nil"/>
              <w:bottom w:val="nil"/>
              <w:right w:val="nil"/>
            </w:tcBorders>
          </w:tcPr>
          <w:p>
            <w:pPr>
              <w:pStyle w:val="TableParagraph"/>
              <w:spacing w:before="11"/>
              <w:ind w:right="1"/>
              <w:rPr>
                <w:sz w:val="22"/>
              </w:rPr>
            </w:pPr>
            <w:r>
              <w:rPr>
                <w:w w:val="100"/>
                <w:sz w:val="22"/>
              </w:rPr>
              <w:t>2</w:t>
            </w:r>
          </w:p>
        </w:tc>
        <w:tc>
          <w:tcPr>
            <w:tcW w:w="4558" w:type="dxa"/>
            <w:tcBorders>
              <w:top w:val="nil"/>
              <w:left w:val="nil"/>
              <w:bottom w:val="nil"/>
              <w:right w:val="nil"/>
            </w:tcBorders>
          </w:tcPr>
          <w:p>
            <w:pPr>
              <w:pStyle w:val="TableParagraph"/>
              <w:spacing w:line="249" w:lineRule="exact"/>
              <w:ind w:left="69"/>
              <w:jc w:val="left"/>
              <w:rPr>
                <w:sz w:val="22"/>
              </w:rPr>
            </w:pPr>
            <w:r>
              <w:rPr>
                <w:sz w:val="22"/>
              </w:rPr>
              <w:t>No, I can’t</w:t>
            </w:r>
          </w:p>
        </w:tc>
        <w:tc>
          <w:tcPr>
            <w:tcW w:w="1282" w:type="dxa"/>
            <w:tcBorders>
              <w:top w:val="nil"/>
              <w:left w:val="nil"/>
              <w:bottom w:val="nil"/>
              <w:right w:val="nil"/>
            </w:tcBorders>
          </w:tcPr>
          <w:p>
            <w:pPr>
              <w:pStyle w:val="TableParagraph"/>
              <w:spacing w:line="249" w:lineRule="exact"/>
              <w:ind w:right="1"/>
              <w:rPr>
                <w:sz w:val="22"/>
              </w:rPr>
            </w:pPr>
            <w:r>
              <w:rPr>
                <w:w w:val="100"/>
                <w:sz w:val="22"/>
              </w:rPr>
              <w:t>E</w:t>
            </w:r>
          </w:p>
        </w:tc>
      </w:tr>
      <w:tr>
        <w:trPr>
          <w:trHeight w:val="300" w:hRule="exact"/>
        </w:trPr>
        <w:tc>
          <w:tcPr>
            <w:tcW w:w="1635" w:type="dxa"/>
            <w:tcBorders>
              <w:top w:val="nil"/>
              <w:left w:val="nil"/>
              <w:bottom w:val="nil"/>
              <w:right w:val="nil"/>
            </w:tcBorders>
          </w:tcPr>
          <w:p>
            <w:pPr>
              <w:pStyle w:val="TableParagraph"/>
              <w:spacing w:before="11"/>
              <w:ind w:right="1"/>
              <w:rPr>
                <w:sz w:val="22"/>
              </w:rPr>
            </w:pPr>
            <w:r>
              <w:rPr>
                <w:w w:val="100"/>
                <w:sz w:val="22"/>
              </w:rPr>
              <w:t>3</w:t>
            </w:r>
          </w:p>
        </w:tc>
        <w:tc>
          <w:tcPr>
            <w:tcW w:w="4558" w:type="dxa"/>
            <w:tcBorders>
              <w:top w:val="nil"/>
              <w:left w:val="nil"/>
              <w:bottom w:val="nil"/>
              <w:right w:val="nil"/>
            </w:tcBorders>
          </w:tcPr>
          <w:p>
            <w:pPr>
              <w:pStyle w:val="TableParagraph"/>
              <w:spacing w:line="249" w:lineRule="exact"/>
              <w:ind w:left="69"/>
              <w:jc w:val="left"/>
              <w:rPr>
                <w:sz w:val="22"/>
              </w:rPr>
            </w:pPr>
            <w:r>
              <w:rPr>
                <w:sz w:val="22"/>
              </w:rPr>
              <w:t>No, I can’t drive a car</w:t>
            </w:r>
          </w:p>
        </w:tc>
        <w:tc>
          <w:tcPr>
            <w:tcW w:w="1282" w:type="dxa"/>
            <w:tcBorders>
              <w:top w:val="nil"/>
              <w:left w:val="nil"/>
              <w:bottom w:val="nil"/>
              <w:right w:val="nil"/>
            </w:tcBorders>
          </w:tcPr>
          <w:p>
            <w:pPr>
              <w:pStyle w:val="TableParagraph"/>
              <w:spacing w:line="249" w:lineRule="exact"/>
              <w:ind w:right="1"/>
              <w:rPr>
                <w:sz w:val="22"/>
              </w:rPr>
            </w:pPr>
            <w:r>
              <w:rPr>
                <w:w w:val="100"/>
                <w:sz w:val="22"/>
              </w:rPr>
              <w:t>E</w:t>
            </w:r>
          </w:p>
        </w:tc>
      </w:tr>
      <w:tr>
        <w:trPr>
          <w:trHeight w:val="300" w:hRule="exact"/>
        </w:trPr>
        <w:tc>
          <w:tcPr>
            <w:tcW w:w="1635" w:type="dxa"/>
            <w:tcBorders>
              <w:top w:val="nil"/>
              <w:left w:val="nil"/>
              <w:bottom w:val="nil"/>
              <w:right w:val="nil"/>
            </w:tcBorders>
          </w:tcPr>
          <w:p>
            <w:pPr>
              <w:pStyle w:val="TableParagraph"/>
              <w:spacing w:before="11"/>
              <w:ind w:right="1"/>
              <w:rPr>
                <w:sz w:val="22"/>
              </w:rPr>
            </w:pPr>
            <w:r>
              <w:rPr>
                <w:w w:val="100"/>
                <w:sz w:val="22"/>
              </w:rPr>
              <w:t>4</w:t>
            </w:r>
          </w:p>
        </w:tc>
        <w:tc>
          <w:tcPr>
            <w:tcW w:w="4558" w:type="dxa"/>
            <w:tcBorders>
              <w:top w:val="nil"/>
              <w:left w:val="nil"/>
              <w:bottom w:val="nil"/>
              <w:right w:val="nil"/>
            </w:tcBorders>
          </w:tcPr>
          <w:p>
            <w:pPr>
              <w:pStyle w:val="TableParagraph"/>
              <w:spacing w:line="249" w:lineRule="exact"/>
              <w:ind w:left="69"/>
              <w:jc w:val="left"/>
              <w:rPr>
                <w:sz w:val="22"/>
              </w:rPr>
            </w:pPr>
            <w:r>
              <w:rPr>
                <w:sz w:val="22"/>
              </w:rPr>
              <w:t>No, she isn’t reading a book</w:t>
            </w:r>
          </w:p>
        </w:tc>
        <w:tc>
          <w:tcPr>
            <w:tcW w:w="1282" w:type="dxa"/>
            <w:tcBorders>
              <w:top w:val="nil"/>
              <w:left w:val="nil"/>
              <w:bottom w:val="nil"/>
              <w:right w:val="nil"/>
            </w:tcBorders>
          </w:tcPr>
          <w:p>
            <w:pPr>
              <w:pStyle w:val="TableParagraph"/>
              <w:spacing w:line="249" w:lineRule="exact"/>
              <w:ind w:left="494" w:right="494"/>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1"/>
              <w:ind w:right="1"/>
              <w:rPr>
                <w:sz w:val="22"/>
              </w:rPr>
            </w:pPr>
            <w:r>
              <w:rPr>
                <w:w w:val="100"/>
                <w:sz w:val="22"/>
              </w:rPr>
              <w:t>5</w:t>
            </w:r>
          </w:p>
        </w:tc>
        <w:tc>
          <w:tcPr>
            <w:tcW w:w="4558" w:type="dxa"/>
            <w:tcBorders>
              <w:top w:val="nil"/>
              <w:left w:val="nil"/>
              <w:bottom w:val="nil"/>
              <w:right w:val="nil"/>
            </w:tcBorders>
          </w:tcPr>
          <w:p>
            <w:pPr>
              <w:pStyle w:val="TableParagraph"/>
              <w:spacing w:line="249" w:lineRule="exact"/>
              <w:ind w:left="69"/>
              <w:jc w:val="left"/>
              <w:rPr>
                <w:sz w:val="22"/>
              </w:rPr>
            </w:pPr>
            <w:r>
              <w:rPr>
                <w:sz w:val="22"/>
              </w:rPr>
              <w:t>No, he can’t speak</w:t>
            </w:r>
          </w:p>
        </w:tc>
        <w:tc>
          <w:tcPr>
            <w:tcW w:w="1282" w:type="dxa"/>
            <w:tcBorders>
              <w:top w:val="nil"/>
              <w:left w:val="nil"/>
              <w:bottom w:val="nil"/>
              <w:right w:val="nil"/>
            </w:tcBorders>
          </w:tcPr>
          <w:p>
            <w:pPr>
              <w:pStyle w:val="TableParagraph"/>
              <w:spacing w:line="249" w:lineRule="exact"/>
              <w:ind w:left="494" w:right="494"/>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1"/>
              <w:ind w:right="1"/>
              <w:rPr>
                <w:sz w:val="22"/>
              </w:rPr>
            </w:pPr>
            <w:r>
              <w:rPr>
                <w:w w:val="100"/>
                <w:sz w:val="22"/>
              </w:rPr>
              <w:t>6</w:t>
            </w:r>
          </w:p>
        </w:tc>
        <w:tc>
          <w:tcPr>
            <w:tcW w:w="4558" w:type="dxa"/>
            <w:tcBorders>
              <w:top w:val="nil"/>
              <w:left w:val="nil"/>
              <w:bottom w:val="nil"/>
              <w:right w:val="nil"/>
            </w:tcBorders>
          </w:tcPr>
          <w:p>
            <w:pPr>
              <w:pStyle w:val="TableParagraph"/>
              <w:spacing w:line="249" w:lineRule="exact"/>
              <w:ind w:left="69"/>
              <w:jc w:val="left"/>
              <w:rPr>
                <w:sz w:val="22"/>
              </w:rPr>
            </w:pPr>
            <w:r>
              <w:rPr>
                <w:sz w:val="22"/>
              </w:rPr>
              <w:t>No, he can’t walk</w:t>
            </w:r>
          </w:p>
        </w:tc>
        <w:tc>
          <w:tcPr>
            <w:tcW w:w="1282" w:type="dxa"/>
            <w:tcBorders>
              <w:top w:val="nil"/>
              <w:left w:val="nil"/>
              <w:bottom w:val="nil"/>
              <w:right w:val="nil"/>
            </w:tcBorders>
          </w:tcPr>
          <w:p>
            <w:pPr>
              <w:pStyle w:val="TableParagraph"/>
              <w:spacing w:line="249" w:lineRule="exact"/>
              <w:ind w:left="494" w:right="494"/>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1"/>
              <w:ind w:right="1"/>
              <w:rPr>
                <w:sz w:val="22"/>
              </w:rPr>
            </w:pPr>
            <w:r>
              <w:rPr>
                <w:w w:val="100"/>
                <w:sz w:val="22"/>
              </w:rPr>
              <w:t>7</w:t>
            </w:r>
          </w:p>
        </w:tc>
        <w:tc>
          <w:tcPr>
            <w:tcW w:w="4558" w:type="dxa"/>
            <w:tcBorders>
              <w:top w:val="nil"/>
              <w:left w:val="nil"/>
              <w:bottom w:val="nil"/>
              <w:right w:val="nil"/>
            </w:tcBorders>
          </w:tcPr>
          <w:p>
            <w:pPr>
              <w:pStyle w:val="TableParagraph"/>
              <w:spacing w:line="249" w:lineRule="exact"/>
              <w:ind w:left="69"/>
              <w:jc w:val="left"/>
              <w:rPr>
                <w:sz w:val="22"/>
              </w:rPr>
            </w:pPr>
            <w:r>
              <w:rPr>
                <w:sz w:val="22"/>
              </w:rPr>
              <w:t>No, he isn’t handsome</w:t>
            </w:r>
          </w:p>
        </w:tc>
        <w:tc>
          <w:tcPr>
            <w:tcW w:w="1282" w:type="dxa"/>
            <w:tcBorders>
              <w:top w:val="nil"/>
              <w:left w:val="nil"/>
              <w:bottom w:val="nil"/>
              <w:right w:val="nil"/>
            </w:tcBorders>
          </w:tcPr>
          <w:p>
            <w:pPr>
              <w:pStyle w:val="TableParagraph"/>
              <w:spacing w:line="249" w:lineRule="exact"/>
              <w:ind w:left="494" w:right="494"/>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1"/>
              <w:ind w:right="1"/>
              <w:rPr>
                <w:sz w:val="22"/>
              </w:rPr>
            </w:pPr>
            <w:r>
              <w:rPr>
                <w:w w:val="100"/>
                <w:sz w:val="22"/>
              </w:rPr>
              <w:t>8</w:t>
            </w:r>
          </w:p>
        </w:tc>
        <w:tc>
          <w:tcPr>
            <w:tcW w:w="4558" w:type="dxa"/>
            <w:tcBorders>
              <w:top w:val="nil"/>
              <w:left w:val="nil"/>
              <w:bottom w:val="nil"/>
              <w:right w:val="nil"/>
            </w:tcBorders>
          </w:tcPr>
          <w:p>
            <w:pPr>
              <w:pStyle w:val="TableParagraph"/>
              <w:spacing w:line="249" w:lineRule="exact"/>
              <w:ind w:left="69"/>
              <w:jc w:val="left"/>
              <w:rPr>
                <w:sz w:val="22"/>
              </w:rPr>
            </w:pPr>
            <w:r>
              <w:rPr>
                <w:sz w:val="22"/>
              </w:rPr>
              <w:t>No I can’t</w:t>
            </w:r>
          </w:p>
        </w:tc>
        <w:tc>
          <w:tcPr>
            <w:tcW w:w="1282" w:type="dxa"/>
            <w:tcBorders>
              <w:top w:val="nil"/>
              <w:left w:val="nil"/>
              <w:bottom w:val="nil"/>
              <w:right w:val="nil"/>
            </w:tcBorders>
          </w:tcPr>
          <w:p>
            <w:pPr>
              <w:pStyle w:val="TableParagraph"/>
              <w:spacing w:line="249" w:lineRule="exact"/>
              <w:ind w:left="494" w:right="494"/>
              <w:rPr>
                <w:sz w:val="22"/>
              </w:rPr>
            </w:pPr>
            <w:r>
              <w:rPr>
                <w:sz w:val="22"/>
              </w:rPr>
              <w:t>PG</w:t>
            </w:r>
          </w:p>
        </w:tc>
      </w:tr>
      <w:tr>
        <w:trPr>
          <w:trHeight w:val="300" w:hRule="exact"/>
        </w:trPr>
        <w:tc>
          <w:tcPr>
            <w:tcW w:w="1635" w:type="dxa"/>
            <w:tcBorders>
              <w:top w:val="nil"/>
              <w:left w:val="nil"/>
              <w:bottom w:val="nil"/>
              <w:right w:val="nil"/>
            </w:tcBorders>
          </w:tcPr>
          <w:p>
            <w:pPr>
              <w:pStyle w:val="TableParagraph"/>
              <w:spacing w:before="11"/>
              <w:ind w:right="1"/>
              <w:rPr>
                <w:sz w:val="22"/>
              </w:rPr>
            </w:pPr>
            <w:r>
              <w:rPr>
                <w:w w:val="100"/>
                <w:sz w:val="22"/>
              </w:rPr>
              <w:t>9</w:t>
            </w:r>
          </w:p>
        </w:tc>
        <w:tc>
          <w:tcPr>
            <w:tcW w:w="4558" w:type="dxa"/>
            <w:tcBorders>
              <w:top w:val="nil"/>
              <w:left w:val="nil"/>
              <w:bottom w:val="nil"/>
              <w:right w:val="nil"/>
            </w:tcBorders>
          </w:tcPr>
          <w:p>
            <w:pPr>
              <w:pStyle w:val="TableParagraph"/>
              <w:spacing w:line="249" w:lineRule="exact"/>
              <w:ind w:left="69"/>
              <w:jc w:val="left"/>
              <w:rPr>
                <w:sz w:val="22"/>
              </w:rPr>
            </w:pPr>
            <w:r>
              <w:rPr>
                <w:sz w:val="22"/>
              </w:rPr>
              <w:t>My sister can’t cook</w:t>
            </w:r>
          </w:p>
        </w:tc>
        <w:tc>
          <w:tcPr>
            <w:tcW w:w="1282"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635" w:type="dxa"/>
            <w:tcBorders>
              <w:top w:val="nil"/>
              <w:left w:val="nil"/>
              <w:bottom w:val="nil"/>
              <w:right w:val="nil"/>
            </w:tcBorders>
          </w:tcPr>
          <w:p>
            <w:pPr>
              <w:pStyle w:val="TableParagraph"/>
              <w:spacing w:before="11"/>
              <w:ind w:left="685" w:right="684"/>
              <w:rPr>
                <w:sz w:val="22"/>
              </w:rPr>
            </w:pPr>
            <w:r>
              <w:rPr>
                <w:sz w:val="22"/>
              </w:rPr>
              <w:t>10</w:t>
            </w:r>
          </w:p>
        </w:tc>
        <w:tc>
          <w:tcPr>
            <w:tcW w:w="4558" w:type="dxa"/>
            <w:tcBorders>
              <w:top w:val="nil"/>
              <w:left w:val="nil"/>
              <w:bottom w:val="nil"/>
              <w:right w:val="nil"/>
            </w:tcBorders>
          </w:tcPr>
          <w:p>
            <w:pPr>
              <w:pStyle w:val="TableParagraph"/>
              <w:spacing w:line="249" w:lineRule="exact"/>
              <w:ind w:left="69"/>
              <w:jc w:val="left"/>
              <w:rPr>
                <w:sz w:val="22"/>
              </w:rPr>
            </w:pPr>
            <w:r>
              <w:rPr>
                <w:sz w:val="22"/>
              </w:rPr>
              <w:t>Juan wasn’t my teacher</w:t>
            </w:r>
          </w:p>
        </w:tc>
        <w:tc>
          <w:tcPr>
            <w:tcW w:w="1282"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635" w:type="dxa"/>
            <w:tcBorders>
              <w:top w:val="nil"/>
              <w:left w:val="nil"/>
              <w:bottom w:val="nil"/>
              <w:right w:val="nil"/>
            </w:tcBorders>
          </w:tcPr>
          <w:p>
            <w:pPr>
              <w:pStyle w:val="TableParagraph"/>
              <w:spacing w:before="11"/>
              <w:ind w:left="685" w:right="684"/>
              <w:rPr>
                <w:sz w:val="22"/>
              </w:rPr>
            </w:pPr>
            <w:r>
              <w:rPr>
                <w:sz w:val="22"/>
              </w:rPr>
              <w:t>11</w:t>
            </w:r>
          </w:p>
        </w:tc>
        <w:tc>
          <w:tcPr>
            <w:tcW w:w="4558" w:type="dxa"/>
            <w:tcBorders>
              <w:top w:val="nil"/>
              <w:left w:val="nil"/>
              <w:bottom w:val="nil"/>
              <w:right w:val="nil"/>
            </w:tcBorders>
          </w:tcPr>
          <w:p>
            <w:pPr>
              <w:pStyle w:val="TableParagraph"/>
              <w:spacing w:line="249" w:lineRule="exact"/>
              <w:ind w:left="69"/>
              <w:jc w:val="left"/>
              <w:rPr>
                <w:sz w:val="22"/>
              </w:rPr>
            </w:pPr>
            <w:r>
              <w:rPr>
                <w:sz w:val="22"/>
              </w:rPr>
              <w:t>They aren’t friends</w:t>
            </w:r>
          </w:p>
        </w:tc>
        <w:tc>
          <w:tcPr>
            <w:tcW w:w="1282"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635" w:type="dxa"/>
            <w:tcBorders>
              <w:top w:val="nil"/>
              <w:left w:val="nil"/>
              <w:bottom w:val="nil"/>
              <w:right w:val="nil"/>
            </w:tcBorders>
          </w:tcPr>
          <w:p>
            <w:pPr>
              <w:pStyle w:val="TableParagraph"/>
              <w:spacing w:before="11"/>
              <w:ind w:left="685" w:right="684"/>
              <w:rPr>
                <w:sz w:val="22"/>
              </w:rPr>
            </w:pPr>
            <w:r>
              <w:rPr>
                <w:sz w:val="22"/>
              </w:rPr>
              <w:t>12</w:t>
            </w:r>
          </w:p>
        </w:tc>
        <w:tc>
          <w:tcPr>
            <w:tcW w:w="4558" w:type="dxa"/>
            <w:tcBorders>
              <w:top w:val="nil"/>
              <w:left w:val="nil"/>
              <w:bottom w:val="nil"/>
              <w:right w:val="nil"/>
            </w:tcBorders>
          </w:tcPr>
          <w:p>
            <w:pPr>
              <w:pStyle w:val="TableParagraph"/>
              <w:spacing w:line="249" w:lineRule="exact"/>
              <w:ind w:left="69"/>
              <w:jc w:val="left"/>
              <w:rPr>
                <w:sz w:val="22"/>
              </w:rPr>
            </w:pPr>
            <w:r>
              <w:rPr>
                <w:sz w:val="22"/>
              </w:rPr>
              <w:t>Lisa wasn’t working yesterday</w:t>
            </w:r>
          </w:p>
        </w:tc>
        <w:tc>
          <w:tcPr>
            <w:tcW w:w="1282"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635" w:type="dxa"/>
            <w:tcBorders>
              <w:top w:val="nil"/>
              <w:left w:val="nil"/>
              <w:bottom w:val="nil"/>
              <w:right w:val="nil"/>
            </w:tcBorders>
          </w:tcPr>
          <w:p>
            <w:pPr>
              <w:pStyle w:val="TableParagraph"/>
              <w:spacing w:before="11"/>
              <w:ind w:left="685" w:right="684"/>
              <w:rPr>
                <w:sz w:val="22"/>
              </w:rPr>
            </w:pPr>
            <w:r>
              <w:rPr>
                <w:sz w:val="22"/>
              </w:rPr>
              <w:t>13</w:t>
            </w:r>
          </w:p>
        </w:tc>
        <w:tc>
          <w:tcPr>
            <w:tcW w:w="4558" w:type="dxa"/>
            <w:tcBorders>
              <w:top w:val="nil"/>
              <w:left w:val="nil"/>
              <w:bottom w:val="nil"/>
              <w:right w:val="nil"/>
            </w:tcBorders>
          </w:tcPr>
          <w:p>
            <w:pPr>
              <w:pStyle w:val="TableParagraph"/>
              <w:spacing w:line="249" w:lineRule="exact"/>
              <w:ind w:left="69"/>
              <w:jc w:val="left"/>
              <w:rPr>
                <w:sz w:val="22"/>
              </w:rPr>
            </w:pPr>
            <w:r>
              <w:rPr>
                <w:sz w:val="22"/>
              </w:rPr>
              <w:t>They can’t go to the party</w:t>
            </w:r>
          </w:p>
        </w:tc>
        <w:tc>
          <w:tcPr>
            <w:tcW w:w="1282" w:type="dxa"/>
            <w:tcBorders>
              <w:top w:val="nil"/>
              <w:left w:val="nil"/>
              <w:bottom w:val="nil"/>
              <w:right w:val="nil"/>
            </w:tcBorders>
          </w:tcPr>
          <w:p>
            <w:pPr>
              <w:pStyle w:val="TableParagraph"/>
              <w:spacing w:line="249" w:lineRule="exact"/>
              <w:rPr>
                <w:sz w:val="22"/>
              </w:rPr>
            </w:pPr>
            <w:r>
              <w:rPr>
                <w:w w:val="100"/>
                <w:sz w:val="22"/>
              </w:rPr>
              <w:t>T</w:t>
            </w:r>
          </w:p>
        </w:tc>
      </w:tr>
      <w:tr>
        <w:trPr>
          <w:trHeight w:val="300" w:hRule="exact"/>
        </w:trPr>
        <w:tc>
          <w:tcPr>
            <w:tcW w:w="1635" w:type="dxa"/>
            <w:tcBorders>
              <w:top w:val="nil"/>
              <w:left w:val="nil"/>
              <w:bottom w:val="nil"/>
              <w:right w:val="nil"/>
            </w:tcBorders>
          </w:tcPr>
          <w:p>
            <w:pPr>
              <w:pStyle w:val="TableParagraph"/>
              <w:spacing w:before="11"/>
              <w:ind w:left="685" w:right="684"/>
              <w:rPr>
                <w:sz w:val="22"/>
              </w:rPr>
            </w:pPr>
            <w:r>
              <w:rPr>
                <w:sz w:val="22"/>
              </w:rPr>
              <w:t>14</w:t>
            </w:r>
          </w:p>
        </w:tc>
        <w:tc>
          <w:tcPr>
            <w:tcW w:w="4558" w:type="dxa"/>
            <w:tcBorders>
              <w:top w:val="nil"/>
              <w:left w:val="nil"/>
              <w:bottom w:val="nil"/>
              <w:right w:val="nil"/>
            </w:tcBorders>
          </w:tcPr>
          <w:p>
            <w:pPr>
              <w:pStyle w:val="TableParagraph"/>
              <w:spacing w:line="249" w:lineRule="exact"/>
              <w:ind w:left="69"/>
              <w:jc w:val="left"/>
              <w:rPr>
                <w:sz w:val="22"/>
              </w:rPr>
            </w:pPr>
            <w:r>
              <w:rPr>
                <w:sz w:val="22"/>
              </w:rPr>
              <w:t>He isn’t playing the piano</w:t>
            </w:r>
          </w:p>
        </w:tc>
        <w:tc>
          <w:tcPr>
            <w:tcW w:w="1282" w:type="dxa"/>
            <w:tcBorders>
              <w:top w:val="nil"/>
              <w:left w:val="nil"/>
              <w:bottom w:val="nil"/>
              <w:right w:val="nil"/>
            </w:tcBorders>
          </w:tcPr>
          <w:p>
            <w:pPr>
              <w:pStyle w:val="TableParagraph"/>
              <w:spacing w:line="249" w:lineRule="exact"/>
              <w:rPr>
                <w:sz w:val="22"/>
              </w:rPr>
            </w:pPr>
            <w:r>
              <w:rPr>
                <w:w w:val="100"/>
                <w:sz w:val="22"/>
              </w:rPr>
              <w:t>T</w:t>
            </w:r>
          </w:p>
        </w:tc>
      </w:tr>
      <w:tr>
        <w:trPr>
          <w:trHeight w:val="288" w:hRule="exact"/>
        </w:trPr>
        <w:tc>
          <w:tcPr>
            <w:tcW w:w="1635" w:type="dxa"/>
            <w:tcBorders>
              <w:top w:val="nil"/>
              <w:left w:val="nil"/>
              <w:right w:val="nil"/>
            </w:tcBorders>
          </w:tcPr>
          <w:p>
            <w:pPr>
              <w:pStyle w:val="TableParagraph"/>
              <w:spacing w:before="11"/>
              <w:ind w:left="685" w:right="684"/>
              <w:rPr>
                <w:sz w:val="22"/>
              </w:rPr>
            </w:pPr>
            <w:r>
              <w:rPr>
                <w:sz w:val="22"/>
              </w:rPr>
              <w:t>15</w:t>
            </w:r>
          </w:p>
        </w:tc>
        <w:tc>
          <w:tcPr>
            <w:tcW w:w="4558" w:type="dxa"/>
            <w:tcBorders>
              <w:top w:val="nil"/>
              <w:left w:val="nil"/>
              <w:right w:val="nil"/>
            </w:tcBorders>
          </w:tcPr>
          <w:p>
            <w:pPr>
              <w:pStyle w:val="TableParagraph"/>
              <w:spacing w:line="249" w:lineRule="exact"/>
              <w:ind w:left="69"/>
              <w:jc w:val="left"/>
              <w:rPr>
                <w:sz w:val="22"/>
              </w:rPr>
            </w:pPr>
            <w:r>
              <w:rPr>
                <w:sz w:val="22"/>
              </w:rPr>
              <w:t>Miguel isn’t working</w:t>
            </w:r>
          </w:p>
        </w:tc>
        <w:tc>
          <w:tcPr>
            <w:tcW w:w="1282" w:type="dxa"/>
            <w:tcBorders>
              <w:top w:val="nil"/>
              <w:left w:val="nil"/>
              <w:right w:val="nil"/>
            </w:tcBorders>
          </w:tcPr>
          <w:p>
            <w:pPr>
              <w:pStyle w:val="TableParagraph"/>
              <w:spacing w:line="249" w:lineRule="exact"/>
              <w:rPr>
                <w:sz w:val="22"/>
              </w:rPr>
            </w:pPr>
            <w:r>
              <w:rPr>
                <w:w w:val="100"/>
                <w:sz w:val="22"/>
              </w:rPr>
              <w:t>T</w:t>
            </w:r>
          </w:p>
        </w:tc>
      </w:tr>
      <w:tr>
        <w:trPr>
          <w:trHeight w:val="310" w:hRule="exact"/>
        </w:trPr>
        <w:tc>
          <w:tcPr>
            <w:tcW w:w="1635" w:type="dxa"/>
          </w:tcPr>
          <w:p>
            <w:pPr/>
          </w:p>
        </w:tc>
        <w:tc>
          <w:tcPr>
            <w:tcW w:w="4558" w:type="dxa"/>
          </w:tcPr>
          <w:p>
            <w:pPr>
              <w:pStyle w:val="TableParagraph"/>
              <w:spacing w:before="28"/>
              <w:ind w:left="64"/>
              <w:jc w:val="left"/>
              <w:rPr>
                <w:b/>
                <w:sz w:val="22"/>
              </w:rPr>
            </w:pPr>
            <w:r>
              <w:rPr>
                <w:b/>
                <w:sz w:val="22"/>
              </w:rPr>
              <w:t>Don't Analizado</w:t>
            </w:r>
          </w:p>
        </w:tc>
        <w:tc>
          <w:tcPr>
            <w:tcW w:w="1282" w:type="dxa"/>
          </w:tcPr>
          <w:p>
            <w:pPr/>
          </w:p>
        </w:tc>
      </w:tr>
      <w:tr>
        <w:trPr>
          <w:trHeight w:val="322" w:hRule="exact"/>
        </w:trPr>
        <w:tc>
          <w:tcPr>
            <w:tcW w:w="1635" w:type="dxa"/>
            <w:tcBorders>
              <w:bottom w:val="nil"/>
            </w:tcBorders>
          </w:tcPr>
          <w:p>
            <w:pPr>
              <w:pStyle w:val="TableParagraph"/>
              <w:spacing w:before="28"/>
              <w:ind w:right="1"/>
              <w:rPr>
                <w:sz w:val="22"/>
              </w:rPr>
            </w:pPr>
            <w:r>
              <w:rPr>
                <w:w w:val="100"/>
                <w:sz w:val="22"/>
              </w:rPr>
              <w:t>1</w:t>
            </w:r>
          </w:p>
        </w:tc>
        <w:tc>
          <w:tcPr>
            <w:tcW w:w="4558" w:type="dxa"/>
            <w:tcBorders>
              <w:bottom w:val="nil"/>
            </w:tcBorders>
          </w:tcPr>
          <w:p>
            <w:pPr>
              <w:pStyle w:val="TableParagraph"/>
              <w:spacing w:line="265" w:lineRule="exact"/>
              <w:ind w:left="64"/>
              <w:jc w:val="left"/>
              <w:rPr>
                <w:sz w:val="22"/>
              </w:rPr>
            </w:pPr>
            <w:r>
              <w:rPr>
                <w:sz w:val="22"/>
              </w:rPr>
              <w:t>No, I don’t have any children</w:t>
            </w:r>
          </w:p>
        </w:tc>
        <w:tc>
          <w:tcPr>
            <w:tcW w:w="1282" w:type="dxa"/>
            <w:tcBorders>
              <w:bottom w:val="nil"/>
            </w:tcBorders>
          </w:tcPr>
          <w:p>
            <w:pPr>
              <w:pStyle w:val="TableParagraph"/>
              <w:spacing w:line="265" w:lineRule="exact"/>
              <w:ind w:right="1"/>
              <w:rPr>
                <w:sz w:val="22"/>
              </w:rPr>
            </w:pPr>
            <w:r>
              <w:rPr>
                <w:w w:val="100"/>
                <w:sz w:val="22"/>
              </w:rPr>
              <w:t>E</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2</w:t>
            </w:r>
          </w:p>
        </w:tc>
        <w:tc>
          <w:tcPr>
            <w:tcW w:w="4558" w:type="dxa"/>
            <w:tcBorders>
              <w:top w:val="nil"/>
              <w:bottom w:val="nil"/>
            </w:tcBorders>
          </w:tcPr>
          <w:p>
            <w:pPr>
              <w:pStyle w:val="TableParagraph"/>
              <w:spacing w:line="249" w:lineRule="exact"/>
              <w:ind w:left="64"/>
              <w:jc w:val="left"/>
              <w:rPr>
                <w:sz w:val="22"/>
              </w:rPr>
            </w:pPr>
            <w:r>
              <w:rPr>
                <w:sz w:val="22"/>
              </w:rPr>
              <w:t>No I don’t have a car</w:t>
            </w:r>
          </w:p>
        </w:tc>
        <w:tc>
          <w:tcPr>
            <w:tcW w:w="1282" w:type="dxa"/>
            <w:tcBorders>
              <w:top w:val="nil"/>
              <w:bottom w:val="nil"/>
            </w:tcBorders>
          </w:tcPr>
          <w:p>
            <w:pPr>
              <w:pStyle w:val="TableParagraph"/>
              <w:spacing w:line="249" w:lineRule="exact"/>
              <w:ind w:right="1"/>
              <w:rPr>
                <w:sz w:val="22"/>
              </w:rPr>
            </w:pPr>
            <w:r>
              <w:rPr>
                <w:w w:val="100"/>
                <w:sz w:val="22"/>
              </w:rPr>
              <w:t>E</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3</w:t>
            </w:r>
          </w:p>
        </w:tc>
        <w:tc>
          <w:tcPr>
            <w:tcW w:w="4558" w:type="dxa"/>
            <w:tcBorders>
              <w:top w:val="nil"/>
              <w:bottom w:val="nil"/>
            </w:tcBorders>
          </w:tcPr>
          <w:p>
            <w:pPr>
              <w:pStyle w:val="TableParagraph"/>
              <w:spacing w:line="249" w:lineRule="exact"/>
              <w:ind w:left="64"/>
              <w:jc w:val="left"/>
              <w:rPr>
                <w:sz w:val="22"/>
              </w:rPr>
            </w:pPr>
            <w:r>
              <w:rPr>
                <w:sz w:val="22"/>
              </w:rPr>
              <w:t>No, she doesn’t have a computer</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4</w:t>
            </w:r>
          </w:p>
        </w:tc>
        <w:tc>
          <w:tcPr>
            <w:tcW w:w="4558" w:type="dxa"/>
            <w:tcBorders>
              <w:top w:val="nil"/>
              <w:bottom w:val="nil"/>
            </w:tcBorders>
          </w:tcPr>
          <w:p>
            <w:pPr>
              <w:pStyle w:val="TableParagraph"/>
              <w:spacing w:line="249" w:lineRule="exact"/>
              <w:ind w:left="64"/>
              <w:jc w:val="left"/>
              <w:rPr>
                <w:sz w:val="22"/>
              </w:rPr>
            </w:pPr>
            <w:r>
              <w:rPr>
                <w:sz w:val="22"/>
              </w:rPr>
              <w:t>No, I don’t like her occupation</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5</w:t>
            </w:r>
          </w:p>
        </w:tc>
        <w:tc>
          <w:tcPr>
            <w:tcW w:w="4558" w:type="dxa"/>
            <w:tcBorders>
              <w:top w:val="nil"/>
              <w:bottom w:val="nil"/>
            </w:tcBorders>
          </w:tcPr>
          <w:p>
            <w:pPr>
              <w:pStyle w:val="TableParagraph"/>
              <w:spacing w:line="249" w:lineRule="exact"/>
              <w:ind w:left="64"/>
              <w:jc w:val="left"/>
              <w:rPr>
                <w:sz w:val="22"/>
              </w:rPr>
            </w:pPr>
            <w:r>
              <w:rPr>
                <w:sz w:val="22"/>
              </w:rPr>
              <w:t>No, he doesn’t have a jacket</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6</w:t>
            </w:r>
          </w:p>
        </w:tc>
        <w:tc>
          <w:tcPr>
            <w:tcW w:w="4558" w:type="dxa"/>
            <w:tcBorders>
              <w:top w:val="nil"/>
              <w:bottom w:val="nil"/>
            </w:tcBorders>
          </w:tcPr>
          <w:p>
            <w:pPr>
              <w:pStyle w:val="TableParagraph"/>
              <w:spacing w:line="249" w:lineRule="exact"/>
              <w:ind w:left="64"/>
              <w:jc w:val="left"/>
              <w:rPr>
                <w:sz w:val="22"/>
              </w:rPr>
            </w:pPr>
            <w:r>
              <w:rPr>
                <w:sz w:val="22"/>
              </w:rPr>
              <w:t>No, I don’t have a baby</w:t>
            </w:r>
          </w:p>
        </w:tc>
        <w:tc>
          <w:tcPr>
            <w:tcW w:w="1282" w:type="dxa"/>
            <w:tcBorders>
              <w:top w:val="nil"/>
              <w:bottom w:val="nil"/>
            </w:tcBorders>
          </w:tcPr>
          <w:p>
            <w:pPr>
              <w:pStyle w:val="TableParagraph"/>
              <w:spacing w:line="249" w:lineRule="exact"/>
              <w:ind w:left="46" w:right="46"/>
              <w:rPr>
                <w:sz w:val="22"/>
              </w:rPr>
            </w:pPr>
            <w:r>
              <w:rPr>
                <w:sz w:val="22"/>
              </w:rPr>
              <w:t>PG</w:t>
            </w:r>
          </w:p>
        </w:tc>
      </w:tr>
      <w:tr>
        <w:trPr>
          <w:trHeight w:val="300" w:hRule="exact"/>
        </w:trPr>
        <w:tc>
          <w:tcPr>
            <w:tcW w:w="1635" w:type="dxa"/>
            <w:tcBorders>
              <w:top w:val="nil"/>
              <w:bottom w:val="nil"/>
            </w:tcBorders>
          </w:tcPr>
          <w:p>
            <w:pPr>
              <w:pStyle w:val="TableParagraph"/>
              <w:spacing w:before="11"/>
              <w:ind w:right="1"/>
              <w:rPr>
                <w:sz w:val="22"/>
              </w:rPr>
            </w:pPr>
            <w:r>
              <w:rPr>
                <w:w w:val="100"/>
                <w:sz w:val="22"/>
              </w:rPr>
              <w:t>7</w:t>
            </w:r>
          </w:p>
        </w:tc>
        <w:tc>
          <w:tcPr>
            <w:tcW w:w="4558" w:type="dxa"/>
            <w:tcBorders>
              <w:top w:val="nil"/>
              <w:bottom w:val="nil"/>
            </w:tcBorders>
          </w:tcPr>
          <w:p>
            <w:pPr>
              <w:pStyle w:val="TableParagraph"/>
              <w:spacing w:line="249" w:lineRule="exact"/>
              <w:ind w:left="64"/>
              <w:jc w:val="left"/>
              <w:rPr>
                <w:sz w:val="22"/>
              </w:rPr>
            </w:pPr>
            <w:r>
              <w:rPr>
                <w:sz w:val="22"/>
              </w:rPr>
              <w:t>I do not work in a factory</w:t>
            </w:r>
          </w:p>
        </w:tc>
        <w:tc>
          <w:tcPr>
            <w:tcW w:w="1282" w:type="dxa"/>
            <w:tcBorders>
              <w:top w:val="nil"/>
              <w:bottom w:val="nil"/>
            </w:tcBorders>
          </w:tcPr>
          <w:p>
            <w:pPr>
              <w:pStyle w:val="TableParagraph"/>
              <w:spacing w:line="249" w:lineRule="exact"/>
              <w:rPr>
                <w:sz w:val="22"/>
              </w:rPr>
            </w:pPr>
            <w:r>
              <w:rPr>
                <w:w w:val="100"/>
                <w:sz w:val="22"/>
              </w:rPr>
              <w:t>T</w:t>
            </w:r>
          </w:p>
        </w:tc>
      </w:tr>
      <w:tr>
        <w:trPr>
          <w:trHeight w:val="288" w:hRule="exact"/>
        </w:trPr>
        <w:tc>
          <w:tcPr>
            <w:tcW w:w="1635" w:type="dxa"/>
            <w:tcBorders>
              <w:top w:val="nil"/>
            </w:tcBorders>
          </w:tcPr>
          <w:p>
            <w:pPr>
              <w:pStyle w:val="TableParagraph"/>
              <w:spacing w:before="11"/>
              <w:ind w:right="1"/>
              <w:rPr>
                <w:sz w:val="22"/>
              </w:rPr>
            </w:pPr>
            <w:r>
              <w:rPr>
                <w:w w:val="100"/>
                <w:sz w:val="22"/>
              </w:rPr>
              <w:t>8</w:t>
            </w:r>
          </w:p>
        </w:tc>
        <w:tc>
          <w:tcPr>
            <w:tcW w:w="4558" w:type="dxa"/>
            <w:tcBorders>
              <w:top w:val="nil"/>
            </w:tcBorders>
          </w:tcPr>
          <w:p>
            <w:pPr>
              <w:pStyle w:val="TableParagraph"/>
              <w:spacing w:line="249" w:lineRule="exact"/>
              <w:ind w:left="64"/>
              <w:jc w:val="left"/>
              <w:rPr>
                <w:sz w:val="22"/>
              </w:rPr>
            </w:pPr>
            <w:r>
              <w:rPr>
                <w:sz w:val="22"/>
              </w:rPr>
              <w:t>Diana didn’t watch TV last night</w:t>
            </w:r>
          </w:p>
        </w:tc>
        <w:tc>
          <w:tcPr>
            <w:tcW w:w="1282" w:type="dxa"/>
            <w:tcBorders>
              <w:top w:val="nil"/>
            </w:tcBorders>
          </w:tcPr>
          <w:p>
            <w:pPr>
              <w:pStyle w:val="TableParagraph"/>
              <w:spacing w:line="249" w:lineRule="exact"/>
              <w:rPr>
                <w:sz w:val="22"/>
              </w:rPr>
            </w:pPr>
            <w:r>
              <w:rPr>
                <w:w w:val="100"/>
                <w:sz w:val="22"/>
              </w:rPr>
              <w:t>T</w:t>
            </w:r>
          </w:p>
        </w:tc>
      </w:tr>
    </w:tbl>
    <w:sectPr>
      <w:pgSz w:w="11910" w:h="16840"/>
      <w:pgMar w:header="731" w:footer="0" w:top="920" w:bottom="280" w:left="1600" w:right="13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Wingdings">
    <w:altName w:val="Wingdings"/>
    <w:charset w:val="2"/>
    <w:family w:val="auto"/>
    <w:pitch w:val="variable"/>
  </w:font>
  <w:font w:name="Calibri">
    <w:altName w:val="Calibri"/>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03.779999pt;margin-top:35.569248pt;width:9.550pt;height:12pt;mso-position-horizontal-relative:page;mso-position-vertical-relative:page;z-index:-332344" type="#_x0000_t202" filled="false" stroked="false">
          <v:textbox inset="0,0,0,0">
            <w:txbxContent>
              <w:p>
                <w:pPr>
                  <w:spacing w:line="224" w:lineRule="exact" w:before="0"/>
                  <w:ind w:left="40" w:right="0" w:firstLine="0"/>
                  <w:jc w:val="left"/>
                  <w:rPr>
                    <w:sz w:val="20"/>
                  </w:rPr>
                </w:pPr>
                <w:r>
                  <w:rPr/>
                  <w:fldChar w:fldCharType="begin"/>
                </w:r>
                <w:r>
                  <w:rPr>
                    <w:w w:val="99"/>
                    <w:sz w:val="20"/>
                  </w:rPr>
                  <w:instrText> PAGE </w:instrText>
                </w:r>
                <w:r>
                  <w:rPr/>
                  <w:fldChar w:fldCharType="separate"/>
                </w:r>
                <w:r>
                  <w:rPr/>
                  <w:t>1</w:t>
                </w:r>
                <w:r>
                  <w:rPr/>
                  <w:fldChar w:fldCharType="end"/>
                </w:r>
              </w:p>
            </w:txbxContent>
          </v:textbox>
          <w10:wrap type="none"/>
        </v:shape>
      </w:pict>
    </w:r>
    <w:r>
      <w:rPr/>
      <w:pict>
        <v:shape style="position:absolute;margin-left:84.103996pt;margin-top:37.125053pt;width:77.650pt;height:10.050pt;mso-position-horizontal-relative:page;mso-position-vertical-relative:page;z-index:-332320" type="#_x0000_t202" filled="false" stroked="false">
          <v:textbox inset="0,0,0,0">
            <w:txbxContent>
              <w:p>
                <w:pPr>
                  <w:spacing w:before="0"/>
                  <w:ind w:left="20" w:right="0" w:firstLine="0"/>
                  <w:jc w:val="left"/>
                  <w:rPr>
                    <w:sz w:val="16"/>
                  </w:rPr>
                </w:pPr>
                <w:r>
                  <w:rPr>
                    <w:sz w:val="16"/>
                  </w:rPr>
                  <w:t>Acosta, M. Análisis…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3.779999pt;margin-top:35.569248pt;width:15.3pt;height:12pt;mso-position-horizontal-relative:page;mso-position-vertical-relative:page;z-index:-33210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94</w:t>
                </w:r>
                <w:r>
                  <w:rPr/>
                  <w:fldChar w:fldCharType="end"/>
                </w:r>
              </w:p>
            </w:txbxContent>
          </v:textbox>
          <w10:wrap type="none"/>
        </v:shape>
      </w:pict>
    </w:r>
    <w:r>
      <w:rPr/>
      <w:pict>
        <v:shape style="position:absolute;margin-left:84.103996pt;margin-top:37.125053pt;width:77.650pt;height:10.050pt;mso-position-horizontal-relative:page;mso-position-vertical-relative:page;z-index:-332080" type="#_x0000_t202" filled="false" stroked="false">
          <v:textbox inset="0,0,0,0">
            <w:txbxContent>
              <w:p>
                <w:pPr>
                  <w:spacing w:before="0"/>
                  <w:ind w:left="20" w:right="0" w:firstLine="0"/>
                  <w:jc w:val="left"/>
                  <w:rPr>
                    <w:sz w:val="16"/>
                  </w:rPr>
                </w:pPr>
                <w:r>
                  <w:rPr>
                    <w:sz w:val="16"/>
                  </w:rPr>
                  <w:t>Acosta, M. Análisis…</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3.779999pt;margin-top:35.569248pt;width:20.75pt;height:12pt;mso-position-horizontal-relative:page;mso-position-vertical-relative:page;z-index:-33205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100</w:t>
                </w:r>
                <w:r>
                  <w:rPr/>
                  <w:fldChar w:fldCharType="end"/>
                </w:r>
              </w:p>
            </w:txbxContent>
          </v:textbox>
          <w10:wrap type="none"/>
        </v:shape>
      </w:pict>
    </w:r>
    <w:r>
      <w:rPr/>
      <w:pict>
        <v:shape style="position:absolute;margin-left:84.103996pt;margin-top:37.125053pt;width:77.650pt;height:10.050pt;mso-position-horizontal-relative:page;mso-position-vertical-relative:page;z-index:-332032" type="#_x0000_t202" filled="false" stroked="false">
          <v:textbox inset="0,0,0,0">
            <w:txbxContent>
              <w:p>
                <w:pPr>
                  <w:spacing w:before="0"/>
                  <w:ind w:left="20" w:right="0" w:firstLine="0"/>
                  <w:jc w:val="left"/>
                  <w:rPr>
                    <w:sz w:val="16"/>
                  </w:rPr>
                </w:pPr>
                <w:r>
                  <w:rPr>
                    <w:sz w:val="16"/>
                  </w:rPr>
                  <w:t>Acosta, M. Análisis…</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3.779999pt;margin-top:35.569248pt;width:20.75pt;height:12pt;mso-position-horizontal-relative:page;mso-position-vertical-relative:page;z-index:-33200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103</w:t>
                </w:r>
                <w:r>
                  <w:rPr/>
                  <w:fldChar w:fldCharType="end"/>
                </w:r>
              </w:p>
            </w:txbxContent>
          </v:textbox>
          <w10:wrap type="none"/>
        </v:shape>
      </w:pict>
    </w:r>
    <w:r>
      <w:rPr/>
      <w:pict>
        <v:shape style="position:absolute;margin-left:84.103996pt;margin-top:37.125053pt;width:77.650pt;height:10.050pt;mso-position-horizontal-relative:page;mso-position-vertical-relative:page;z-index:-331984" type="#_x0000_t202" filled="false" stroked="false">
          <v:textbox inset="0,0,0,0">
            <w:txbxContent>
              <w:p>
                <w:pPr>
                  <w:spacing w:before="0"/>
                  <w:ind w:left="20" w:right="0" w:firstLine="0"/>
                  <w:jc w:val="left"/>
                  <w:rPr>
                    <w:sz w:val="16"/>
                  </w:rPr>
                </w:pPr>
                <w:r>
                  <w:rPr>
                    <w:sz w:val="16"/>
                  </w:rPr>
                  <w:t>Acosta, M. Análisis…</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3.779999pt;margin-top:35.569248pt;width:20.75pt;height:12pt;mso-position-horizontal-relative:page;mso-position-vertical-relative:page;z-index:-33196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107</w:t>
                </w:r>
                <w:r>
                  <w:rPr/>
                  <w:fldChar w:fldCharType="end"/>
                </w:r>
              </w:p>
            </w:txbxContent>
          </v:textbox>
          <w10:wrap type="none"/>
        </v:shape>
      </w:pict>
    </w:r>
    <w:r>
      <w:rPr/>
      <w:pict>
        <v:shape style="position:absolute;margin-left:84.103996pt;margin-top:37.125053pt;width:77.650pt;height:10.050pt;mso-position-horizontal-relative:page;mso-position-vertical-relative:page;z-index:-331936" type="#_x0000_t202" filled="false" stroked="false">
          <v:textbox inset="0,0,0,0">
            <w:txbxContent>
              <w:p>
                <w:pPr>
                  <w:spacing w:before="0"/>
                  <w:ind w:left="20" w:right="0" w:firstLine="0"/>
                  <w:jc w:val="left"/>
                  <w:rPr>
                    <w:sz w:val="16"/>
                  </w:rPr>
                </w:pPr>
                <w:r>
                  <w:rPr>
                    <w:sz w:val="16"/>
                  </w:rPr>
                  <w:t>Acosta, M. Análisis…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3.779999pt;margin-top:35.569248pt;width:15.3pt;height:12pt;mso-position-horizontal-relative:page;mso-position-vertical-relative:page;z-index:-33229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10</w:t>
                </w:r>
                <w:r>
                  <w:rPr/>
                  <w:fldChar w:fldCharType="end"/>
                </w:r>
              </w:p>
            </w:txbxContent>
          </v:textbox>
          <w10:wrap type="none"/>
        </v:shape>
      </w:pict>
    </w:r>
    <w:r>
      <w:rPr/>
      <w:pict>
        <v:shape style="position:absolute;margin-left:84.103996pt;margin-top:37.125053pt;width:77.650pt;height:10.050pt;mso-position-horizontal-relative:page;mso-position-vertical-relative:page;z-index:-332272" type="#_x0000_t202" filled="false" stroked="false">
          <v:textbox inset="0,0,0,0">
            <w:txbxContent>
              <w:p>
                <w:pPr>
                  <w:spacing w:before="0"/>
                  <w:ind w:left="20" w:right="0" w:firstLine="0"/>
                  <w:jc w:val="left"/>
                  <w:rPr>
                    <w:sz w:val="16"/>
                  </w:rPr>
                </w:pPr>
                <w:r>
                  <w:rPr>
                    <w:sz w:val="16"/>
                  </w:rPr>
                  <w:t>Acosta, M. Análisis…</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3.779999pt;margin-top:35.569248pt;width:15.3pt;height:12pt;mso-position-horizontal-relative:page;mso-position-vertical-relative:page;z-index:-33224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36</w:t>
                </w:r>
                <w:r>
                  <w:rPr/>
                  <w:fldChar w:fldCharType="end"/>
                </w:r>
              </w:p>
            </w:txbxContent>
          </v:textbox>
          <w10:wrap type="none"/>
        </v:shape>
      </w:pict>
    </w:r>
    <w:r>
      <w:rPr/>
      <w:pict>
        <v:shape style="position:absolute;margin-left:84.103996pt;margin-top:37.125053pt;width:77.650pt;height:10.050pt;mso-position-horizontal-relative:page;mso-position-vertical-relative:page;z-index:-332224" type="#_x0000_t202" filled="false" stroked="false">
          <v:textbox inset="0,0,0,0">
            <w:txbxContent>
              <w:p>
                <w:pPr>
                  <w:spacing w:before="0"/>
                  <w:ind w:left="20" w:right="0" w:firstLine="0"/>
                  <w:jc w:val="left"/>
                  <w:rPr>
                    <w:sz w:val="16"/>
                  </w:rPr>
                </w:pPr>
                <w:r>
                  <w:rPr>
                    <w:sz w:val="16"/>
                  </w:rPr>
                  <w:t>Acosta, M. Análisis…</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3.779999pt;margin-top:35.569248pt;width:15.3pt;height:12pt;mso-position-horizontal-relative:page;mso-position-vertical-relative:page;z-index:-33220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61</w:t>
                </w:r>
                <w:r>
                  <w:rPr/>
                  <w:fldChar w:fldCharType="end"/>
                </w:r>
              </w:p>
            </w:txbxContent>
          </v:textbox>
          <w10:wrap type="none"/>
        </v:shape>
      </w:pict>
    </w:r>
    <w:r>
      <w:rPr/>
      <w:pict>
        <v:shape style="position:absolute;margin-left:84.103996pt;margin-top:37.125053pt;width:77.650pt;height:10.050pt;mso-position-horizontal-relative:page;mso-position-vertical-relative:page;z-index:-332176" type="#_x0000_t202" filled="false" stroked="false">
          <v:textbox inset="0,0,0,0">
            <w:txbxContent>
              <w:p>
                <w:pPr>
                  <w:spacing w:before="0"/>
                  <w:ind w:left="20" w:right="0" w:firstLine="0"/>
                  <w:jc w:val="left"/>
                  <w:rPr>
                    <w:sz w:val="16"/>
                  </w:rPr>
                </w:pPr>
                <w:r>
                  <w:rPr>
                    <w:sz w:val="16"/>
                  </w:rPr>
                  <w:t>Acosta, M. Análisis…</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3.779999pt;margin-top:35.569248pt;width:15.3pt;height:12pt;mso-position-horizontal-relative:page;mso-position-vertical-relative:page;z-index:-332152"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78</w:t>
                </w:r>
                <w:r>
                  <w:rPr/>
                  <w:fldChar w:fldCharType="end"/>
                </w:r>
              </w:p>
            </w:txbxContent>
          </v:textbox>
          <w10:wrap type="none"/>
        </v:shape>
      </w:pict>
    </w:r>
    <w:r>
      <w:rPr/>
      <w:pict>
        <v:shape style="position:absolute;margin-left:84.103996pt;margin-top:37.125053pt;width:77.650pt;height:10.050pt;mso-position-horizontal-relative:page;mso-position-vertical-relative:page;z-index:-332128" type="#_x0000_t202" filled="false" stroked="false">
          <v:textbox inset="0,0,0,0">
            <w:txbxContent>
              <w:p>
                <w:pPr>
                  <w:spacing w:before="0"/>
                  <w:ind w:left="20" w:right="0" w:firstLine="0"/>
                  <w:jc w:val="left"/>
                  <w:rPr>
                    <w:sz w:val="16"/>
                  </w:rPr>
                </w:pPr>
                <w:r>
                  <w:rPr>
                    <w:sz w:val="16"/>
                  </w:rPr>
                  <w:t>Acosta, M. Análisis…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5">
    <w:multiLevelType w:val="hybridMultilevel"/>
    <w:lvl w:ilvl="0">
      <w:start w:val="1"/>
      <w:numFmt w:val="bullet"/>
      <w:lvlText w:val=""/>
      <w:lvlJc w:val="left"/>
      <w:pPr>
        <w:ind w:left="822" w:hanging="348"/>
      </w:pPr>
      <w:rPr>
        <w:rFonts w:hint="default" w:ascii="Wingdings" w:hAnsi="Wingdings" w:eastAsia="Wingdings" w:cs="Wingdings"/>
        <w:w w:val="100"/>
        <w:sz w:val="24"/>
        <w:szCs w:val="24"/>
      </w:rPr>
    </w:lvl>
    <w:lvl w:ilvl="1">
      <w:start w:val="1"/>
      <w:numFmt w:val="bullet"/>
      <w:lvlText w:val="•"/>
      <w:lvlJc w:val="left"/>
      <w:pPr>
        <w:ind w:left="1638" w:hanging="348"/>
      </w:pPr>
      <w:rPr>
        <w:rFonts w:hint="default"/>
      </w:rPr>
    </w:lvl>
    <w:lvl w:ilvl="2">
      <w:start w:val="1"/>
      <w:numFmt w:val="bullet"/>
      <w:lvlText w:val="•"/>
      <w:lvlJc w:val="left"/>
      <w:pPr>
        <w:ind w:left="2457" w:hanging="348"/>
      </w:pPr>
      <w:rPr>
        <w:rFonts w:hint="default"/>
      </w:rPr>
    </w:lvl>
    <w:lvl w:ilvl="3">
      <w:start w:val="1"/>
      <w:numFmt w:val="bullet"/>
      <w:lvlText w:val="•"/>
      <w:lvlJc w:val="left"/>
      <w:pPr>
        <w:ind w:left="3275" w:hanging="348"/>
      </w:pPr>
      <w:rPr>
        <w:rFonts w:hint="default"/>
      </w:rPr>
    </w:lvl>
    <w:lvl w:ilvl="4">
      <w:start w:val="1"/>
      <w:numFmt w:val="bullet"/>
      <w:lvlText w:val="•"/>
      <w:lvlJc w:val="left"/>
      <w:pPr>
        <w:ind w:left="4094" w:hanging="348"/>
      </w:pPr>
      <w:rPr>
        <w:rFonts w:hint="default"/>
      </w:rPr>
    </w:lvl>
    <w:lvl w:ilvl="5">
      <w:start w:val="1"/>
      <w:numFmt w:val="bullet"/>
      <w:lvlText w:val="•"/>
      <w:lvlJc w:val="left"/>
      <w:pPr>
        <w:ind w:left="4913" w:hanging="348"/>
      </w:pPr>
      <w:rPr>
        <w:rFonts w:hint="default"/>
      </w:rPr>
    </w:lvl>
    <w:lvl w:ilvl="6">
      <w:start w:val="1"/>
      <w:numFmt w:val="bullet"/>
      <w:lvlText w:val="•"/>
      <w:lvlJc w:val="left"/>
      <w:pPr>
        <w:ind w:left="5731" w:hanging="348"/>
      </w:pPr>
      <w:rPr>
        <w:rFonts w:hint="default"/>
      </w:rPr>
    </w:lvl>
    <w:lvl w:ilvl="7">
      <w:start w:val="1"/>
      <w:numFmt w:val="bullet"/>
      <w:lvlText w:val="•"/>
      <w:lvlJc w:val="left"/>
      <w:pPr>
        <w:ind w:left="6550" w:hanging="348"/>
      </w:pPr>
      <w:rPr>
        <w:rFonts w:hint="default"/>
      </w:rPr>
    </w:lvl>
    <w:lvl w:ilvl="8">
      <w:start w:val="1"/>
      <w:numFmt w:val="bullet"/>
      <w:lvlText w:val="•"/>
      <w:lvlJc w:val="left"/>
      <w:pPr>
        <w:ind w:left="7369" w:hanging="348"/>
      </w:pPr>
      <w:rPr>
        <w:rFonts w:hint="default"/>
      </w:rPr>
    </w:lvl>
  </w:abstractNum>
  <w:abstractNum w:abstractNumId="23">
    <w:multiLevelType w:val="hybridMultilevel"/>
    <w:lvl w:ilvl="0">
      <w:start w:val="1"/>
      <w:numFmt w:val="lowerLetter"/>
      <w:lvlText w:val="%1)"/>
      <w:lvlJc w:val="left"/>
      <w:pPr>
        <w:ind w:left="810" w:hanging="348"/>
        <w:jc w:val="left"/>
      </w:pPr>
      <w:rPr>
        <w:rFonts w:hint="default" w:ascii="Arial" w:hAnsi="Arial" w:eastAsia="Arial" w:cs="Arial"/>
        <w:b/>
        <w:bCs/>
        <w:w w:val="99"/>
        <w:sz w:val="24"/>
        <w:szCs w:val="24"/>
      </w:rPr>
    </w:lvl>
    <w:lvl w:ilvl="1">
      <w:start w:val="1"/>
      <w:numFmt w:val="bullet"/>
      <w:lvlText w:val="•"/>
      <w:lvlJc w:val="left"/>
      <w:pPr>
        <w:ind w:left="1638" w:hanging="348"/>
      </w:pPr>
      <w:rPr>
        <w:rFonts w:hint="default"/>
      </w:rPr>
    </w:lvl>
    <w:lvl w:ilvl="2">
      <w:start w:val="1"/>
      <w:numFmt w:val="bullet"/>
      <w:lvlText w:val="•"/>
      <w:lvlJc w:val="left"/>
      <w:pPr>
        <w:ind w:left="2457" w:hanging="348"/>
      </w:pPr>
      <w:rPr>
        <w:rFonts w:hint="default"/>
      </w:rPr>
    </w:lvl>
    <w:lvl w:ilvl="3">
      <w:start w:val="1"/>
      <w:numFmt w:val="bullet"/>
      <w:lvlText w:val="•"/>
      <w:lvlJc w:val="left"/>
      <w:pPr>
        <w:ind w:left="3275" w:hanging="348"/>
      </w:pPr>
      <w:rPr>
        <w:rFonts w:hint="default"/>
      </w:rPr>
    </w:lvl>
    <w:lvl w:ilvl="4">
      <w:start w:val="1"/>
      <w:numFmt w:val="bullet"/>
      <w:lvlText w:val="•"/>
      <w:lvlJc w:val="left"/>
      <w:pPr>
        <w:ind w:left="4094" w:hanging="348"/>
      </w:pPr>
      <w:rPr>
        <w:rFonts w:hint="default"/>
      </w:rPr>
    </w:lvl>
    <w:lvl w:ilvl="5">
      <w:start w:val="1"/>
      <w:numFmt w:val="bullet"/>
      <w:lvlText w:val="•"/>
      <w:lvlJc w:val="left"/>
      <w:pPr>
        <w:ind w:left="4913" w:hanging="348"/>
      </w:pPr>
      <w:rPr>
        <w:rFonts w:hint="default"/>
      </w:rPr>
    </w:lvl>
    <w:lvl w:ilvl="6">
      <w:start w:val="1"/>
      <w:numFmt w:val="bullet"/>
      <w:lvlText w:val="•"/>
      <w:lvlJc w:val="left"/>
      <w:pPr>
        <w:ind w:left="5731" w:hanging="348"/>
      </w:pPr>
      <w:rPr>
        <w:rFonts w:hint="default"/>
      </w:rPr>
    </w:lvl>
    <w:lvl w:ilvl="7">
      <w:start w:val="1"/>
      <w:numFmt w:val="bullet"/>
      <w:lvlText w:val="•"/>
      <w:lvlJc w:val="left"/>
      <w:pPr>
        <w:ind w:left="6550" w:hanging="348"/>
      </w:pPr>
      <w:rPr>
        <w:rFonts w:hint="default"/>
      </w:rPr>
    </w:lvl>
    <w:lvl w:ilvl="8">
      <w:start w:val="1"/>
      <w:numFmt w:val="bullet"/>
      <w:lvlText w:val="•"/>
      <w:lvlJc w:val="left"/>
      <w:pPr>
        <w:ind w:left="7369" w:hanging="348"/>
      </w:pPr>
      <w:rPr>
        <w:rFonts w:hint="default"/>
      </w:rPr>
    </w:lvl>
  </w:abstractNum>
  <w:abstractNum w:abstractNumId="10">
    <w:multiLevelType w:val="hybridMultilevel"/>
    <w:lvl w:ilvl="0">
      <w:start w:val="1"/>
      <w:numFmt w:val="decimal"/>
      <w:lvlText w:val="%1."/>
      <w:lvlJc w:val="left"/>
      <w:pPr>
        <w:ind w:left="810" w:hanging="348"/>
        <w:jc w:val="left"/>
      </w:pPr>
      <w:rPr>
        <w:rFonts w:hint="default" w:ascii="Arial" w:hAnsi="Arial" w:eastAsia="Arial" w:cs="Arial"/>
        <w:spacing w:val="-3"/>
        <w:w w:val="99"/>
        <w:sz w:val="24"/>
        <w:szCs w:val="24"/>
      </w:rPr>
    </w:lvl>
    <w:lvl w:ilvl="1">
      <w:start w:val="1"/>
      <w:numFmt w:val="bullet"/>
      <w:lvlText w:val="•"/>
      <w:lvlJc w:val="left"/>
      <w:pPr>
        <w:ind w:left="1638" w:hanging="348"/>
      </w:pPr>
      <w:rPr>
        <w:rFonts w:hint="default"/>
      </w:rPr>
    </w:lvl>
    <w:lvl w:ilvl="2">
      <w:start w:val="1"/>
      <w:numFmt w:val="bullet"/>
      <w:lvlText w:val="•"/>
      <w:lvlJc w:val="left"/>
      <w:pPr>
        <w:ind w:left="2457" w:hanging="348"/>
      </w:pPr>
      <w:rPr>
        <w:rFonts w:hint="default"/>
      </w:rPr>
    </w:lvl>
    <w:lvl w:ilvl="3">
      <w:start w:val="1"/>
      <w:numFmt w:val="bullet"/>
      <w:lvlText w:val="•"/>
      <w:lvlJc w:val="left"/>
      <w:pPr>
        <w:ind w:left="3275" w:hanging="348"/>
      </w:pPr>
      <w:rPr>
        <w:rFonts w:hint="default"/>
      </w:rPr>
    </w:lvl>
    <w:lvl w:ilvl="4">
      <w:start w:val="1"/>
      <w:numFmt w:val="bullet"/>
      <w:lvlText w:val="•"/>
      <w:lvlJc w:val="left"/>
      <w:pPr>
        <w:ind w:left="4094" w:hanging="348"/>
      </w:pPr>
      <w:rPr>
        <w:rFonts w:hint="default"/>
      </w:rPr>
    </w:lvl>
    <w:lvl w:ilvl="5">
      <w:start w:val="1"/>
      <w:numFmt w:val="bullet"/>
      <w:lvlText w:val="•"/>
      <w:lvlJc w:val="left"/>
      <w:pPr>
        <w:ind w:left="4913" w:hanging="348"/>
      </w:pPr>
      <w:rPr>
        <w:rFonts w:hint="default"/>
      </w:rPr>
    </w:lvl>
    <w:lvl w:ilvl="6">
      <w:start w:val="1"/>
      <w:numFmt w:val="bullet"/>
      <w:lvlText w:val="•"/>
      <w:lvlJc w:val="left"/>
      <w:pPr>
        <w:ind w:left="5731" w:hanging="348"/>
      </w:pPr>
      <w:rPr>
        <w:rFonts w:hint="default"/>
      </w:rPr>
    </w:lvl>
    <w:lvl w:ilvl="7">
      <w:start w:val="1"/>
      <w:numFmt w:val="bullet"/>
      <w:lvlText w:val="•"/>
      <w:lvlJc w:val="left"/>
      <w:pPr>
        <w:ind w:left="6550" w:hanging="348"/>
      </w:pPr>
      <w:rPr>
        <w:rFonts w:hint="default"/>
      </w:rPr>
    </w:lvl>
    <w:lvl w:ilvl="8">
      <w:start w:val="1"/>
      <w:numFmt w:val="bullet"/>
      <w:lvlText w:val="•"/>
      <w:lvlJc w:val="left"/>
      <w:pPr>
        <w:ind w:left="7369" w:hanging="348"/>
      </w:pPr>
      <w:rPr>
        <w:rFonts w:hint="default"/>
      </w:rPr>
    </w:lvl>
  </w:abstractNum>
  <w:abstractNum w:abstractNumId="37">
    <w:multiLevelType w:val="hybridMultilevel"/>
    <w:lvl w:ilvl="0">
      <w:start w:val="1"/>
      <w:numFmt w:val="decimal"/>
      <w:lvlText w:val="%1."/>
      <w:lvlJc w:val="left"/>
      <w:pPr>
        <w:ind w:left="810" w:hanging="348"/>
        <w:jc w:val="right"/>
      </w:pPr>
      <w:rPr>
        <w:rFonts w:hint="default" w:ascii="Arial" w:hAnsi="Arial" w:eastAsia="Arial" w:cs="Arial"/>
        <w:spacing w:val="-1"/>
        <w:w w:val="99"/>
        <w:sz w:val="20"/>
        <w:szCs w:val="20"/>
      </w:rPr>
    </w:lvl>
    <w:lvl w:ilvl="1">
      <w:start w:val="2"/>
      <w:numFmt w:val="lowerLetter"/>
      <w:lvlText w:val="%2."/>
      <w:lvlJc w:val="left"/>
      <w:pPr>
        <w:ind w:left="1182" w:hanging="360"/>
        <w:jc w:val="left"/>
      </w:pPr>
      <w:rPr>
        <w:rFonts w:hint="default" w:ascii="Arial" w:hAnsi="Arial" w:eastAsia="Arial" w:cs="Arial"/>
        <w:spacing w:val="-1"/>
        <w:w w:val="99"/>
        <w:sz w:val="20"/>
        <w:szCs w:val="20"/>
      </w:rPr>
    </w:lvl>
    <w:lvl w:ilvl="2">
      <w:start w:val="1"/>
      <w:numFmt w:val="bullet"/>
      <w:lvlText w:val="•"/>
      <w:lvlJc w:val="left"/>
      <w:pPr>
        <w:ind w:left="1180" w:hanging="360"/>
      </w:pPr>
      <w:rPr>
        <w:rFonts w:hint="default"/>
      </w:rPr>
    </w:lvl>
    <w:lvl w:ilvl="3">
      <w:start w:val="1"/>
      <w:numFmt w:val="bullet"/>
      <w:lvlText w:val="•"/>
      <w:lvlJc w:val="left"/>
      <w:pPr>
        <w:ind w:left="2155" w:hanging="360"/>
      </w:pPr>
      <w:rPr>
        <w:rFonts w:hint="default"/>
      </w:rPr>
    </w:lvl>
    <w:lvl w:ilvl="4">
      <w:start w:val="1"/>
      <w:numFmt w:val="bullet"/>
      <w:lvlText w:val="•"/>
      <w:lvlJc w:val="left"/>
      <w:pPr>
        <w:ind w:left="3131" w:hanging="360"/>
      </w:pPr>
      <w:rPr>
        <w:rFonts w:hint="default"/>
      </w:rPr>
    </w:lvl>
    <w:lvl w:ilvl="5">
      <w:start w:val="1"/>
      <w:numFmt w:val="bullet"/>
      <w:lvlText w:val="•"/>
      <w:lvlJc w:val="left"/>
      <w:pPr>
        <w:ind w:left="4107" w:hanging="360"/>
      </w:pPr>
      <w:rPr>
        <w:rFonts w:hint="default"/>
      </w:rPr>
    </w:lvl>
    <w:lvl w:ilvl="6">
      <w:start w:val="1"/>
      <w:numFmt w:val="bullet"/>
      <w:lvlText w:val="•"/>
      <w:lvlJc w:val="left"/>
      <w:pPr>
        <w:ind w:left="5083" w:hanging="360"/>
      </w:pPr>
      <w:rPr>
        <w:rFonts w:hint="default"/>
      </w:rPr>
    </w:lvl>
    <w:lvl w:ilvl="7">
      <w:start w:val="1"/>
      <w:numFmt w:val="bullet"/>
      <w:lvlText w:val="•"/>
      <w:lvlJc w:val="left"/>
      <w:pPr>
        <w:ind w:left="6059" w:hanging="360"/>
      </w:pPr>
      <w:rPr>
        <w:rFonts w:hint="default"/>
      </w:rPr>
    </w:lvl>
    <w:lvl w:ilvl="8">
      <w:start w:val="1"/>
      <w:numFmt w:val="bullet"/>
      <w:lvlText w:val="•"/>
      <w:lvlJc w:val="left"/>
      <w:pPr>
        <w:ind w:left="7034" w:hanging="360"/>
      </w:pPr>
      <w:rPr>
        <w:rFonts w:hint="default"/>
      </w:rPr>
    </w:lvl>
  </w:abstractNum>
  <w:abstractNum w:abstractNumId="36">
    <w:multiLevelType w:val="hybridMultilevel"/>
    <w:lvl w:ilvl="0">
      <w:start w:val="1"/>
      <w:numFmt w:val="decimal"/>
      <w:lvlText w:val="%1."/>
      <w:lvlJc w:val="left"/>
      <w:pPr>
        <w:ind w:left="822" w:hanging="360"/>
        <w:jc w:val="left"/>
      </w:pPr>
      <w:rPr>
        <w:rFonts w:hint="default" w:ascii="Arial" w:hAnsi="Arial" w:eastAsia="Arial" w:cs="Arial"/>
        <w:spacing w:val="-1"/>
        <w:w w:val="99"/>
        <w:sz w:val="20"/>
        <w:szCs w:val="20"/>
      </w:rPr>
    </w:lvl>
    <w:lvl w:ilvl="1">
      <w:start w:val="1"/>
      <w:numFmt w:val="bullet"/>
      <w:lvlText w:val="•"/>
      <w:lvlJc w:val="left"/>
      <w:pPr>
        <w:ind w:left="1161" w:hanging="360"/>
      </w:pPr>
      <w:rPr>
        <w:rFonts w:hint="default"/>
      </w:rPr>
    </w:lvl>
    <w:lvl w:ilvl="2">
      <w:start w:val="1"/>
      <w:numFmt w:val="bullet"/>
      <w:lvlText w:val="•"/>
      <w:lvlJc w:val="left"/>
      <w:pPr>
        <w:ind w:left="1503" w:hanging="360"/>
      </w:pPr>
      <w:rPr>
        <w:rFonts w:hint="default"/>
      </w:rPr>
    </w:lvl>
    <w:lvl w:ilvl="3">
      <w:start w:val="1"/>
      <w:numFmt w:val="bullet"/>
      <w:lvlText w:val="•"/>
      <w:lvlJc w:val="left"/>
      <w:pPr>
        <w:ind w:left="1845" w:hanging="360"/>
      </w:pPr>
      <w:rPr>
        <w:rFonts w:hint="default"/>
      </w:rPr>
    </w:lvl>
    <w:lvl w:ilvl="4">
      <w:start w:val="1"/>
      <w:numFmt w:val="bullet"/>
      <w:lvlText w:val="•"/>
      <w:lvlJc w:val="left"/>
      <w:pPr>
        <w:ind w:left="2187" w:hanging="360"/>
      </w:pPr>
      <w:rPr>
        <w:rFonts w:hint="default"/>
      </w:rPr>
    </w:lvl>
    <w:lvl w:ilvl="5">
      <w:start w:val="1"/>
      <w:numFmt w:val="bullet"/>
      <w:lvlText w:val="•"/>
      <w:lvlJc w:val="left"/>
      <w:pPr>
        <w:ind w:left="2529" w:hanging="360"/>
      </w:pPr>
      <w:rPr>
        <w:rFonts w:hint="default"/>
      </w:rPr>
    </w:lvl>
    <w:lvl w:ilvl="6">
      <w:start w:val="1"/>
      <w:numFmt w:val="bullet"/>
      <w:lvlText w:val="•"/>
      <w:lvlJc w:val="left"/>
      <w:pPr>
        <w:ind w:left="2871" w:hanging="360"/>
      </w:pPr>
      <w:rPr>
        <w:rFonts w:hint="default"/>
      </w:rPr>
    </w:lvl>
    <w:lvl w:ilvl="7">
      <w:start w:val="1"/>
      <w:numFmt w:val="bullet"/>
      <w:lvlText w:val="•"/>
      <w:lvlJc w:val="left"/>
      <w:pPr>
        <w:ind w:left="3213" w:hanging="360"/>
      </w:pPr>
      <w:rPr>
        <w:rFonts w:hint="default"/>
      </w:rPr>
    </w:lvl>
    <w:lvl w:ilvl="8">
      <w:start w:val="1"/>
      <w:numFmt w:val="bullet"/>
      <w:lvlText w:val="•"/>
      <w:lvlJc w:val="left"/>
      <w:pPr>
        <w:ind w:left="3554" w:hanging="360"/>
      </w:pPr>
      <w:rPr>
        <w:rFonts w:hint="default"/>
      </w:rPr>
    </w:lvl>
  </w:abstractNum>
  <w:abstractNum w:abstractNumId="35">
    <w:multiLevelType w:val="hybridMultilevel"/>
    <w:lvl w:ilvl="0">
      <w:start w:val="1"/>
      <w:numFmt w:val="decimal"/>
      <w:lvlText w:val="%1."/>
      <w:lvlJc w:val="left"/>
      <w:pPr>
        <w:ind w:left="822" w:hanging="360"/>
        <w:jc w:val="left"/>
      </w:pPr>
      <w:rPr>
        <w:rFonts w:hint="default" w:ascii="Arial" w:hAnsi="Arial" w:eastAsia="Arial" w:cs="Arial"/>
        <w:spacing w:val="-1"/>
        <w:w w:val="99"/>
        <w:sz w:val="20"/>
        <w:szCs w:val="20"/>
      </w:rPr>
    </w:lvl>
    <w:lvl w:ilvl="1">
      <w:start w:val="1"/>
      <w:numFmt w:val="bullet"/>
      <w:lvlText w:val="•"/>
      <w:lvlJc w:val="left"/>
      <w:pPr>
        <w:ind w:left="1161" w:hanging="360"/>
      </w:pPr>
      <w:rPr>
        <w:rFonts w:hint="default"/>
      </w:rPr>
    </w:lvl>
    <w:lvl w:ilvl="2">
      <w:start w:val="1"/>
      <w:numFmt w:val="bullet"/>
      <w:lvlText w:val="•"/>
      <w:lvlJc w:val="left"/>
      <w:pPr>
        <w:ind w:left="1503" w:hanging="360"/>
      </w:pPr>
      <w:rPr>
        <w:rFonts w:hint="default"/>
      </w:rPr>
    </w:lvl>
    <w:lvl w:ilvl="3">
      <w:start w:val="1"/>
      <w:numFmt w:val="bullet"/>
      <w:lvlText w:val="•"/>
      <w:lvlJc w:val="left"/>
      <w:pPr>
        <w:ind w:left="1845" w:hanging="360"/>
      </w:pPr>
      <w:rPr>
        <w:rFonts w:hint="default"/>
      </w:rPr>
    </w:lvl>
    <w:lvl w:ilvl="4">
      <w:start w:val="1"/>
      <w:numFmt w:val="bullet"/>
      <w:lvlText w:val="•"/>
      <w:lvlJc w:val="left"/>
      <w:pPr>
        <w:ind w:left="2187" w:hanging="360"/>
      </w:pPr>
      <w:rPr>
        <w:rFonts w:hint="default"/>
      </w:rPr>
    </w:lvl>
    <w:lvl w:ilvl="5">
      <w:start w:val="1"/>
      <w:numFmt w:val="bullet"/>
      <w:lvlText w:val="•"/>
      <w:lvlJc w:val="left"/>
      <w:pPr>
        <w:ind w:left="2529" w:hanging="360"/>
      </w:pPr>
      <w:rPr>
        <w:rFonts w:hint="default"/>
      </w:rPr>
    </w:lvl>
    <w:lvl w:ilvl="6">
      <w:start w:val="1"/>
      <w:numFmt w:val="bullet"/>
      <w:lvlText w:val="•"/>
      <w:lvlJc w:val="left"/>
      <w:pPr>
        <w:ind w:left="2871" w:hanging="360"/>
      </w:pPr>
      <w:rPr>
        <w:rFonts w:hint="default"/>
      </w:rPr>
    </w:lvl>
    <w:lvl w:ilvl="7">
      <w:start w:val="1"/>
      <w:numFmt w:val="bullet"/>
      <w:lvlText w:val="•"/>
      <w:lvlJc w:val="left"/>
      <w:pPr>
        <w:ind w:left="3213" w:hanging="360"/>
      </w:pPr>
      <w:rPr>
        <w:rFonts w:hint="default"/>
      </w:rPr>
    </w:lvl>
    <w:lvl w:ilvl="8">
      <w:start w:val="1"/>
      <w:numFmt w:val="bullet"/>
      <w:lvlText w:val="•"/>
      <w:lvlJc w:val="left"/>
      <w:pPr>
        <w:ind w:left="3554" w:hanging="360"/>
      </w:pPr>
      <w:rPr>
        <w:rFonts w:hint="default"/>
      </w:rPr>
    </w:lvl>
  </w:abstractNum>
  <w:abstractNum w:abstractNumId="34">
    <w:multiLevelType w:val="hybridMultilevel"/>
    <w:lvl w:ilvl="0">
      <w:start w:val="1"/>
      <w:numFmt w:val="decimal"/>
      <w:lvlText w:val="%1."/>
      <w:lvlJc w:val="left"/>
      <w:pPr>
        <w:ind w:left="822" w:hanging="360"/>
        <w:jc w:val="left"/>
      </w:pPr>
      <w:rPr>
        <w:rFonts w:hint="default" w:ascii="Arial" w:hAnsi="Arial" w:eastAsia="Arial" w:cs="Arial"/>
        <w:spacing w:val="-1"/>
        <w:w w:val="99"/>
        <w:sz w:val="20"/>
        <w:szCs w:val="20"/>
      </w:rPr>
    </w:lvl>
    <w:lvl w:ilvl="1">
      <w:start w:val="1"/>
      <w:numFmt w:val="bullet"/>
      <w:lvlText w:val="•"/>
      <w:lvlJc w:val="left"/>
      <w:pPr>
        <w:ind w:left="1136" w:hanging="360"/>
      </w:pPr>
      <w:rPr>
        <w:rFonts w:hint="default"/>
      </w:rPr>
    </w:lvl>
    <w:lvl w:ilvl="2">
      <w:start w:val="1"/>
      <w:numFmt w:val="bullet"/>
      <w:lvlText w:val="•"/>
      <w:lvlJc w:val="left"/>
      <w:pPr>
        <w:ind w:left="1453" w:hanging="360"/>
      </w:pPr>
      <w:rPr>
        <w:rFonts w:hint="default"/>
      </w:rPr>
    </w:lvl>
    <w:lvl w:ilvl="3">
      <w:start w:val="1"/>
      <w:numFmt w:val="bullet"/>
      <w:lvlText w:val="•"/>
      <w:lvlJc w:val="left"/>
      <w:pPr>
        <w:ind w:left="1769" w:hanging="360"/>
      </w:pPr>
      <w:rPr>
        <w:rFonts w:hint="default"/>
      </w:rPr>
    </w:lvl>
    <w:lvl w:ilvl="4">
      <w:start w:val="1"/>
      <w:numFmt w:val="bullet"/>
      <w:lvlText w:val="•"/>
      <w:lvlJc w:val="left"/>
      <w:pPr>
        <w:ind w:left="2086" w:hanging="360"/>
      </w:pPr>
      <w:rPr>
        <w:rFonts w:hint="default"/>
      </w:rPr>
    </w:lvl>
    <w:lvl w:ilvl="5">
      <w:start w:val="1"/>
      <w:numFmt w:val="bullet"/>
      <w:lvlText w:val="•"/>
      <w:lvlJc w:val="left"/>
      <w:pPr>
        <w:ind w:left="2402" w:hanging="360"/>
      </w:pPr>
      <w:rPr>
        <w:rFonts w:hint="default"/>
      </w:rPr>
    </w:lvl>
    <w:lvl w:ilvl="6">
      <w:start w:val="1"/>
      <w:numFmt w:val="bullet"/>
      <w:lvlText w:val="•"/>
      <w:lvlJc w:val="left"/>
      <w:pPr>
        <w:ind w:left="2719" w:hanging="360"/>
      </w:pPr>
      <w:rPr>
        <w:rFonts w:hint="default"/>
      </w:rPr>
    </w:lvl>
    <w:lvl w:ilvl="7">
      <w:start w:val="1"/>
      <w:numFmt w:val="bullet"/>
      <w:lvlText w:val="•"/>
      <w:lvlJc w:val="left"/>
      <w:pPr>
        <w:ind w:left="3035" w:hanging="360"/>
      </w:pPr>
      <w:rPr>
        <w:rFonts w:hint="default"/>
      </w:rPr>
    </w:lvl>
    <w:lvl w:ilvl="8">
      <w:start w:val="1"/>
      <w:numFmt w:val="bullet"/>
      <w:lvlText w:val="•"/>
      <w:lvlJc w:val="left"/>
      <w:pPr>
        <w:ind w:left="3352" w:hanging="360"/>
      </w:pPr>
      <w:rPr>
        <w:rFonts w:hint="default"/>
      </w:rPr>
    </w:lvl>
  </w:abstractNum>
  <w:abstractNum w:abstractNumId="33">
    <w:multiLevelType w:val="hybridMultilevel"/>
    <w:lvl w:ilvl="0">
      <w:start w:val="1"/>
      <w:numFmt w:val="decimal"/>
      <w:lvlText w:val="%1."/>
      <w:lvlJc w:val="left"/>
      <w:pPr>
        <w:ind w:left="822" w:hanging="360"/>
        <w:jc w:val="left"/>
      </w:pPr>
      <w:rPr>
        <w:rFonts w:hint="default" w:ascii="Arial" w:hAnsi="Arial" w:eastAsia="Arial" w:cs="Arial"/>
        <w:spacing w:val="-1"/>
        <w:w w:val="99"/>
        <w:sz w:val="20"/>
        <w:szCs w:val="20"/>
      </w:rPr>
    </w:lvl>
    <w:lvl w:ilvl="1">
      <w:start w:val="1"/>
      <w:numFmt w:val="bullet"/>
      <w:lvlText w:val="•"/>
      <w:lvlJc w:val="left"/>
      <w:pPr>
        <w:ind w:left="1136" w:hanging="360"/>
      </w:pPr>
      <w:rPr>
        <w:rFonts w:hint="default"/>
      </w:rPr>
    </w:lvl>
    <w:lvl w:ilvl="2">
      <w:start w:val="1"/>
      <w:numFmt w:val="bullet"/>
      <w:lvlText w:val="•"/>
      <w:lvlJc w:val="left"/>
      <w:pPr>
        <w:ind w:left="1453" w:hanging="360"/>
      </w:pPr>
      <w:rPr>
        <w:rFonts w:hint="default"/>
      </w:rPr>
    </w:lvl>
    <w:lvl w:ilvl="3">
      <w:start w:val="1"/>
      <w:numFmt w:val="bullet"/>
      <w:lvlText w:val="•"/>
      <w:lvlJc w:val="left"/>
      <w:pPr>
        <w:ind w:left="1769" w:hanging="360"/>
      </w:pPr>
      <w:rPr>
        <w:rFonts w:hint="default"/>
      </w:rPr>
    </w:lvl>
    <w:lvl w:ilvl="4">
      <w:start w:val="1"/>
      <w:numFmt w:val="bullet"/>
      <w:lvlText w:val="•"/>
      <w:lvlJc w:val="left"/>
      <w:pPr>
        <w:ind w:left="2086" w:hanging="360"/>
      </w:pPr>
      <w:rPr>
        <w:rFonts w:hint="default"/>
      </w:rPr>
    </w:lvl>
    <w:lvl w:ilvl="5">
      <w:start w:val="1"/>
      <w:numFmt w:val="bullet"/>
      <w:lvlText w:val="•"/>
      <w:lvlJc w:val="left"/>
      <w:pPr>
        <w:ind w:left="2402" w:hanging="360"/>
      </w:pPr>
      <w:rPr>
        <w:rFonts w:hint="default"/>
      </w:rPr>
    </w:lvl>
    <w:lvl w:ilvl="6">
      <w:start w:val="1"/>
      <w:numFmt w:val="bullet"/>
      <w:lvlText w:val="•"/>
      <w:lvlJc w:val="left"/>
      <w:pPr>
        <w:ind w:left="2719" w:hanging="360"/>
      </w:pPr>
      <w:rPr>
        <w:rFonts w:hint="default"/>
      </w:rPr>
    </w:lvl>
    <w:lvl w:ilvl="7">
      <w:start w:val="1"/>
      <w:numFmt w:val="bullet"/>
      <w:lvlText w:val="•"/>
      <w:lvlJc w:val="left"/>
      <w:pPr>
        <w:ind w:left="3035" w:hanging="360"/>
      </w:pPr>
      <w:rPr>
        <w:rFonts w:hint="default"/>
      </w:rPr>
    </w:lvl>
    <w:lvl w:ilvl="8">
      <w:start w:val="1"/>
      <w:numFmt w:val="bullet"/>
      <w:lvlText w:val="•"/>
      <w:lvlJc w:val="left"/>
      <w:pPr>
        <w:ind w:left="3352" w:hanging="360"/>
      </w:pPr>
      <w:rPr>
        <w:rFonts w:hint="default"/>
      </w:rPr>
    </w:lvl>
  </w:abstractNum>
  <w:abstractNum w:abstractNumId="32">
    <w:multiLevelType w:val="hybridMultilevel"/>
    <w:lvl w:ilvl="0">
      <w:start w:val="1"/>
      <w:numFmt w:val="decimal"/>
      <w:lvlText w:val="%1."/>
      <w:lvlJc w:val="left"/>
      <w:pPr>
        <w:ind w:left="810" w:hanging="348"/>
        <w:jc w:val="left"/>
      </w:pPr>
      <w:rPr>
        <w:rFonts w:hint="default" w:ascii="Arial" w:hAnsi="Arial" w:eastAsia="Arial" w:cs="Arial"/>
        <w:spacing w:val="-1"/>
        <w:w w:val="99"/>
        <w:sz w:val="20"/>
        <w:szCs w:val="20"/>
      </w:rPr>
    </w:lvl>
    <w:lvl w:ilvl="1">
      <w:start w:val="1"/>
      <w:numFmt w:val="bullet"/>
      <w:lvlText w:val="•"/>
      <w:lvlJc w:val="left"/>
      <w:pPr>
        <w:ind w:left="1136" w:hanging="348"/>
      </w:pPr>
      <w:rPr>
        <w:rFonts w:hint="default"/>
      </w:rPr>
    </w:lvl>
    <w:lvl w:ilvl="2">
      <w:start w:val="1"/>
      <w:numFmt w:val="bullet"/>
      <w:lvlText w:val="•"/>
      <w:lvlJc w:val="left"/>
      <w:pPr>
        <w:ind w:left="1453" w:hanging="348"/>
      </w:pPr>
      <w:rPr>
        <w:rFonts w:hint="default"/>
      </w:rPr>
    </w:lvl>
    <w:lvl w:ilvl="3">
      <w:start w:val="1"/>
      <w:numFmt w:val="bullet"/>
      <w:lvlText w:val="•"/>
      <w:lvlJc w:val="left"/>
      <w:pPr>
        <w:ind w:left="1769" w:hanging="348"/>
      </w:pPr>
      <w:rPr>
        <w:rFonts w:hint="default"/>
      </w:rPr>
    </w:lvl>
    <w:lvl w:ilvl="4">
      <w:start w:val="1"/>
      <w:numFmt w:val="bullet"/>
      <w:lvlText w:val="•"/>
      <w:lvlJc w:val="left"/>
      <w:pPr>
        <w:ind w:left="2086" w:hanging="348"/>
      </w:pPr>
      <w:rPr>
        <w:rFonts w:hint="default"/>
      </w:rPr>
    </w:lvl>
    <w:lvl w:ilvl="5">
      <w:start w:val="1"/>
      <w:numFmt w:val="bullet"/>
      <w:lvlText w:val="•"/>
      <w:lvlJc w:val="left"/>
      <w:pPr>
        <w:ind w:left="2402" w:hanging="348"/>
      </w:pPr>
      <w:rPr>
        <w:rFonts w:hint="default"/>
      </w:rPr>
    </w:lvl>
    <w:lvl w:ilvl="6">
      <w:start w:val="1"/>
      <w:numFmt w:val="bullet"/>
      <w:lvlText w:val="•"/>
      <w:lvlJc w:val="left"/>
      <w:pPr>
        <w:ind w:left="2719" w:hanging="348"/>
      </w:pPr>
      <w:rPr>
        <w:rFonts w:hint="default"/>
      </w:rPr>
    </w:lvl>
    <w:lvl w:ilvl="7">
      <w:start w:val="1"/>
      <w:numFmt w:val="bullet"/>
      <w:lvlText w:val="•"/>
      <w:lvlJc w:val="left"/>
      <w:pPr>
        <w:ind w:left="3035" w:hanging="348"/>
      </w:pPr>
      <w:rPr>
        <w:rFonts w:hint="default"/>
      </w:rPr>
    </w:lvl>
    <w:lvl w:ilvl="8">
      <w:start w:val="1"/>
      <w:numFmt w:val="bullet"/>
      <w:lvlText w:val="•"/>
      <w:lvlJc w:val="left"/>
      <w:pPr>
        <w:ind w:left="3352" w:hanging="348"/>
      </w:pPr>
      <w:rPr>
        <w:rFonts w:hint="default"/>
      </w:rPr>
    </w:lvl>
  </w:abstractNum>
  <w:abstractNum w:abstractNumId="31">
    <w:multiLevelType w:val="hybridMultilevel"/>
    <w:lvl w:ilvl="0">
      <w:start w:val="1"/>
      <w:numFmt w:val="decimal"/>
      <w:lvlText w:val="%1."/>
      <w:lvlJc w:val="left"/>
      <w:pPr>
        <w:ind w:left="811" w:hanging="348"/>
        <w:jc w:val="left"/>
      </w:pPr>
      <w:rPr>
        <w:rFonts w:hint="default" w:ascii="Arial" w:hAnsi="Arial" w:eastAsia="Arial" w:cs="Arial"/>
        <w:spacing w:val="-1"/>
        <w:w w:val="99"/>
        <w:sz w:val="20"/>
        <w:szCs w:val="20"/>
      </w:rPr>
    </w:lvl>
    <w:lvl w:ilvl="1">
      <w:start w:val="1"/>
      <w:numFmt w:val="bullet"/>
      <w:lvlText w:val="•"/>
      <w:lvlJc w:val="left"/>
      <w:pPr>
        <w:ind w:left="1192" w:hanging="348"/>
      </w:pPr>
      <w:rPr>
        <w:rFonts w:hint="default"/>
      </w:rPr>
    </w:lvl>
    <w:lvl w:ilvl="2">
      <w:start w:val="1"/>
      <w:numFmt w:val="bullet"/>
      <w:lvlText w:val="•"/>
      <w:lvlJc w:val="left"/>
      <w:pPr>
        <w:ind w:left="1564" w:hanging="348"/>
      </w:pPr>
      <w:rPr>
        <w:rFonts w:hint="default"/>
      </w:rPr>
    </w:lvl>
    <w:lvl w:ilvl="3">
      <w:start w:val="1"/>
      <w:numFmt w:val="bullet"/>
      <w:lvlText w:val="•"/>
      <w:lvlJc w:val="left"/>
      <w:pPr>
        <w:ind w:left="1937" w:hanging="348"/>
      </w:pPr>
      <w:rPr>
        <w:rFonts w:hint="default"/>
      </w:rPr>
    </w:lvl>
    <w:lvl w:ilvl="4">
      <w:start w:val="1"/>
      <w:numFmt w:val="bullet"/>
      <w:lvlText w:val="•"/>
      <w:lvlJc w:val="left"/>
      <w:pPr>
        <w:ind w:left="2309" w:hanging="348"/>
      </w:pPr>
      <w:rPr>
        <w:rFonts w:hint="default"/>
      </w:rPr>
    </w:lvl>
    <w:lvl w:ilvl="5">
      <w:start w:val="1"/>
      <w:numFmt w:val="bullet"/>
      <w:lvlText w:val="•"/>
      <w:lvlJc w:val="left"/>
      <w:pPr>
        <w:ind w:left="2682" w:hanging="348"/>
      </w:pPr>
      <w:rPr>
        <w:rFonts w:hint="default"/>
      </w:rPr>
    </w:lvl>
    <w:lvl w:ilvl="6">
      <w:start w:val="1"/>
      <w:numFmt w:val="bullet"/>
      <w:lvlText w:val="•"/>
      <w:lvlJc w:val="left"/>
      <w:pPr>
        <w:ind w:left="3054" w:hanging="348"/>
      </w:pPr>
      <w:rPr>
        <w:rFonts w:hint="default"/>
      </w:rPr>
    </w:lvl>
    <w:lvl w:ilvl="7">
      <w:start w:val="1"/>
      <w:numFmt w:val="bullet"/>
      <w:lvlText w:val="•"/>
      <w:lvlJc w:val="left"/>
      <w:pPr>
        <w:ind w:left="3426" w:hanging="348"/>
      </w:pPr>
      <w:rPr>
        <w:rFonts w:hint="default"/>
      </w:rPr>
    </w:lvl>
    <w:lvl w:ilvl="8">
      <w:start w:val="1"/>
      <w:numFmt w:val="bullet"/>
      <w:lvlText w:val="•"/>
      <w:lvlJc w:val="left"/>
      <w:pPr>
        <w:ind w:left="3799" w:hanging="348"/>
      </w:pPr>
      <w:rPr>
        <w:rFonts w:hint="default"/>
      </w:rPr>
    </w:lvl>
  </w:abstractNum>
  <w:abstractNum w:abstractNumId="30">
    <w:multiLevelType w:val="hybridMultilevel"/>
    <w:lvl w:ilvl="0">
      <w:start w:val="17"/>
      <w:numFmt w:val="decimal"/>
      <w:lvlText w:val="%1."/>
      <w:lvlJc w:val="left"/>
      <w:pPr>
        <w:ind w:left="811" w:hanging="348"/>
        <w:jc w:val="left"/>
      </w:pPr>
      <w:rPr>
        <w:rFonts w:hint="default" w:ascii="Arial" w:hAnsi="Arial" w:eastAsia="Arial" w:cs="Arial"/>
        <w:spacing w:val="-1"/>
        <w:w w:val="99"/>
        <w:sz w:val="20"/>
        <w:szCs w:val="20"/>
      </w:rPr>
    </w:lvl>
    <w:lvl w:ilvl="1">
      <w:start w:val="1"/>
      <w:numFmt w:val="bullet"/>
      <w:lvlText w:val="•"/>
      <w:lvlJc w:val="left"/>
      <w:pPr>
        <w:ind w:left="1187" w:hanging="348"/>
      </w:pPr>
      <w:rPr>
        <w:rFonts w:hint="default"/>
      </w:rPr>
    </w:lvl>
    <w:lvl w:ilvl="2">
      <w:start w:val="1"/>
      <w:numFmt w:val="bullet"/>
      <w:lvlText w:val="•"/>
      <w:lvlJc w:val="left"/>
      <w:pPr>
        <w:ind w:left="1554" w:hanging="348"/>
      </w:pPr>
      <w:rPr>
        <w:rFonts w:hint="default"/>
      </w:rPr>
    </w:lvl>
    <w:lvl w:ilvl="3">
      <w:start w:val="1"/>
      <w:numFmt w:val="bullet"/>
      <w:lvlText w:val="•"/>
      <w:lvlJc w:val="left"/>
      <w:pPr>
        <w:ind w:left="1921" w:hanging="348"/>
      </w:pPr>
      <w:rPr>
        <w:rFonts w:hint="default"/>
      </w:rPr>
    </w:lvl>
    <w:lvl w:ilvl="4">
      <w:start w:val="1"/>
      <w:numFmt w:val="bullet"/>
      <w:lvlText w:val="•"/>
      <w:lvlJc w:val="left"/>
      <w:pPr>
        <w:ind w:left="2288" w:hanging="348"/>
      </w:pPr>
      <w:rPr>
        <w:rFonts w:hint="default"/>
      </w:rPr>
    </w:lvl>
    <w:lvl w:ilvl="5">
      <w:start w:val="1"/>
      <w:numFmt w:val="bullet"/>
      <w:lvlText w:val="•"/>
      <w:lvlJc w:val="left"/>
      <w:pPr>
        <w:ind w:left="2655" w:hanging="348"/>
      </w:pPr>
      <w:rPr>
        <w:rFonts w:hint="default"/>
      </w:rPr>
    </w:lvl>
    <w:lvl w:ilvl="6">
      <w:start w:val="1"/>
      <w:numFmt w:val="bullet"/>
      <w:lvlText w:val="•"/>
      <w:lvlJc w:val="left"/>
      <w:pPr>
        <w:ind w:left="3022" w:hanging="348"/>
      </w:pPr>
      <w:rPr>
        <w:rFonts w:hint="default"/>
      </w:rPr>
    </w:lvl>
    <w:lvl w:ilvl="7">
      <w:start w:val="1"/>
      <w:numFmt w:val="bullet"/>
      <w:lvlText w:val="•"/>
      <w:lvlJc w:val="left"/>
      <w:pPr>
        <w:ind w:left="3389" w:hanging="348"/>
      </w:pPr>
      <w:rPr>
        <w:rFonts w:hint="default"/>
      </w:rPr>
    </w:lvl>
    <w:lvl w:ilvl="8">
      <w:start w:val="1"/>
      <w:numFmt w:val="bullet"/>
      <w:lvlText w:val="•"/>
      <w:lvlJc w:val="left"/>
      <w:pPr>
        <w:ind w:left="3757" w:hanging="348"/>
      </w:pPr>
      <w:rPr>
        <w:rFonts w:hint="default"/>
      </w:rPr>
    </w:lvl>
  </w:abstractNum>
  <w:abstractNum w:abstractNumId="29">
    <w:multiLevelType w:val="hybridMultilevel"/>
    <w:lvl w:ilvl="0">
      <w:start w:val="1"/>
      <w:numFmt w:val="decimal"/>
      <w:lvlText w:val="%1."/>
      <w:lvlJc w:val="left"/>
      <w:pPr>
        <w:ind w:left="811" w:hanging="348"/>
        <w:jc w:val="left"/>
      </w:pPr>
      <w:rPr>
        <w:rFonts w:hint="default" w:ascii="Arial" w:hAnsi="Arial" w:eastAsia="Arial" w:cs="Arial"/>
        <w:spacing w:val="-1"/>
        <w:w w:val="99"/>
        <w:sz w:val="20"/>
        <w:szCs w:val="20"/>
      </w:rPr>
    </w:lvl>
    <w:lvl w:ilvl="1">
      <w:start w:val="1"/>
      <w:numFmt w:val="bullet"/>
      <w:lvlText w:val="•"/>
      <w:lvlJc w:val="left"/>
      <w:pPr>
        <w:ind w:left="1187" w:hanging="348"/>
      </w:pPr>
      <w:rPr>
        <w:rFonts w:hint="default"/>
      </w:rPr>
    </w:lvl>
    <w:lvl w:ilvl="2">
      <w:start w:val="1"/>
      <w:numFmt w:val="bullet"/>
      <w:lvlText w:val="•"/>
      <w:lvlJc w:val="left"/>
      <w:pPr>
        <w:ind w:left="1554" w:hanging="348"/>
      </w:pPr>
      <w:rPr>
        <w:rFonts w:hint="default"/>
      </w:rPr>
    </w:lvl>
    <w:lvl w:ilvl="3">
      <w:start w:val="1"/>
      <w:numFmt w:val="bullet"/>
      <w:lvlText w:val="•"/>
      <w:lvlJc w:val="left"/>
      <w:pPr>
        <w:ind w:left="1922" w:hanging="348"/>
      </w:pPr>
      <w:rPr>
        <w:rFonts w:hint="default"/>
      </w:rPr>
    </w:lvl>
    <w:lvl w:ilvl="4">
      <w:start w:val="1"/>
      <w:numFmt w:val="bullet"/>
      <w:lvlText w:val="•"/>
      <w:lvlJc w:val="left"/>
      <w:pPr>
        <w:ind w:left="2289" w:hanging="348"/>
      </w:pPr>
      <w:rPr>
        <w:rFonts w:hint="default"/>
      </w:rPr>
    </w:lvl>
    <w:lvl w:ilvl="5">
      <w:start w:val="1"/>
      <w:numFmt w:val="bullet"/>
      <w:lvlText w:val="•"/>
      <w:lvlJc w:val="left"/>
      <w:pPr>
        <w:ind w:left="2656" w:hanging="348"/>
      </w:pPr>
      <w:rPr>
        <w:rFonts w:hint="default"/>
      </w:rPr>
    </w:lvl>
    <w:lvl w:ilvl="6">
      <w:start w:val="1"/>
      <w:numFmt w:val="bullet"/>
      <w:lvlText w:val="•"/>
      <w:lvlJc w:val="left"/>
      <w:pPr>
        <w:ind w:left="3024" w:hanging="348"/>
      </w:pPr>
      <w:rPr>
        <w:rFonts w:hint="default"/>
      </w:rPr>
    </w:lvl>
    <w:lvl w:ilvl="7">
      <w:start w:val="1"/>
      <w:numFmt w:val="bullet"/>
      <w:lvlText w:val="•"/>
      <w:lvlJc w:val="left"/>
      <w:pPr>
        <w:ind w:left="3391" w:hanging="348"/>
      </w:pPr>
      <w:rPr>
        <w:rFonts w:hint="default"/>
      </w:rPr>
    </w:lvl>
    <w:lvl w:ilvl="8">
      <w:start w:val="1"/>
      <w:numFmt w:val="bullet"/>
      <w:lvlText w:val="•"/>
      <w:lvlJc w:val="left"/>
      <w:pPr>
        <w:ind w:left="3758" w:hanging="348"/>
      </w:pPr>
      <w:rPr>
        <w:rFonts w:hint="default"/>
      </w:rPr>
    </w:lvl>
  </w:abstractNum>
  <w:abstractNum w:abstractNumId="28">
    <w:multiLevelType w:val="hybridMultilevel"/>
    <w:lvl w:ilvl="0">
      <w:start w:val="1"/>
      <w:numFmt w:val="decimal"/>
      <w:lvlText w:val="%1."/>
      <w:lvlJc w:val="left"/>
      <w:pPr>
        <w:ind w:left="822" w:hanging="348"/>
        <w:jc w:val="left"/>
      </w:pPr>
      <w:rPr>
        <w:rFonts w:hint="default" w:ascii="Arial" w:hAnsi="Arial" w:eastAsia="Arial" w:cs="Arial"/>
        <w:spacing w:val="-1"/>
        <w:w w:val="99"/>
        <w:sz w:val="20"/>
        <w:szCs w:val="20"/>
      </w:rPr>
    </w:lvl>
    <w:lvl w:ilvl="1">
      <w:start w:val="1"/>
      <w:numFmt w:val="bullet"/>
      <w:lvlText w:val="•"/>
      <w:lvlJc w:val="left"/>
      <w:pPr>
        <w:ind w:left="1634" w:hanging="348"/>
      </w:pPr>
      <w:rPr>
        <w:rFonts w:hint="default"/>
      </w:rPr>
    </w:lvl>
    <w:lvl w:ilvl="2">
      <w:start w:val="1"/>
      <w:numFmt w:val="bullet"/>
      <w:lvlText w:val="•"/>
      <w:lvlJc w:val="left"/>
      <w:pPr>
        <w:ind w:left="2449" w:hanging="348"/>
      </w:pPr>
      <w:rPr>
        <w:rFonts w:hint="default"/>
      </w:rPr>
    </w:lvl>
    <w:lvl w:ilvl="3">
      <w:start w:val="1"/>
      <w:numFmt w:val="bullet"/>
      <w:lvlText w:val="•"/>
      <w:lvlJc w:val="left"/>
      <w:pPr>
        <w:ind w:left="3263" w:hanging="348"/>
      </w:pPr>
      <w:rPr>
        <w:rFonts w:hint="default"/>
      </w:rPr>
    </w:lvl>
    <w:lvl w:ilvl="4">
      <w:start w:val="1"/>
      <w:numFmt w:val="bullet"/>
      <w:lvlText w:val="•"/>
      <w:lvlJc w:val="left"/>
      <w:pPr>
        <w:ind w:left="4078" w:hanging="348"/>
      </w:pPr>
      <w:rPr>
        <w:rFonts w:hint="default"/>
      </w:rPr>
    </w:lvl>
    <w:lvl w:ilvl="5">
      <w:start w:val="1"/>
      <w:numFmt w:val="bullet"/>
      <w:lvlText w:val="•"/>
      <w:lvlJc w:val="left"/>
      <w:pPr>
        <w:ind w:left="4893" w:hanging="348"/>
      </w:pPr>
      <w:rPr>
        <w:rFonts w:hint="default"/>
      </w:rPr>
    </w:lvl>
    <w:lvl w:ilvl="6">
      <w:start w:val="1"/>
      <w:numFmt w:val="bullet"/>
      <w:lvlText w:val="•"/>
      <w:lvlJc w:val="left"/>
      <w:pPr>
        <w:ind w:left="5707" w:hanging="348"/>
      </w:pPr>
      <w:rPr>
        <w:rFonts w:hint="default"/>
      </w:rPr>
    </w:lvl>
    <w:lvl w:ilvl="7">
      <w:start w:val="1"/>
      <w:numFmt w:val="bullet"/>
      <w:lvlText w:val="•"/>
      <w:lvlJc w:val="left"/>
      <w:pPr>
        <w:ind w:left="6522" w:hanging="348"/>
      </w:pPr>
      <w:rPr>
        <w:rFonts w:hint="default"/>
      </w:rPr>
    </w:lvl>
    <w:lvl w:ilvl="8">
      <w:start w:val="1"/>
      <w:numFmt w:val="bullet"/>
      <w:lvlText w:val="•"/>
      <w:lvlJc w:val="left"/>
      <w:pPr>
        <w:ind w:left="7337" w:hanging="348"/>
      </w:pPr>
      <w:rPr>
        <w:rFonts w:hint="default"/>
      </w:rPr>
    </w:lvl>
  </w:abstractNum>
  <w:abstractNum w:abstractNumId="27">
    <w:multiLevelType w:val="hybridMultilevel"/>
    <w:lvl w:ilvl="0">
      <w:start w:val="1"/>
      <w:numFmt w:val="lowerLetter"/>
      <w:lvlText w:val="%1)"/>
      <w:lvlJc w:val="left"/>
      <w:pPr>
        <w:ind w:left="810" w:hanging="348"/>
        <w:jc w:val="left"/>
      </w:pPr>
      <w:rPr>
        <w:rFonts w:hint="default" w:ascii="Arial" w:hAnsi="Arial" w:eastAsia="Arial" w:cs="Arial"/>
        <w:b/>
        <w:bCs/>
        <w:w w:val="99"/>
        <w:sz w:val="24"/>
        <w:szCs w:val="24"/>
      </w:rPr>
    </w:lvl>
    <w:lvl w:ilvl="1">
      <w:start w:val="4"/>
      <w:numFmt w:val="upperLetter"/>
      <w:lvlText w:val="%2."/>
      <w:lvlJc w:val="left"/>
      <w:pPr>
        <w:ind w:left="903" w:hanging="307"/>
        <w:jc w:val="right"/>
      </w:pPr>
      <w:rPr>
        <w:rFonts w:hint="default" w:ascii="Arial" w:hAnsi="Arial" w:eastAsia="Arial" w:cs="Arial"/>
        <w:spacing w:val="-3"/>
        <w:w w:val="99"/>
        <w:sz w:val="24"/>
        <w:szCs w:val="24"/>
      </w:rPr>
    </w:lvl>
    <w:lvl w:ilvl="2">
      <w:start w:val="1"/>
      <w:numFmt w:val="bullet"/>
      <w:lvlText w:val="•"/>
      <w:lvlJc w:val="left"/>
      <w:pPr>
        <w:ind w:left="1800" w:hanging="307"/>
      </w:pPr>
      <w:rPr>
        <w:rFonts w:hint="default"/>
      </w:rPr>
    </w:lvl>
    <w:lvl w:ilvl="3">
      <w:start w:val="1"/>
      <w:numFmt w:val="bullet"/>
      <w:lvlText w:val="•"/>
      <w:lvlJc w:val="left"/>
      <w:pPr>
        <w:ind w:left="2701" w:hanging="307"/>
      </w:pPr>
      <w:rPr>
        <w:rFonts w:hint="default"/>
      </w:rPr>
    </w:lvl>
    <w:lvl w:ilvl="4">
      <w:start w:val="1"/>
      <w:numFmt w:val="bullet"/>
      <w:lvlText w:val="•"/>
      <w:lvlJc w:val="left"/>
      <w:pPr>
        <w:ind w:left="3602" w:hanging="307"/>
      </w:pPr>
      <w:rPr>
        <w:rFonts w:hint="default"/>
      </w:rPr>
    </w:lvl>
    <w:lvl w:ilvl="5">
      <w:start w:val="1"/>
      <w:numFmt w:val="bullet"/>
      <w:lvlText w:val="•"/>
      <w:lvlJc w:val="left"/>
      <w:pPr>
        <w:ind w:left="4502" w:hanging="307"/>
      </w:pPr>
      <w:rPr>
        <w:rFonts w:hint="default"/>
      </w:rPr>
    </w:lvl>
    <w:lvl w:ilvl="6">
      <w:start w:val="1"/>
      <w:numFmt w:val="bullet"/>
      <w:lvlText w:val="•"/>
      <w:lvlJc w:val="left"/>
      <w:pPr>
        <w:ind w:left="5403" w:hanging="307"/>
      </w:pPr>
      <w:rPr>
        <w:rFonts w:hint="default"/>
      </w:rPr>
    </w:lvl>
    <w:lvl w:ilvl="7">
      <w:start w:val="1"/>
      <w:numFmt w:val="bullet"/>
      <w:lvlText w:val="•"/>
      <w:lvlJc w:val="left"/>
      <w:pPr>
        <w:ind w:left="6304" w:hanging="307"/>
      </w:pPr>
      <w:rPr>
        <w:rFonts w:hint="default"/>
      </w:rPr>
    </w:lvl>
    <w:lvl w:ilvl="8">
      <w:start w:val="1"/>
      <w:numFmt w:val="bullet"/>
      <w:lvlText w:val="•"/>
      <w:lvlJc w:val="left"/>
      <w:pPr>
        <w:ind w:left="7204" w:hanging="307"/>
      </w:pPr>
      <w:rPr>
        <w:rFonts w:hint="default"/>
      </w:rPr>
    </w:lvl>
  </w:abstractNum>
  <w:abstractNum w:abstractNumId="26">
    <w:multiLevelType w:val="hybridMultilevel"/>
    <w:lvl w:ilvl="0">
      <w:start w:val="1"/>
      <w:numFmt w:val="decimal"/>
      <w:lvlText w:val="%1)"/>
      <w:lvlJc w:val="left"/>
      <w:pPr>
        <w:ind w:left="822" w:hanging="348"/>
        <w:jc w:val="left"/>
      </w:pPr>
      <w:rPr>
        <w:rFonts w:hint="default" w:ascii="Arial" w:hAnsi="Arial" w:eastAsia="Arial" w:cs="Arial"/>
        <w:i/>
        <w:w w:val="99"/>
        <w:sz w:val="24"/>
        <w:szCs w:val="24"/>
      </w:rPr>
    </w:lvl>
    <w:lvl w:ilvl="1">
      <w:start w:val="1"/>
      <w:numFmt w:val="lowerLetter"/>
      <w:lvlText w:val="%2)"/>
      <w:lvlJc w:val="left"/>
      <w:pPr>
        <w:ind w:left="810" w:hanging="348"/>
        <w:jc w:val="right"/>
      </w:pPr>
      <w:rPr>
        <w:rFonts w:hint="default" w:ascii="Arial" w:hAnsi="Arial" w:eastAsia="Arial" w:cs="Arial"/>
        <w:b/>
        <w:bCs/>
        <w:w w:val="99"/>
        <w:sz w:val="24"/>
        <w:szCs w:val="24"/>
      </w:rPr>
    </w:lvl>
    <w:lvl w:ilvl="2">
      <w:start w:val="1"/>
      <w:numFmt w:val="bullet"/>
      <w:lvlText w:val="•"/>
      <w:lvlJc w:val="left"/>
      <w:pPr>
        <w:ind w:left="2457" w:hanging="348"/>
      </w:pPr>
      <w:rPr>
        <w:rFonts w:hint="default"/>
      </w:rPr>
    </w:lvl>
    <w:lvl w:ilvl="3">
      <w:start w:val="1"/>
      <w:numFmt w:val="bullet"/>
      <w:lvlText w:val="•"/>
      <w:lvlJc w:val="left"/>
      <w:pPr>
        <w:ind w:left="3275" w:hanging="348"/>
      </w:pPr>
      <w:rPr>
        <w:rFonts w:hint="default"/>
      </w:rPr>
    </w:lvl>
    <w:lvl w:ilvl="4">
      <w:start w:val="1"/>
      <w:numFmt w:val="bullet"/>
      <w:lvlText w:val="•"/>
      <w:lvlJc w:val="left"/>
      <w:pPr>
        <w:ind w:left="4094" w:hanging="348"/>
      </w:pPr>
      <w:rPr>
        <w:rFonts w:hint="default"/>
      </w:rPr>
    </w:lvl>
    <w:lvl w:ilvl="5">
      <w:start w:val="1"/>
      <w:numFmt w:val="bullet"/>
      <w:lvlText w:val="•"/>
      <w:lvlJc w:val="left"/>
      <w:pPr>
        <w:ind w:left="4913" w:hanging="348"/>
      </w:pPr>
      <w:rPr>
        <w:rFonts w:hint="default"/>
      </w:rPr>
    </w:lvl>
    <w:lvl w:ilvl="6">
      <w:start w:val="1"/>
      <w:numFmt w:val="bullet"/>
      <w:lvlText w:val="•"/>
      <w:lvlJc w:val="left"/>
      <w:pPr>
        <w:ind w:left="5731" w:hanging="348"/>
      </w:pPr>
      <w:rPr>
        <w:rFonts w:hint="default"/>
      </w:rPr>
    </w:lvl>
    <w:lvl w:ilvl="7">
      <w:start w:val="1"/>
      <w:numFmt w:val="bullet"/>
      <w:lvlText w:val="•"/>
      <w:lvlJc w:val="left"/>
      <w:pPr>
        <w:ind w:left="6550" w:hanging="348"/>
      </w:pPr>
      <w:rPr>
        <w:rFonts w:hint="default"/>
      </w:rPr>
    </w:lvl>
    <w:lvl w:ilvl="8">
      <w:start w:val="1"/>
      <w:numFmt w:val="bullet"/>
      <w:lvlText w:val="•"/>
      <w:lvlJc w:val="left"/>
      <w:pPr>
        <w:ind w:left="7369" w:hanging="348"/>
      </w:pPr>
      <w:rPr>
        <w:rFonts w:hint="default"/>
      </w:rPr>
    </w:lvl>
  </w:abstractNum>
  <w:abstractNum w:abstractNumId="24">
    <w:multiLevelType w:val="hybridMultilevel"/>
    <w:lvl w:ilvl="0">
      <w:start w:val="4"/>
      <w:numFmt w:val="decimal"/>
      <w:lvlText w:val="%1"/>
      <w:lvlJc w:val="left"/>
      <w:pPr>
        <w:ind w:left="505" w:hanging="404"/>
        <w:jc w:val="left"/>
      </w:pPr>
      <w:rPr>
        <w:rFonts w:hint="default"/>
      </w:rPr>
    </w:lvl>
    <w:lvl w:ilvl="1">
      <w:start w:val="1"/>
      <w:numFmt w:val="decimal"/>
      <w:lvlText w:val="%1.%2"/>
      <w:lvlJc w:val="left"/>
      <w:pPr>
        <w:ind w:left="102" w:hanging="404"/>
        <w:jc w:val="right"/>
      </w:pPr>
      <w:rPr>
        <w:rFonts w:hint="default" w:ascii="Arial" w:hAnsi="Arial" w:eastAsia="Arial" w:cs="Arial"/>
        <w:b/>
        <w:bCs/>
        <w:w w:val="99"/>
        <w:sz w:val="24"/>
        <w:szCs w:val="24"/>
      </w:rPr>
    </w:lvl>
    <w:lvl w:ilvl="2">
      <w:start w:val="1"/>
      <w:numFmt w:val="bullet"/>
      <w:lvlText w:val="•"/>
      <w:lvlJc w:val="left"/>
      <w:pPr>
        <w:ind w:left="1445" w:hanging="404"/>
      </w:pPr>
      <w:rPr>
        <w:rFonts w:hint="default"/>
      </w:rPr>
    </w:lvl>
    <w:lvl w:ilvl="3">
      <w:start w:val="1"/>
      <w:numFmt w:val="bullet"/>
      <w:lvlText w:val="•"/>
      <w:lvlJc w:val="left"/>
      <w:pPr>
        <w:ind w:left="2390" w:hanging="404"/>
      </w:pPr>
      <w:rPr>
        <w:rFonts w:hint="default"/>
      </w:rPr>
    </w:lvl>
    <w:lvl w:ilvl="4">
      <w:start w:val="1"/>
      <w:numFmt w:val="bullet"/>
      <w:lvlText w:val="•"/>
      <w:lvlJc w:val="left"/>
      <w:pPr>
        <w:ind w:left="3335" w:hanging="404"/>
      </w:pPr>
      <w:rPr>
        <w:rFonts w:hint="default"/>
      </w:rPr>
    </w:lvl>
    <w:lvl w:ilvl="5">
      <w:start w:val="1"/>
      <w:numFmt w:val="bullet"/>
      <w:lvlText w:val="•"/>
      <w:lvlJc w:val="left"/>
      <w:pPr>
        <w:ind w:left="4280" w:hanging="404"/>
      </w:pPr>
      <w:rPr>
        <w:rFonts w:hint="default"/>
      </w:rPr>
    </w:lvl>
    <w:lvl w:ilvl="6">
      <w:start w:val="1"/>
      <w:numFmt w:val="bullet"/>
      <w:lvlText w:val="•"/>
      <w:lvlJc w:val="left"/>
      <w:pPr>
        <w:ind w:left="5225" w:hanging="404"/>
      </w:pPr>
      <w:rPr>
        <w:rFonts w:hint="default"/>
      </w:rPr>
    </w:lvl>
    <w:lvl w:ilvl="7">
      <w:start w:val="1"/>
      <w:numFmt w:val="bullet"/>
      <w:lvlText w:val="•"/>
      <w:lvlJc w:val="left"/>
      <w:pPr>
        <w:ind w:left="6170" w:hanging="404"/>
      </w:pPr>
      <w:rPr>
        <w:rFonts w:hint="default"/>
      </w:rPr>
    </w:lvl>
    <w:lvl w:ilvl="8">
      <w:start w:val="1"/>
      <w:numFmt w:val="bullet"/>
      <w:lvlText w:val="•"/>
      <w:lvlJc w:val="left"/>
      <w:pPr>
        <w:ind w:left="7116" w:hanging="404"/>
      </w:pPr>
      <w:rPr>
        <w:rFonts w:hint="default"/>
      </w:rPr>
    </w:lvl>
  </w:abstractNum>
  <w:abstractNum w:abstractNumId="22">
    <w:multiLevelType w:val="hybridMultilevel"/>
    <w:lvl w:ilvl="0">
      <w:start w:val="3"/>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b/>
        <w:bCs/>
        <w:w w:val="99"/>
        <w:sz w:val="24"/>
        <w:szCs w:val="24"/>
      </w:rPr>
    </w:lvl>
    <w:lvl w:ilvl="2">
      <w:start w:val="1"/>
      <w:numFmt w:val="decimal"/>
      <w:lvlText w:val="%1.%2.%3"/>
      <w:lvlJc w:val="left"/>
      <w:pPr>
        <w:ind w:left="1411" w:hanging="602"/>
        <w:jc w:val="left"/>
      </w:pPr>
      <w:rPr>
        <w:rFonts w:hint="default" w:ascii="Arial" w:hAnsi="Arial" w:eastAsia="Arial" w:cs="Arial"/>
        <w:b/>
        <w:bCs/>
        <w:spacing w:val="-2"/>
        <w:w w:val="99"/>
        <w:sz w:val="24"/>
        <w:szCs w:val="24"/>
      </w:rPr>
    </w:lvl>
    <w:lvl w:ilvl="3">
      <w:start w:val="1"/>
      <w:numFmt w:val="bullet"/>
      <w:lvlText w:val="•"/>
      <w:lvlJc w:val="left"/>
      <w:pPr>
        <w:ind w:left="3105" w:hanging="602"/>
      </w:pPr>
      <w:rPr>
        <w:rFonts w:hint="default"/>
      </w:rPr>
    </w:lvl>
    <w:lvl w:ilvl="4">
      <w:start w:val="1"/>
      <w:numFmt w:val="bullet"/>
      <w:lvlText w:val="•"/>
      <w:lvlJc w:val="left"/>
      <w:pPr>
        <w:ind w:left="3948" w:hanging="602"/>
      </w:pPr>
      <w:rPr>
        <w:rFonts w:hint="default"/>
      </w:rPr>
    </w:lvl>
    <w:lvl w:ilvl="5">
      <w:start w:val="1"/>
      <w:numFmt w:val="bullet"/>
      <w:lvlText w:val="•"/>
      <w:lvlJc w:val="left"/>
      <w:pPr>
        <w:ind w:left="4791" w:hanging="602"/>
      </w:pPr>
      <w:rPr>
        <w:rFonts w:hint="default"/>
      </w:rPr>
    </w:lvl>
    <w:lvl w:ilvl="6">
      <w:start w:val="1"/>
      <w:numFmt w:val="bullet"/>
      <w:lvlText w:val="•"/>
      <w:lvlJc w:val="left"/>
      <w:pPr>
        <w:ind w:left="5634" w:hanging="602"/>
      </w:pPr>
      <w:rPr>
        <w:rFonts w:hint="default"/>
      </w:rPr>
    </w:lvl>
    <w:lvl w:ilvl="7">
      <w:start w:val="1"/>
      <w:numFmt w:val="bullet"/>
      <w:lvlText w:val="•"/>
      <w:lvlJc w:val="left"/>
      <w:pPr>
        <w:ind w:left="6477" w:hanging="602"/>
      </w:pPr>
      <w:rPr>
        <w:rFonts w:hint="default"/>
      </w:rPr>
    </w:lvl>
    <w:lvl w:ilvl="8">
      <w:start w:val="1"/>
      <w:numFmt w:val="bullet"/>
      <w:lvlText w:val="•"/>
      <w:lvlJc w:val="left"/>
      <w:pPr>
        <w:ind w:left="7320" w:hanging="602"/>
      </w:pPr>
      <w:rPr>
        <w:rFonts w:hint="default"/>
      </w:rPr>
    </w:lvl>
  </w:abstractNum>
  <w:abstractNum w:abstractNumId="21">
    <w:multiLevelType w:val="hybridMultilevel"/>
    <w:lvl w:ilvl="0">
      <w:start w:val="1"/>
      <w:numFmt w:val="decimal"/>
      <w:lvlText w:val="%1."/>
      <w:lvlJc w:val="left"/>
      <w:pPr>
        <w:ind w:left="810" w:hanging="348"/>
        <w:jc w:val="left"/>
      </w:pPr>
      <w:rPr>
        <w:rFonts w:hint="default" w:ascii="Arial" w:hAnsi="Arial" w:eastAsia="Arial" w:cs="Arial"/>
        <w:b/>
        <w:bCs/>
        <w:w w:val="99"/>
        <w:sz w:val="24"/>
        <w:szCs w:val="24"/>
      </w:rPr>
    </w:lvl>
    <w:lvl w:ilvl="1">
      <w:start w:val="1"/>
      <w:numFmt w:val="bullet"/>
      <w:lvlText w:val="•"/>
      <w:lvlJc w:val="left"/>
      <w:pPr>
        <w:ind w:left="1638" w:hanging="348"/>
      </w:pPr>
      <w:rPr>
        <w:rFonts w:hint="default"/>
      </w:rPr>
    </w:lvl>
    <w:lvl w:ilvl="2">
      <w:start w:val="1"/>
      <w:numFmt w:val="bullet"/>
      <w:lvlText w:val="•"/>
      <w:lvlJc w:val="left"/>
      <w:pPr>
        <w:ind w:left="2457" w:hanging="348"/>
      </w:pPr>
      <w:rPr>
        <w:rFonts w:hint="default"/>
      </w:rPr>
    </w:lvl>
    <w:lvl w:ilvl="3">
      <w:start w:val="1"/>
      <w:numFmt w:val="bullet"/>
      <w:lvlText w:val="•"/>
      <w:lvlJc w:val="left"/>
      <w:pPr>
        <w:ind w:left="3275" w:hanging="348"/>
      </w:pPr>
      <w:rPr>
        <w:rFonts w:hint="default"/>
      </w:rPr>
    </w:lvl>
    <w:lvl w:ilvl="4">
      <w:start w:val="1"/>
      <w:numFmt w:val="bullet"/>
      <w:lvlText w:val="•"/>
      <w:lvlJc w:val="left"/>
      <w:pPr>
        <w:ind w:left="4094" w:hanging="348"/>
      </w:pPr>
      <w:rPr>
        <w:rFonts w:hint="default"/>
      </w:rPr>
    </w:lvl>
    <w:lvl w:ilvl="5">
      <w:start w:val="1"/>
      <w:numFmt w:val="bullet"/>
      <w:lvlText w:val="•"/>
      <w:lvlJc w:val="left"/>
      <w:pPr>
        <w:ind w:left="4913" w:hanging="348"/>
      </w:pPr>
      <w:rPr>
        <w:rFonts w:hint="default"/>
      </w:rPr>
    </w:lvl>
    <w:lvl w:ilvl="6">
      <w:start w:val="1"/>
      <w:numFmt w:val="bullet"/>
      <w:lvlText w:val="•"/>
      <w:lvlJc w:val="left"/>
      <w:pPr>
        <w:ind w:left="5731" w:hanging="348"/>
      </w:pPr>
      <w:rPr>
        <w:rFonts w:hint="default"/>
      </w:rPr>
    </w:lvl>
    <w:lvl w:ilvl="7">
      <w:start w:val="1"/>
      <w:numFmt w:val="bullet"/>
      <w:lvlText w:val="•"/>
      <w:lvlJc w:val="left"/>
      <w:pPr>
        <w:ind w:left="6550" w:hanging="348"/>
      </w:pPr>
      <w:rPr>
        <w:rFonts w:hint="default"/>
      </w:rPr>
    </w:lvl>
    <w:lvl w:ilvl="8">
      <w:start w:val="1"/>
      <w:numFmt w:val="bullet"/>
      <w:lvlText w:val="•"/>
      <w:lvlJc w:val="left"/>
      <w:pPr>
        <w:ind w:left="7369" w:hanging="348"/>
      </w:pPr>
      <w:rPr>
        <w:rFonts w:hint="default"/>
      </w:rPr>
    </w:lvl>
  </w:abstractNum>
  <w:abstractNum w:abstractNumId="20">
    <w:multiLevelType w:val="hybridMultilevel"/>
    <w:lvl w:ilvl="0">
      <w:start w:val="1"/>
      <w:numFmt w:val="decimal"/>
      <w:lvlText w:val="%1."/>
      <w:lvlJc w:val="left"/>
      <w:pPr>
        <w:ind w:left="822" w:hanging="348"/>
        <w:jc w:val="left"/>
      </w:pPr>
      <w:rPr>
        <w:rFonts w:hint="default" w:ascii="Arial" w:hAnsi="Arial" w:eastAsia="Arial" w:cs="Arial"/>
        <w:spacing w:val="-6"/>
        <w:w w:val="99"/>
        <w:sz w:val="24"/>
        <w:szCs w:val="24"/>
      </w:rPr>
    </w:lvl>
    <w:lvl w:ilvl="1">
      <w:start w:val="1"/>
      <w:numFmt w:val="bullet"/>
      <w:lvlText w:val="•"/>
      <w:lvlJc w:val="left"/>
      <w:pPr>
        <w:ind w:left="1638" w:hanging="348"/>
      </w:pPr>
      <w:rPr>
        <w:rFonts w:hint="default"/>
      </w:rPr>
    </w:lvl>
    <w:lvl w:ilvl="2">
      <w:start w:val="1"/>
      <w:numFmt w:val="bullet"/>
      <w:lvlText w:val="•"/>
      <w:lvlJc w:val="left"/>
      <w:pPr>
        <w:ind w:left="2457" w:hanging="348"/>
      </w:pPr>
      <w:rPr>
        <w:rFonts w:hint="default"/>
      </w:rPr>
    </w:lvl>
    <w:lvl w:ilvl="3">
      <w:start w:val="1"/>
      <w:numFmt w:val="bullet"/>
      <w:lvlText w:val="•"/>
      <w:lvlJc w:val="left"/>
      <w:pPr>
        <w:ind w:left="3275" w:hanging="348"/>
      </w:pPr>
      <w:rPr>
        <w:rFonts w:hint="default"/>
      </w:rPr>
    </w:lvl>
    <w:lvl w:ilvl="4">
      <w:start w:val="1"/>
      <w:numFmt w:val="bullet"/>
      <w:lvlText w:val="•"/>
      <w:lvlJc w:val="left"/>
      <w:pPr>
        <w:ind w:left="4094" w:hanging="348"/>
      </w:pPr>
      <w:rPr>
        <w:rFonts w:hint="default"/>
      </w:rPr>
    </w:lvl>
    <w:lvl w:ilvl="5">
      <w:start w:val="1"/>
      <w:numFmt w:val="bullet"/>
      <w:lvlText w:val="•"/>
      <w:lvlJc w:val="left"/>
      <w:pPr>
        <w:ind w:left="4913" w:hanging="348"/>
      </w:pPr>
      <w:rPr>
        <w:rFonts w:hint="default"/>
      </w:rPr>
    </w:lvl>
    <w:lvl w:ilvl="6">
      <w:start w:val="1"/>
      <w:numFmt w:val="bullet"/>
      <w:lvlText w:val="•"/>
      <w:lvlJc w:val="left"/>
      <w:pPr>
        <w:ind w:left="5731" w:hanging="348"/>
      </w:pPr>
      <w:rPr>
        <w:rFonts w:hint="default"/>
      </w:rPr>
    </w:lvl>
    <w:lvl w:ilvl="7">
      <w:start w:val="1"/>
      <w:numFmt w:val="bullet"/>
      <w:lvlText w:val="•"/>
      <w:lvlJc w:val="left"/>
      <w:pPr>
        <w:ind w:left="6550" w:hanging="348"/>
      </w:pPr>
      <w:rPr>
        <w:rFonts w:hint="default"/>
      </w:rPr>
    </w:lvl>
    <w:lvl w:ilvl="8">
      <w:start w:val="1"/>
      <w:numFmt w:val="bullet"/>
      <w:lvlText w:val="•"/>
      <w:lvlJc w:val="left"/>
      <w:pPr>
        <w:ind w:left="7369" w:hanging="348"/>
      </w:pPr>
      <w:rPr>
        <w:rFonts w:hint="default"/>
      </w:rPr>
    </w:lvl>
  </w:abstractNum>
  <w:abstractNum w:abstractNumId="19">
    <w:multiLevelType w:val="hybridMultilevel"/>
    <w:lvl w:ilvl="0">
      <w:start w:val="1"/>
      <w:numFmt w:val="decimal"/>
      <w:lvlText w:val="%1."/>
      <w:lvlJc w:val="left"/>
      <w:pPr>
        <w:ind w:left="810" w:hanging="348"/>
        <w:jc w:val="left"/>
      </w:pPr>
      <w:rPr>
        <w:rFonts w:hint="default" w:ascii="Arial" w:hAnsi="Arial" w:eastAsia="Arial" w:cs="Arial"/>
        <w:spacing w:val="-3"/>
        <w:w w:val="81"/>
        <w:sz w:val="24"/>
        <w:szCs w:val="24"/>
      </w:rPr>
    </w:lvl>
    <w:lvl w:ilvl="1">
      <w:start w:val="1"/>
      <w:numFmt w:val="bullet"/>
      <w:lvlText w:val="•"/>
      <w:lvlJc w:val="left"/>
      <w:pPr>
        <w:ind w:left="1638" w:hanging="348"/>
      </w:pPr>
      <w:rPr>
        <w:rFonts w:hint="default"/>
      </w:rPr>
    </w:lvl>
    <w:lvl w:ilvl="2">
      <w:start w:val="1"/>
      <w:numFmt w:val="bullet"/>
      <w:lvlText w:val="•"/>
      <w:lvlJc w:val="left"/>
      <w:pPr>
        <w:ind w:left="2457" w:hanging="348"/>
      </w:pPr>
      <w:rPr>
        <w:rFonts w:hint="default"/>
      </w:rPr>
    </w:lvl>
    <w:lvl w:ilvl="3">
      <w:start w:val="1"/>
      <w:numFmt w:val="bullet"/>
      <w:lvlText w:val="•"/>
      <w:lvlJc w:val="left"/>
      <w:pPr>
        <w:ind w:left="3275" w:hanging="348"/>
      </w:pPr>
      <w:rPr>
        <w:rFonts w:hint="default"/>
      </w:rPr>
    </w:lvl>
    <w:lvl w:ilvl="4">
      <w:start w:val="1"/>
      <w:numFmt w:val="bullet"/>
      <w:lvlText w:val="•"/>
      <w:lvlJc w:val="left"/>
      <w:pPr>
        <w:ind w:left="4094" w:hanging="348"/>
      </w:pPr>
      <w:rPr>
        <w:rFonts w:hint="default"/>
      </w:rPr>
    </w:lvl>
    <w:lvl w:ilvl="5">
      <w:start w:val="1"/>
      <w:numFmt w:val="bullet"/>
      <w:lvlText w:val="•"/>
      <w:lvlJc w:val="left"/>
      <w:pPr>
        <w:ind w:left="4913" w:hanging="348"/>
      </w:pPr>
      <w:rPr>
        <w:rFonts w:hint="default"/>
      </w:rPr>
    </w:lvl>
    <w:lvl w:ilvl="6">
      <w:start w:val="1"/>
      <w:numFmt w:val="bullet"/>
      <w:lvlText w:val="•"/>
      <w:lvlJc w:val="left"/>
      <w:pPr>
        <w:ind w:left="5731" w:hanging="348"/>
      </w:pPr>
      <w:rPr>
        <w:rFonts w:hint="default"/>
      </w:rPr>
    </w:lvl>
    <w:lvl w:ilvl="7">
      <w:start w:val="1"/>
      <w:numFmt w:val="bullet"/>
      <w:lvlText w:val="•"/>
      <w:lvlJc w:val="left"/>
      <w:pPr>
        <w:ind w:left="6550" w:hanging="348"/>
      </w:pPr>
      <w:rPr>
        <w:rFonts w:hint="default"/>
      </w:rPr>
    </w:lvl>
    <w:lvl w:ilvl="8">
      <w:start w:val="1"/>
      <w:numFmt w:val="bullet"/>
      <w:lvlText w:val="•"/>
      <w:lvlJc w:val="left"/>
      <w:pPr>
        <w:ind w:left="7369" w:hanging="348"/>
      </w:pPr>
      <w:rPr>
        <w:rFonts w:hint="default"/>
      </w:rPr>
    </w:lvl>
  </w:abstractNum>
  <w:abstractNum w:abstractNumId="18">
    <w:multiLevelType w:val="hybridMultilevel"/>
    <w:lvl w:ilvl="0">
      <w:start w:val="1"/>
      <w:numFmt w:val="decimal"/>
      <w:lvlText w:val="%1."/>
      <w:lvlJc w:val="left"/>
      <w:pPr>
        <w:ind w:left="810" w:hanging="348"/>
        <w:jc w:val="left"/>
      </w:pPr>
      <w:rPr>
        <w:rFonts w:hint="default" w:ascii="Arial" w:hAnsi="Arial" w:eastAsia="Arial" w:cs="Arial"/>
        <w:spacing w:val="-3"/>
        <w:w w:val="81"/>
        <w:sz w:val="24"/>
        <w:szCs w:val="24"/>
      </w:rPr>
    </w:lvl>
    <w:lvl w:ilvl="1">
      <w:start w:val="1"/>
      <w:numFmt w:val="bullet"/>
      <w:lvlText w:val="•"/>
      <w:lvlJc w:val="left"/>
      <w:pPr>
        <w:ind w:left="1622" w:hanging="348"/>
      </w:pPr>
      <w:rPr>
        <w:rFonts w:hint="default"/>
      </w:rPr>
    </w:lvl>
    <w:lvl w:ilvl="2">
      <w:start w:val="1"/>
      <w:numFmt w:val="bullet"/>
      <w:lvlText w:val="•"/>
      <w:lvlJc w:val="left"/>
      <w:pPr>
        <w:ind w:left="2425" w:hanging="348"/>
      </w:pPr>
      <w:rPr>
        <w:rFonts w:hint="default"/>
      </w:rPr>
    </w:lvl>
    <w:lvl w:ilvl="3">
      <w:start w:val="1"/>
      <w:numFmt w:val="bullet"/>
      <w:lvlText w:val="•"/>
      <w:lvlJc w:val="left"/>
      <w:pPr>
        <w:ind w:left="3227" w:hanging="348"/>
      </w:pPr>
      <w:rPr>
        <w:rFonts w:hint="default"/>
      </w:rPr>
    </w:lvl>
    <w:lvl w:ilvl="4">
      <w:start w:val="1"/>
      <w:numFmt w:val="bullet"/>
      <w:lvlText w:val="•"/>
      <w:lvlJc w:val="left"/>
      <w:pPr>
        <w:ind w:left="4030" w:hanging="348"/>
      </w:pPr>
      <w:rPr>
        <w:rFonts w:hint="default"/>
      </w:rPr>
    </w:lvl>
    <w:lvl w:ilvl="5">
      <w:start w:val="1"/>
      <w:numFmt w:val="bullet"/>
      <w:lvlText w:val="•"/>
      <w:lvlJc w:val="left"/>
      <w:pPr>
        <w:ind w:left="4833" w:hanging="348"/>
      </w:pPr>
      <w:rPr>
        <w:rFonts w:hint="default"/>
      </w:rPr>
    </w:lvl>
    <w:lvl w:ilvl="6">
      <w:start w:val="1"/>
      <w:numFmt w:val="bullet"/>
      <w:lvlText w:val="•"/>
      <w:lvlJc w:val="left"/>
      <w:pPr>
        <w:ind w:left="5635" w:hanging="348"/>
      </w:pPr>
      <w:rPr>
        <w:rFonts w:hint="default"/>
      </w:rPr>
    </w:lvl>
    <w:lvl w:ilvl="7">
      <w:start w:val="1"/>
      <w:numFmt w:val="bullet"/>
      <w:lvlText w:val="•"/>
      <w:lvlJc w:val="left"/>
      <w:pPr>
        <w:ind w:left="6438" w:hanging="348"/>
      </w:pPr>
      <w:rPr>
        <w:rFonts w:hint="default"/>
      </w:rPr>
    </w:lvl>
    <w:lvl w:ilvl="8">
      <w:start w:val="1"/>
      <w:numFmt w:val="bullet"/>
      <w:lvlText w:val="•"/>
      <w:lvlJc w:val="left"/>
      <w:pPr>
        <w:ind w:left="7241" w:hanging="348"/>
      </w:pPr>
      <w:rPr>
        <w:rFonts w:hint="default"/>
      </w:rPr>
    </w:lvl>
  </w:abstractNum>
  <w:abstractNum w:abstractNumId="17">
    <w:multiLevelType w:val="hybridMultilevel"/>
    <w:lvl w:ilvl="0">
      <w:start w:val="1"/>
      <w:numFmt w:val="decimal"/>
      <w:lvlText w:val="%1."/>
      <w:lvlJc w:val="left"/>
      <w:pPr>
        <w:ind w:left="810" w:hanging="348"/>
        <w:jc w:val="left"/>
      </w:pPr>
      <w:rPr>
        <w:rFonts w:hint="default" w:ascii="Arial" w:hAnsi="Arial" w:eastAsia="Arial" w:cs="Arial"/>
        <w:spacing w:val="-3"/>
        <w:w w:val="99"/>
        <w:sz w:val="24"/>
        <w:szCs w:val="24"/>
      </w:rPr>
    </w:lvl>
    <w:lvl w:ilvl="1">
      <w:start w:val="1"/>
      <w:numFmt w:val="bullet"/>
      <w:lvlText w:val="•"/>
      <w:lvlJc w:val="left"/>
      <w:pPr>
        <w:ind w:left="1622" w:hanging="348"/>
      </w:pPr>
      <w:rPr>
        <w:rFonts w:hint="default"/>
      </w:rPr>
    </w:lvl>
    <w:lvl w:ilvl="2">
      <w:start w:val="1"/>
      <w:numFmt w:val="bullet"/>
      <w:lvlText w:val="•"/>
      <w:lvlJc w:val="left"/>
      <w:pPr>
        <w:ind w:left="2425" w:hanging="348"/>
      </w:pPr>
      <w:rPr>
        <w:rFonts w:hint="default"/>
      </w:rPr>
    </w:lvl>
    <w:lvl w:ilvl="3">
      <w:start w:val="1"/>
      <w:numFmt w:val="bullet"/>
      <w:lvlText w:val="•"/>
      <w:lvlJc w:val="left"/>
      <w:pPr>
        <w:ind w:left="3227" w:hanging="348"/>
      </w:pPr>
      <w:rPr>
        <w:rFonts w:hint="default"/>
      </w:rPr>
    </w:lvl>
    <w:lvl w:ilvl="4">
      <w:start w:val="1"/>
      <w:numFmt w:val="bullet"/>
      <w:lvlText w:val="•"/>
      <w:lvlJc w:val="left"/>
      <w:pPr>
        <w:ind w:left="4030" w:hanging="348"/>
      </w:pPr>
      <w:rPr>
        <w:rFonts w:hint="default"/>
      </w:rPr>
    </w:lvl>
    <w:lvl w:ilvl="5">
      <w:start w:val="1"/>
      <w:numFmt w:val="bullet"/>
      <w:lvlText w:val="•"/>
      <w:lvlJc w:val="left"/>
      <w:pPr>
        <w:ind w:left="4833" w:hanging="348"/>
      </w:pPr>
      <w:rPr>
        <w:rFonts w:hint="default"/>
      </w:rPr>
    </w:lvl>
    <w:lvl w:ilvl="6">
      <w:start w:val="1"/>
      <w:numFmt w:val="bullet"/>
      <w:lvlText w:val="•"/>
      <w:lvlJc w:val="left"/>
      <w:pPr>
        <w:ind w:left="5635" w:hanging="348"/>
      </w:pPr>
      <w:rPr>
        <w:rFonts w:hint="default"/>
      </w:rPr>
    </w:lvl>
    <w:lvl w:ilvl="7">
      <w:start w:val="1"/>
      <w:numFmt w:val="bullet"/>
      <w:lvlText w:val="•"/>
      <w:lvlJc w:val="left"/>
      <w:pPr>
        <w:ind w:left="6438" w:hanging="348"/>
      </w:pPr>
      <w:rPr>
        <w:rFonts w:hint="default"/>
      </w:rPr>
    </w:lvl>
    <w:lvl w:ilvl="8">
      <w:start w:val="1"/>
      <w:numFmt w:val="bullet"/>
      <w:lvlText w:val="•"/>
      <w:lvlJc w:val="left"/>
      <w:pPr>
        <w:ind w:left="7241" w:hanging="348"/>
      </w:pPr>
      <w:rPr>
        <w:rFonts w:hint="default"/>
      </w:rPr>
    </w:lvl>
  </w:abstractNum>
  <w:abstractNum w:abstractNumId="16">
    <w:multiLevelType w:val="hybridMultilevel"/>
    <w:lvl w:ilvl="0">
      <w:start w:val="1"/>
      <w:numFmt w:val="decimal"/>
      <w:lvlText w:val="%1."/>
      <w:lvlJc w:val="left"/>
      <w:pPr>
        <w:ind w:left="102" w:hanging="348"/>
        <w:jc w:val="left"/>
      </w:pPr>
      <w:rPr>
        <w:rFonts w:hint="default" w:ascii="Arial" w:hAnsi="Arial" w:eastAsia="Arial" w:cs="Arial"/>
        <w:spacing w:val="-3"/>
        <w:w w:val="81"/>
        <w:sz w:val="24"/>
        <w:szCs w:val="24"/>
      </w:rPr>
    </w:lvl>
    <w:lvl w:ilvl="1">
      <w:start w:val="1"/>
      <w:numFmt w:val="bullet"/>
      <w:lvlText w:val="•"/>
      <w:lvlJc w:val="left"/>
      <w:pPr>
        <w:ind w:left="974" w:hanging="348"/>
      </w:pPr>
      <w:rPr>
        <w:rFonts w:hint="default"/>
      </w:rPr>
    </w:lvl>
    <w:lvl w:ilvl="2">
      <w:start w:val="1"/>
      <w:numFmt w:val="bullet"/>
      <w:lvlText w:val="•"/>
      <w:lvlJc w:val="left"/>
      <w:pPr>
        <w:ind w:left="1849" w:hanging="348"/>
      </w:pPr>
      <w:rPr>
        <w:rFonts w:hint="default"/>
      </w:rPr>
    </w:lvl>
    <w:lvl w:ilvl="3">
      <w:start w:val="1"/>
      <w:numFmt w:val="bullet"/>
      <w:lvlText w:val="•"/>
      <w:lvlJc w:val="left"/>
      <w:pPr>
        <w:ind w:left="2723" w:hanging="348"/>
      </w:pPr>
      <w:rPr>
        <w:rFonts w:hint="default"/>
      </w:rPr>
    </w:lvl>
    <w:lvl w:ilvl="4">
      <w:start w:val="1"/>
      <w:numFmt w:val="bullet"/>
      <w:lvlText w:val="•"/>
      <w:lvlJc w:val="left"/>
      <w:pPr>
        <w:ind w:left="3598" w:hanging="348"/>
      </w:pPr>
      <w:rPr>
        <w:rFonts w:hint="default"/>
      </w:rPr>
    </w:lvl>
    <w:lvl w:ilvl="5">
      <w:start w:val="1"/>
      <w:numFmt w:val="bullet"/>
      <w:lvlText w:val="•"/>
      <w:lvlJc w:val="left"/>
      <w:pPr>
        <w:ind w:left="4473" w:hanging="348"/>
      </w:pPr>
      <w:rPr>
        <w:rFonts w:hint="default"/>
      </w:rPr>
    </w:lvl>
    <w:lvl w:ilvl="6">
      <w:start w:val="1"/>
      <w:numFmt w:val="bullet"/>
      <w:lvlText w:val="•"/>
      <w:lvlJc w:val="left"/>
      <w:pPr>
        <w:ind w:left="5347" w:hanging="348"/>
      </w:pPr>
      <w:rPr>
        <w:rFonts w:hint="default"/>
      </w:rPr>
    </w:lvl>
    <w:lvl w:ilvl="7">
      <w:start w:val="1"/>
      <w:numFmt w:val="bullet"/>
      <w:lvlText w:val="•"/>
      <w:lvlJc w:val="left"/>
      <w:pPr>
        <w:ind w:left="6222" w:hanging="348"/>
      </w:pPr>
      <w:rPr>
        <w:rFonts w:hint="default"/>
      </w:rPr>
    </w:lvl>
    <w:lvl w:ilvl="8">
      <w:start w:val="1"/>
      <w:numFmt w:val="bullet"/>
      <w:lvlText w:val="•"/>
      <w:lvlJc w:val="left"/>
      <w:pPr>
        <w:ind w:left="7097" w:hanging="348"/>
      </w:pPr>
      <w:rPr>
        <w:rFonts w:hint="default"/>
      </w:rPr>
    </w:lvl>
  </w:abstractNum>
  <w:abstractNum w:abstractNumId="15">
    <w:multiLevelType w:val="hybridMultilevel"/>
    <w:lvl w:ilvl="0">
      <w:start w:val="1"/>
      <w:numFmt w:val="decimal"/>
      <w:lvlText w:val="%1."/>
      <w:lvlJc w:val="left"/>
      <w:pPr>
        <w:ind w:left="810" w:hanging="348"/>
        <w:jc w:val="left"/>
      </w:pPr>
      <w:rPr>
        <w:rFonts w:hint="default" w:ascii="Arial" w:hAnsi="Arial" w:eastAsia="Arial" w:cs="Arial"/>
        <w:spacing w:val="-3"/>
        <w:w w:val="99"/>
        <w:sz w:val="24"/>
        <w:szCs w:val="24"/>
      </w:rPr>
    </w:lvl>
    <w:lvl w:ilvl="1">
      <w:start w:val="1"/>
      <w:numFmt w:val="bullet"/>
      <w:lvlText w:val="•"/>
      <w:lvlJc w:val="left"/>
      <w:pPr>
        <w:ind w:left="1622" w:hanging="348"/>
      </w:pPr>
      <w:rPr>
        <w:rFonts w:hint="default"/>
      </w:rPr>
    </w:lvl>
    <w:lvl w:ilvl="2">
      <w:start w:val="1"/>
      <w:numFmt w:val="bullet"/>
      <w:lvlText w:val="•"/>
      <w:lvlJc w:val="left"/>
      <w:pPr>
        <w:ind w:left="2425" w:hanging="348"/>
      </w:pPr>
      <w:rPr>
        <w:rFonts w:hint="default"/>
      </w:rPr>
    </w:lvl>
    <w:lvl w:ilvl="3">
      <w:start w:val="1"/>
      <w:numFmt w:val="bullet"/>
      <w:lvlText w:val="•"/>
      <w:lvlJc w:val="left"/>
      <w:pPr>
        <w:ind w:left="3227" w:hanging="348"/>
      </w:pPr>
      <w:rPr>
        <w:rFonts w:hint="default"/>
      </w:rPr>
    </w:lvl>
    <w:lvl w:ilvl="4">
      <w:start w:val="1"/>
      <w:numFmt w:val="bullet"/>
      <w:lvlText w:val="•"/>
      <w:lvlJc w:val="left"/>
      <w:pPr>
        <w:ind w:left="4030" w:hanging="348"/>
      </w:pPr>
      <w:rPr>
        <w:rFonts w:hint="default"/>
      </w:rPr>
    </w:lvl>
    <w:lvl w:ilvl="5">
      <w:start w:val="1"/>
      <w:numFmt w:val="bullet"/>
      <w:lvlText w:val="•"/>
      <w:lvlJc w:val="left"/>
      <w:pPr>
        <w:ind w:left="4833" w:hanging="348"/>
      </w:pPr>
      <w:rPr>
        <w:rFonts w:hint="default"/>
      </w:rPr>
    </w:lvl>
    <w:lvl w:ilvl="6">
      <w:start w:val="1"/>
      <w:numFmt w:val="bullet"/>
      <w:lvlText w:val="•"/>
      <w:lvlJc w:val="left"/>
      <w:pPr>
        <w:ind w:left="5635" w:hanging="348"/>
      </w:pPr>
      <w:rPr>
        <w:rFonts w:hint="default"/>
      </w:rPr>
    </w:lvl>
    <w:lvl w:ilvl="7">
      <w:start w:val="1"/>
      <w:numFmt w:val="bullet"/>
      <w:lvlText w:val="•"/>
      <w:lvlJc w:val="left"/>
      <w:pPr>
        <w:ind w:left="6438" w:hanging="348"/>
      </w:pPr>
      <w:rPr>
        <w:rFonts w:hint="default"/>
      </w:rPr>
    </w:lvl>
    <w:lvl w:ilvl="8">
      <w:start w:val="1"/>
      <w:numFmt w:val="bullet"/>
      <w:lvlText w:val="•"/>
      <w:lvlJc w:val="left"/>
      <w:pPr>
        <w:ind w:left="7241" w:hanging="348"/>
      </w:pPr>
      <w:rPr>
        <w:rFonts w:hint="default"/>
      </w:rPr>
    </w:lvl>
  </w:abstractNum>
  <w:abstractNum w:abstractNumId="14">
    <w:multiLevelType w:val="hybridMultilevel"/>
    <w:lvl w:ilvl="0">
      <w:start w:val="1"/>
      <w:numFmt w:val="decimal"/>
      <w:lvlText w:val="%1."/>
      <w:lvlJc w:val="left"/>
      <w:pPr>
        <w:ind w:left="102" w:hanging="348"/>
        <w:jc w:val="left"/>
      </w:pPr>
      <w:rPr>
        <w:rFonts w:hint="default" w:ascii="Arial" w:hAnsi="Arial" w:eastAsia="Arial" w:cs="Arial"/>
        <w:spacing w:val="-2"/>
        <w:w w:val="81"/>
        <w:sz w:val="24"/>
        <w:szCs w:val="24"/>
      </w:rPr>
    </w:lvl>
    <w:lvl w:ilvl="1">
      <w:start w:val="1"/>
      <w:numFmt w:val="bullet"/>
      <w:lvlText w:val="•"/>
      <w:lvlJc w:val="left"/>
      <w:pPr>
        <w:ind w:left="974" w:hanging="348"/>
      </w:pPr>
      <w:rPr>
        <w:rFonts w:hint="default"/>
      </w:rPr>
    </w:lvl>
    <w:lvl w:ilvl="2">
      <w:start w:val="1"/>
      <w:numFmt w:val="bullet"/>
      <w:lvlText w:val="•"/>
      <w:lvlJc w:val="left"/>
      <w:pPr>
        <w:ind w:left="1849" w:hanging="348"/>
      </w:pPr>
      <w:rPr>
        <w:rFonts w:hint="default"/>
      </w:rPr>
    </w:lvl>
    <w:lvl w:ilvl="3">
      <w:start w:val="1"/>
      <w:numFmt w:val="bullet"/>
      <w:lvlText w:val="•"/>
      <w:lvlJc w:val="left"/>
      <w:pPr>
        <w:ind w:left="2723" w:hanging="348"/>
      </w:pPr>
      <w:rPr>
        <w:rFonts w:hint="default"/>
      </w:rPr>
    </w:lvl>
    <w:lvl w:ilvl="4">
      <w:start w:val="1"/>
      <w:numFmt w:val="bullet"/>
      <w:lvlText w:val="•"/>
      <w:lvlJc w:val="left"/>
      <w:pPr>
        <w:ind w:left="3598" w:hanging="348"/>
      </w:pPr>
      <w:rPr>
        <w:rFonts w:hint="default"/>
      </w:rPr>
    </w:lvl>
    <w:lvl w:ilvl="5">
      <w:start w:val="1"/>
      <w:numFmt w:val="bullet"/>
      <w:lvlText w:val="•"/>
      <w:lvlJc w:val="left"/>
      <w:pPr>
        <w:ind w:left="4473" w:hanging="348"/>
      </w:pPr>
      <w:rPr>
        <w:rFonts w:hint="default"/>
      </w:rPr>
    </w:lvl>
    <w:lvl w:ilvl="6">
      <w:start w:val="1"/>
      <w:numFmt w:val="bullet"/>
      <w:lvlText w:val="•"/>
      <w:lvlJc w:val="left"/>
      <w:pPr>
        <w:ind w:left="5347" w:hanging="348"/>
      </w:pPr>
      <w:rPr>
        <w:rFonts w:hint="default"/>
      </w:rPr>
    </w:lvl>
    <w:lvl w:ilvl="7">
      <w:start w:val="1"/>
      <w:numFmt w:val="bullet"/>
      <w:lvlText w:val="•"/>
      <w:lvlJc w:val="left"/>
      <w:pPr>
        <w:ind w:left="6222" w:hanging="348"/>
      </w:pPr>
      <w:rPr>
        <w:rFonts w:hint="default"/>
      </w:rPr>
    </w:lvl>
    <w:lvl w:ilvl="8">
      <w:start w:val="1"/>
      <w:numFmt w:val="bullet"/>
      <w:lvlText w:val="•"/>
      <w:lvlJc w:val="left"/>
      <w:pPr>
        <w:ind w:left="7097" w:hanging="348"/>
      </w:pPr>
      <w:rPr>
        <w:rFonts w:hint="default"/>
      </w:rPr>
    </w:lvl>
  </w:abstractNum>
  <w:abstractNum w:abstractNumId="13">
    <w:multiLevelType w:val="hybridMultilevel"/>
    <w:lvl w:ilvl="0">
      <w:start w:val="1"/>
      <w:numFmt w:val="decimal"/>
      <w:lvlText w:val="%1."/>
      <w:lvlJc w:val="left"/>
      <w:pPr>
        <w:ind w:left="810" w:hanging="348"/>
        <w:jc w:val="left"/>
      </w:pPr>
      <w:rPr>
        <w:rFonts w:hint="default" w:ascii="Arial" w:hAnsi="Arial" w:eastAsia="Arial" w:cs="Arial"/>
        <w:spacing w:val="-4"/>
        <w:w w:val="99"/>
        <w:sz w:val="24"/>
        <w:szCs w:val="24"/>
      </w:rPr>
    </w:lvl>
    <w:lvl w:ilvl="1">
      <w:start w:val="1"/>
      <w:numFmt w:val="bullet"/>
      <w:lvlText w:val="•"/>
      <w:lvlJc w:val="left"/>
      <w:pPr>
        <w:ind w:left="1638" w:hanging="348"/>
      </w:pPr>
      <w:rPr>
        <w:rFonts w:hint="default"/>
      </w:rPr>
    </w:lvl>
    <w:lvl w:ilvl="2">
      <w:start w:val="1"/>
      <w:numFmt w:val="bullet"/>
      <w:lvlText w:val="•"/>
      <w:lvlJc w:val="left"/>
      <w:pPr>
        <w:ind w:left="2457" w:hanging="348"/>
      </w:pPr>
      <w:rPr>
        <w:rFonts w:hint="default"/>
      </w:rPr>
    </w:lvl>
    <w:lvl w:ilvl="3">
      <w:start w:val="1"/>
      <w:numFmt w:val="bullet"/>
      <w:lvlText w:val="•"/>
      <w:lvlJc w:val="left"/>
      <w:pPr>
        <w:ind w:left="3275" w:hanging="348"/>
      </w:pPr>
      <w:rPr>
        <w:rFonts w:hint="default"/>
      </w:rPr>
    </w:lvl>
    <w:lvl w:ilvl="4">
      <w:start w:val="1"/>
      <w:numFmt w:val="bullet"/>
      <w:lvlText w:val="•"/>
      <w:lvlJc w:val="left"/>
      <w:pPr>
        <w:ind w:left="4094" w:hanging="348"/>
      </w:pPr>
      <w:rPr>
        <w:rFonts w:hint="default"/>
      </w:rPr>
    </w:lvl>
    <w:lvl w:ilvl="5">
      <w:start w:val="1"/>
      <w:numFmt w:val="bullet"/>
      <w:lvlText w:val="•"/>
      <w:lvlJc w:val="left"/>
      <w:pPr>
        <w:ind w:left="4913" w:hanging="348"/>
      </w:pPr>
      <w:rPr>
        <w:rFonts w:hint="default"/>
      </w:rPr>
    </w:lvl>
    <w:lvl w:ilvl="6">
      <w:start w:val="1"/>
      <w:numFmt w:val="bullet"/>
      <w:lvlText w:val="•"/>
      <w:lvlJc w:val="left"/>
      <w:pPr>
        <w:ind w:left="5731" w:hanging="348"/>
      </w:pPr>
      <w:rPr>
        <w:rFonts w:hint="default"/>
      </w:rPr>
    </w:lvl>
    <w:lvl w:ilvl="7">
      <w:start w:val="1"/>
      <w:numFmt w:val="bullet"/>
      <w:lvlText w:val="•"/>
      <w:lvlJc w:val="left"/>
      <w:pPr>
        <w:ind w:left="6550" w:hanging="348"/>
      </w:pPr>
      <w:rPr>
        <w:rFonts w:hint="default"/>
      </w:rPr>
    </w:lvl>
    <w:lvl w:ilvl="8">
      <w:start w:val="1"/>
      <w:numFmt w:val="bullet"/>
      <w:lvlText w:val="•"/>
      <w:lvlJc w:val="left"/>
      <w:pPr>
        <w:ind w:left="7369" w:hanging="348"/>
      </w:pPr>
      <w:rPr>
        <w:rFonts w:hint="default"/>
      </w:rPr>
    </w:lvl>
  </w:abstractNum>
  <w:abstractNum w:abstractNumId="12">
    <w:multiLevelType w:val="hybridMultilevel"/>
    <w:lvl w:ilvl="0">
      <w:start w:val="1"/>
      <w:numFmt w:val="decimal"/>
      <w:lvlText w:val="%1."/>
      <w:lvlJc w:val="left"/>
      <w:pPr>
        <w:ind w:left="102" w:hanging="348"/>
        <w:jc w:val="left"/>
      </w:pPr>
      <w:rPr>
        <w:rFonts w:hint="default" w:ascii="Arial" w:hAnsi="Arial" w:eastAsia="Arial" w:cs="Arial"/>
        <w:spacing w:val="-3"/>
        <w:w w:val="99"/>
        <w:sz w:val="24"/>
        <w:szCs w:val="24"/>
      </w:rPr>
    </w:lvl>
    <w:lvl w:ilvl="1">
      <w:start w:val="1"/>
      <w:numFmt w:val="bullet"/>
      <w:lvlText w:val="•"/>
      <w:lvlJc w:val="left"/>
      <w:pPr>
        <w:ind w:left="990" w:hanging="348"/>
      </w:pPr>
      <w:rPr>
        <w:rFonts w:hint="default"/>
      </w:rPr>
    </w:lvl>
    <w:lvl w:ilvl="2">
      <w:start w:val="1"/>
      <w:numFmt w:val="bullet"/>
      <w:lvlText w:val="•"/>
      <w:lvlJc w:val="left"/>
      <w:pPr>
        <w:ind w:left="1881" w:hanging="348"/>
      </w:pPr>
      <w:rPr>
        <w:rFonts w:hint="default"/>
      </w:rPr>
    </w:lvl>
    <w:lvl w:ilvl="3">
      <w:start w:val="1"/>
      <w:numFmt w:val="bullet"/>
      <w:lvlText w:val="•"/>
      <w:lvlJc w:val="left"/>
      <w:pPr>
        <w:ind w:left="2771" w:hanging="348"/>
      </w:pPr>
      <w:rPr>
        <w:rFonts w:hint="default"/>
      </w:rPr>
    </w:lvl>
    <w:lvl w:ilvl="4">
      <w:start w:val="1"/>
      <w:numFmt w:val="bullet"/>
      <w:lvlText w:val="•"/>
      <w:lvlJc w:val="left"/>
      <w:pPr>
        <w:ind w:left="3662" w:hanging="348"/>
      </w:pPr>
      <w:rPr>
        <w:rFonts w:hint="default"/>
      </w:rPr>
    </w:lvl>
    <w:lvl w:ilvl="5">
      <w:start w:val="1"/>
      <w:numFmt w:val="bullet"/>
      <w:lvlText w:val="•"/>
      <w:lvlJc w:val="left"/>
      <w:pPr>
        <w:ind w:left="4553" w:hanging="348"/>
      </w:pPr>
      <w:rPr>
        <w:rFonts w:hint="default"/>
      </w:rPr>
    </w:lvl>
    <w:lvl w:ilvl="6">
      <w:start w:val="1"/>
      <w:numFmt w:val="bullet"/>
      <w:lvlText w:val="•"/>
      <w:lvlJc w:val="left"/>
      <w:pPr>
        <w:ind w:left="5443" w:hanging="348"/>
      </w:pPr>
      <w:rPr>
        <w:rFonts w:hint="default"/>
      </w:rPr>
    </w:lvl>
    <w:lvl w:ilvl="7">
      <w:start w:val="1"/>
      <w:numFmt w:val="bullet"/>
      <w:lvlText w:val="•"/>
      <w:lvlJc w:val="left"/>
      <w:pPr>
        <w:ind w:left="6334" w:hanging="348"/>
      </w:pPr>
      <w:rPr>
        <w:rFonts w:hint="default"/>
      </w:rPr>
    </w:lvl>
    <w:lvl w:ilvl="8">
      <w:start w:val="1"/>
      <w:numFmt w:val="bullet"/>
      <w:lvlText w:val="•"/>
      <w:lvlJc w:val="left"/>
      <w:pPr>
        <w:ind w:left="7225" w:hanging="348"/>
      </w:pPr>
      <w:rPr>
        <w:rFonts w:hint="default"/>
      </w:rPr>
    </w:lvl>
  </w:abstractNum>
  <w:abstractNum w:abstractNumId="11">
    <w:multiLevelType w:val="hybridMultilevel"/>
    <w:lvl w:ilvl="0">
      <w:start w:val="1"/>
      <w:numFmt w:val="decimal"/>
      <w:lvlText w:val="%1."/>
      <w:lvlJc w:val="left"/>
      <w:pPr>
        <w:ind w:left="822" w:hanging="348"/>
        <w:jc w:val="left"/>
      </w:pPr>
      <w:rPr>
        <w:rFonts w:hint="default" w:ascii="Arial" w:hAnsi="Arial" w:eastAsia="Arial" w:cs="Arial"/>
        <w:spacing w:val="-3"/>
        <w:w w:val="99"/>
        <w:sz w:val="24"/>
        <w:szCs w:val="24"/>
      </w:rPr>
    </w:lvl>
    <w:lvl w:ilvl="1">
      <w:start w:val="1"/>
      <w:numFmt w:val="bullet"/>
      <w:lvlText w:val="•"/>
      <w:lvlJc w:val="left"/>
      <w:pPr>
        <w:ind w:left="1638" w:hanging="348"/>
      </w:pPr>
      <w:rPr>
        <w:rFonts w:hint="default"/>
      </w:rPr>
    </w:lvl>
    <w:lvl w:ilvl="2">
      <w:start w:val="1"/>
      <w:numFmt w:val="bullet"/>
      <w:lvlText w:val="•"/>
      <w:lvlJc w:val="left"/>
      <w:pPr>
        <w:ind w:left="2457" w:hanging="348"/>
      </w:pPr>
      <w:rPr>
        <w:rFonts w:hint="default"/>
      </w:rPr>
    </w:lvl>
    <w:lvl w:ilvl="3">
      <w:start w:val="1"/>
      <w:numFmt w:val="bullet"/>
      <w:lvlText w:val="•"/>
      <w:lvlJc w:val="left"/>
      <w:pPr>
        <w:ind w:left="3275" w:hanging="348"/>
      </w:pPr>
      <w:rPr>
        <w:rFonts w:hint="default"/>
      </w:rPr>
    </w:lvl>
    <w:lvl w:ilvl="4">
      <w:start w:val="1"/>
      <w:numFmt w:val="bullet"/>
      <w:lvlText w:val="•"/>
      <w:lvlJc w:val="left"/>
      <w:pPr>
        <w:ind w:left="4094" w:hanging="348"/>
      </w:pPr>
      <w:rPr>
        <w:rFonts w:hint="default"/>
      </w:rPr>
    </w:lvl>
    <w:lvl w:ilvl="5">
      <w:start w:val="1"/>
      <w:numFmt w:val="bullet"/>
      <w:lvlText w:val="•"/>
      <w:lvlJc w:val="left"/>
      <w:pPr>
        <w:ind w:left="4913" w:hanging="348"/>
      </w:pPr>
      <w:rPr>
        <w:rFonts w:hint="default"/>
      </w:rPr>
    </w:lvl>
    <w:lvl w:ilvl="6">
      <w:start w:val="1"/>
      <w:numFmt w:val="bullet"/>
      <w:lvlText w:val="•"/>
      <w:lvlJc w:val="left"/>
      <w:pPr>
        <w:ind w:left="5731" w:hanging="348"/>
      </w:pPr>
      <w:rPr>
        <w:rFonts w:hint="default"/>
      </w:rPr>
    </w:lvl>
    <w:lvl w:ilvl="7">
      <w:start w:val="1"/>
      <w:numFmt w:val="bullet"/>
      <w:lvlText w:val="•"/>
      <w:lvlJc w:val="left"/>
      <w:pPr>
        <w:ind w:left="6550" w:hanging="348"/>
      </w:pPr>
      <w:rPr>
        <w:rFonts w:hint="default"/>
      </w:rPr>
    </w:lvl>
    <w:lvl w:ilvl="8">
      <w:start w:val="1"/>
      <w:numFmt w:val="bullet"/>
      <w:lvlText w:val="•"/>
      <w:lvlJc w:val="left"/>
      <w:pPr>
        <w:ind w:left="7369" w:hanging="348"/>
      </w:pPr>
      <w:rPr>
        <w:rFonts w:hint="default"/>
      </w:rPr>
    </w:lvl>
  </w:abstractNum>
  <w:abstractNum w:abstractNumId="9">
    <w:multiLevelType w:val="hybridMultilevel"/>
    <w:lvl w:ilvl="0">
      <w:start w:val="1"/>
      <w:numFmt w:val="decimal"/>
      <w:lvlText w:val="%1."/>
      <w:lvlJc w:val="left"/>
      <w:pPr>
        <w:ind w:left="822" w:hanging="348"/>
        <w:jc w:val="left"/>
      </w:pPr>
      <w:rPr>
        <w:rFonts w:hint="default" w:ascii="Arial" w:hAnsi="Arial" w:eastAsia="Arial" w:cs="Arial"/>
        <w:spacing w:val="-33"/>
        <w:w w:val="99"/>
        <w:sz w:val="24"/>
        <w:szCs w:val="24"/>
      </w:rPr>
    </w:lvl>
    <w:lvl w:ilvl="1">
      <w:start w:val="1"/>
      <w:numFmt w:val="bullet"/>
      <w:lvlText w:val="•"/>
      <w:lvlJc w:val="left"/>
      <w:pPr>
        <w:ind w:left="1638" w:hanging="348"/>
      </w:pPr>
      <w:rPr>
        <w:rFonts w:hint="default"/>
      </w:rPr>
    </w:lvl>
    <w:lvl w:ilvl="2">
      <w:start w:val="1"/>
      <w:numFmt w:val="bullet"/>
      <w:lvlText w:val="•"/>
      <w:lvlJc w:val="left"/>
      <w:pPr>
        <w:ind w:left="2457" w:hanging="348"/>
      </w:pPr>
      <w:rPr>
        <w:rFonts w:hint="default"/>
      </w:rPr>
    </w:lvl>
    <w:lvl w:ilvl="3">
      <w:start w:val="1"/>
      <w:numFmt w:val="bullet"/>
      <w:lvlText w:val="•"/>
      <w:lvlJc w:val="left"/>
      <w:pPr>
        <w:ind w:left="3275" w:hanging="348"/>
      </w:pPr>
      <w:rPr>
        <w:rFonts w:hint="default"/>
      </w:rPr>
    </w:lvl>
    <w:lvl w:ilvl="4">
      <w:start w:val="1"/>
      <w:numFmt w:val="bullet"/>
      <w:lvlText w:val="•"/>
      <w:lvlJc w:val="left"/>
      <w:pPr>
        <w:ind w:left="4094" w:hanging="348"/>
      </w:pPr>
      <w:rPr>
        <w:rFonts w:hint="default"/>
      </w:rPr>
    </w:lvl>
    <w:lvl w:ilvl="5">
      <w:start w:val="1"/>
      <w:numFmt w:val="bullet"/>
      <w:lvlText w:val="•"/>
      <w:lvlJc w:val="left"/>
      <w:pPr>
        <w:ind w:left="4913" w:hanging="348"/>
      </w:pPr>
      <w:rPr>
        <w:rFonts w:hint="default"/>
      </w:rPr>
    </w:lvl>
    <w:lvl w:ilvl="6">
      <w:start w:val="1"/>
      <w:numFmt w:val="bullet"/>
      <w:lvlText w:val="•"/>
      <w:lvlJc w:val="left"/>
      <w:pPr>
        <w:ind w:left="5731" w:hanging="348"/>
      </w:pPr>
      <w:rPr>
        <w:rFonts w:hint="default"/>
      </w:rPr>
    </w:lvl>
    <w:lvl w:ilvl="7">
      <w:start w:val="1"/>
      <w:numFmt w:val="bullet"/>
      <w:lvlText w:val="•"/>
      <w:lvlJc w:val="left"/>
      <w:pPr>
        <w:ind w:left="6550" w:hanging="348"/>
      </w:pPr>
      <w:rPr>
        <w:rFonts w:hint="default"/>
      </w:rPr>
    </w:lvl>
    <w:lvl w:ilvl="8">
      <w:start w:val="1"/>
      <w:numFmt w:val="bullet"/>
      <w:lvlText w:val="•"/>
      <w:lvlJc w:val="left"/>
      <w:pPr>
        <w:ind w:left="7369" w:hanging="348"/>
      </w:pPr>
      <w:rPr>
        <w:rFonts w:hint="default"/>
      </w:rPr>
    </w:lvl>
  </w:abstractNum>
  <w:abstractNum w:abstractNumId="8">
    <w:multiLevelType w:val="hybridMultilevel"/>
    <w:lvl w:ilvl="0">
      <w:start w:val="2"/>
      <w:numFmt w:val="decimal"/>
      <w:lvlText w:val="%1"/>
      <w:lvlJc w:val="left"/>
      <w:pPr>
        <w:ind w:left="613" w:hanging="404"/>
        <w:jc w:val="left"/>
      </w:pPr>
      <w:rPr>
        <w:rFonts w:hint="default"/>
      </w:rPr>
    </w:lvl>
    <w:lvl w:ilvl="1">
      <w:start w:val="1"/>
      <w:numFmt w:val="decimal"/>
      <w:lvlText w:val="%1.%2"/>
      <w:lvlJc w:val="left"/>
      <w:pPr>
        <w:ind w:left="613" w:hanging="404"/>
        <w:jc w:val="left"/>
      </w:pPr>
      <w:rPr>
        <w:rFonts w:hint="default" w:ascii="Arial" w:hAnsi="Arial" w:eastAsia="Arial" w:cs="Arial"/>
        <w:b/>
        <w:bCs/>
        <w:w w:val="99"/>
        <w:sz w:val="24"/>
        <w:szCs w:val="24"/>
      </w:rPr>
    </w:lvl>
    <w:lvl w:ilvl="2">
      <w:start w:val="1"/>
      <w:numFmt w:val="decimal"/>
      <w:lvlText w:val="%1.%2.%3"/>
      <w:lvlJc w:val="left"/>
      <w:pPr>
        <w:ind w:left="1413" w:hanging="604"/>
        <w:jc w:val="left"/>
      </w:pPr>
      <w:rPr>
        <w:rFonts w:hint="default" w:ascii="Arial" w:hAnsi="Arial" w:eastAsia="Arial" w:cs="Arial"/>
        <w:b/>
        <w:bCs/>
        <w:spacing w:val="-2"/>
        <w:w w:val="99"/>
        <w:sz w:val="24"/>
        <w:szCs w:val="24"/>
      </w:rPr>
    </w:lvl>
    <w:lvl w:ilvl="3">
      <w:start w:val="1"/>
      <w:numFmt w:val="bullet"/>
      <w:lvlText w:val="•"/>
      <w:lvlJc w:val="left"/>
      <w:pPr>
        <w:ind w:left="2455" w:hanging="604"/>
      </w:pPr>
      <w:rPr>
        <w:rFonts w:hint="default"/>
      </w:rPr>
    </w:lvl>
    <w:lvl w:ilvl="4">
      <w:start w:val="1"/>
      <w:numFmt w:val="bullet"/>
      <w:lvlText w:val="•"/>
      <w:lvlJc w:val="left"/>
      <w:pPr>
        <w:ind w:left="3391" w:hanging="604"/>
      </w:pPr>
      <w:rPr>
        <w:rFonts w:hint="default"/>
      </w:rPr>
    </w:lvl>
    <w:lvl w:ilvl="5">
      <w:start w:val="1"/>
      <w:numFmt w:val="bullet"/>
      <w:lvlText w:val="•"/>
      <w:lvlJc w:val="left"/>
      <w:pPr>
        <w:ind w:left="4327" w:hanging="604"/>
      </w:pPr>
      <w:rPr>
        <w:rFonts w:hint="default"/>
      </w:rPr>
    </w:lvl>
    <w:lvl w:ilvl="6">
      <w:start w:val="1"/>
      <w:numFmt w:val="bullet"/>
      <w:lvlText w:val="•"/>
      <w:lvlJc w:val="left"/>
      <w:pPr>
        <w:ind w:left="5263" w:hanging="604"/>
      </w:pPr>
      <w:rPr>
        <w:rFonts w:hint="default"/>
      </w:rPr>
    </w:lvl>
    <w:lvl w:ilvl="7">
      <w:start w:val="1"/>
      <w:numFmt w:val="bullet"/>
      <w:lvlText w:val="•"/>
      <w:lvlJc w:val="left"/>
      <w:pPr>
        <w:ind w:left="6199" w:hanging="604"/>
      </w:pPr>
      <w:rPr>
        <w:rFonts w:hint="default"/>
      </w:rPr>
    </w:lvl>
    <w:lvl w:ilvl="8">
      <w:start w:val="1"/>
      <w:numFmt w:val="bullet"/>
      <w:lvlText w:val="•"/>
      <w:lvlJc w:val="left"/>
      <w:pPr>
        <w:ind w:left="7134" w:hanging="604"/>
      </w:pPr>
      <w:rPr>
        <w:rFonts w:hint="default"/>
      </w:rPr>
    </w:lvl>
  </w:abstractNum>
  <w:abstractNum w:abstractNumId="7">
    <w:multiLevelType w:val="hybridMultilevel"/>
    <w:lvl w:ilvl="0">
      <w:start w:val="1"/>
      <w:numFmt w:val="lowerLetter"/>
      <w:lvlText w:val="%1)"/>
      <w:lvlJc w:val="left"/>
      <w:pPr>
        <w:ind w:left="382" w:hanging="281"/>
        <w:jc w:val="left"/>
      </w:pPr>
      <w:rPr>
        <w:rFonts w:hint="default" w:ascii="Arial" w:hAnsi="Arial" w:eastAsia="Arial" w:cs="Arial"/>
        <w:b/>
        <w:bCs/>
        <w:w w:val="99"/>
        <w:sz w:val="24"/>
        <w:szCs w:val="24"/>
      </w:rPr>
    </w:lvl>
    <w:lvl w:ilvl="1">
      <w:start w:val="1"/>
      <w:numFmt w:val="decimal"/>
      <w:lvlText w:val="%2)"/>
      <w:lvlJc w:val="left"/>
      <w:pPr>
        <w:ind w:left="810" w:hanging="348"/>
        <w:jc w:val="left"/>
      </w:pPr>
      <w:rPr>
        <w:rFonts w:hint="default" w:ascii="Arial" w:hAnsi="Arial" w:eastAsia="Arial" w:cs="Arial"/>
        <w:w w:val="99"/>
        <w:sz w:val="24"/>
        <w:szCs w:val="24"/>
      </w:rPr>
    </w:lvl>
    <w:lvl w:ilvl="2">
      <w:start w:val="1"/>
      <w:numFmt w:val="bullet"/>
      <w:lvlText w:val="•"/>
      <w:lvlJc w:val="left"/>
      <w:pPr>
        <w:ind w:left="1729" w:hanging="348"/>
      </w:pPr>
      <w:rPr>
        <w:rFonts w:hint="default"/>
      </w:rPr>
    </w:lvl>
    <w:lvl w:ilvl="3">
      <w:start w:val="1"/>
      <w:numFmt w:val="bullet"/>
      <w:lvlText w:val="•"/>
      <w:lvlJc w:val="left"/>
      <w:pPr>
        <w:ind w:left="2639" w:hanging="348"/>
      </w:pPr>
      <w:rPr>
        <w:rFonts w:hint="default"/>
      </w:rPr>
    </w:lvl>
    <w:lvl w:ilvl="4">
      <w:start w:val="1"/>
      <w:numFmt w:val="bullet"/>
      <w:lvlText w:val="•"/>
      <w:lvlJc w:val="left"/>
      <w:pPr>
        <w:ind w:left="3548" w:hanging="348"/>
      </w:pPr>
      <w:rPr>
        <w:rFonts w:hint="default"/>
      </w:rPr>
    </w:lvl>
    <w:lvl w:ilvl="5">
      <w:start w:val="1"/>
      <w:numFmt w:val="bullet"/>
      <w:lvlText w:val="•"/>
      <w:lvlJc w:val="left"/>
      <w:pPr>
        <w:ind w:left="4458" w:hanging="348"/>
      </w:pPr>
      <w:rPr>
        <w:rFonts w:hint="default"/>
      </w:rPr>
    </w:lvl>
    <w:lvl w:ilvl="6">
      <w:start w:val="1"/>
      <w:numFmt w:val="bullet"/>
      <w:lvlText w:val="•"/>
      <w:lvlJc w:val="left"/>
      <w:pPr>
        <w:ind w:left="5368" w:hanging="348"/>
      </w:pPr>
      <w:rPr>
        <w:rFonts w:hint="default"/>
      </w:rPr>
    </w:lvl>
    <w:lvl w:ilvl="7">
      <w:start w:val="1"/>
      <w:numFmt w:val="bullet"/>
      <w:lvlText w:val="•"/>
      <w:lvlJc w:val="left"/>
      <w:pPr>
        <w:ind w:left="6277" w:hanging="348"/>
      </w:pPr>
      <w:rPr>
        <w:rFonts w:hint="default"/>
      </w:rPr>
    </w:lvl>
    <w:lvl w:ilvl="8">
      <w:start w:val="1"/>
      <w:numFmt w:val="bullet"/>
      <w:lvlText w:val="•"/>
      <w:lvlJc w:val="left"/>
      <w:pPr>
        <w:ind w:left="7187" w:hanging="348"/>
      </w:pPr>
      <w:rPr>
        <w:rFonts w:hint="default"/>
      </w:rPr>
    </w:lvl>
  </w:abstractNum>
  <w:abstractNum w:abstractNumId="6">
    <w:multiLevelType w:val="hybridMultilevel"/>
    <w:lvl w:ilvl="0">
      <w:start w:val="1"/>
      <w:numFmt w:val="lowerLetter"/>
      <w:lvlText w:val="%1)"/>
      <w:lvlJc w:val="left"/>
      <w:pPr>
        <w:ind w:left="517" w:hanging="416"/>
        <w:jc w:val="left"/>
      </w:pPr>
      <w:rPr>
        <w:rFonts w:hint="default" w:ascii="Arial" w:hAnsi="Arial" w:eastAsia="Arial" w:cs="Arial"/>
        <w:b/>
        <w:bCs/>
        <w:w w:val="99"/>
        <w:sz w:val="24"/>
        <w:szCs w:val="24"/>
      </w:rPr>
    </w:lvl>
    <w:lvl w:ilvl="1">
      <w:start w:val="1"/>
      <w:numFmt w:val="lowerLetter"/>
      <w:lvlText w:val="%2)"/>
      <w:lvlJc w:val="left"/>
      <w:pPr>
        <w:ind w:left="822" w:hanging="348"/>
        <w:jc w:val="left"/>
      </w:pPr>
      <w:rPr>
        <w:rFonts w:hint="default" w:ascii="Arial" w:hAnsi="Arial" w:eastAsia="Arial" w:cs="Arial"/>
        <w:w w:val="99"/>
        <w:sz w:val="24"/>
        <w:szCs w:val="24"/>
      </w:rPr>
    </w:lvl>
    <w:lvl w:ilvl="2">
      <w:start w:val="1"/>
      <w:numFmt w:val="bullet"/>
      <w:lvlText w:val="•"/>
      <w:lvlJc w:val="left"/>
      <w:pPr>
        <w:ind w:left="1729" w:hanging="348"/>
      </w:pPr>
      <w:rPr>
        <w:rFonts w:hint="default"/>
      </w:rPr>
    </w:lvl>
    <w:lvl w:ilvl="3">
      <w:start w:val="1"/>
      <w:numFmt w:val="bullet"/>
      <w:lvlText w:val="•"/>
      <w:lvlJc w:val="left"/>
      <w:pPr>
        <w:ind w:left="2639" w:hanging="348"/>
      </w:pPr>
      <w:rPr>
        <w:rFonts w:hint="default"/>
      </w:rPr>
    </w:lvl>
    <w:lvl w:ilvl="4">
      <w:start w:val="1"/>
      <w:numFmt w:val="bullet"/>
      <w:lvlText w:val="•"/>
      <w:lvlJc w:val="left"/>
      <w:pPr>
        <w:ind w:left="3548" w:hanging="348"/>
      </w:pPr>
      <w:rPr>
        <w:rFonts w:hint="default"/>
      </w:rPr>
    </w:lvl>
    <w:lvl w:ilvl="5">
      <w:start w:val="1"/>
      <w:numFmt w:val="bullet"/>
      <w:lvlText w:val="•"/>
      <w:lvlJc w:val="left"/>
      <w:pPr>
        <w:ind w:left="4458" w:hanging="348"/>
      </w:pPr>
      <w:rPr>
        <w:rFonts w:hint="default"/>
      </w:rPr>
    </w:lvl>
    <w:lvl w:ilvl="6">
      <w:start w:val="1"/>
      <w:numFmt w:val="bullet"/>
      <w:lvlText w:val="•"/>
      <w:lvlJc w:val="left"/>
      <w:pPr>
        <w:ind w:left="5368" w:hanging="348"/>
      </w:pPr>
      <w:rPr>
        <w:rFonts w:hint="default"/>
      </w:rPr>
    </w:lvl>
    <w:lvl w:ilvl="7">
      <w:start w:val="1"/>
      <w:numFmt w:val="bullet"/>
      <w:lvlText w:val="•"/>
      <w:lvlJc w:val="left"/>
      <w:pPr>
        <w:ind w:left="6277" w:hanging="348"/>
      </w:pPr>
      <w:rPr>
        <w:rFonts w:hint="default"/>
      </w:rPr>
    </w:lvl>
    <w:lvl w:ilvl="8">
      <w:start w:val="1"/>
      <w:numFmt w:val="bullet"/>
      <w:lvlText w:val="•"/>
      <w:lvlJc w:val="left"/>
      <w:pPr>
        <w:ind w:left="7187" w:hanging="348"/>
      </w:pPr>
      <w:rPr>
        <w:rFonts w:hint="default"/>
      </w:rPr>
    </w:lvl>
  </w:abstractNum>
  <w:abstractNum w:abstractNumId="5">
    <w:multiLevelType w:val="hybridMultilevel"/>
    <w:lvl w:ilvl="0">
      <w:start w:val="1"/>
      <w:numFmt w:val="lowerLetter"/>
      <w:lvlText w:val="%1)"/>
      <w:lvlJc w:val="left"/>
      <w:pPr>
        <w:ind w:left="811" w:hanging="348"/>
        <w:jc w:val="left"/>
      </w:pPr>
      <w:rPr>
        <w:rFonts w:hint="default"/>
        <w:i/>
        <w:spacing w:val="-1"/>
        <w:w w:val="100"/>
      </w:rPr>
    </w:lvl>
    <w:lvl w:ilvl="1">
      <w:start w:val="1"/>
      <w:numFmt w:val="bullet"/>
      <w:lvlText w:val="•"/>
      <w:lvlJc w:val="left"/>
      <w:pPr>
        <w:ind w:left="1246" w:hanging="348"/>
      </w:pPr>
      <w:rPr>
        <w:rFonts w:hint="default"/>
      </w:rPr>
    </w:lvl>
    <w:lvl w:ilvl="2">
      <w:start w:val="1"/>
      <w:numFmt w:val="bullet"/>
      <w:lvlText w:val="•"/>
      <w:lvlJc w:val="left"/>
      <w:pPr>
        <w:ind w:left="1673" w:hanging="348"/>
      </w:pPr>
      <w:rPr>
        <w:rFonts w:hint="default"/>
      </w:rPr>
    </w:lvl>
    <w:lvl w:ilvl="3">
      <w:start w:val="1"/>
      <w:numFmt w:val="bullet"/>
      <w:lvlText w:val="•"/>
      <w:lvlJc w:val="left"/>
      <w:pPr>
        <w:ind w:left="2100" w:hanging="348"/>
      </w:pPr>
      <w:rPr>
        <w:rFonts w:hint="default"/>
      </w:rPr>
    </w:lvl>
    <w:lvl w:ilvl="4">
      <w:start w:val="1"/>
      <w:numFmt w:val="bullet"/>
      <w:lvlText w:val="•"/>
      <w:lvlJc w:val="left"/>
      <w:pPr>
        <w:ind w:left="2526" w:hanging="348"/>
      </w:pPr>
      <w:rPr>
        <w:rFonts w:hint="default"/>
      </w:rPr>
    </w:lvl>
    <w:lvl w:ilvl="5">
      <w:start w:val="1"/>
      <w:numFmt w:val="bullet"/>
      <w:lvlText w:val="•"/>
      <w:lvlJc w:val="left"/>
      <w:pPr>
        <w:ind w:left="2953" w:hanging="348"/>
      </w:pPr>
      <w:rPr>
        <w:rFonts w:hint="default"/>
      </w:rPr>
    </w:lvl>
    <w:lvl w:ilvl="6">
      <w:start w:val="1"/>
      <w:numFmt w:val="bullet"/>
      <w:lvlText w:val="•"/>
      <w:lvlJc w:val="left"/>
      <w:pPr>
        <w:ind w:left="3379" w:hanging="348"/>
      </w:pPr>
      <w:rPr>
        <w:rFonts w:hint="default"/>
      </w:rPr>
    </w:lvl>
    <w:lvl w:ilvl="7">
      <w:start w:val="1"/>
      <w:numFmt w:val="bullet"/>
      <w:lvlText w:val="•"/>
      <w:lvlJc w:val="left"/>
      <w:pPr>
        <w:ind w:left="3806" w:hanging="348"/>
      </w:pPr>
      <w:rPr>
        <w:rFonts w:hint="default"/>
      </w:rPr>
    </w:lvl>
    <w:lvl w:ilvl="8">
      <w:start w:val="1"/>
      <w:numFmt w:val="bullet"/>
      <w:lvlText w:val="•"/>
      <w:lvlJc w:val="left"/>
      <w:pPr>
        <w:ind w:left="4233" w:hanging="348"/>
      </w:pPr>
      <w:rPr>
        <w:rFonts w:hint="default"/>
      </w:rPr>
    </w:lvl>
  </w:abstractNum>
  <w:abstractNum w:abstractNumId="4">
    <w:multiLevelType w:val="hybridMultilevel"/>
    <w:lvl w:ilvl="0">
      <w:start w:val="1"/>
      <w:numFmt w:val="lowerLetter"/>
      <w:lvlText w:val="%1)"/>
      <w:lvlJc w:val="left"/>
      <w:pPr>
        <w:ind w:left="382" w:hanging="281"/>
        <w:jc w:val="right"/>
      </w:pPr>
      <w:rPr>
        <w:rFonts w:hint="default" w:ascii="Arial" w:hAnsi="Arial" w:eastAsia="Arial" w:cs="Arial"/>
        <w:b/>
        <w:bCs/>
        <w:spacing w:val="-4"/>
        <w:w w:val="99"/>
        <w:sz w:val="24"/>
        <w:szCs w:val="24"/>
      </w:rPr>
    </w:lvl>
    <w:lvl w:ilvl="1">
      <w:start w:val="1"/>
      <w:numFmt w:val="bullet"/>
      <w:lvlText w:val="•"/>
      <w:lvlJc w:val="left"/>
      <w:pPr>
        <w:ind w:left="1242" w:hanging="281"/>
      </w:pPr>
      <w:rPr>
        <w:rFonts w:hint="default"/>
      </w:rPr>
    </w:lvl>
    <w:lvl w:ilvl="2">
      <w:start w:val="1"/>
      <w:numFmt w:val="bullet"/>
      <w:lvlText w:val="•"/>
      <w:lvlJc w:val="left"/>
      <w:pPr>
        <w:ind w:left="2105" w:hanging="281"/>
      </w:pPr>
      <w:rPr>
        <w:rFonts w:hint="default"/>
      </w:rPr>
    </w:lvl>
    <w:lvl w:ilvl="3">
      <w:start w:val="1"/>
      <w:numFmt w:val="bullet"/>
      <w:lvlText w:val="•"/>
      <w:lvlJc w:val="left"/>
      <w:pPr>
        <w:ind w:left="2967" w:hanging="281"/>
      </w:pPr>
      <w:rPr>
        <w:rFonts w:hint="default"/>
      </w:rPr>
    </w:lvl>
    <w:lvl w:ilvl="4">
      <w:start w:val="1"/>
      <w:numFmt w:val="bullet"/>
      <w:lvlText w:val="•"/>
      <w:lvlJc w:val="left"/>
      <w:pPr>
        <w:ind w:left="3830" w:hanging="281"/>
      </w:pPr>
      <w:rPr>
        <w:rFonts w:hint="default"/>
      </w:rPr>
    </w:lvl>
    <w:lvl w:ilvl="5">
      <w:start w:val="1"/>
      <w:numFmt w:val="bullet"/>
      <w:lvlText w:val="•"/>
      <w:lvlJc w:val="left"/>
      <w:pPr>
        <w:ind w:left="4693" w:hanging="281"/>
      </w:pPr>
      <w:rPr>
        <w:rFonts w:hint="default"/>
      </w:rPr>
    </w:lvl>
    <w:lvl w:ilvl="6">
      <w:start w:val="1"/>
      <w:numFmt w:val="bullet"/>
      <w:lvlText w:val="•"/>
      <w:lvlJc w:val="left"/>
      <w:pPr>
        <w:ind w:left="5555" w:hanging="281"/>
      </w:pPr>
      <w:rPr>
        <w:rFonts w:hint="default"/>
      </w:rPr>
    </w:lvl>
    <w:lvl w:ilvl="7">
      <w:start w:val="1"/>
      <w:numFmt w:val="bullet"/>
      <w:lvlText w:val="•"/>
      <w:lvlJc w:val="left"/>
      <w:pPr>
        <w:ind w:left="6418" w:hanging="281"/>
      </w:pPr>
      <w:rPr>
        <w:rFonts w:hint="default"/>
      </w:rPr>
    </w:lvl>
    <w:lvl w:ilvl="8">
      <w:start w:val="1"/>
      <w:numFmt w:val="bullet"/>
      <w:lvlText w:val="•"/>
      <w:lvlJc w:val="left"/>
      <w:pPr>
        <w:ind w:left="7281" w:hanging="281"/>
      </w:pPr>
      <w:rPr>
        <w:rFonts w:hint="default"/>
      </w:rPr>
    </w:lvl>
  </w:abstractNum>
  <w:abstractNum w:abstractNumId="3">
    <w:multiLevelType w:val="hybridMultilevel"/>
    <w:lvl w:ilvl="0">
      <w:start w:val="1"/>
      <w:numFmt w:val="decimal"/>
      <w:lvlText w:val="%1"/>
      <w:lvlJc w:val="left"/>
      <w:pPr>
        <w:ind w:left="1482" w:hanging="672"/>
        <w:jc w:val="left"/>
      </w:pPr>
      <w:rPr>
        <w:rFonts w:hint="default"/>
      </w:rPr>
    </w:lvl>
    <w:lvl w:ilvl="1">
      <w:start w:val="2"/>
      <w:numFmt w:val="decimal"/>
      <w:lvlText w:val="%1.%2"/>
      <w:lvlJc w:val="left"/>
      <w:pPr>
        <w:ind w:left="102" w:hanging="672"/>
        <w:jc w:val="right"/>
      </w:pPr>
      <w:rPr>
        <w:rFonts w:hint="default"/>
      </w:rPr>
    </w:lvl>
    <w:lvl w:ilvl="2">
      <w:start w:val="1"/>
      <w:numFmt w:val="decimal"/>
      <w:lvlText w:val="%1.%2.%3"/>
      <w:lvlJc w:val="left"/>
      <w:pPr>
        <w:ind w:left="1482" w:hanging="672"/>
        <w:jc w:val="left"/>
      </w:pPr>
      <w:rPr>
        <w:rFonts w:hint="default" w:ascii="Arial" w:hAnsi="Arial" w:eastAsia="Arial" w:cs="Arial"/>
        <w:b/>
        <w:bCs/>
        <w:spacing w:val="-2"/>
        <w:w w:val="99"/>
        <w:sz w:val="24"/>
        <w:szCs w:val="24"/>
      </w:rPr>
    </w:lvl>
    <w:lvl w:ilvl="3">
      <w:start w:val="1"/>
      <w:numFmt w:val="bullet"/>
      <w:lvlText w:val="•"/>
      <w:lvlJc w:val="left"/>
      <w:pPr>
        <w:ind w:left="3152" w:hanging="672"/>
      </w:pPr>
      <w:rPr>
        <w:rFonts w:hint="default"/>
      </w:rPr>
    </w:lvl>
    <w:lvl w:ilvl="4">
      <w:start w:val="1"/>
      <w:numFmt w:val="bullet"/>
      <w:lvlText w:val="•"/>
      <w:lvlJc w:val="left"/>
      <w:pPr>
        <w:ind w:left="3988" w:hanging="672"/>
      </w:pPr>
      <w:rPr>
        <w:rFonts w:hint="default"/>
      </w:rPr>
    </w:lvl>
    <w:lvl w:ilvl="5">
      <w:start w:val="1"/>
      <w:numFmt w:val="bullet"/>
      <w:lvlText w:val="•"/>
      <w:lvlJc w:val="left"/>
      <w:pPr>
        <w:ind w:left="4825" w:hanging="672"/>
      </w:pPr>
      <w:rPr>
        <w:rFonts w:hint="default"/>
      </w:rPr>
    </w:lvl>
    <w:lvl w:ilvl="6">
      <w:start w:val="1"/>
      <w:numFmt w:val="bullet"/>
      <w:lvlText w:val="•"/>
      <w:lvlJc w:val="left"/>
      <w:pPr>
        <w:ind w:left="5661" w:hanging="672"/>
      </w:pPr>
      <w:rPr>
        <w:rFonts w:hint="default"/>
      </w:rPr>
    </w:lvl>
    <w:lvl w:ilvl="7">
      <w:start w:val="1"/>
      <w:numFmt w:val="bullet"/>
      <w:lvlText w:val="•"/>
      <w:lvlJc w:val="left"/>
      <w:pPr>
        <w:ind w:left="6497" w:hanging="672"/>
      </w:pPr>
      <w:rPr>
        <w:rFonts w:hint="default"/>
      </w:rPr>
    </w:lvl>
    <w:lvl w:ilvl="8">
      <w:start w:val="1"/>
      <w:numFmt w:val="bullet"/>
      <w:lvlText w:val="•"/>
      <w:lvlJc w:val="left"/>
      <w:pPr>
        <w:ind w:left="7333" w:hanging="672"/>
      </w:pPr>
      <w:rPr>
        <w:rFonts w:hint="default"/>
      </w:rPr>
    </w:lvl>
  </w:abstractNum>
  <w:abstractNum w:abstractNumId="2">
    <w:multiLevelType w:val="hybridMultilevel"/>
    <w:lvl w:ilvl="0">
      <w:start w:val="1"/>
      <w:numFmt w:val="bullet"/>
      <w:lvlText w:val=""/>
      <w:lvlJc w:val="left"/>
      <w:pPr>
        <w:ind w:left="882" w:hanging="288"/>
      </w:pPr>
      <w:rPr>
        <w:rFonts w:hint="default" w:ascii="Symbol" w:hAnsi="Symbol" w:eastAsia="Symbol" w:cs="Symbol"/>
        <w:w w:val="100"/>
        <w:sz w:val="24"/>
        <w:szCs w:val="24"/>
      </w:rPr>
    </w:lvl>
    <w:lvl w:ilvl="1">
      <w:start w:val="1"/>
      <w:numFmt w:val="bullet"/>
      <w:lvlText w:val="•"/>
      <w:lvlJc w:val="left"/>
      <w:pPr>
        <w:ind w:left="1692" w:hanging="288"/>
      </w:pPr>
      <w:rPr>
        <w:rFonts w:hint="default"/>
      </w:rPr>
    </w:lvl>
    <w:lvl w:ilvl="2">
      <w:start w:val="1"/>
      <w:numFmt w:val="bullet"/>
      <w:lvlText w:val="•"/>
      <w:lvlJc w:val="left"/>
      <w:pPr>
        <w:ind w:left="2505" w:hanging="288"/>
      </w:pPr>
      <w:rPr>
        <w:rFonts w:hint="default"/>
      </w:rPr>
    </w:lvl>
    <w:lvl w:ilvl="3">
      <w:start w:val="1"/>
      <w:numFmt w:val="bullet"/>
      <w:lvlText w:val="•"/>
      <w:lvlJc w:val="left"/>
      <w:pPr>
        <w:ind w:left="3317" w:hanging="288"/>
      </w:pPr>
      <w:rPr>
        <w:rFonts w:hint="default"/>
      </w:rPr>
    </w:lvl>
    <w:lvl w:ilvl="4">
      <w:start w:val="1"/>
      <w:numFmt w:val="bullet"/>
      <w:lvlText w:val="•"/>
      <w:lvlJc w:val="left"/>
      <w:pPr>
        <w:ind w:left="4130" w:hanging="288"/>
      </w:pPr>
      <w:rPr>
        <w:rFonts w:hint="default"/>
      </w:rPr>
    </w:lvl>
    <w:lvl w:ilvl="5">
      <w:start w:val="1"/>
      <w:numFmt w:val="bullet"/>
      <w:lvlText w:val="•"/>
      <w:lvlJc w:val="left"/>
      <w:pPr>
        <w:ind w:left="4943" w:hanging="288"/>
      </w:pPr>
      <w:rPr>
        <w:rFonts w:hint="default"/>
      </w:rPr>
    </w:lvl>
    <w:lvl w:ilvl="6">
      <w:start w:val="1"/>
      <w:numFmt w:val="bullet"/>
      <w:lvlText w:val="•"/>
      <w:lvlJc w:val="left"/>
      <w:pPr>
        <w:ind w:left="5755" w:hanging="288"/>
      </w:pPr>
      <w:rPr>
        <w:rFonts w:hint="default"/>
      </w:rPr>
    </w:lvl>
    <w:lvl w:ilvl="7">
      <w:start w:val="1"/>
      <w:numFmt w:val="bullet"/>
      <w:lvlText w:val="•"/>
      <w:lvlJc w:val="left"/>
      <w:pPr>
        <w:ind w:left="6568" w:hanging="288"/>
      </w:pPr>
      <w:rPr>
        <w:rFonts w:hint="default"/>
      </w:rPr>
    </w:lvl>
    <w:lvl w:ilvl="8">
      <w:start w:val="1"/>
      <w:numFmt w:val="bullet"/>
      <w:lvlText w:val="•"/>
      <w:lvlJc w:val="left"/>
      <w:pPr>
        <w:ind w:left="7381" w:hanging="288"/>
      </w:pPr>
      <w:rPr>
        <w:rFonts w:hint="default"/>
      </w:rPr>
    </w:lvl>
  </w:abstractNum>
  <w:abstractNum w:abstractNumId="1">
    <w:multiLevelType w:val="hybridMultilevel"/>
    <w:lvl w:ilvl="0">
      <w:start w:val="1"/>
      <w:numFmt w:val="lowerLetter"/>
      <w:lvlText w:val="%1)"/>
      <w:lvlJc w:val="left"/>
      <w:pPr>
        <w:ind w:left="810" w:hanging="348"/>
        <w:jc w:val="left"/>
      </w:pPr>
      <w:rPr>
        <w:rFonts w:hint="default" w:ascii="Arial" w:hAnsi="Arial" w:eastAsia="Arial" w:cs="Arial"/>
        <w:w w:val="99"/>
        <w:sz w:val="24"/>
        <w:szCs w:val="24"/>
      </w:rPr>
    </w:lvl>
    <w:lvl w:ilvl="1">
      <w:start w:val="1"/>
      <w:numFmt w:val="bullet"/>
      <w:lvlText w:val="•"/>
      <w:lvlJc w:val="left"/>
      <w:pPr>
        <w:ind w:left="1638" w:hanging="348"/>
      </w:pPr>
      <w:rPr>
        <w:rFonts w:hint="default"/>
      </w:rPr>
    </w:lvl>
    <w:lvl w:ilvl="2">
      <w:start w:val="1"/>
      <w:numFmt w:val="bullet"/>
      <w:lvlText w:val="•"/>
      <w:lvlJc w:val="left"/>
      <w:pPr>
        <w:ind w:left="2457" w:hanging="348"/>
      </w:pPr>
      <w:rPr>
        <w:rFonts w:hint="default"/>
      </w:rPr>
    </w:lvl>
    <w:lvl w:ilvl="3">
      <w:start w:val="1"/>
      <w:numFmt w:val="bullet"/>
      <w:lvlText w:val="•"/>
      <w:lvlJc w:val="left"/>
      <w:pPr>
        <w:ind w:left="3275" w:hanging="348"/>
      </w:pPr>
      <w:rPr>
        <w:rFonts w:hint="default"/>
      </w:rPr>
    </w:lvl>
    <w:lvl w:ilvl="4">
      <w:start w:val="1"/>
      <w:numFmt w:val="bullet"/>
      <w:lvlText w:val="•"/>
      <w:lvlJc w:val="left"/>
      <w:pPr>
        <w:ind w:left="4094" w:hanging="348"/>
      </w:pPr>
      <w:rPr>
        <w:rFonts w:hint="default"/>
      </w:rPr>
    </w:lvl>
    <w:lvl w:ilvl="5">
      <w:start w:val="1"/>
      <w:numFmt w:val="bullet"/>
      <w:lvlText w:val="•"/>
      <w:lvlJc w:val="left"/>
      <w:pPr>
        <w:ind w:left="4913" w:hanging="348"/>
      </w:pPr>
      <w:rPr>
        <w:rFonts w:hint="default"/>
      </w:rPr>
    </w:lvl>
    <w:lvl w:ilvl="6">
      <w:start w:val="1"/>
      <w:numFmt w:val="bullet"/>
      <w:lvlText w:val="•"/>
      <w:lvlJc w:val="left"/>
      <w:pPr>
        <w:ind w:left="5731" w:hanging="348"/>
      </w:pPr>
      <w:rPr>
        <w:rFonts w:hint="default"/>
      </w:rPr>
    </w:lvl>
    <w:lvl w:ilvl="7">
      <w:start w:val="1"/>
      <w:numFmt w:val="bullet"/>
      <w:lvlText w:val="•"/>
      <w:lvlJc w:val="left"/>
      <w:pPr>
        <w:ind w:left="6550" w:hanging="348"/>
      </w:pPr>
      <w:rPr>
        <w:rFonts w:hint="default"/>
      </w:rPr>
    </w:lvl>
    <w:lvl w:ilvl="8">
      <w:start w:val="1"/>
      <w:numFmt w:val="bullet"/>
      <w:lvlText w:val="•"/>
      <w:lvlJc w:val="left"/>
      <w:pPr>
        <w:ind w:left="7369" w:hanging="348"/>
      </w:pPr>
      <w:rPr>
        <w:rFonts w:hint="default"/>
      </w:rPr>
    </w:lvl>
  </w:abstractNum>
  <w:abstractNum w:abstractNumId="0">
    <w:multiLevelType w:val="hybridMultilevel"/>
    <w:lvl w:ilvl="0">
      <w:start w:val="1"/>
      <w:numFmt w:val="decimal"/>
      <w:lvlText w:val="%1"/>
      <w:lvlJc w:val="left"/>
      <w:pPr>
        <w:ind w:left="730" w:hanging="629"/>
        <w:jc w:val="left"/>
      </w:pPr>
      <w:rPr>
        <w:rFonts w:hint="default"/>
      </w:rPr>
    </w:lvl>
    <w:lvl w:ilvl="1">
      <w:start w:val="1"/>
      <w:numFmt w:val="decimal"/>
      <w:lvlText w:val="%1.%2"/>
      <w:lvlJc w:val="left"/>
      <w:pPr>
        <w:ind w:left="730" w:hanging="629"/>
        <w:jc w:val="left"/>
      </w:pPr>
      <w:rPr>
        <w:rFonts w:hint="default" w:ascii="Arial" w:hAnsi="Arial" w:eastAsia="Arial" w:cs="Arial"/>
        <w:b/>
        <w:bCs/>
        <w:w w:val="99"/>
        <w:sz w:val="24"/>
        <w:szCs w:val="24"/>
      </w:rPr>
    </w:lvl>
    <w:lvl w:ilvl="2">
      <w:start w:val="1"/>
      <w:numFmt w:val="lowerLetter"/>
      <w:lvlText w:val="%3)"/>
      <w:lvlJc w:val="left"/>
      <w:pPr>
        <w:ind w:left="810" w:hanging="348"/>
        <w:jc w:val="left"/>
      </w:pPr>
      <w:rPr>
        <w:rFonts w:hint="default" w:ascii="Arial" w:hAnsi="Arial" w:eastAsia="Arial" w:cs="Arial"/>
        <w:w w:val="99"/>
        <w:sz w:val="24"/>
        <w:szCs w:val="24"/>
      </w:rPr>
    </w:lvl>
    <w:lvl w:ilvl="3">
      <w:start w:val="1"/>
      <w:numFmt w:val="bullet"/>
      <w:lvlText w:val="•"/>
      <w:lvlJc w:val="left"/>
      <w:pPr>
        <w:ind w:left="2368" w:hanging="348"/>
      </w:pPr>
      <w:rPr>
        <w:rFonts w:hint="default"/>
      </w:rPr>
    </w:lvl>
    <w:lvl w:ilvl="4">
      <w:start w:val="1"/>
      <w:numFmt w:val="bullet"/>
      <w:lvlText w:val="•"/>
      <w:lvlJc w:val="left"/>
      <w:pPr>
        <w:ind w:left="3316" w:hanging="348"/>
      </w:pPr>
      <w:rPr>
        <w:rFonts w:hint="default"/>
      </w:rPr>
    </w:lvl>
    <w:lvl w:ilvl="5">
      <w:start w:val="1"/>
      <w:numFmt w:val="bullet"/>
      <w:lvlText w:val="•"/>
      <w:lvlJc w:val="left"/>
      <w:pPr>
        <w:ind w:left="4264" w:hanging="348"/>
      </w:pPr>
      <w:rPr>
        <w:rFonts w:hint="default"/>
      </w:rPr>
    </w:lvl>
    <w:lvl w:ilvl="6">
      <w:start w:val="1"/>
      <w:numFmt w:val="bullet"/>
      <w:lvlText w:val="•"/>
      <w:lvlJc w:val="left"/>
      <w:pPr>
        <w:ind w:left="5213" w:hanging="348"/>
      </w:pPr>
      <w:rPr>
        <w:rFonts w:hint="default"/>
      </w:rPr>
    </w:lvl>
    <w:lvl w:ilvl="7">
      <w:start w:val="1"/>
      <w:numFmt w:val="bullet"/>
      <w:lvlText w:val="•"/>
      <w:lvlJc w:val="left"/>
      <w:pPr>
        <w:ind w:left="6161" w:hanging="348"/>
      </w:pPr>
      <w:rPr>
        <w:rFonts w:hint="default"/>
      </w:rPr>
    </w:lvl>
    <w:lvl w:ilvl="8">
      <w:start w:val="1"/>
      <w:numFmt w:val="bullet"/>
      <w:lvlText w:val="•"/>
      <w:lvlJc w:val="left"/>
      <w:pPr>
        <w:ind w:left="7109" w:hanging="348"/>
      </w:pPr>
      <w:rPr>
        <w:rFonts w:hint="default"/>
      </w:rPr>
    </w:lvl>
  </w:abstractNum>
  <w:num w:numId="26">
    <w:abstractNumId w:val="25"/>
  </w:num>
  <w:num w:numId="24">
    <w:abstractNumId w:val="23"/>
  </w:num>
  <w:num w:numId="11">
    <w:abstractNumId w:val="10"/>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5">
    <w:abstractNumId w:val="24"/>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810"/>
      <w:outlineLvl w:val="1"/>
    </w:pPr>
    <w:rPr>
      <w:rFonts w:ascii="Arial" w:hAnsi="Arial" w:eastAsia="Arial" w:cs="Arial"/>
      <w:b/>
      <w:bCs/>
      <w:sz w:val="24"/>
      <w:szCs w:val="24"/>
    </w:rPr>
  </w:style>
  <w:style w:styleId="Heading2" w:type="paragraph">
    <w:name w:val="Heading 2"/>
    <w:basedOn w:val="Normal"/>
    <w:uiPriority w:val="1"/>
    <w:qFormat/>
    <w:pPr>
      <w:ind w:left="102"/>
      <w:jc w:val="both"/>
      <w:outlineLvl w:val="2"/>
    </w:pPr>
    <w:rPr>
      <w:rFonts w:ascii="Arial" w:hAnsi="Arial" w:eastAsia="Arial" w:cs="Arial"/>
      <w:b/>
      <w:bCs/>
      <w:i/>
      <w:sz w:val="24"/>
      <w:szCs w:val="24"/>
    </w:rPr>
  </w:style>
  <w:style w:styleId="ListParagraph" w:type="paragraph">
    <w:name w:val="List Paragraph"/>
    <w:basedOn w:val="Normal"/>
    <w:uiPriority w:val="1"/>
    <w:qFormat/>
    <w:pPr>
      <w:ind w:left="810" w:hanging="348"/>
    </w:pPr>
    <w:rPr>
      <w:rFonts w:ascii="Arial" w:hAnsi="Arial" w:eastAsia="Arial" w:cs="Arial"/>
    </w:rPr>
  </w:style>
  <w:style w:styleId="TableParagraph" w:type="paragraph">
    <w:name w:val="Table Paragraph"/>
    <w:basedOn w:val="Normal"/>
    <w:uiPriority w:val="1"/>
    <w:qFormat/>
    <w:pPr>
      <w:jc w:val="center"/>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eader" Target="header3.xml"/><Relationship Id="rId8" Type="http://schemas.openxmlformats.org/officeDocument/2006/relationships/image" Target="media/image1.png"/><Relationship Id="rId9" Type="http://schemas.openxmlformats.org/officeDocument/2006/relationships/header" Target="header4.xml"/><Relationship Id="rId10" Type="http://schemas.openxmlformats.org/officeDocument/2006/relationships/header" Target="header5.xml"/><Relationship Id="rId11" Type="http://schemas.openxmlformats.org/officeDocument/2006/relationships/header" Target="header6.xml"/><Relationship Id="rId12" Type="http://schemas.openxmlformats.org/officeDocument/2006/relationships/header" Target="header7.xml"/><Relationship Id="rId13" Type="http://schemas.openxmlformats.org/officeDocument/2006/relationships/header" Target="header8.xml"/><Relationship Id="rId14" Type="http://schemas.openxmlformats.org/officeDocument/2006/relationships/header" Target="header9.xml"/><Relationship Id="rId15" Type="http://schemas.openxmlformats.org/officeDocument/2006/relationships/image" Target="media/image2.png"/><Relationship Id="rId16" Type="http://schemas.openxmlformats.org/officeDocument/2006/relationships/image" Target="media/image3.png"/><Relationship Id="rId17" Type="http://schemas.openxmlformats.org/officeDocument/2006/relationships/image" Target="media/image4.png"/><Relationship Id="rId18" Type="http://schemas.openxmlformats.org/officeDocument/2006/relationships/image" Target="media/image5.png"/><Relationship Id="rId19" Type="http://schemas.openxmlformats.org/officeDocument/2006/relationships/image" Target="media/image6.png"/><Relationship Id="rId20" Type="http://schemas.openxmlformats.org/officeDocument/2006/relationships/image" Target="media/image7.png"/><Relationship Id="rId21" Type="http://schemas.openxmlformats.org/officeDocument/2006/relationships/image" Target="media/image8.png"/><Relationship Id="rId22" Type="http://schemas.openxmlformats.org/officeDocument/2006/relationships/header" Target="header10.xml"/><Relationship Id="rId23" Type="http://schemas.openxmlformats.org/officeDocument/2006/relationships/header" Target="header11.xml"/><Relationship Id="rId24" Type="http://schemas.openxmlformats.org/officeDocument/2006/relationships/header" Target="header12.xml"/><Relationship Id="rId25" Type="http://schemas.openxmlformats.org/officeDocument/2006/relationships/header" Target="header13.xml"/><Relationship Id="rId26" Type="http://schemas.openxmlformats.org/officeDocument/2006/relationships/header" Target="header14.xml"/><Relationship Id="rId27" Type="http://schemas.openxmlformats.org/officeDocument/2006/relationships/header" Target="header15.xml"/><Relationship Id="rId28" Type="http://schemas.openxmlformats.org/officeDocument/2006/relationships/hyperlink" Target="http://dialnet.unirioja.es/servlet/fichero_articulo?codigo=896917" TargetMode="External"/><Relationship Id="rId29" Type="http://schemas.openxmlformats.org/officeDocument/2006/relationships/hyperlink" Target="http://dialnet.unirioja.es/servlet/articulo?codigo=2010046" TargetMode="External"/><Relationship Id="rId30" Type="http://schemas.openxmlformats.org/officeDocument/2006/relationships/header" Target="header16.xml"/><Relationship Id="rId31" Type="http://schemas.openxmlformats.org/officeDocument/2006/relationships/hyperlink" Target="http://www.inegi.org.mx/sistemas/mexicocifras/default.aspx?e=15&amp;amp;mun=12%20%20%20%20%20%20%20%202" TargetMode="External"/><Relationship Id="rId32" Type="http://schemas.openxmlformats.org/officeDocument/2006/relationships/hyperlink" Target="http://www.ub.es/filhis/culturele/japones.html" TargetMode="External"/><Relationship Id="rId33" Type="http://schemas.openxmlformats.org/officeDocument/2006/relationships/hyperlink" Target="http://www.oxfordenglishtesting.com/d" TargetMode="External"/><Relationship Id="rId34" Type="http://schemas.openxmlformats.org/officeDocument/2006/relationships/image" Target="media/image9.jpeg"/><Relationship Id="rId35" Type="http://schemas.openxmlformats.org/officeDocument/2006/relationships/image" Target="media/image10.jpeg"/><Relationship Id="rId36" Type="http://schemas.openxmlformats.org/officeDocument/2006/relationships/image" Target="media/image11.jpeg"/><Relationship Id="rId37" Type="http://schemas.openxmlformats.org/officeDocument/2006/relationships/image" Target="media/image12.jpeg"/><Relationship Id="rId38" Type="http://schemas.openxmlformats.org/officeDocument/2006/relationships/image" Target="media/image13.jpeg"/><Relationship Id="rId39" Type="http://schemas.openxmlformats.org/officeDocument/2006/relationships/image" Target="media/image14.jpeg"/><Relationship Id="rId40" Type="http://schemas.openxmlformats.org/officeDocument/2006/relationships/image" Target="media/image15.jpeg"/><Relationship Id="rId41" Type="http://schemas.openxmlformats.org/officeDocument/2006/relationships/image" Target="media/image16.jpeg"/><Relationship Id="rId42" Type="http://schemas.openxmlformats.org/officeDocument/2006/relationships/image" Target="media/image17.jpeg"/><Relationship Id="rId43" Type="http://schemas.openxmlformats.org/officeDocument/2006/relationships/image" Target="media/image18.jpeg"/><Relationship Id="rId44" Type="http://schemas.openxmlformats.org/officeDocument/2006/relationships/image" Target="media/image19.png"/><Relationship Id="rId45" Type="http://schemas.openxmlformats.org/officeDocument/2006/relationships/image" Target="media/image20.png"/><Relationship Id="rId46" Type="http://schemas.openxmlformats.org/officeDocument/2006/relationships/image" Target="media/image21.jpeg"/><Relationship Id="rId47" Type="http://schemas.openxmlformats.org/officeDocument/2006/relationships/image" Target="media/image22.jpeg"/><Relationship Id="rId4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Valued Acer Customer</dc:creator>
  <dcterms:created xsi:type="dcterms:W3CDTF">2017-05-18T17:03:57Z</dcterms:created>
  <dcterms:modified xsi:type="dcterms:W3CDTF">2017-05-18T17:03:57Z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2012-10-26T00:00:00Z</vt:filetime>
  </property>
  <property fmtid="{D5CDD505-2E9C-101B-9397-08002B2CF9AE}" pid="3" name="Creator">
    <vt:lpwstr>Microsoft® Word 2010</vt:lpwstr>
  </property>
  <property fmtid="{D5CDD505-2E9C-101B-9397-08002B2CF9AE}" pid="4" name="LastSaved">
    <vt:filetime>2017-05-18T00:00:00Z</vt:filetime>
  </property>
</Properties>
</file>