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Default Extension="png" ContentType="image/png"/>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0"/>
        <w:rPr>
          <w:rFonts w:ascii="Times New Roman"/>
          <w:sz w:val="23"/>
        </w:rPr>
      </w:pPr>
    </w:p>
    <w:p>
      <w:pPr>
        <w:spacing w:line="360" w:lineRule="auto" w:before="44"/>
        <w:ind w:left="3184" w:right="2155" w:hanging="591"/>
        <w:jc w:val="left"/>
        <w:rPr>
          <w:rFonts w:ascii="Calibri" w:hAnsi="Calibri"/>
          <w:b/>
          <w:sz w:val="28"/>
        </w:rPr>
      </w:pPr>
      <w:r>
        <w:rPr/>
        <w:drawing>
          <wp:anchor distT="0" distB="0" distL="0" distR="0" allowOverlap="1" layoutInCell="1" locked="0" behindDoc="0" simplePos="0" relativeHeight="0">
            <wp:simplePos x="0" y="0"/>
            <wp:positionH relativeFrom="page">
              <wp:posOffset>391668</wp:posOffset>
            </wp:positionH>
            <wp:positionV relativeFrom="paragraph">
              <wp:posOffset>-174878</wp:posOffset>
            </wp:positionV>
            <wp:extent cx="990600" cy="810768"/>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990600" cy="810768"/>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5969508</wp:posOffset>
            </wp:positionH>
            <wp:positionV relativeFrom="paragraph">
              <wp:posOffset>-165734</wp:posOffset>
            </wp:positionV>
            <wp:extent cx="1142999" cy="83820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142999" cy="838200"/>
                    </a:xfrm>
                    <a:prstGeom prst="rect">
                      <a:avLst/>
                    </a:prstGeom>
                  </pic:spPr>
                </pic:pic>
              </a:graphicData>
            </a:graphic>
          </wp:anchor>
        </w:drawing>
      </w:r>
      <w:r>
        <w:rPr>
          <w:rFonts w:ascii="Calibri" w:hAnsi="Calibri"/>
          <w:b/>
          <w:sz w:val="28"/>
          <w:u w:val="single"/>
        </w:rPr>
        <w:t>UNIVERSIDAD AUTÓNOMA DEL ESTADO DE MÉXICO </w:t>
      </w:r>
      <w:r>
        <w:rPr>
          <w:rFonts w:ascii="Calibri" w:hAnsi="Calibri"/>
          <w:b/>
          <w:sz w:val="28"/>
        </w:rPr>
        <w:t>FACULTAD DE CIENCIAS DE LA CONDUCTA</w: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1"/>
        <w:rPr>
          <w:rFonts w:ascii="Calibri"/>
          <w:b/>
          <w:sz w:val="28"/>
        </w:rPr>
      </w:pPr>
    </w:p>
    <w:p>
      <w:pPr>
        <w:pStyle w:val="Heading1"/>
        <w:spacing w:line="360" w:lineRule="auto" w:before="70"/>
        <w:ind w:left="1091" w:right="676"/>
        <w:jc w:val="center"/>
      </w:pPr>
      <w:r>
        <w:rPr/>
        <w:t>EL ORIENTADOR EDUCATIVO: SU TRANSICIÓN DE LAS FUNCIONES ADMINISTRATIVAS HACIA LA PROFESIONALIZACIÓN DE SU TRABAJO EN EL COLEGIO DE BACHILLERES DEL ESTADO DE MÉXICO PLANTEL VALLE DE CHALCO.</w:t>
      </w:r>
    </w:p>
    <w:p>
      <w:pPr>
        <w:pStyle w:val="BodyText"/>
        <w:rPr>
          <w:b/>
        </w:rPr>
      </w:pPr>
    </w:p>
    <w:p>
      <w:pPr>
        <w:pStyle w:val="BodyText"/>
        <w:rPr>
          <w:b/>
        </w:rPr>
      </w:pPr>
    </w:p>
    <w:p>
      <w:pPr>
        <w:pStyle w:val="BodyText"/>
        <w:spacing w:before="2"/>
        <w:rPr>
          <w:b/>
          <w:sz w:val="23"/>
        </w:rPr>
      </w:pPr>
    </w:p>
    <w:p>
      <w:pPr>
        <w:spacing w:before="0"/>
        <w:ind w:left="1091" w:right="670" w:firstLine="0"/>
        <w:jc w:val="center"/>
        <w:rPr>
          <w:b/>
          <w:sz w:val="24"/>
        </w:rPr>
      </w:pPr>
      <w:r>
        <w:rPr>
          <w:b/>
          <w:sz w:val="24"/>
        </w:rPr>
        <w:t>TRABAJO TERMINAL</w:t>
      </w:r>
    </w:p>
    <w:p>
      <w:pPr>
        <w:pStyle w:val="BodyText"/>
        <w:spacing w:before="4"/>
        <w:rPr>
          <w:b/>
          <w:sz w:val="29"/>
        </w:rPr>
      </w:pPr>
    </w:p>
    <w:p>
      <w:pPr>
        <w:spacing w:before="1"/>
        <w:ind w:left="1091" w:right="672" w:firstLine="0"/>
        <w:jc w:val="center"/>
        <w:rPr>
          <w:b/>
          <w:sz w:val="24"/>
        </w:rPr>
      </w:pPr>
      <w:r>
        <w:rPr>
          <w:b/>
          <w:sz w:val="24"/>
        </w:rPr>
        <w:t>QUE PARA OBTENER EL GRADO DE</w:t>
      </w:r>
    </w:p>
    <w:p>
      <w:pPr>
        <w:pStyle w:val="BodyText"/>
        <w:rPr>
          <w:b/>
        </w:rPr>
      </w:pPr>
    </w:p>
    <w:p>
      <w:pPr>
        <w:pStyle w:val="BodyText"/>
        <w:spacing w:before="7"/>
        <w:rPr>
          <w:b/>
          <w:sz w:val="29"/>
        </w:rPr>
      </w:pPr>
    </w:p>
    <w:p>
      <w:pPr>
        <w:spacing w:line="610" w:lineRule="atLeast" w:before="0"/>
        <w:ind w:left="3217" w:right="2795" w:firstLine="0"/>
        <w:jc w:val="center"/>
        <w:rPr>
          <w:b/>
          <w:sz w:val="24"/>
        </w:rPr>
      </w:pPr>
      <w:r>
        <w:rPr>
          <w:b/>
          <w:sz w:val="24"/>
        </w:rPr>
        <w:t>MAESTRA EN ORIENTACIÓN EDUCATIVA PRESENTA:</w:t>
      </w:r>
    </w:p>
    <w:p>
      <w:pPr>
        <w:spacing w:line="532" w:lineRule="auto" w:before="139"/>
        <w:ind w:left="2412" w:right="1995" w:firstLine="0"/>
        <w:jc w:val="center"/>
        <w:rPr>
          <w:b/>
          <w:sz w:val="24"/>
        </w:rPr>
      </w:pPr>
      <w:r>
        <w:rPr>
          <w:b/>
          <w:sz w:val="24"/>
        </w:rPr>
        <w:t>LIC. PSIC. ESTEFANÍA MIROSLAVA MATÍAS MARTÍNEZ NO. CUENTA:</w:t>
      </w:r>
    </w:p>
    <w:p>
      <w:pPr>
        <w:spacing w:before="11"/>
        <w:ind w:left="1091" w:right="671" w:firstLine="0"/>
        <w:jc w:val="center"/>
        <w:rPr>
          <w:b/>
          <w:sz w:val="24"/>
        </w:rPr>
      </w:pPr>
      <w:r>
        <w:rPr>
          <w:b/>
          <w:sz w:val="24"/>
        </w:rPr>
        <w:t>1330119</w:t>
      </w:r>
    </w:p>
    <w:p>
      <w:pPr>
        <w:pStyle w:val="BodyText"/>
        <w:spacing w:before="4"/>
        <w:rPr>
          <w:b/>
          <w:sz w:val="29"/>
        </w:rPr>
      </w:pPr>
    </w:p>
    <w:p>
      <w:pPr>
        <w:spacing w:before="1"/>
        <w:ind w:left="1091" w:right="672" w:firstLine="0"/>
        <w:jc w:val="center"/>
        <w:rPr>
          <w:b/>
          <w:sz w:val="24"/>
        </w:rPr>
      </w:pPr>
      <w:r>
        <w:rPr>
          <w:b/>
          <w:sz w:val="24"/>
        </w:rPr>
        <w:t>ASESOR:</w:t>
      </w:r>
    </w:p>
    <w:p>
      <w:pPr>
        <w:pStyle w:val="BodyText"/>
        <w:spacing w:before="5"/>
        <w:rPr>
          <w:b/>
          <w:sz w:val="29"/>
        </w:rPr>
      </w:pPr>
    </w:p>
    <w:p>
      <w:pPr>
        <w:spacing w:before="0"/>
        <w:ind w:left="1090" w:right="676" w:firstLine="0"/>
        <w:jc w:val="center"/>
        <w:rPr>
          <w:b/>
          <w:sz w:val="24"/>
        </w:rPr>
      </w:pPr>
      <w:r>
        <w:rPr>
          <w:b/>
          <w:sz w:val="24"/>
        </w:rPr>
        <w:t>M en D. A. E. S. JOSE ROGELIO DIAZ SALGADO</w:t>
      </w:r>
    </w:p>
    <w:p>
      <w:pPr>
        <w:pStyle w:val="BodyText"/>
        <w:rPr>
          <w:b/>
        </w:rPr>
      </w:pPr>
    </w:p>
    <w:p>
      <w:pPr>
        <w:pStyle w:val="BodyText"/>
        <w:rPr>
          <w:b/>
        </w:rPr>
      </w:pPr>
    </w:p>
    <w:p>
      <w:pPr>
        <w:pStyle w:val="BodyText"/>
        <w:spacing w:before="9"/>
        <w:rPr>
          <w:b/>
          <w:sz w:val="34"/>
        </w:rPr>
      </w:pPr>
    </w:p>
    <w:p>
      <w:pPr>
        <w:spacing w:before="1"/>
        <w:ind w:left="6015" w:right="0" w:firstLine="0"/>
        <w:jc w:val="left"/>
        <w:rPr>
          <w:b/>
          <w:sz w:val="24"/>
        </w:rPr>
      </w:pPr>
      <w:r>
        <w:rPr>
          <w:b/>
          <w:sz w:val="24"/>
        </w:rPr>
        <w:t>TOLUCA MÉXICO, SEPTIEMBRE 2015</w:t>
      </w:r>
    </w:p>
    <w:p>
      <w:pPr>
        <w:spacing w:after="0"/>
        <w:jc w:val="left"/>
        <w:rPr>
          <w:sz w:val="24"/>
        </w:rPr>
        <w:sectPr>
          <w:type w:val="continuous"/>
          <w:pgSz w:w="12240" w:h="15840"/>
          <w:pgMar w:top="1100" w:bottom="280" w:left="500" w:right="920"/>
        </w:sectPr>
      </w:pPr>
    </w:p>
    <w:p>
      <w:pPr>
        <w:spacing w:before="54"/>
        <w:ind w:left="0" w:right="112" w:firstLine="0"/>
        <w:jc w:val="right"/>
        <w:rPr>
          <w:i/>
          <w:sz w:val="24"/>
        </w:rPr>
      </w:pPr>
      <w:r>
        <w:rPr>
          <w:i/>
          <w:sz w:val="24"/>
        </w:rPr>
        <w:t>En cierta ocasión se quejaba un discípulo a su Maestro.</w:t>
      </w:r>
    </w:p>
    <w:p>
      <w:pPr>
        <w:spacing w:line="259" w:lineRule="auto" w:before="21"/>
        <w:ind w:left="5426" w:right="113" w:firstLine="734"/>
        <w:jc w:val="right"/>
        <w:rPr>
          <w:i/>
          <w:sz w:val="24"/>
        </w:rPr>
      </w:pPr>
      <w:r>
        <w:rPr>
          <w:i/>
          <w:sz w:val="24"/>
        </w:rPr>
        <w:t>“Siempre nos cuentas historias,</w:t>
      </w:r>
      <w:r>
        <w:rPr>
          <w:i/>
          <w:sz w:val="24"/>
        </w:rPr>
        <w:t> pero nunca nos revelas su significado”</w:t>
      </w:r>
    </w:p>
    <w:p>
      <w:pPr>
        <w:spacing w:line="259" w:lineRule="auto" w:before="0"/>
        <w:ind w:left="4960" w:right="114" w:firstLine="2575"/>
        <w:jc w:val="right"/>
        <w:rPr>
          <w:i/>
          <w:sz w:val="24"/>
        </w:rPr>
      </w:pPr>
      <w:r>
        <w:rPr>
          <w:i/>
          <w:sz w:val="24"/>
        </w:rPr>
        <w:t>El Maestro replicó:</w:t>
      </w:r>
      <w:r>
        <w:rPr>
          <w:i/>
          <w:sz w:val="24"/>
        </w:rPr>
        <w:t> “¿Te gustaría que alguien te ofreciera fruta</w:t>
      </w:r>
      <w:r>
        <w:rPr>
          <w:i/>
          <w:w w:val="99"/>
          <w:sz w:val="24"/>
        </w:rPr>
        <w:t> </w:t>
      </w:r>
      <w:r>
        <w:rPr>
          <w:i/>
          <w:sz w:val="24"/>
        </w:rPr>
        <w:t>y la masticara antes de dártela?”</w:t>
      </w:r>
    </w:p>
    <w:p>
      <w:pPr>
        <w:spacing w:before="2"/>
        <w:ind w:left="0" w:right="113" w:firstLine="0"/>
        <w:jc w:val="right"/>
        <w:rPr>
          <w:b/>
          <w:i/>
          <w:sz w:val="24"/>
        </w:rPr>
      </w:pPr>
      <w:r>
        <w:rPr>
          <w:b/>
          <w:i/>
          <w:sz w:val="24"/>
        </w:rPr>
        <w:t>Anthony de Mello</w:t>
      </w:r>
    </w:p>
    <w:p>
      <w:pPr>
        <w:pStyle w:val="BodyText"/>
        <w:spacing w:before="10"/>
        <w:rPr>
          <w:b/>
          <w:i/>
          <w:sz w:val="21"/>
        </w:rPr>
      </w:pPr>
    </w:p>
    <w:p>
      <w:pPr>
        <w:pStyle w:val="Heading1"/>
        <w:spacing w:before="70"/>
        <w:jc w:val="both"/>
      </w:pPr>
      <w:r>
        <w:rPr/>
        <w:t>Agradecimientos:</w:t>
      </w:r>
    </w:p>
    <w:p>
      <w:pPr>
        <w:pStyle w:val="BodyText"/>
        <w:rPr>
          <w:b/>
        </w:rPr>
      </w:pPr>
    </w:p>
    <w:p>
      <w:pPr>
        <w:pStyle w:val="BodyText"/>
        <w:rPr>
          <w:b/>
        </w:rPr>
      </w:pPr>
    </w:p>
    <w:p>
      <w:pPr>
        <w:pStyle w:val="BodyText"/>
        <w:spacing w:line="360" w:lineRule="auto"/>
        <w:ind w:left="118" w:right="113"/>
        <w:jc w:val="both"/>
      </w:pPr>
      <w:r>
        <w:rPr/>
        <w:t>Al COBAEM, que de manera continua me enseña que la búsqueda de la superación queda a la merced de uno y no de los demás. Asimismo por el apoyo que de manera voluntaria o involuntaria me proporcionó durante este viaje por casi tres años.</w:t>
      </w:r>
    </w:p>
    <w:p>
      <w:pPr>
        <w:pStyle w:val="BodyText"/>
      </w:pPr>
    </w:p>
    <w:p>
      <w:pPr>
        <w:pStyle w:val="BodyText"/>
        <w:spacing w:line="360" w:lineRule="auto" w:before="142"/>
        <w:ind w:left="118" w:right="113"/>
        <w:jc w:val="both"/>
      </w:pPr>
      <w:r>
        <w:rPr/>
        <w:t>A mis padres por su apoyo incondicional y aliciente para incluirme en esta era en el que el conocimiento y el credencialismo marca la diferencia para acceder a mejores oportunidades.</w:t>
      </w:r>
    </w:p>
    <w:p>
      <w:pPr>
        <w:pStyle w:val="BodyText"/>
      </w:pPr>
    </w:p>
    <w:p>
      <w:pPr>
        <w:pStyle w:val="BodyText"/>
        <w:spacing w:line="360" w:lineRule="auto" w:before="142"/>
        <w:ind w:left="118" w:right="113"/>
        <w:jc w:val="both"/>
      </w:pPr>
      <w:r>
        <w:rPr/>
        <w:t>A mis Alumnos, que no son un expediente o evidencia más, antes de tener la oportunidad de estudiar en la maestría, fueron y serán mi fuente de inspiración y de esfuerzo en cada una de mis actividades. Y principalmente este trabajo es por aquellos alumnos que me agradecieron el que están estudiando una carrera universitaria, haber minimizado sus problemas económicos y otros, todo ello logrado con técnicas nada “profesionales”.</w:t>
      </w:r>
    </w:p>
    <w:p>
      <w:pPr>
        <w:pStyle w:val="BodyText"/>
      </w:pPr>
    </w:p>
    <w:p>
      <w:pPr>
        <w:pStyle w:val="BodyText"/>
        <w:spacing w:line="360" w:lineRule="auto" w:before="142"/>
        <w:ind w:left="118" w:right="113"/>
        <w:jc w:val="both"/>
      </w:pPr>
      <w:r>
        <w:rPr/>
        <w:t>A Raúl que día a día ayuda a que descubra mis capacidades ocultas, apoya en el logro de cada una de mis metas, que muchas caen en la línea de ser ambiciosas y, por su amor incondicional como pareja, amigo, compañero en esta travesía y de trabajo.</w:t>
      </w:r>
    </w:p>
    <w:p>
      <w:pPr>
        <w:pStyle w:val="BodyText"/>
      </w:pPr>
    </w:p>
    <w:p>
      <w:pPr>
        <w:pStyle w:val="BodyText"/>
        <w:spacing w:line="360" w:lineRule="auto" w:before="142"/>
        <w:ind w:left="118" w:right="112"/>
        <w:jc w:val="both"/>
      </w:pPr>
      <w:r>
        <w:rPr/>
        <w:t>A cada uno de los Maestros que me impartieron catedra durante la Maestría,  no olvidaré que como Orientador debo de asumir mi responsabilidad y destacar por otorgar un servicio y no por abusar del discurso.</w:t>
      </w:r>
    </w:p>
    <w:p>
      <w:pPr>
        <w:spacing w:line="241" w:lineRule="exact" w:before="0"/>
        <w:ind w:left="0" w:right="117" w:firstLine="0"/>
        <w:jc w:val="right"/>
        <w:rPr>
          <w:rFonts w:ascii="Calibri"/>
          <w:b/>
          <w:i/>
          <w:sz w:val="21"/>
        </w:rPr>
      </w:pPr>
      <w:r>
        <w:rPr>
          <w:rFonts w:ascii="Calibri"/>
          <w:b/>
          <w:i/>
          <w:sz w:val="21"/>
        </w:rPr>
        <w:t>Miros</w:t>
      </w:r>
    </w:p>
    <w:p>
      <w:pPr>
        <w:spacing w:after="0" w:line="241" w:lineRule="exact"/>
        <w:jc w:val="right"/>
        <w:rPr>
          <w:rFonts w:ascii="Calibri"/>
          <w:sz w:val="21"/>
        </w:rPr>
        <w:sectPr>
          <w:pgSz w:w="12240" w:h="15840"/>
          <w:pgMar w:top="1360" w:bottom="280" w:left="1300" w:right="1300"/>
        </w:sectPr>
      </w:pPr>
    </w:p>
    <w:p>
      <w:pPr>
        <w:pStyle w:val="BodyText"/>
        <w:ind w:left="118"/>
        <w:rPr>
          <w:rFonts w:ascii="Calibri"/>
          <w:sz w:val="20"/>
        </w:rPr>
      </w:pPr>
      <w:r>
        <w:rPr>
          <w:rFonts w:ascii="Calibri"/>
          <w:sz w:val="20"/>
        </w:rPr>
        <w:drawing>
          <wp:inline distT="0" distB="0" distL="0" distR="0">
            <wp:extent cx="5875022" cy="7274052"/>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5875022" cy="7274052"/>
                    </a:xfrm>
                    <a:prstGeom prst="rect">
                      <a:avLst/>
                    </a:prstGeom>
                  </pic:spPr>
                </pic:pic>
              </a:graphicData>
            </a:graphic>
          </wp:inline>
        </w:drawing>
      </w:r>
      <w:r>
        <w:rPr>
          <w:rFonts w:ascii="Calibri"/>
          <w:sz w:val="20"/>
        </w:rPr>
      </w:r>
    </w:p>
    <w:p>
      <w:pPr>
        <w:spacing w:after="0"/>
        <w:rPr>
          <w:rFonts w:ascii="Calibri"/>
          <w:sz w:val="20"/>
        </w:rPr>
        <w:sectPr>
          <w:pgSz w:w="12240" w:h="15840"/>
          <w:pgMar w:top="1420" w:bottom="280" w:left="1300" w:right="1300"/>
        </w:sectPr>
      </w:pPr>
    </w:p>
    <w:p>
      <w:pPr>
        <w:pStyle w:val="BodyText"/>
        <w:ind w:left="118"/>
        <w:rPr>
          <w:rFonts w:ascii="Calibri"/>
          <w:sz w:val="20"/>
        </w:rPr>
      </w:pPr>
      <w:r>
        <w:rPr>
          <w:rFonts w:ascii="Calibri"/>
          <w:sz w:val="20"/>
        </w:rPr>
        <w:drawing>
          <wp:inline distT="0" distB="0" distL="0" distR="0">
            <wp:extent cx="5875022" cy="7274052"/>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5875022" cy="7274052"/>
                    </a:xfrm>
                    <a:prstGeom prst="rect">
                      <a:avLst/>
                    </a:prstGeom>
                  </pic:spPr>
                </pic:pic>
              </a:graphicData>
            </a:graphic>
          </wp:inline>
        </w:drawing>
      </w:r>
      <w:r>
        <w:rPr>
          <w:rFonts w:ascii="Calibri"/>
          <w:sz w:val="20"/>
        </w:rPr>
      </w:r>
    </w:p>
    <w:p>
      <w:pPr>
        <w:spacing w:after="0"/>
        <w:rPr>
          <w:rFonts w:ascii="Calibri"/>
          <w:sz w:val="20"/>
        </w:rPr>
        <w:sectPr>
          <w:pgSz w:w="12240" w:h="15840"/>
          <w:pgMar w:top="1420" w:bottom="280" w:left="1300" w:right="1300"/>
        </w:sectPr>
      </w:pPr>
    </w:p>
    <w:p>
      <w:pPr>
        <w:spacing w:before="53"/>
        <w:ind w:left="118" w:right="0" w:firstLine="0"/>
        <w:jc w:val="left"/>
        <w:rPr>
          <w:b/>
          <w:sz w:val="20"/>
        </w:rPr>
      </w:pPr>
      <w:r>
        <w:rPr>
          <w:b/>
          <w:sz w:val="20"/>
        </w:rPr>
        <w:t>INDICE</w:t>
      </w:r>
    </w:p>
    <w:sdt>
      <w:sdtPr>
        <w:docPartObj>
          <w:docPartGallery w:val="Table of Contents"/>
          <w:docPartUnique/>
        </w:docPartObj>
      </w:sdtPr>
      <w:sdtEndPr/>
      <w:sdtContent>
        <w:p>
          <w:pPr>
            <w:pStyle w:val="TOC1"/>
            <w:tabs>
              <w:tab w:pos="8891" w:val="left" w:leader="none"/>
              <w:tab w:pos="9523" w:val="right" w:leader="none"/>
            </w:tabs>
            <w:spacing w:before="123"/>
            <w:ind w:firstLine="0"/>
          </w:pPr>
          <w:hyperlink w:history="true" w:anchor="_TOC_250004">
            <w:r>
              <w:rPr/>
              <w:t>RESUMEN</w:t>
            </w:r>
            <w:r>
              <w:rPr>
                <w:u w:val="single"/>
              </w:rPr>
              <w:tab/>
            </w:r>
            <w:r>
              <w:rPr/>
              <w:tab/>
              <w:t>8</w:t>
            </w:r>
          </w:hyperlink>
        </w:p>
        <w:p>
          <w:pPr>
            <w:pStyle w:val="TOC1"/>
            <w:tabs>
              <w:tab w:pos="8913" w:val="left" w:leader="none"/>
              <w:tab w:pos="9521" w:val="right" w:leader="none"/>
            </w:tabs>
            <w:spacing w:before="118"/>
            <w:ind w:firstLine="0"/>
          </w:pPr>
          <w:hyperlink w:history="true" w:anchor="_TOC_250003">
            <w:r>
              <w:rPr/>
              <w:t>PRESENTACIÓN</w:t>
            </w:r>
            <w:r>
              <w:rPr>
                <w:u w:val="single"/>
              </w:rPr>
              <w:tab/>
            </w:r>
            <w:r>
              <w:rPr/>
              <w:tab/>
              <w:t>10</w:t>
            </w:r>
          </w:hyperlink>
        </w:p>
        <w:p>
          <w:pPr>
            <w:pStyle w:val="TOC1"/>
            <w:tabs>
              <w:tab w:pos="8892" w:val="left" w:leader="none"/>
              <w:tab w:pos="9521" w:val="right" w:leader="none"/>
            </w:tabs>
            <w:ind w:firstLine="0"/>
          </w:pPr>
          <w:hyperlink w:history="true" w:anchor="_TOC_250002">
            <w:r>
              <w:rPr/>
              <w:t>INTRODUCCIÓN</w:t>
            </w:r>
            <w:r>
              <w:rPr>
                <w:u w:val="single"/>
              </w:rPr>
              <w:tab/>
            </w:r>
            <w:r>
              <w:rPr/>
              <w:tab/>
              <w:t>12</w:t>
            </w:r>
          </w:hyperlink>
        </w:p>
        <w:p>
          <w:pPr>
            <w:pStyle w:val="TOC1"/>
            <w:spacing w:before="471"/>
            <w:ind w:firstLine="0"/>
          </w:pPr>
          <w:hyperlink w:history="true" w:anchor="_TOC_250001">
            <w:r>
              <w:rPr/>
              <w:t>CAPITULO I DIAGNÓSTICO</w:t>
            </w:r>
          </w:hyperlink>
        </w:p>
        <w:p>
          <w:pPr>
            <w:pStyle w:val="TOC1"/>
            <w:numPr>
              <w:ilvl w:val="1"/>
              <w:numId w:val="1"/>
            </w:numPr>
            <w:tabs>
              <w:tab w:pos="479" w:val="left" w:leader="none"/>
              <w:tab w:pos="8873" w:val="left" w:leader="none"/>
              <w:tab w:pos="9300" w:val="left" w:leader="none"/>
            </w:tabs>
            <w:spacing w:line="240" w:lineRule="auto" w:before="120" w:after="0"/>
            <w:ind w:left="478" w:right="0" w:hanging="360"/>
            <w:jc w:val="left"/>
          </w:pPr>
          <w:r>
            <w:rPr/>
            <w:t>Planteamiento</w:t>
          </w:r>
          <w:r>
            <w:rPr>
              <w:spacing w:val="-2"/>
            </w:rPr>
            <w:t> </w:t>
          </w:r>
          <w:r>
            <w:rPr/>
            <w:t>del</w:t>
          </w:r>
          <w:r>
            <w:rPr>
              <w:spacing w:val="-1"/>
            </w:rPr>
            <w:t> </w:t>
          </w:r>
          <w:r>
            <w:rPr/>
            <w:t>Problema</w:t>
          </w:r>
          <w:r>
            <w:rPr>
              <w:u w:val="single"/>
            </w:rPr>
            <w:t> </w:t>
            <w:tab/>
          </w:r>
          <w:r>
            <w:rPr/>
            <w:tab/>
            <w:t>15</w:t>
          </w:r>
        </w:p>
        <w:p>
          <w:pPr>
            <w:pStyle w:val="TOC1"/>
            <w:numPr>
              <w:ilvl w:val="1"/>
              <w:numId w:val="1"/>
            </w:numPr>
            <w:tabs>
              <w:tab w:pos="479" w:val="left" w:leader="none"/>
              <w:tab w:pos="8873" w:val="left" w:leader="none"/>
              <w:tab w:pos="9300" w:val="left" w:leader="none"/>
            </w:tabs>
            <w:spacing w:line="240" w:lineRule="auto" w:before="120" w:after="0"/>
            <w:ind w:left="478" w:right="0" w:hanging="360"/>
            <w:jc w:val="left"/>
          </w:pPr>
          <w:r>
            <w:rPr/>
            <w:t>Preguntas</w:t>
          </w:r>
          <w:r>
            <w:rPr>
              <w:spacing w:val="-3"/>
            </w:rPr>
            <w:t> </w:t>
          </w:r>
          <w:r>
            <w:rPr/>
            <w:t>de</w:t>
          </w:r>
          <w:r>
            <w:rPr>
              <w:spacing w:val="-4"/>
            </w:rPr>
            <w:t> </w:t>
          </w:r>
          <w:r>
            <w:rPr/>
            <w:t>investigación</w:t>
          </w:r>
          <w:r>
            <w:rPr>
              <w:u w:val="single"/>
            </w:rPr>
            <w:t> </w:t>
            <w:tab/>
          </w:r>
          <w:r>
            <w:rPr/>
            <w:tab/>
            <w:t>16</w:t>
          </w:r>
        </w:p>
        <w:p>
          <w:pPr>
            <w:pStyle w:val="TOC1"/>
            <w:numPr>
              <w:ilvl w:val="1"/>
              <w:numId w:val="1"/>
            </w:numPr>
            <w:tabs>
              <w:tab w:pos="479" w:val="left" w:leader="none"/>
              <w:tab w:pos="8861" w:val="left" w:leader="none"/>
              <w:tab w:pos="9300" w:val="left" w:leader="none"/>
            </w:tabs>
            <w:spacing w:line="240" w:lineRule="auto" w:before="118" w:after="0"/>
            <w:ind w:left="478" w:right="0" w:hanging="360"/>
            <w:jc w:val="left"/>
          </w:pPr>
          <w:r>
            <w:rPr/>
            <w:t>Objetivos</w:t>
          </w:r>
          <w:r>
            <w:rPr>
              <w:u w:val="single"/>
            </w:rPr>
            <w:t> </w:t>
            <w:tab/>
          </w:r>
          <w:r>
            <w:rPr/>
            <w:tab/>
            <w:t>16</w:t>
          </w:r>
        </w:p>
        <w:p>
          <w:pPr>
            <w:pStyle w:val="TOC1"/>
            <w:numPr>
              <w:ilvl w:val="1"/>
              <w:numId w:val="1"/>
            </w:numPr>
            <w:tabs>
              <w:tab w:pos="535" w:val="left" w:leader="none"/>
              <w:tab w:pos="8916" w:val="left" w:leader="none"/>
              <w:tab w:pos="9300" w:val="left" w:leader="none"/>
            </w:tabs>
            <w:spacing w:line="240" w:lineRule="auto" w:before="120" w:after="0"/>
            <w:ind w:left="534" w:right="0" w:hanging="416"/>
            <w:jc w:val="left"/>
          </w:pPr>
          <w:r>
            <w:rPr/>
            <w:t>Variables</w:t>
          </w:r>
          <w:r>
            <w:rPr>
              <w:u w:val="single"/>
            </w:rPr>
            <w:t> </w:t>
            <w:tab/>
          </w:r>
          <w:r>
            <w:rPr/>
            <w:tab/>
            <w:t>16</w:t>
          </w:r>
        </w:p>
        <w:p>
          <w:pPr>
            <w:pStyle w:val="TOC1"/>
            <w:numPr>
              <w:ilvl w:val="1"/>
              <w:numId w:val="1"/>
            </w:numPr>
            <w:tabs>
              <w:tab w:pos="479" w:val="left" w:leader="none"/>
              <w:tab w:pos="8916" w:val="left" w:leader="none"/>
              <w:tab w:pos="9300" w:val="left" w:leader="none"/>
            </w:tabs>
            <w:spacing w:line="240" w:lineRule="auto" w:before="121" w:after="0"/>
            <w:ind w:left="478" w:right="0" w:hanging="360"/>
            <w:jc w:val="left"/>
          </w:pPr>
          <w:r>
            <w:rPr/>
            <w:t>Sujetos</w:t>
          </w:r>
          <w:r>
            <w:rPr>
              <w:u w:val="single"/>
            </w:rPr>
            <w:t> </w:t>
            <w:tab/>
          </w:r>
          <w:r>
            <w:rPr/>
            <w:tab/>
            <w:t>17</w:t>
          </w:r>
        </w:p>
        <w:p>
          <w:pPr>
            <w:pStyle w:val="TOC1"/>
            <w:numPr>
              <w:ilvl w:val="1"/>
              <w:numId w:val="1"/>
            </w:numPr>
            <w:tabs>
              <w:tab w:pos="479" w:val="left" w:leader="none"/>
              <w:tab w:pos="8930" w:val="left" w:leader="none"/>
              <w:tab w:pos="9300" w:val="left" w:leader="none"/>
            </w:tabs>
            <w:spacing w:line="240" w:lineRule="auto" w:before="120" w:after="0"/>
            <w:ind w:left="478" w:right="0" w:hanging="360"/>
            <w:jc w:val="left"/>
          </w:pPr>
          <w:r>
            <w:rPr/>
            <w:t>Técnicas</w:t>
          </w:r>
          <w:r>
            <w:rPr>
              <w:spacing w:val="-1"/>
            </w:rPr>
            <w:t> </w:t>
          </w:r>
          <w:r>
            <w:rPr/>
            <w:t>e</w:t>
          </w:r>
          <w:r>
            <w:rPr>
              <w:spacing w:val="-2"/>
            </w:rPr>
            <w:t> </w:t>
          </w:r>
          <w:r>
            <w:rPr/>
            <w:t>Instrumentos</w:t>
          </w:r>
          <w:r>
            <w:rPr>
              <w:u w:val="single"/>
            </w:rPr>
            <w:t> </w:t>
            <w:tab/>
          </w:r>
          <w:r>
            <w:rPr/>
            <w:tab/>
            <w:t>17</w:t>
          </w:r>
        </w:p>
        <w:p>
          <w:pPr>
            <w:pStyle w:val="TOC1"/>
            <w:numPr>
              <w:ilvl w:val="1"/>
              <w:numId w:val="1"/>
            </w:numPr>
            <w:tabs>
              <w:tab w:pos="479" w:val="left" w:leader="none"/>
            </w:tabs>
            <w:spacing w:line="240" w:lineRule="auto" w:before="120" w:after="0"/>
            <w:ind w:left="478" w:right="0" w:hanging="360"/>
            <w:jc w:val="left"/>
          </w:pPr>
          <w:r>
            <w:rPr/>
            <w:t>Análisis de Instrumentos</w:t>
          </w:r>
          <w:r>
            <w:rPr>
              <w:spacing w:val="-12"/>
            </w:rPr>
            <w:t> </w:t>
          </w:r>
          <w:r>
            <w:rPr/>
            <w:t>aplicados</w:t>
          </w:r>
        </w:p>
        <w:p>
          <w:pPr>
            <w:pStyle w:val="TOC2"/>
            <w:numPr>
              <w:ilvl w:val="2"/>
              <w:numId w:val="1"/>
            </w:numPr>
            <w:tabs>
              <w:tab w:pos="1513" w:val="left" w:leader="none"/>
              <w:tab w:pos="1514" w:val="left" w:leader="none"/>
              <w:tab w:pos="8943" w:val="left" w:leader="none"/>
              <w:tab w:pos="9300" w:val="left" w:leader="none"/>
            </w:tabs>
            <w:spacing w:line="240" w:lineRule="auto" w:before="120" w:after="0"/>
            <w:ind w:left="1513" w:right="0" w:hanging="720"/>
            <w:jc w:val="left"/>
          </w:pPr>
          <w:r>
            <w:rPr/>
            <w:t>Análisis de los Cuestionarios</w:t>
          </w:r>
          <w:r>
            <w:rPr>
              <w:spacing w:val="-8"/>
            </w:rPr>
            <w:t> </w:t>
          </w:r>
          <w:r>
            <w:rPr/>
            <w:t>a</w:t>
          </w:r>
          <w:r>
            <w:rPr>
              <w:spacing w:val="-4"/>
            </w:rPr>
            <w:t> </w:t>
          </w:r>
          <w:r>
            <w:rPr/>
            <w:t>Orientadores</w:t>
          </w:r>
          <w:r>
            <w:rPr>
              <w:u w:val="single"/>
            </w:rPr>
            <w:t> </w:t>
            <w:tab/>
          </w:r>
          <w:r>
            <w:rPr/>
            <w:tab/>
            <w:t>18</w:t>
          </w:r>
        </w:p>
        <w:p>
          <w:pPr>
            <w:pStyle w:val="TOC2"/>
            <w:numPr>
              <w:ilvl w:val="2"/>
              <w:numId w:val="1"/>
            </w:numPr>
            <w:tabs>
              <w:tab w:pos="1513" w:val="left" w:leader="none"/>
              <w:tab w:pos="1514" w:val="left" w:leader="none"/>
              <w:tab w:pos="8955" w:val="left" w:leader="none"/>
              <w:tab w:pos="9300" w:val="left" w:leader="none"/>
            </w:tabs>
            <w:spacing w:line="240" w:lineRule="auto" w:before="118" w:after="0"/>
            <w:ind w:left="1513" w:right="0" w:hanging="720"/>
            <w:jc w:val="left"/>
          </w:pPr>
          <w:r>
            <w:rPr/>
            <w:t>Análisis de los Cuestionarios</w:t>
          </w:r>
          <w:r>
            <w:rPr>
              <w:spacing w:val="-6"/>
            </w:rPr>
            <w:t> </w:t>
          </w:r>
          <w:r>
            <w:rPr/>
            <w:t>a</w:t>
          </w:r>
          <w:r>
            <w:rPr>
              <w:spacing w:val="-3"/>
            </w:rPr>
            <w:t> </w:t>
          </w:r>
          <w:r>
            <w:rPr/>
            <w:t>Alumnos</w:t>
          </w:r>
          <w:r>
            <w:rPr>
              <w:u w:val="single"/>
            </w:rPr>
            <w:t> </w:t>
            <w:tab/>
          </w:r>
          <w:r>
            <w:rPr/>
            <w:tab/>
            <w:t>31</w:t>
          </w:r>
        </w:p>
        <w:p>
          <w:pPr>
            <w:pStyle w:val="TOC2"/>
            <w:numPr>
              <w:ilvl w:val="2"/>
              <w:numId w:val="1"/>
            </w:numPr>
            <w:tabs>
              <w:tab w:pos="1513" w:val="left" w:leader="none"/>
              <w:tab w:pos="1514" w:val="left" w:leader="none"/>
              <w:tab w:pos="8932" w:val="left" w:leader="none"/>
              <w:tab w:pos="9300" w:val="left" w:leader="none"/>
            </w:tabs>
            <w:spacing w:line="240" w:lineRule="auto" w:before="120" w:after="0"/>
            <w:ind w:left="1513" w:right="0" w:hanging="720"/>
            <w:jc w:val="left"/>
          </w:pPr>
          <w:r>
            <w:rPr/>
            <w:t>Análisis de</w:t>
          </w:r>
          <w:r>
            <w:rPr>
              <w:spacing w:val="-5"/>
            </w:rPr>
            <w:t> </w:t>
          </w:r>
          <w:r>
            <w:rPr/>
            <w:t>Cuestionarios</w:t>
          </w:r>
          <w:r>
            <w:rPr>
              <w:spacing w:val="-2"/>
            </w:rPr>
            <w:t> </w:t>
          </w:r>
          <w:r>
            <w:rPr/>
            <w:t>Docentes</w:t>
          </w:r>
          <w:r>
            <w:rPr>
              <w:u w:val="single"/>
            </w:rPr>
            <w:t> </w:t>
            <w:tab/>
          </w:r>
          <w:r>
            <w:rPr/>
            <w:tab/>
            <w:t>37</w:t>
          </w:r>
        </w:p>
        <w:p>
          <w:pPr>
            <w:pStyle w:val="TOC2"/>
            <w:numPr>
              <w:ilvl w:val="2"/>
              <w:numId w:val="1"/>
            </w:numPr>
            <w:tabs>
              <w:tab w:pos="1513" w:val="left" w:leader="none"/>
              <w:tab w:pos="1514" w:val="left" w:leader="none"/>
              <w:tab w:pos="8977" w:val="left" w:leader="none"/>
              <w:tab w:pos="9300" w:val="left" w:leader="none"/>
            </w:tabs>
            <w:spacing w:line="240" w:lineRule="auto" w:before="120" w:after="0"/>
            <w:ind w:left="1513" w:right="0" w:hanging="720"/>
            <w:jc w:val="left"/>
          </w:pPr>
          <w:r>
            <w:rPr/>
            <w:t>Análisis de los</w:t>
          </w:r>
          <w:r>
            <w:rPr>
              <w:spacing w:val="51"/>
            </w:rPr>
            <w:t> </w:t>
          </w:r>
          <w:r>
            <w:rPr/>
            <w:t>Cuestionarios</w:t>
          </w:r>
          <w:r>
            <w:rPr>
              <w:spacing w:val="-2"/>
            </w:rPr>
            <w:t> </w:t>
          </w:r>
          <w:r>
            <w:rPr/>
            <w:t>Administrativos</w:t>
          </w:r>
          <w:r>
            <w:rPr>
              <w:u w:val="single"/>
            </w:rPr>
            <w:t> </w:t>
            <w:tab/>
          </w:r>
          <w:r>
            <w:rPr/>
            <w:tab/>
            <w:t>45</w:t>
          </w:r>
        </w:p>
        <w:p>
          <w:pPr>
            <w:pStyle w:val="TOC2"/>
            <w:numPr>
              <w:ilvl w:val="2"/>
              <w:numId w:val="1"/>
            </w:numPr>
            <w:tabs>
              <w:tab w:pos="1513" w:val="left" w:leader="none"/>
              <w:tab w:pos="1514" w:val="left" w:leader="none"/>
              <w:tab w:pos="8975" w:val="left" w:leader="none"/>
              <w:tab w:pos="9300" w:val="left" w:leader="none"/>
            </w:tabs>
            <w:spacing w:line="240" w:lineRule="auto" w:before="120" w:after="0"/>
            <w:ind w:left="1513" w:right="0" w:hanging="720"/>
            <w:jc w:val="left"/>
          </w:pPr>
          <w:r>
            <w:rPr/>
            <w:t>Análisis al</w:t>
          </w:r>
          <w:r>
            <w:rPr>
              <w:spacing w:val="-4"/>
            </w:rPr>
            <w:t> </w:t>
          </w:r>
          <w:r>
            <w:rPr/>
            <w:t>Cuestionario</w:t>
          </w:r>
          <w:r>
            <w:rPr>
              <w:spacing w:val="-1"/>
            </w:rPr>
            <w:t> </w:t>
          </w:r>
          <w:r>
            <w:rPr/>
            <w:t>Directivo</w:t>
          </w:r>
          <w:r>
            <w:rPr>
              <w:u w:val="single"/>
            </w:rPr>
            <w:t> </w:t>
            <w:tab/>
          </w:r>
          <w:r>
            <w:rPr/>
            <w:tab/>
            <w:t>53</w:t>
          </w:r>
        </w:p>
        <w:p>
          <w:pPr>
            <w:pStyle w:val="TOC1"/>
            <w:numPr>
              <w:ilvl w:val="1"/>
              <w:numId w:val="1"/>
            </w:numPr>
            <w:tabs>
              <w:tab w:pos="479" w:val="left" w:leader="none"/>
              <w:tab w:pos="3100" w:val="left" w:leader="none"/>
              <w:tab w:pos="8928" w:val="left" w:leader="none"/>
              <w:tab w:pos="9300" w:val="left" w:leader="none"/>
            </w:tabs>
            <w:spacing w:line="240" w:lineRule="auto" w:before="120" w:after="0"/>
            <w:ind w:left="478" w:right="0" w:hanging="360"/>
            <w:jc w:val="left"/>
          </w:pPr>
          <w:r>
            <w:rPr/>
            <w:t>Identificación</w:t>
          </w:r>
          <w:r>
            <w:rPr>
              <w:spacing w:val="-1"/>
            </w:rPr>
            <w:t> </w:t>
          </w:r>
          <w:r>
            <w:rPr/>
            <w:t>del</w:t>
          </w:r>
          <w:r>
            <w:rPr>
              <w:spacing w:val="-2"/>
            </w:rPr>
            <w:t> </w:t>
          </w:r>
          <w:r>
            <w:rPr/>
            <w:t>Problema</w:t>
            <w:tab/>
          </w:r>
          <w:r>
            <w:rPr>
              <w:u w:val="single"/>
            </w:rPr>
            <w:t> </w:t>
            <w:tab/>
          </w:r>
          <w:r>
            <w:rPr/>
            <w:tab/>
            <w:t>60</w:t>
          </w:r>
        </w:p>
        <w:p>
          <w:pPr>
            <w:pStyle w:val="TOC1"/>
            <w:spacing w:before="469"/>
            <w:ind w:firstLine="0"/>
          </w:pPr>
          <w:hyperlink w:history="true" w:anchor="_TOC_250000">
            <w:r>
              <w:rPr/>
              <w:t>CAPITULO II MARCO TEÓRICO</w:t>
            </w:r>
          </w:hyperlink>
        </w:p>
        <w:p>
          <w:pPr>
            <w:pStyle w:val="TOC1"/>
            <w:numPr>
              <w:ilvl w:val="1"/>
              <w:numId w:val="2"/>
            </w:numPr>
            <w:tabs>
              <w:tab w:pos="506" w:val="left" w:leader="none"/>
              <w:tab w:pos="8894" w:val="left" w:leader="none"/>
              <w:tab w:pos="9300" w:val="left" w:leader="none"/>
            </w:tabs>
            <w:spacing w:line="240" w:lineRule="auto" w:before="120" w:after="0"/>
            <w:ind w:left="118" w:right="0" w:firstLine="0"/>
            <w:jc w:val="left"/>
          </w:pPr>
          <w:r>
            <w:rPr/>
            <w:t>Desarrollo Histórico de la Orientación</w:t>
          </w:r>
          <w:r>
            <w:rPr>
              <w:spacing w:val="-8"/>
            </w:rPr>
            <w:t> </w:t>
          </w:r>
          <w:r>
            <w:rPr/>
            <w:t>en</w:t>
          </w:r>
          <w:r>
            <w:rPr>
              <w:spacing w:val="-1"/>
            </w:rPr>
            <w:t> </w:t>
          </w:r>
          <w:r>
            <w:rPr/>
            <w:t>México</w:t>
          </w:r>
          <w:r>
            <w:rPr>
              <w:u w:val="single"/>
            </w:rPr>
            <w:t> </w:t>
            <w:tab/>
          </w:r>
          <w:r>
            <w:rPr/>
            <w:tab/>
            <w:t>62</w:t>
          </w:r>
        </w:p>
        <w:p>
          <w:pPr>
            <w:pStyle w:val="TOC1"/>
            <w:numPr>
              <w:ilvl w:val="1"/>
              <w:numId w:val="2"/>
            </w:numPr>
            <w:tabs>
              <w:tab w:pos="508" w:val="left" w:leader="none"/>
              <w:tab w:pos="8913" w:val="left" w:leader="none"/>
              <w:tab w:pos="9300" w:val="left" w:leader="none"/>
            </w:tabs>
            <w:spacing w:line="240" w:lineRule="auto" w:before="120" w:after="0"/>
            <w:ind w:left="507" w:right="0" w:hanging="389"/>
            <w:jc w:val="left"/>
          </w:pPr>
          <w:r>
            <w:rPr/>
            <w:t>Matices de la</w:t>
          </w:r>
          <w:r>
            <w:rPr>
              <w:spacing w:val="-4"/>
            </w:rPr>
            <w:t> </w:t>
          </w:r>
          <w:r>
            <w:rPr/>
            <w:t>Orientación</w:t>
          </w:r>
          <w:r>
            <w:rPr>
              <w:spacing w:val="-3"/>
            </w:rPr>
            <w:t> </w:t>
          </w:r>
          <w:r>
            <w:rPr/>
            <w:t>Educativa</w:t>
          </w:r>
          <w:r>
            <w:rPr>
              <w:u w:val="single"/>
            </w:rPr>
            <w:t> </w:t>
            <w:tab/>
          </w:r>
          <w:r>
            <w:rPr/>
            <w:tab/>
            <w:t>65</w:t>
          </w:r>
        </w:p>
        <w:p>
          <w:pPr>
            <w:pStyle w:val="TOC1"/>
            <w:numPr>
              <w:ilvl w:val="1"/>
              <w:numId w:val="2"/>
            </w:numPr>
            <w:tabs>
              <w:tab w:pos="506" w:val="left" w:leader="none"/>
              <w:tab w:pos="8850" w:val="left" w:leader="none"/>
              <w:tab w:pos="9300" w:val="left" w:leader="none"/>
            </w:tabs>
            <w:spacing w:line="240" w:lineRule="auto" w:before="120" w:after="0"/>
            <w:ind w:left="505" w:right="0" w:hanging="387"/>
            <w:jc w:val="left"/>
          </w:pPr>
          <w:r>
            <w:rPr/>
            <w:t>Orientación Educativa: su Normatividad en el Colegio de Bachilleres del Estado</w:t>
          </w:r>
          <w:r>
            <w:rPr>
              <w:spacing w:val="-20"/>
            </w:rPr>
            <w:t> </w:t>
          </w:r>
          <w:r>
            <w:rPr/>
            <w:t>de</w:t>
          </w:r>
          <w:r>
            <w:rPr>
              <w:spacing w:val="-3"/>
            </w:rPr>
            <w:t> </w:t>
          </w:r>
          <w:r>
            <w:rPr/>
            <w:t>México</w:t>
          </w:r>
          <w:r>
            <w:rPr>
              <w:u w:val="single"/>
            </w:rPr>
            <w:t> </w:t>
            <w:tab/>
          </w:r>
          <w:r>
            <w:rPr/>
            <w:tab/>
            <w:t>69</w:t>
          </w:r>
        </w:p>
        <w:p>
          <w:pPr>
            <w:pStyle w:val="TOC2"/>
            <w:numPr>
              <w:ilvl w:val="2"/>
              <w:numId w:val="2"/>
            </w:numPr>
            <w:tabs>
              <w:tab w:pos="1348" w:val="left" w:leader="none"/>
              <w:tab w:pos="8924" w:val="left" w:leader="none"/>
              <w:tab w:pos="9300" w:val="left" w:leader="none"/>
            </w:tabs>
            <w:spacing w:line="240" w:lineRule="auto" w:before="120" w:after="0"/>
            <w:ind w:left="1347" w:right="0" w:hanging="554"/>
            <w:jc w:val="left"/>
          </w:pPr>
          <w:r>
            <w:rPr/>
            <w:t>Programa de Orientación Educativa del Estado</w:t>
          </w:r>
          <w:r>
            <w:rPr>
              <w:spacing w:val="-9"/>
            </w:rPr>
            <w:t> </w:t>
          </w:r>
          <w:r>
            <w:rPr/>
            <w:t>de</w:t>
          </w:r>
          <w:r>
            <w:rPr>
              <w:spacing w:val="-3"/>
            </w:rPr>
            <w:t> </w:t>
          </w:r>
          <w:r>
            <w:rPr/>
            <w:t>México</w:t>
          </w:r>
          <w:r>
            <w:rPr>
              <w:u w:val="single"/>
            </w:rPr>
            <w:t> </w:t>
            <w:tab/>
          </w:r>
          <w:r>
            <w:rPr/>
            <w:tab/>
            <w:t>70</w:t>
          </w:r>
        </w:p>
        <w:p>
          <w:pPr>
            <w:pStyle w:val="TOC2"/>
            <w:numPr>
              <w:ilvl w:val="2"/>
              <w:numId w:val="2"/>
            </w:numPr>
            <w:tabs>
              <w:tab w:pos="1348" w:val="left" w:leader="none"/>
              <w:tab w:pos="8936" w:val="left" w:leader="none"/>
              <w:tab w:pos="9300" w:val="left" w:leader="none"/>
            </w:tabs>
            <w:spacing w:line="240" w:lineRule="auto" w:before="118" w:after="0"/>
            <w:ind w:left="1347" w:right="0" w:hanging="554"/>
            <w:jc w:val="left"/>
          </w:pPr>
          <w:r>
            <w:rPr/>
            <w:t>Programa de Orientación Educativa</w:t>
          </w:r>
          <w:r>
            <w:rPr>
              <w:spacing w:val="-6"/>
            </w:rPr>
            <w:t> </w:t>
          </w:r>
          <w:r>
            <w:rPr/>
            <w:t>de</w:t>
          </w:r>
          <w:r>
            <w:rPr>
              <w:spacing w:val="-3"/>
            </w:rPr>
            <w:t> </w:t>
          </w:r>
          <w:r>
            <w:rPr/>
            <w:t>COBAEM</w:t>
          </w:r>
          <w:r>
            <w:rPr>
              <w:u w:val="single"/>
            </w:rPr>
            <w:t> </w:t>
            <w:tab/>
          </w:r>
          <w:r>
            <w:rPr/>
            <w:tab/>
            <w:t>71</w:t>
          </w:r>
        </w:p>
        <w:p>
          <w:pPr>
            <w:pStyle w:val="TOC2"/>
            <w:numPr>
              <w:ilvl w:val="2"/>
              <w:numId w:val="2"/>
            </w:numPr>
            <w:tabs>
              <w:tab w:pos="1348" w:val="left" w:leader="none"/>
              <w:tab w:pos="8924" w:val="left" w:leader="none"/>
              <w:tab w:pos="9300" w:val="left" w:leader="none"/>
            </w:tabs>
            <w:spacing w:line="240" w:lineRule="auto" w:before="120" w:after="0"/>
            <w:ind w:left="1347" w:right="0" w:hanging="554"/>
            <w:jc w:val="left"/>
          </w:pPr>
          <w:r>
            <w:rPr/>
            <w:t>Acuerdo Secretarial</w:t>
          </w:r>
          <w:r>
            <w:rPr>
              <w:spacing w:val="-2"/>
            </w:rPr>
            <w:t> </w:t>
          </w:r>
          <w:r>
            <w:rPr/>
            <w:t>Número</w:t>
          </w:r>
          <w:r>
            <w:rPr>
              <w:spacing w:val="-3"/>
            </w:rPr>
            <w:t> </w:t>
          </w:r>
          <w:r>
            <w:rPr/>
            <w:t>480</w:t>
          </w:r>
          <w:r>
            <w:rPr>
              <w:u w:val="single"/>
            </w:rPr>
            <w:t> </w:t>
            <w:tab/>
          </w:r>
          <w:r>
            <w:rPr/>
            <w:tab/>
            <w:t>72</w:t>
          </w:r>
        </w:p>
        <w:p>
          <w:pPr>
            <w:pStyle w:val="TOC1"/>
            <w:numPr>
              <w:ilvl w:val="1"/>
              <w:numId w:val="2"/>
            </w:numPr>
            <w:tabs>
              <w:tab w:pos="508" w:val="left" w:leader="none"/>
              <w:tab w:pos="8938" w:val="left" w:leader="none"/>
              <w:tab w:pos="9300" w:val="left" w:leader="none"/>
            </w:tabs>
            <w:spacing w:line="240" w:lineRule="auto" w:before="120" w:after="0"/>
            <w:ind w:left="507" w:right="0" w:hanging="389"/>
            <w:jc w:val="left"/>
          </w:pPr>
          <w:r>
            <w:rPr/>
            <w:t>La práctica del Orientador en</w:t>
          </w:r>
          <w:r>
            <w:rPr>
              <w:spacing w:val="-8"/>
            </w:rPr>
            <w:t> </w:t>
          </w:r>
          <w:r>
            <w:rPr/>
            <w:t>diversos</w:t>
          </w:r>
          <w:r>
            <w:rPr>
              <w:spacing w:val="-2"/>
            </w:rPr>
            <w:t> </w:t>
          </w:r>
          <w:r>
            <w:rPr/>
            <w:t>subsistemas</w:t>
          </w:r>
          <w:r>
            <w:rPr>
              <w:u w:val="single"/>
            </w:rPr>
            <w:t> </w:t>
            <w:tab/>
          </w:r>
          <w:r>
            <w:rPr/>
            <w:tab/>
            <w:t>75</w:t>
          </w:r>
        </w:p>
        <w:p>
          <w:pPr>
            <w:pStyle w:val="TOC1"/>
            <w:numPr>
              <w:ilvl w:val="1"/>
              <w:numId w:val="2"/>
            </w:numPr>
            <w:tabs>
              <w:tab w:pos="506" w:val="left" w:leader="none"/>
              <w:tab w:pos="9521" w:val="right" w:leader="none"/>
            </w:tabs>
            <w:spacing w:line="240" w:lineRule="auto" w:before="120" w:after="0"/>
            <w:ind w:left="505" w:right="0" w:hanging="387"/>
            <w:jc w:val="left"/>
          </w:pPr>
          <w:r>
            <w:rPr/>
            <w:t>Capital Humano y Empleabilidad: ambigüedades en el quehacer diario de los</w:t>
          </w:r>
          <w:r>
            <w:rPr>
              <w:spacing w:val="-11"/>
            </w:rPr>
            <w:t> </w:t>
          </w:r>
          <w:r>
            <w:rPr/>
            <w:t>Orientadores</w:t>
          </w:r>
          <w:r>
            <w:rPr>
              <w:spacing w:val="6"/>
            </w:rPr>
            <w:t> </w:t>
          </w:r>
          <w:r>
            <w:rPr/>
            <w:t>__</w:t>
            <w:tab/>
            <w:t>79</w:t>
          </w:r>
        </w:p>
        <w:p>
          <w:pPr>
            <w:pStyle w:val="TOC1"/>
            <w:numPr>
              <w:ilvl w:val="1"/>
              <w:numId w:val="2"/>
            </w:numPr>
            <w:tabs>
              <w:tab w:pos="508" w:val="left" w:leader="none"/>
            </w:tabs>
            <w:spacing w:line="240" w:lineRule="auto" w:before="121" w:after="0"/>
            <w:ind w:left="118" w:right="782" w:firstLine="0"/>
            <w:jc w:val="left"/>
          </w:pPr>
          <w:r>
            <w:rPr/>
            <w:t>Enfoques Teóricos de la Sociología de la Educación para interpretar la realidad del</w:t>
          </w:r>
          <w:r>
            <w:rPr>
              <w:spacing w:val="-23"/>
            </w:rPr>
            <w:t> </w:t>
          </w:r>
          <w:r>
            <w:rPr/>
            <w:t>Orientador Educativo</w:t>
          </w:r>
        </w:p>
        <w:p>
          <w:pPr>
            <w:pStyle w:val="TOC2"/>
            <w:numPr>
              <w:ilvl w:val="2"/>
              <w:numId w:val="2"/>
            </w:numPr>
            <w:tabs>
              <w:tab w:pos="1348" w:val="left" w:leader="none"/>
              <w:tab w:pos="8877" w:val="left" w:leader="none"/>
              <w:tab w:pos="9521" w:val="right" w:leader="none"/>
            </w:tabs>
            <w:spacing w:line="240" w:lineRule="auto" w:before="118" w:after="0"/>
            <w:ind w:left="1347" w:right="0" w:hanging="554"/>
            <w:jc w:val="left"/>
          </w:pPr>
          <w:r>
            <w:rPr/>
            <w:t>Durkheim,</w:t>
          </w:r>
          <w:r>
            <w:rPr>
              <w:spacing w:val="-2"/>
            </w:rPr>
            <w:t> </w:t>
          </w:r>
          <w:r>
            <w:rPr/>
            <w:t>Anomia</w:t>
          </w:r>
          <w:r>
            <w:rPr>
              <w:u w:val="single"/>
            </w:rPr>
            <w:tab/>
          </w:r>
          <w:r>
            <w:rPr/>
            <w:tab/>
            <w:t>86</w:t>
          </w:r>
        </w:p>
        <w:p>
          <w:pPr>
            <w:pStyle w:val="TOC2"/>
            <w:numPr>
              <w:ilvl w:val="2"/>
              <w:numId w:val="2"/>
            </w:numPr>
            <w:tabs>
              <w:tab w:pos="1348" w:val="left" w:leader="none"/>
              <w:tab w:pos="8946" w:val="left" w:leader="none"/>
              <w:tab w:pos="9521" w:val="right" w:leader="none"/>
            </w:tabs>
            <w:spacing w:line="240" w:lineRule="auto" w:before="120" w:after="0"/>
            <w:ind w:left="1347" w:right="0" w:hanging="554"/>
            <w:jc w:val="left"/>
          </w:pPr>
          <w:r>
            <w:rPr/>
            <w:t>La Sociología de</w:t>
          </w:r>
          <w:r>
            <w:rPr>
              <w:spacing w:val="-2"/>
            </w:rPr>
            <w:t> </w:t>
          </w:r>
          <w:r>
            <w:rPr/>
            <w:t>Pierre</w:t>
          </w:r>
          <w:r>
            <w:rPr>
              <w:spacing w:val="-2"/>
            </w:rPr>
            <w:t> </w:t>
          </w:r>
          <w:r>
            <w:rPr/>
            <w:t>Bourdieu</w:t>
          </w:r>
          <w:r>
            <w:rPr>
              <w:u w:val="single"/>
            </w:rPr>
            <w:tab/>
          </w:r>
          <w:r>
            <w:rPr/>
            <w:tab/>
            <w:t>91</w:t>
          </w:r>
        </w:p>
        <w:p>
          <w:pPr>
            <w:pStyle w:val="TOC1"/>
            <w:numPr>
              <w:ilvl w:val="1"/>
              <w:numId w:val="2"/>
            </w:numPr>
            <w:tabs>
              <w:tab w:pos="508" w:val="left" w:leader="none"/>
              <w:tab w:pos="8926" w:val="left" w:leader="none"/>
              <w:tab w:pos="9521" w:val="right" w:leader="none"/>
            </w:tabs>
            <w:spacing w:line="240" w:lineRule="auto" w:before="120" w:after="0"/>
            <w:ind w:left="507" w:right="0" w:hanging="389"/>
            <w:jc w:val="left"/>
          </w:pPr>
          <w:r>
            <w:rPr/>
            <w:t>Principios éticos básicos en la</w:t>
          </w:r>
          <w:r>
            <w:rPr>
              <w:spacing w:val="-1"/>
            </w:rPr>
            <w:t> </w:t>
          </w:r>
          <w:r>
            <w:rPr/>
            <w:t>práctica</w:t>
          </w:r>
          <w:r>
            <w:rPr>
              <w:spacing w:val="2"/>
            </w:rPr>
            <w:t> </w:t>
          </w:r>
          <w:r>
            <w:rPr/>
            <w:t>Orientadora</w:t>
          </w:r>
          <w:r>
            <w:rPr>
              <w:u w:val="single"/>
            </w:rPr>
            <w:tab/>
          </w:r>
          <w:r>
            <w:rPr/>
            <w:tab/>
            <w:t>97</w:t>
          </w:r>
        </w:p>
      </w:sdtContent>
    </w:sdt>
    <w:p>
      <w:pPr>
        <w:spacing w:after="0" w:line="240" w:lineRule="auto"/>
        <w:jc w:val="left"/>
        <w:sectPr>
          <w:pgSz w:w="12240" w:h="15840"/>
          <w:pgMar w:top="1360" w:bottom="280" w:left="1300" w:right="1300"/>
        </w:sectPr>
      </w:pPr>
    </w:p>
    <w:p>
      <w:pPr>
        <w:pStyle w:val="BodyText"/>
        <w:spacing w:before="1"/>
        <w:rPr>
          <w:sz w:val="23"/>
        </w:rPr>
      </w:pPr>
    </w:p>
    <w:p>
      <w:pPr>
        <w:pStyle w:val="ListParagraph"/>
        <w:numPr>
          <w:ilvl w:val="1"/>
          <w:numId w:val="2"/>
        </w:numPr>
        <w:tabs>
          <w:tab w:pos="508" w:val="left" w:leader="none"/>
        </w:tabs>
        <w:spacing w:line="240" w:lineRule="auto" w:before="1" w:after="0"/>
        <w:ind w:left="507" w:right="0" w:hanging="389"/>
        <w:jc w:val="left"/>
        <w:rPr>
          <w:sz w:val="20"/>
        </w:rPr>
      </w:pPr>
      <w:r>
        <w:rPr>
          <w:sz w:val="20"/>
        </w:rPr>
        <w:t>La Orientación Educativa en Búsqueda de la</w:t>
      </w:r>
      <w:r>
        <w:rPr>
          <w:spacing w:val="-22"/>
          <w:sz w:val="20"/>
        </w:rPr>
        <w:t> </w:t>
      </w:r>
      <w:r>
        <w:rPr>
          <w:sz w:val="20"/>
        </w:rPr>
        <w:t>Profesionalización</w:t>
      </w:r>
    </w:p>
    <w:p>
      <w:pPr>
        <w:pStyle w:val="ListParagraph"/>
        <w:numPr>
          <w:ilvl w:val="2"/>
          <w:numId w:val="2"/>
        </w:numPr>
        <w:tabs>
          <w:tab w:pos="1348" w:val="left" w:leader="none"/>
        </w:tabs>
        <w:spacing w:line="240" w:lineRule="auto" w:before="118" w:after="0"/>
        <w:ind w:left="1347" w:right="0" w:hanging="554"/>
        <w:jc w:val="left"/>
        <w:rPr>
          <w:sz w:val="20"/>
        </w:rPr>
      </w:pPr>
      <w:r>
        <w:rPr>
          <w:sz w:val="20"/>
        </w:rPr>
        <w:t>México</w:t>
      </w:r>
    </w:p>
    <w:p>
      <w:pPr>
        <w:pStyle w:val="ListParagraph"/>
        <w:numPr>
          <w:ilvl w:val="3"/>
          <w:numId w:val="2"/>
        </w:numPr>
        <w:tabs>
          <w:tab w:pos="2080" w:val="left" w:leader="none"/>
          <w:tab w:pos="8890" w:val="left" w:leader="none"/>
        </w:tabs>
        <w:spacing w:line="240" w:lineRule="auto" w:before="120" w:after="0"/>
        <w:ind w:left="1359" w:right="54" w:firstLine="0"/>
        <w:jc w:val="left"/>
        <w:rPr>
          <w:sz w:val="20"/>
        </w:rPr>
      </w:pPr>
      <w:r>
        <w:rPr>
          <w:sz w:val="20"/>
        </w:rPr>
        <w:t>Coloquio sobre el estado del Conocimiento de la Orientación Educativa en México</w:t>
      </w:r>
      <w:r>
        <w:rPr>
          <w:spacing w:val="-5"/>
          <w:sz w:val="20"/>
        </w:rPr>
        <w:t> </w:t>
      </w:r>
      <w:r>
        <w:rPr>
          <w:sz w:val="20"/>
        </w:rPr>
        <w:t>1993-2003</w:t>
      </w:r>
      <w:r>
        <w:rPr>
          <w:spacing w:val="-1"/>
          <w:sz w:val="20"/>
        </w:rPr>
        <w:t> </w:t>
      </w:r>
      <w:r>
        <w:rPr>
          <w:w w:val="99"/>
          <w:sz w:val="20"/>
          <w:u w:val="single"/>
        </w:rPr>
        <w:t> </w:t>
      </w:r>
      <w:r>
        <w:rPr>
          <w:sz w:val="20"/>
          <w:u w:val="single"/>
        </w:rPr>
        <w:tab/>
      </w:r>
    </w:p>
    <w:p>
      <w:pPr>
        <w:pStyle w:val="ListParagraph"/>
        <w:numPr>
          <w:ilvl w:val="3"/>
          <w:numId w:val="2"/>
        </w:numPr>
        <w:tabs>
          <w:tab w:pos="2082" w:val="left" w:leader="none"/>
          <w:tab w:pos="8923" w:val="left" w:leader="none"/>
        </w:tabs>
        <w:spacing w:line="240" w:lineRule="auto" w:before="120" w:after="0"/>
        <w:ind w:left="1359" w:right="21" w:firstLine="0"/>
        <w:jc w:val="left"/>
        <w:rPr>
          <w:sz w:val="20"/>
        </w:rPr>
      </w:pPr>
      <w:r>
        <w:rPr>
          <w:sz w:val="20"/>
        </w:rPr>
        <w:t>La Orientación Educativa en un mundo cambiante “5° Congreso AMPO. Puebla</w:t>
      </w:r>
      <w:r>
        <w:rPr>
          <w:spacing w:val="-6"/>
          <w:sz w:val="20"/>
        </w:rPr>
        <w:t> </w:t>
      </w:r>
      <w:r>
        <w:rPr>
          <w:sz w:val="20"/>
        </w:rPr>
        <w:t>2003</w:t>
      </w:r>
      <w:r>
        <w:rPr>
          <w:spacing w:val="2"/>
          <w:sz w:val="20"/>
        </w:rPr>
        <w:t> </w:t>
      </w:r>
      <w:r>
        <w:rPr>
          <w:w w:val="99"/>
          <w:sz w:val="20"/>
          <w:u w:val="single"/>
        </w:rPr>
        <w:t> </w:t>
      </w:r>
      <w:r>
        <w:rPr>
          <w:sz w:val="20"/>
          <w:u w:val="single"/>
        </w:rPr>
        <w:tab/>
      </w:r>
    </w:p>
    <w:p>
      <w:pPr>
        <w:pStyle w:val="ListParagraph"/>
        <w:numPr>
          <w:ilvl w:val="3"/>
          <w:numId w:val="2"/>
        </w:numPr>
        <w:tabs>
          <w:tab w:pos="2080" w:val="left" w:leader="none"/>
          <w:tab w:pos="8946" w:val="left" w:leader="none"/>
        </w:tabs>
        <w:spacing w:line="240" w:lineRule="auto" w:before="120" w:after="0"/>
        <w:ind w:left="2079" w:right="0" w:hanging="720"/>
        <w:jc w:val="left"/>
        <w:rPr>
          <w:sz w:val="20"/>
        </w:rPr>
      </w:pPr>
      <w:r>
        <w:rPr>
          <w:sz w:val="20"/>
        </w:rPr>
        <w:t>Foro Estatal de Orientación Educativa – Marzo</w:t>
      </w:r>
      <w:r>
        <w:rPr>
          <w:spacing w:val="-10"/>
          <w:sz w:val="20"/>
        </w:rPr>
        <w:t> </w:t>
      </w:r>
      <w:r>
        <w:rPr>
          <w:sz w:val="20"/>
        </w:rPr>
        <w:t>2010</w:t>
      </w:r>
      <w:r>
        <w:rPr>
          <w:spacing w:val="-1"/>
          <w:sz w:val="20"/>
        </w:rPr>
        <w:t> </w:t>
      </w:r>
      <w:r>
        <w:rPr>
          <w:w w:val="99"/>
          <w:sz w:val="20"/>
          <w:u w:val="single"/>
        </w:rPr>
        <w:t> </w:t>
      </w:r>
      <w:r>
        <w:rPr>
          <w:sz w:val="20"/>
          <w:u w:val="single"/>
        </w:rPr>
        <w:tab/>
      </w:r>
    </w:p>
    <w:p>
      <w:pPr>
        <w:pStyle w:val="ListParagraph"/>
        <w:numPr>
          <w:ilvl w:val="3"/>
          <w:numId w:val="2"/>
        </w:numPr>
        <w:tabs>
          <w:tab w:pos="2082" w:val="left" w:leader="none"/>
          <w:tab w:pos="8879" w:val="left" w:leader="none"/>
        </w:tabs>
        <w:spacing w:line="240" w:lineRule="auto" w:before="118" w:after="0"/>
        <w:ind w:left="2081" w:right="0" w:hanging="722"/>
        <w:jc w:val="left"/>
        <w:rPr>
          <w:sz w:val="20"/>
        </w:rPr>
      </w:pPr>
      <w:r>
        <w:rPr>
          <w:sz w:val="20"/>
        </w:rPr>
        <w:t>Maestría por</w:t>
      </w:r>
      <w:r>
        <w:rPr>
          <w:spacing w:val="-5"/>
          <w:sz w:val="20"/>
        </w:rPr>
        <w:t> </w:t>
      </w:r>
      <w:r>
        <w:rPr>
          <w:sz w:val="20"/>
        </w:rPr>
        <w:t>Convenio</w:t>
      </w:r>
      <w:r>
        <w:rPr>
          <w:spacing w:val="2"/>
          <w:sz w:val="20"/>
        </w:rPr>
        <w:t> </w:t>
      </w:r>
      <w:r>
        <w:rPr>
          <w:w w:val="99"/>
          <w:sz w:val="20"/>
          <w:u w:val="single"/>
        </w:rPr>
        <w:t> </w:t>
      </w:r>
      <w:r>
        <w:rPr>
          <w:sz w:val="20"/>
          <w:u w:val="single"/>
        </w:rPr>
        <w:tab/>
      </w:r>
    </w:p>
    <w:p>
      <w:pPr>
        <w:pStyle w:val="ListParagraph"/>
        <w:numPr>
          <w:ilvl w:val="2"/>
          <w:numId w:val="2"/>
        </w:numPr>
        <w:tabs>
          <w:tab w:pos="1348" w:val="left" w:leader="none"/>
          <w:tab w:pos="8908" w:val="left" w:leader="none"/>
        </w:tabs>
        <w:spacing w:line="240" w:lineRule="auto" w:before="120" w:after="0"/>
        <w:ind w:left="1347" w:right="0" w:hanging="554"/>
        <w:jc w:val="left"/>
        <w:rPr>
          <w:sz w:val="20"/>
        </w:rPr>
      </w:pPr>
      <w:r>
        <w:rPr>
          <w:sz w:val="20"/>
        </w:rPr>
        <w:t>España</w:t>
      </w:r>
      <w:r>
        <w:rPr>
          <w:spacing w:val="1"/>
          <w:sz w:val="20"/>
        </w:rPr>
        <w:t> </w:t>
      </w:r>
      <w:r>
        <w:rPr>
          <w:w w:val="99"/>
          <w:sz w:val="20"/>
          <w:u w:val="single"/>
        </w:rPr>
        <w:t> </w:t>
      </w:r>
      <w:r>
        <w:rPr>
          <w:sz w:val="20"/>
          <w:u w:val="single"/>
        </w:rPr>
        <w:tab/>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spacing w:before="160"/>
        <w:ind w:left="207" w:right="97" w:firstLine="0"/>
        <w:jc w:val="center"/>
        <w:rPr>
          <w:sz w:val="20"/>
        </w:rPr>
      </w:pPr>
      <w:r>
        <w:rPr>
          <w:sz w:val="20"/>
        </w:rPr>
        <w:t>99</w:t>
      </w:r>
    </w:p>
    <w:p>
      <w:pPr>
        <w:pStyle w:val="BodyText"/>
        <w:rPr>
          <w:sz w:val="20"/>
        </w:rPr>
      </w:pPr>
    </w:p>
    <w:p>
      <w:pPr>
        <w:spacing w:before="121"/>
        <w:ind w:left="97" w:right="97" w:firstLine="0"/>
        <w:jc w:val="center"/>
        <w:rPr>
          <w:sz w:val="20"/>
        </w:rPr>
      </w:pPr>
      <w:r>
        <w:rPr>
          <w:sz w:val="20"/>
        </w:rPr>
        <w:t>102</w:t>
      </w:r>
    </w:p>
    <w:p>
      <w:pPr>
        <w:pStyle w:val="BodyText"/>
        <w:spacing w:before="5"/>
        <w:rPr>
          <w:sz w:val="20"/>
        </w:rPr>
      </w:pPr>
    </w:p>
    <w:p>
      <w:pPr>
        <w:spacing w:before="0"/>
        <w:ind w:left="97" w:right="97" w:firstLine="0"/>
        <w:jc w:val="center"/>
        <w:rPr>
          <w:sz w:val="20"/>
        </w:rPr>
      </w:pPr>
      <w:r>
        <w:rPr>
          <w:sz w:val="20"/>
        </w:rPr>
        <w:t>104</w:t>
      </w:r>
    </w:p>
    <w:p>
      <w:pPr>
        <w:spacing w:before="118"/>
        <w:ind w:left="97" w:right="97" w:firstLine="0"/>
        <w:jc w:val="center"/>
        <w:rPr>
          <w:sz w:val="20"/>
        </w:rPr>
      </w:pPr>
      <w:r>
        <w:rPr>
          <w:sz w:val="20"/>
        </w:rPr>
        <w:t>109</w:t>
      </w:r>
    </w:p>
    <w:p>
      <w:pPr>
        <w:spacing w:before="120"/>
        <w:ind w:left="97" w:right="97" w:firstLine="0"/>
        <w:jc w:val="center"/>
        <w:rPr>
          <w:sz w:val="20"/>
        </w:rPr>
      </w:pPr>
      <w:r>
        <w:rPr>
          <w:sz w:val="20"/>
        </w:rPr>
        <w:t>111</w:t>
      </w:r>
    </w:p>
    <w:p>
      <w:pPr>
        <w:spacing w:after="0"/>
        <w:jc w:val="center"/>
        <w:rPr>
          <w:sz w:val="20"/>
        </w:rPr>
        <w:sectPr>
          <w:pgSz w:w="12240" w:h="15840"/>
          <w:pgMar w:top="1500" w:bottom="280" w:left="1300" w:right="1300"/>
          <w:cols w:num="2" w:equalWidth="0">
            <w:col w:w="8947" w:space="124"/>
            <w:col w:w="569"/>
          </w:cols>
        </w:sectPr>
      </w:pPr>
    </w:p>
    <w:p>
      <w:pPr>
        <w:pStyle w:val="BodyText"/>
        <w:rPr>
          <w:sz w:val="20"/>
        </w:rPr>
      </w:pPr>
    </w:p>
    <w:p>
      <w:pPr>
        <w:spacing w:after="0"/>
        <w:rPr>
          <w:sz w:val="20"/>
        </w:rPr>
        <w:sectPr>
          <w:type w:val="continuous"/>
          <w:pgSz w:w="12240" w:h="15840"/>
          <w:pgMar w:top="1100" w:bottom="280" w:left="1300" w:right="1300"/>
        </w:sectPr>
      </w:pPr>
    </w:p>
    <w:p>
      <w:pPr>
        <w:pStyle w:val="BodyText"/>
        <w:spacing w:before="11"/>
        <w:rPr>
          <w:sz w:val="20"/>
        </w:rPr>
      </w:pPr>
    </w:p>
    <w:p>
      <w:pPr>
        <w:spacing w:before="0"/>
        <w:ind w:left="118" w:right="0" w:firstLine="0"/>
        <w:jc w:val="left"/>
        <w:rPr>
          <w:sz w:val="20"/>
        </w:rPr>
      </w:pPr>
      <w:r>
        <w:rPr>
          <w:sz w:val="20"/>
        </w:rPr>
        <w:t>CAPITULO III MODELO DE INTERVENCIÓN</w:t>
      </w:r>
    </w:p>
    <w:p>
      <w:pPr>
        <w:pStyle w:val="ListParagraph"/>
        <w:numPr>
          <w:ilvl w:val="1"/>
          <w:numId w:val="3"/>
        </w:numPr>
        <w:tabs>
          <w:tab w:pos="508" w:val="left" w:leader="none"/>
          <w:tab w:pos="8970" w:val="left" w:leader="none"/>
        </w:tabs>
        <w:spacing w:line="240" w:lineRule="auto" w:before="120" w:after="0"/>
        <w:ind w:left="507" w:right="0" w:hanging="389"/>
        <w:jc w:val="left"/>
        <w:rPr>
          <w:sz w:val="20"/>
        </w:rPr>
      </w:pPr>
      <w:r>
        <w:rPr>
          <w:sz w:val="20"/>
        </w:rPr>
        <w:t>Modelo de Consulta: Concepto, Características, Proceso y</w:t>
      </w:r>
      <w:r>
        <w:rPr>
          <w:spacing w:val="-16"/>
          <w:sz w:val="20"/>
        </w:rPr>
        <w:t> </w:t>
      </w:r>
      <w:r>
        <w:rPr>
          <w:sz w:val="20"/>
        </w:rPr>
        <w:t>Clasificaciones </w:t>
      </w:r>
      <w:r>
        <w:rPr>
          <w:w w:val="99"/>
          <w:sz w:val="20"/>
          <w:u w:val="single"/>
        </w:rPr>
        <w:t> </w:t>
      </w:r>
      <w:r>
        <w:rPr>
          <w:sz w:val="20"/>
          <w:u w:val="single"/>
        </w:rPr>
        <w:tab/>
      </w:r>
    </w:p>
    <w:p>
      <w:pPr>
        <w:pStyle w:val="ListParagraph"/>
        <w:numPr>
          <w:ilvl w:val="1"/>
          <w:numId w:val="3"/>
        </w:numPr>
        <w:tabs>
          <w:tab w:pos="508" w:val="left" w:leader="none"/>
          <w:tab w:pos="8880" w:val="left" w:leader="none"/>
        </w:tabs>
        <w:spacing w:line="240" w:lineRule="auto" w:before="120" w:after="0"/>
        <w:ind w:left="507" w:right="0" w:hanging="389"/>
        <w:jc w:val="left"/>
        <w:rPr>
          <w:sz w:val="20"/>
        </w:rPr>
      </w:pPr>
      <w:r>
        <w:rPr>
          <w:sz w:val="20"/>
        </w:rPr>
        <w:t>El Constructivismo: Un elemento más al Modelo de</w:t>
      </w:r>
      <w:r>
        <w:rPr>
          <w:spacing w:val="-14"/>
          <w:sz w:val="20"/>
        </w:rPr>
        <w:t> </w:t>
      </w:r>
      <w:r>
        <w:rPr>
          <w:sz w:val="20"/>
        </w:rPr>
        <w:t>Consulta</w:t>
      </w:r>
      <w:r>
        <w:rPr>
          <w:spacing w:val="1"/>
          <w:sz w:val="20"/>
        </w:rPr>
        <w:t> </w:t>
      </w:r>
      <w:r>
        <w:rPr>
          <w:w w:val="99"/>
          <w:sz w:val="20"/>
          <w:u w:val="single"/>
        </w:rPr>
        <w:t> </w:t>
      </w:r>
      <w:r>
        <w:rPr>
          <w:sz w:val="20"/>
          <w:u w:val="single"/>
        </w:rPr>
        <w:tab/>
      </w:r>
    </w:p>
    <w:p>
      <w:pPr>
        <w:pStyle w:val="ListParagraph"/>
        <w:numPr>
          <w:ilvl w:val="1"/>
          <w:numId w:val="3"/>
        </w:numPr>
        <w:tabs>
          <w:tab w:pos="508" w:val="left" w:leader="none"/>
          <w:tab w:pos="8979" w:val="left" w:leader="none"/>
        </w:tabs>
        <w:spacing w:line="240" w:lineRule="auto" w:before="118" w:after="0"/>
        <w:ind w:left="507" w:right="0" w:hanging="389"/>
        <w:jc w:val="left"/>
        <w:rPr>
          <w:sz w:val="20"/>
        </w:rPr>
      </w:pPr>
      <w:r>
        <w:rPr>
          <w:sz w:val="20"/>
        </w:rPr>
        <w:t>La Concepción Constructivista en la</w:t>
      </w:r>
      <w:r>
        <w:rPr>
          <w:spacing w:val="-9"/>
          <w:sz w:val="20"/>
        </w:rPr>
        <w:t> </w:t>
      </w:r>
      <w:r>
        <w:rPr>
          <w:sz w:val="20"/>
        </w:rPr>
        <w:t>Consulta</w:t>
      </w:r>
      <w:r>
        <w:rPr>
          <w:spacing w:val="1"/>
          <w:sz w:val="20"/>
        </w:rPr>
        <w:t> </w:t>
      </w:r>
      <w:r>
        <w:rPr>
          <w:w w:val="99"/>
          <w:sz w:val="20"/>
          <w:u w:val="single"/>
        </w:rPr>
        <w:t> </w:t>
      </w:r>
      <w:r>
        <w:rPr>
          <w:sz w:val="20"/>
          <w:u w:val="single"/>
        </w:rPr>
        <w:tab/>
      </w:r>
    </w:p>
    <w:p>
      <w:pPr>
        <w:pStyle w:val="BodyText"/>
        <w:rPr>
          <w:sz w:val="20"/>
        </w:rPr>
      </w:pPr>
      <w:r>
        <w:rPr/>
        <w:br w:type="column"/>
      </w:r>
      <w:r>
        <w:rPr>
          <w:sz w:val="20"/>
        </w:rPr>
      </w:r>
    </w:p>
    <w:p>
      <w:pPr>
        <w:pStyle w:val="BodyText"/>
        <w:rPr>
          <w:sz w:val="20"/>
        </w:rPr>
      </w:pPr>
    </w:p>
    <w:p>
      <w:pPr>
        <w:spacing w:before="132"/>
        <w:ind w:left="118" w:right="0" w:firstLine="0"/>
        <w:jc w:val="left"/>
        <w:rPr>
          <w:sz w:val="20"/>
        </w:rPr>
      </w:pPr>
      <w:r>
        <w:rPr>
          <w:sz w:val="20"/>
        </w:rPr>
        <w:t>114</w:t>
      </w:r>
    </w:p>
    <w:p>
      <w:pPr>
        <w:spacing w:before="120"/>
        <w:ind w:left="118" w:right="0" w:firstLine="0"/>
        <w:jc w:val="left"/>
        <w:rPr>
          <w:sz w:val="20"/>
        </w:rPr>
      </w:pPr>
      <w:r>
        <w:rPr>
          <w:sz w:val="20"/>
        </w:rPr>
        <w:t>117</w:t>
      </w:r>
    </w:p>
    <w:p>
      <w:pPr>
        <w:spacing w:before="118"/>
        <w:ind w:left="118" w:right="0" w:firstLine="0"/>
        <w:jc w:val="left"/>
        <w:rPr>
          <w:sz w:val="20"/>
        </w:rPr>
      </w:pPr>
      <w:r>
        <w:rPr>
          <w:sz w:val="20"/>
        </w:rPr>
        <w:t>119</w:t>
      </w:r>
    </w:p>
    <w:p>
      <w:pPr>
        <w:spacing w:after="0"/>
        <w:jc w:val="left"/>
        <w:rPr>
          <w:sz w:val="20"/>
        </w:rPr>
        <w:sectPr>
          <w:type w:val="continuous"/>
          <w:pgSz w:w="12240" w:h="15840"/>
          <w:pgMar w:top="1100" w:bottom="280" w:left="1300" w:right="1300"/>
          <w:cols w:num="2" w:equalWidth="0">
            <w:col w:w="8980" w:space="91"/>
            <w:col w:w="569"/>
          </w:cols>
        </w:sectPr>
      </w:pPr>
    </w:p>
    <w:p>
      <w:pPr>
        <w:pStyle w:val="BodyText"/>
        <w:rPr>
          <w:sz w:val="20"/>
        </w:rPr>
      </w:pPr>
    </w:p>
    <w:p>
      <w:pPr>
        <w:spacing w:after="0"/>
        <w:rPr>
          <w:sz w:val="20"/>
        </w:rPr>
        <w:sectPr>
          <w:type w:val="continuous"/>
          <w:pgSz w:w="12240" w:h="15840"/>
          <w:pgMar w:top="1100" w:bottom="280" w:left="1300" w:right="1300"/>
        </w:sectPr>
      </w:pPr>
    </w:p>
    <w:p>
      <w:pPr>
        <w:pStyle w:val="BodyText"/>
        <w:spacing w:before="10"/>
        <w:rPr>
          <w:sz w:val="20"/>
        </w:rPr>
      </w:pPr>
    </w:p>
    <w:p>
      <w:pPr>
        <w:spacing w:before="1"/>
        <w:ind w:left="118" w:right="0" w:firstLine="0"/>
        <w:jc w:val="left"/>
        <w:rPr>
          <w:sz w:val="20"/>
        </w:rPr>
      </w:pPr>
      <w:r>
        <w:rPr>
          <w:sz w:val="20"/>
        </w:rPr>
        <w:t>CAPITULO IV INTERVENCIÓN Y EVALUACIÓN</w:t>
      </w:r>
    </w:p>
    <w:p>
      <w:pPr>
        <w:pStyle w:val="ListParagraph"/>
        <w:numPr>
          <w:ilvl w:val="1"/>
          <w:numId w:val="4"/>
        </w:numPr>
        <w:tabs>
          <w:tab w:pos="506" w:val="left" w:leader="none"/>
          <w:tab w:pos="8948" w:val="left" w:leader="none"/>
        </w:tabs>
        <w:spacing w:line="240" w:lineRule="auto" w:before="120" w:after="0"/>
        <w:ind w:left="505" w:right="0" w:hanging="387"/>
        <w:jc w:val="left"/>
        <w:rPr>
          <w:sz w:val="20"/>
        </w:rPr>
      </w:pPr>
      <w:r>
        <w:rPr>
          <w:sz w:val="20"/>
        </w:rPr>
        <w:t>Curso – Taller - Cartas</w:t>
      </w:r>
      <w:r>
        <w:rPr>
          <w:spacing w:val="-8"/>
          <w:sz w:val="20"/>
        </w:rPr>
        <w:t> </w:t>
      </w:r>
      <w:r>
        <w:rPr>
          <w:sz w:val="20"/>
        </w:rPr>
        <w:t>Descriptivas</w:t>
      </w:r>
      <w:r>
        <w:rPr>
          <w:w w:val="99"/>
          <w:sz w:val="20"/>
          <w:u w:val="single"/>
        </w:rPr>
        <w:t> </w:t>
      </w:r>
      <w:r>
        <w:rPr>
          <w:sz w:val="20"/>
          <w:u w:val="single"/>
        </w:rPr>
        <w:tab/>
      </w:r>
    </w:p>
    <w:p>
      <w:pPr>
        <w:pStyle w:val="ListParagraph"/>
        <w:numPr>
          <w:ilvl w:val="1"/>
          <w:numId w:val="4"/>
        </w:numPr>
        <w:tabs>
          <w:tab w:pos="506" w:val="left" w:leader="none"/>
          <w:tab w:pos="8958" w:val="left" w:leader="none"/>
        </w:tabs>
        <w:spacing w:line="240" w:lineRule="auto" w:before="120" w:after="0"/>
        <w:ind w:left="505" w:right="0" w:hanging="387"/>
        <w:jc w:val="left"/>
        <w:rPr>
          <w:sz w:val="20"/>
        </w:rPr>
      </w:pPr>
      <w:r>
        <w:rPr>
          <w:sz w:val="20"/>
        </w:rPr>
        <w:t>Círculo de Lectura - Carta</w:t>
      </w:r>
      <w:r>
        <w:rPr>
          <w:spacing w:val="-8"/>
          <w:sz w:val="20"/>
        </w:rPr>
        <w:t> </w:t>
      </w:r>
      <w:r>
        <w:rPr>
          <w:sz w:val="20"/>
        </w:rPr>
        <w:t>Descriptiva </w:t>
      </w:r>
      <w:r>
        <w:rPr>
          <w:w w:val="99"/>
          <w:sz w:val="20"/>
          <w:u w:val="single"/>
        </w:rPr>
        <w:t> </w:t>
      </w:r>
      <w:r>
        <w:rPr>
          <w:sz w:val="20"/>
          <w:u w:val="single"/>
        </w:rPr>
        <w:tab/>
      </w:r>
    </w:p>
    <w:p>
      <w:pPr>
        <w:pStyle w:val="ListParagraph"/>
        <w:numPr>
          <w:ilvl w:val="1"/>
          <w:numId w:val="4"/>
        </w:numPr>
        <w:tabs>
          <w:tab w:pos="506" w:val="left" w:leader="none"/>
          <w:tab w:pos="8948" w:val="left" w:leader="none"/>
        </w:tabs>
        <w:spacing w:line="240" w:lineRule="auto" w:before="120" w:after="0"/>
        <w:ind w:left="505" w:right="0" w:hanging="387"/>
        <w:jc w:val="left"/>
        <w:rPr>
          <w:sz w:val="20"/>
        </w:rPr>
      </w:pPr>
      <w:r>
        <w:rPr>
          <w:sz w:val="20"/>
        </w:rPr>
        <w:t>Conferencias - Carta</w:t>
      </w:r>
      <w:r>
        <w:rPr>
          <w:spacing w:val="-8"/>
          <w:sz w:val="20"/>
        </w:rPr>
        <w:t> </w:t>
      </w:r>
      <w:r>
        <w:rPr>
          <w:sz w:val="20"/>
        </w:rPr>
        <w:t>Descriptiva</w:t>
      </w:r>
      <w:r>
        <w:rPr>
          <w:spacing w:val="3"/>
          <w:sz w:val="20"/>
        </w:rPr>
        <w:t> </w:t>
      </w:r>
      <w:r>
        <w:rPr>
          <w:w w:val="99"/>
          <w:sz w:val="20"/>
          <w:u w:val="single"/>
        </w:rPr>
        <w:t> </w:t>
      </w:r>
      <w:r>
        <w:rPr>
          <w:sz w:val="20"/>
          <w:u w:val="single"/>
        </w:rPr>
        <w:tab/>
      </w:r>
    </w:p>
    <w:p>
      <w:pPr>
        <w:pStyle w:val="ListParagraph"/>
        <w:numPr>
          <w:ilvl w:val="1"/>
          <w:numId w:val="4"/>
        </w:numPr>
        <w:tabs>
          <w:tab w:pos="508" w:val="left" w:leader="none"/>
          <w:tab w:pos="8905" w:val="left" w:leader="none"/>
        </w:tabs>
        <w:spacing w:line="240" w:lineRule="auto" w:before="118" w:after="0"/>
        <w:ind w:left="507" w:right="0" w:hanging="389"/>
        <w:jc w:val="left"/>
        <w:rPr>
          <w:sz w:val="20"/>
        </w:rPr>
      </w:pPr>
      <w:r>
        <w:rPr>
          <w:sz w:val="20"/>
        </w:rPr>
        <w:t>Asesoría Individual - Carta</w:t>
      </w:r>
      <w:r>
        <w:rPr>
          <w:spacing w:val="-11"/>
          <w:sz w:val="20"/>
        </w:rPr>
        <w:t> </w:t>
      </w:r>
      <w:r>
        <w:rPr>
          <w:sz w:val="20"/>
        </w:rPr>
        <w:t>Descriptiva</w:t>
      </w:r>
      <w:r>
        <w:rPr>
          <w:spacing w:val="1"/>
          <w:sz w:val="20"/>
        </w:rPr>
        <w:t> </w:t>
      </w:r>
      <w:r>
        <w:rPr>
          <w:w w:val="99"/>
          <w:sz w:val="20"/>
          <w:u w:val="single"/>
        </w:rPr>
        <w:t> </w:t>
      </w:r>
      <w:r>
        <w:rPr>
          <w:sz w:val="20"/>
          <w:u w:val="single"/>
        </w:rPr>
        <w:tab/>
      </w:r>
    </w:p>
    <w:p>
      <w:pPr>
        <w:pStyle w:val="ListParagraph"/>
        <w:numPr>
          <w:ilvl w:val="1"/>
          <w:numId w:val="4"/>
        </w:numPr>
        <w:tabs>
          <w:tab w:pos="508" w:val="left" w:leader="none"/>
        </w:tabs>
        <w:spacing w:line="240" w:lineRule="auto" w:before="120" w:after="0"/>
        <w:ind w:left="507" w:right="0" w:hanging="389"/>
        <w:jc w:val="left"/>
        <w:rPr>
          <w:sz w:val="20"/>
        </w:rPr>
      </w:pPr>
      <w:r>
        <w:rPr>
          <w:sz w:val="20"/>
        </w:rPr>
        <w:t>Ajustes a la Planeación de la</w:t>
      </w:r>
      <w:r>
        <w:rPr>
          <w:spacing w:val="-16"/>
          <w:sz w:val="20"/>
        </w:rPr>
        <w:t> </w:t>
      </w:r>
      <w:r>
        <w:rPr>
          <w:sz w:val="20"/>
        </w:rPr>
        <w:t>Intervención</w:t>
      </w:r>
    </w:p>
    <w:p>
      <w:pPr>
        <w:pStyle w:val="ListParagraph"/>
        <w:numPr>
          <w:ilvl w:val="2"/>
          <w:numId w:val="4"/>
        </w:numPr>
        <w:tabs>
          <w:tab w:pos="2896" w:val="left" w:leader="none"/>
          <w:tab w:pos="8981" w:val="left" w:leader="none"/>
        </w:tabs>
        <w:spacing w:line="240" w:lineRule="auto" w:before="120" w:after="0"/>
        <w:ind w:left="2895" w:right="0" w:hanging="554"/>
        <w:jc w:val="left"/>
        <w:rPr>
          <w:sz w:val="20"/>
        </w:rPr>
      </w:pPr>
      <w:r>
        <w:rPr>
          <w:sz w:val="20"/>
        </w:rPr>
        <w:t>Curso</w:t>
      </w:r>
      <w:r>
        <w:rPr>
          <w:spacing w:val="-3"/>
          <w:sz w:val="20"/>
        </w:rPr>
        <w:t> </w:t>
      </w:r>
      <w:r>
        <w:rPr>
          <w:sz w:val="20"/>
        </w:rPr>
        <w:t>–Taller </w:t>
      </w:r>
      <w:r>
        <w:rPr>
          <w:w w:val="99"/>
          <w:sz w:val="20"/>
          <w:u w:val="single"/>
        </w:rPr>
        <w:t> </w:t>
      </w:r>
      <w:r>
        <w:rPr>
          <w:sz w:val="20"/>
          <w:u w:val="single"/>
        </w:rPr>
        <w:tab/>
      </w:r>
    </w:p>
    <w:p>
      <w:pPr>
        <w:pStyle w:val="ListParagraph"/>
        <w:numPr>
          <w:ilvl w:val="2"/>
          <w:numId w:val="4"/>
        </w:numPr>
        <w:tabs>
          <w:tab w:pos="2896" w:val="left" w:leader="none"/>
          <w:tab w:pos="8958" w:val="left" w:leader="none"/>
        </w:tabs>
        <w:spacing w:line="240" w:lineRule="auto" w:before="120" w:after="0"/>
        <w:ind w:left="2895" w:right="0" w:hanging="554"/>
        <w:jc w:val="left"/>
        <w:rPr>
          <w:sz w:val="20"/>
        </w:rPr>
      </w:pPr>
      <w:r>
        <w:rPr>
          <w:sz w:val="20"/>
        </w:rPr>
        <w:t>Circulo de</w:t>
      </w:r>
      <w:r>
        <w:rPr>
          <w:spacing w:val="-7"/>
          <w:sz w:val="20"/>
        </w:rPr>
        <w:t> </w:t>
      </w:r>
      <w:r>
        <w:rPr>
          <w:sz w:val="20"/>
        </w:rPr>
        <w:t>Lectura</w:t>
      </w:r>
      <w:r>
        <w:rPr>
          <w:spacing w:val="1"/>
          <w:sz w:val="20"/>
        </w:rPr>
        <w:t> </w:t>
      </w:r>
      <w:r>
        <w:rPr>
          <w:w w:val="99"/>
          <w:sz w:val="20"/>
          <w:u w:val="single"/>
        </w:rPr>
        <w:t> </w:t>
      </w:r>
      <w:r>
        <w:rPr>
          <w:sz w:val="20"/>
          <w:u w:val="single"/>
        </w:rPr>
        <w:tab/>
      </w:r>
    </w:p>
    <w:p>
      <w:pPr>
        <w:pStyle w:val="ListParagraph"/>
        <w:numPr>
          <w:ilvl w:val="2"/>
          <w:numId w:val="4"/>
        </w:numPr>
        <w:tabs>
          <w:tab w:pos="2896" w:val="left" w:leader="none"/>
          <w:tab w:pos="8960" w:val="left" w:leader="none"/>
        </w:tabs>
        <w:spacing w:line="240" w:lineRule="auto" w:before="120" w:after="0"/>
        <w:ind w:left="2895" w:right="0" w:hanging="554"/>
        <w:jc w:val="left"/>
        <w:rPr>
          <w:sz w:val="20"/>
        </w:rPr>
      </w:pPr>
      <w:r>
        <w:rPr>
          <w:sz w:val="20"/>
        </w:rPr>
        <w:t>Conferencias</w:t>
      </w:r>
      <w:r>
        <w:rPr>
          <w:spacing w:val="2"/>
          <w:sz w:val="20"/>
        </w:rPr>
        <w:t> </w:t>
      </w:r>
      <w:r>
        <w:rPr>
          <w:w w:val="99"/>
          <w:sz w:val="20"/>
          <w:u w:val="single"/>
        </w:rPr>
        <w:t> </w:t>
      </w:r>
      <w:r>
        <w:rPr>
          <w:sz w:val="20"/>
          <w:u w:val="single"/>
        </w:rPr>
        <w:tab/>
      </w:r>
    </w:p>
    <w:p>
      <w:pPr>
        <w:pStyle w:val="ListParagraph"/>
        <w:numPr>
          <w:ilvl w:val="2"/>
          <w:numId w:val="4"/>
        </w:numPr>
        <w:tabs>
          <w:tab w:pos="2896" w:val="left" w:leader="none"/>
          <w:tab w:pos="8910" w:val="left" w:leader="none"/>
        </w:tabs>
        <w:spacing w:line="240" w:lineRule="auto" w:before="118" w:after="0"/>
        <w:ind w:left="2895" w:right="0" w:hanging="554"/>
        <w:jc w:val="left"/>
        <w:rPr>
          <w:sz w:val="20"/>
        </w:rPr>
      </w:pPr>
      <w:r>
        <w:rPr>
          <w:sz w:val="20"/>
        </w:rPr>
        <w:t>Asesoría</w:t>
      </w:r>
      <w:r>
        <w:rPr>
          <w:spacing w:val="-8"/>
          <w:sz w:val="20"/>
        </w:rPr>
        <w:t> </w:t>
      </w:r>
      <w:r>
        <w:rPr>
          <w:sz w:val="20"/>
        </w:rPr>
        <w:t>Individual</w:t>
      </w:r>
      <w:r>
        <w:rPr>
          <w:spacing w:val="-2"/>
          <w:sz w:val="20"/>
        </w:rPr>
        <w:t> </w:t>
      </w:r>
      <w:r>
        <w:rPr>
          <w:w w:val="99"/>
          <w:sz w:val="20"/>
          <w:u w:val="single"/>
        </w:rPr>
        <w:t> </w:t>
      </w:r>
      <w:r>
        <w:rPr>
          <w:sz w:val="20"/>
          <w:u w:val="single"/>
        </w:rPr>
        <w:tab/>
      </w:r>
    </w:p>
    <w:p>
      <w:pPr>
        <w:pStyle w:val="ListParagraph"/>
        <w:numPr>
          <w:ilvl w:val="1"/>
          <w:numId w:val="4"/>
        </w:numPr>
        <w:tabs>
          <w:tab w:pos="506" w:val="left" w:leader="none"/>
        </w:tabs>
        <w:spacing w:line="240" w:lineRule="auto" w:before="120" w:after="0"/>
        <w:ind w:left="505" w:right="0" w:hanging="387"/>
        <w:jc w:val="left"/>
        <w:rPr>
          <w:sz w:val="20"/>
        </w:rPr>
      </w:pPr>
      <w:r>
        <w:rPr>
          <w:sz w:val="20"/>
        </w:rPr>
        <w:t>Resultados de la Intervención: Fase de Evaluación</w:t>
      </w:r>
      <w:r>
        <w:rPr>
          <w:spacing w:val="-14"/>
          <w:sz w:val="20"/>
        </w:rPr>
        <w:t> </w:t>
      </w:r>
      <w:r>
        <w:rPr>
          <w:sz w:val="20"/>
        </w:rPr>
        <w:t>Formativa</w:t>
      </w:r>
    </w:p>
    <w:p>
      <w:pPr>
        <w:pStyle w:val="ListParagraph"/>
        <w:numPr>
          <w:ilvl w:val="2"/>
          <w:numId w:val="4"/>
        </w:numPr>
        <w:tabs>
          <w:tab w:pos="2896" w:val="left" w:leader="none"/>
          <w:tab w:pos="8959" w:val="left" w:leader="none"/>
        </w:tabs>
        <w:spacing w:line="240" w:lineRule="auto" w:before="120" w:after="0"/>
        <w:ind w:left="2895" w:right="0" w:hanging="554"/>
        <w:jc w:val="left"/>
        <w:rPr>
          <w:sz w:val="20"/>
        </w:rPr>
      </w:pPr>
      <w:r>
        <w:rPr>
          <w:sz w:val="20"/>
        </w:rPr>
        <w:t>Actividad Curso –</w:t>
      </w:r>
      <w:r>
        <w:rPr>
          <w:spacing w:val="-7"/>
          <w:sz w:val="20"/>
        </w:rPr>
        <w:t> </w:t>
      </w:r>
      <w:r>
        <w:rPr>
          <w:sz w:val="20"/>
        </w:rPr>
        <w:t>Taller </w:t>
      </w:r>
      <w:r>
        <w:rPr>
          <w:spacing w:val="2"/>
          <w:sz w:val="20"/>
        </w:rPr>
        <w:t> </w:t>
      </w:r>
      <w:r>
        <w:rPr>
          <w:w w:val="99"/>
          <w:sz w:val="20"/>
          <w:u w:val="single"/>
        </w:rPr>
        <w:t> </w:t>
      </w:r>
      <w:r>
        <w:rPr>
          <w:sz w:val="20"/>
          <w:u w:val="single"/>
        </w:rPr>
        <w:tab/>
      </w:r>
    </w:p>
    <w:p>
      <w:pPr>
        <w:pStyle w:val="ListParagraph"/>
        <w:numPr>
          <w:ilvl w:val="2"/>
          <w:numId w:val="4"/>
        </w:numPr>
        <w:tabs>
          <w:tab w:pos="2897" w:val="left" w:leader="none"/>
          <w:tab w:pos="8969" w:val="left" w:leader="none"/>
        </w:tabs>
        <w:spacing w:line="240" w:lineRule="auto" w:before="120" w:after="0"/>
        <w:ind w:left="2896" w:right="0" w:hanging="555"/>
        <w:jc w:val="left"/>
        <w:rPr>
          <w:sz w:val="20"/>
        </w:rPr>
      </w:pPr>
      <w:r>
        <w:rPr>
          <w:sz w:val="20"/>
        </w:rPr>
        <w:t>Círculo de</w:t>
      </w:r>
      <w:r>
        <w:rPr>
          <w:spacing w:val="-5"/>
          <w:sz w:val="20"/>
        </w:rPr>
        <w:t> </w:t>
      </w:r>
      <w:r>
        <w:rPr>
          <w:sz w:val="20"/>
        </w:rPr>
        <w:t>Lectura</w:t>
      </w:r>
      <w:r>
        <w:rPr>
          <w:spacing w:val="-1"/>
          <w:sz w:val="20"/>
        </w:rPr>
        <w:t> </w:t>
      </w:r>
      <w:r>
        <w:rPr>
          <w:w w:val="99"/>
          <w:sz w:val="20"/>
          <w:u w:val="single"/>
        </w:rPr>
        <w:t> </w:t>
      </w:r>
      <w:r>
        <w:rPr>
          <w:sz w:val="20"/>
          <w:u w:val="single"/>
        </w:rPr>
        <w:tab/>
      </w:r>
    </w:p>
    <w:p>
      <w:pPr>
        <w:pStyle w:val="ListParagraph"/>
        <w:numPr>
          <w:ilvl w:val="2"/>
          <w:numId w:val="4"/>
        </w:numPr>
        <w:tabs>
          <w:tab w:pos="2896" w:val="left" w:leader="none"/>
          <w:tab w:pos="8958" w:val="left" w:leader="none"/>
        </w:tabs>
        <w:spacing w:line="240" w:lineRule="auto" w:before="120" w:after="0"/>
        <w:ind w:left="2895" w:right="0" w:hanging="554"/>
        <w:jc w:val="left"/>
        <w:rPr>
          <w:sz w:val="20"/>
        </w:rPr>
      </w:pPr>
      <w:r>
        <w:rPr>
          <w:sz w:val="20"/>
        </w:rPr>
        <w:t>Conferencias </w:t>
      </w:r>
      <w:r>
        <w:rPr>
          <w:w w:val="99"/>
          <w:sz w:val="20"/>
          <w:u w:val="single"/>
        </w:rPr>
        <w:t> </w:t>
      </w:r>
      <w:r>
        <w:rPr>
          <w:sz w:val="20"/>
          <w:u w:val="single"/>
        </w:rPr>
        <w:tab/>
      </w:r>
    </w:p>
    <w:p>
      <w:pPr>
        <w:pStyle w:val="ListParagraph"/>
        <w:numPr>
          <w:ilvl w:val="2"/>
          <w:numId w:val="4"/>
        </w:numPr>
        <w:tabs>
          <w:tab w:pos="2896" w:val="left" w:leader="none"/>
          <w:tab w:pos="8913" w:val="left" w:leader="none"/>
        </w:tabs>
        <w:spacing w:line="240" w:lineRule="auto" w:before="121" w:after="0"/>
        <w:ind w:left="2895" w:right="0" w:hanging="554"/>
        <w:jc w:val="left"/>
        <w:rPr>
          <w:sz w:val="20"/>
        </w:rPr>
      </w:pPr>
      <w:r>
        <w:rPr>
          <w:sz w:val="20"/>
        </w:rPr>
        <w:t>Asesoría</w:t>
      </w:r>
      <w:r>
        <w:rPr>
          <w:spacing w:val="-8"/>
          <w:sz w:val="20"/>
        </w:rPr>
        <w:t> </w:t>
      </w:r>
      <w:r>
        <w:rPr>
          <w:sz w:val="20"/>
        </w:rPr>
        <w:t>Individual</w:t>
      </w:r>
      <w:r>
        <w:rPr>
          <w:spacing w:val="1"/>
          <w:sz w:val="20"/>
        </w:rPr>
        <w:t> </w:t>
      </w:r>
      <w:r>
        <w:rPr>
          <w:w w:val="99"/>
          <w:sz w:val="20"/>
          <w:u w:val="single"/>
        </w:rPr>
        <w:t> </w:t>
      </w:r>
      <w:r>
        <w:rPr>
          <w:sz w:val="20"/>
          <w:u w:val="single"/>
        </w:rPr>
        <w:tab/>
      </w:r>
    </w:p>
    <w:p>
      <w:pPr>
        <w:pStyle w:val="ListParagraph"/>
        <w:numPr>
          <w:ilvl w:val="1"/>
          <w:numId w:val="4"/>
        </w:numPr>
        <w:tabs>
          <w:tab w:pos="506" w:val="left" w:leader="none"/>
        </w:tabs>
        <w:spacing w:line="240" w:lineRule="auto" w:before="118" w:after="0"/>
        <w:ind w:left="505" w:right="0" w:hanging="387"/>
        <w:jc w:val="left"/>
        <w:rPr>
          <w:sz w:val="20"/>
        </w:rPr>
      </w:pPr>
      <w:r>
        <w:rPr>
          <w:sz w:val="20"/>
        </w:rPr>
        <w:t>Resultados de la Intervención: Fase de Evaluación</w:t>
      </w:r>
      <w:r>
        <w:rPr>
          <w:spacing w:val="-9"/>
          <w:sz w:val="20"/>
        </w:rPr>
        <w:t> </w:t>
      </w:r>
      <w:r>
        <w:rPr>
          <w:sz w:val="20"/>
        </w:rPr>
        <w:t>Sumativa</w:t>
      </w:r>
    </w:p>
    <w:p>
      <w:pPr>
        <w:pStyle w:val="ListParagraph"/>
        <w:numPr>
          <w:ilvl w:val="2"/>
          <w:numId w:val="4"/>
        </w:numPr>
        <w:tabs>
          <w:tab w:pos="2896" w:val="left" w:leader="none"/>
          <w:tab w:pos="8959" w:val="left" w:leader="none"/>
        </w:tabs>
        <w:spacing w:line="240" w:lineRule="auto" w:before="120" w:after="0"/>
        <w:ind w:left="2895" w:right="0" w:hanging="554"/>
        <w:jc w:val="left"/>
        <w:rPr>
          <w:sz w:val="20"/>
        </w:rPr>
      </w:pPr>
      <w:r>
        <w:rPr>
          <w:sz w:val="20"/>
        </w:rPr>
        <w:t>Cuestionario</w:t>
      </w:r>
      <w:r>
        <w:rPr>
          <w:spacing w:val="-7"/>
          <w:sz w:val="20"/>
        </w:rPr>
        <w:t> </w:t>
      </w:r>
      <w:r>
        <w:rPr>
          <w:sz w:val="20"/>
        </w:rPr>
        <w:t>Alumnos</w:t>
      </w:r>
      <w:r>
        <w:rPr>
          <w:spacing w:val="3"/>
          <w:sz w:val="20"/>
        </w:rPr>
        <w:t> </w:t>
      </w:r>
      <w:r>
        <w:rPr>
          <w:w w:val="99"/>
          <w:sz w:val="20"/>
          <w:u w:val="single"/>
        </w:rPr>
        <w:t> </w:t>
      </w:r>
      <w:r>
        <w:rPr>
          <w:sz w:val="20"/>
          <w:u w:val="single"/>
        </w:rPr>
        <w:tab/>
      </w:r>
    </w:p>
    <w:p>
      <w:pPr>
        <w:pStyle w:val="ListParagraph"/>
        <w:numPr>
          <w:ilvl w:val="2"/>
          <w:numId w:val="4"/>
        </w:numPr>
        <w:tabs>
          <w:tab w:pos="2896" w:val="left" w:leader="none"/>
          <w:tab w:pos="8915" w:val="left" w:leader="none"/>
        </w:tabs>
        <w:spacing w:line="240" w:lineRule="auto" w:before="120" w:after="0"/>
        <w:ind w:left="2895" w:right="0" w:hanging="554"/>
        <w:jc w:val="left"/>
        <w:rPr>
          <w:sz w:val="20"/>
        </w:rPr>
      </w:pPr>
      <w:r>
        <w:rPr>
          <w:sz w:val="20"/>
        </w:rPr>
        <w:t>Cuestionario</w:t>
      </w:r>
      <w:r>
        <w:rPr>
          <w:spacing w:val="-8"/>
          <w:sz w:val="20"/>
        </w:rPr>
        <w:t> </w:t>
      </w:r>
      <w:r>
        <w:rPr>
          <w:sz w:val="20"/>
        </w:rPr>
        <w:t>Docentes</w:t>
      </w:r>
      <w:r>
        <w:rPr>
          <w:spacing w:val="3"/>
          <w:sz w:val="20"/>
        </w:rPr>
        <w:t> </w:t>
      </w:r>
      <w:r>
        <w:rPr>
          <w:w w:val="99"/>
          <w:sz w:val="20"/>
          <w:u w:val="single"/>
        </w:rPr>
        <w:t> </w:t>
      </w:r>
      <w:r>
        <w:rPr>
          <w:sz w:val="20"/>
          <w:u w:val="single"/>
        </w:rPr>
        <w:tab/>
      </w:r>
    </w:p>
    <w:p>
      <w:pPr>
        <w:pStyle w:val="ListParagraph"/>
        <w:numPr>
          <w:ilvl w:val="2"/>
          <w:numId w:val="4"/>
        </w:numPr>
        <w:tabs>
          <w:tab w:pos="2896" w:val="left" w:leader="none"/>
          <w:tab w:pos="8981" w:val="left" w:leader="none"/>
        </w:tabs>
        <w:spacing w:line="240" w:lineRule="auto" w:before="120" w:after="0"/>
        <w:ind w:left="2895" w:right="0" w:hanging="554"/>
        <w:jc w:val="left"/>
        <w:rPr>
          <w:sz w:val="20"/>
        </w:rPr>
      </w:pPr>
      <w:r>
        <w:rPr>
          <w:sz w:val="20"/>
        </w:rPr>
        <w:t>Cuestionario</w:t>
      </w:r>
      <w:r>
        <w:rPr>
          <w:spacing w:val="-12"/>
          <w:sz w:val="20"/>
        </w:rPr>
        <w:t> </w:t>
      </w:r>
      <w:r>
        <w:rPr>
          <w:sz w:val="20"/>
        </w:rPr>
        <w:t>Administrativos</w:t>
      </w:r>
      <w:r>
        <w:rPr>
          <w:spacing w:val="4"/>
          <w:sz w:val="20"/>
        </w:rPr>
        <w:t> </w:t>
      </w:r>
      <w:r>
        <w:rPr>
          <w:w w:val="99"/>
          <w:sz w:val="20"/>
          <w:u w:val="single"/>
        </w:rPr>
        <w:t> </w:t>
      </w:r>
      <w:r>
        <w:rPr>
          <w:sz w:val="20"/>
          <w:u w:val="single"/>
        </w:rPr>
        <w:tab/>
      </w:r>
    </w:p>
    <w:p>
      <w:pPr>
        <w:pStyle w:val="ListParagraph"/>
        <w:numPr>
          <w:ilvl w:val="2"/>
          <w:numId w:val="4"/>
        </w:numPr>
        <w:tabs>
          <w:tab w:pos="2896" w:val="left" w:leader="none"/>
          <w:tab w:pos="8949" w:val="left" w:leader="none"/>
        </w:tabs>
        <w:spacing w:line="240" w:lineRule="auto" w:before="120" w:after="0"/>
        <w:ind w:left="2895" w:right="0" w:hanging="554"/>
        <w:jc w:val="left"/>
        <w:rPr>
          <w:sz w:val="20"/>
        </w:rPr>
      </w:pPr>
      <w:r>
        <w:rPr>
          <w:sz w:val="20"/>
        </w:rPr>
        <w:t>Cuestionario</w:t>
      </w:r>
      <w:r>
        <w:rPr>
          <w:spacing w:val="-4"/>
          <w:sz w:val="20"/>
        </w:rPr>
        <w:t> </w:t>
      </w:r>
      <w:r>
        <w:rPr>
          <w:sz w:val="20"/>
        </w:rPr>
        <w:t>Directivos</w:t>
      </w:r>
      <w:r>
        <w:rPr>
          <w:spacing w:val="1"/>
          <w:sz w:val="20"/>
        </w:rPr>
        <w:t> </w:t>
      </w:r>
      <w:r>
        <w:rPr>
          <w:w w:val="99"/>
          <w:sz w:val="20"/>
          <w:u w:val="single"/>
        </w:rPr>
        <w:t> </w:t>
      </w:r>
      <w:r>
        <w:rPr>
          <w:sz w:val="20"/>
          <w:u w:val="single"/>
        </w:rPr>
        <w:tab/>
      </w:r>
    </w:p>
    <w:p>
      <w:pPr>
        <w:pStyle w:val="ListParagraph"/>
        <w:numPr>
          <w:ilvl w:val="2"/>
          <w:numId w:val="4"/>
        </w:numPr>
        <w:tabs>
          <w:tab w:pos="2896" w:val="left" w:leader="none"/>
          <w:tab w:pos="8949" w:val="left" w:leader="none"/>
        </w:tabs>
        <w:spacing w:line="240" w:lineRule="auto" w:before="120" w:after="0"/>
        <w:ind w:left="2895" w:right="0" w:hanging="554"/>
        <w:jc w:val="left"/>
        <w:rPr>
          <w:sz w:val="20"/>
        </w:rPr>
      </w:pPr>
      <w:r>
        <w:rPr>
          <w:sz w:val="20"/>
        </w:rPr>
        <w:t>Entrevista a</w:t>
      </w:r>
      <w:r>
        <w:rPr>
          <w:spacing w:val="55"/>
          <w:sz w:val="20"/>
        </w:rPr>
        <w:t> </w:t>
      </w:r>
      <w:r>
        <w:rPr>
          <w:sz w:val="20"/>
        </w:rPr>
        <w:t>Alumnos</w:t>
      </w:r>
      <w:r>
        <w:rPr>
          <w:spacing w:val="1"/>
          <w:sz w:val="20"/>
        </w:rPr>
        <w:t> </w:t>
      </w:r>
      <w:r>
        <w:rPr>
          <w:w w:val="99"/>
          <w:sz w:val="20"/>
          <w:u w:val="single"/>
        </w:rPr>
        <w:t> </w:t>
      </w:r>
      <w:r>
        <w:rPr>
          <w:sz w:val="20"/>
          <w:u w:val="single"/>
        </w:rPr>
        <w:tab/>
      </w:r>
    </w:p>
    <w:p>
      <w:pPr>
        <w:pStyle w:val="BodyText"/>
        <w:rPr>
          <w:sz w:val="20"/>
        </w:rPr>
      </w:pPr>
      <w:r>
        <w:rPr/>
        <w:br w:type="column"/>
      </w:r>
      <w:r>
        <w:rPr>
          <w:sz w:val="20"/>
        </w:rPr>
      </w:r>
    </w:p>
    <w:p>
      <w:pPr>
        <w:pStyle w:val="BodyText"/>
        <w:rPr>
          <w:sz w:val="20"/>
        </w:rPr>
      </w:pPr>
    </w:p>
    <w:p>
      <w:pPr>
        <w:spacing w:before="131"/>
        <w:ind w:left="118" w:right="0" w:firstLine="0"/>
        <w:jc w:val="left"/>
        <w:rPr>
          <w:sz w:val="20"/>
        </w:rPr>
      </w:pPr>
      <w:r>
        <w:rPr>
          <w:sz w:val="20"/>
        </w:rPr>
        <w:t>120</w:t>
      </w:r>
    </w:p>
    <w:p>
      <w:pPr>
        <w:spacing w:before="120"/>
        <w:ind w:left="118" w:right="0" w:firstLine="0"/>
        <w:jc w:val="left"/>
        <w:rPr>
          <w:sz w:val="20"/>
        </w:rPr>
      </w:pPr>
      <w:r>
        <w:rPr>
          <w:sz w:val="20"/>
        </w:rPr>
        <w:t>145</w:t>
      </w:r>
    </w:p>
    <w:p>
      <w:pPr>
        <w:spacing w:before="120"/>
        <w:ind w:left="118" w:right="0" w:firstLine="0"/>
        <w:jc w:val="left"/>
        <w:rPr>
          <w:sz w:val="20"/>
        </w:rPr>
      </w:pPr>
      <w:r>
        <w:rPr>
          <w:sz w:val="20"/>
        </w:rPr>
        <w:t>147</w:t>
      </w:r>
    </w:p>
    <w:p>
      <w:pPr>
        <w:spacing w:before="118"/>
        <w:ind w:left="118" w:right="0" w:firstLine="0"/>
        <w:jc w:val="left"/>
        <w:rPr>
          <w:sz w:val="20"/>
        </w:rPr>
      </w:pPr>
      <w:r>
        <w:rPr>
          <w:sz w:val="20"/>
        </w:rPr>
        <w:t>149</w:t>
      </w:r>
    </w:p>
    <w:p>
      <w:pPr>
        <w:pStyle w:val="BodyText"/>
        <w:rPr>
          <w:sz w:val="20"/>
        </w:rPr>
      </w:pPr>
    </w:p>
    <w:p>
      <w:pPr>
        <w:pStyle w:val="BodyText"/>
        <w:spacing w:before="10"/>
        <w:rPr>
          <w:sz w:val="20"/>
        </w:rPr>
      </w:pPr>
    </w:p>
    <w:p>
      <w:pPr>
        <w:spacing w:before="1"/>
        <w:ind w:left="118" w:right="0" w:firstLine="0"/>
        <w:jc w:val="left"/>
        <w:rPr>
          <w:sz w:val="20"/>
        </w:rPr>
      </w:pPr>
      <w:r>
        <w:rPr>
          <w:sz w:val="20"/>
        </w:rPr>
        <w:t>151</w:t>
      </w:r>
    </w:p>
    <w:p>
      <w:pPr>
        <w:spacing w:before="120"/>
        <w:ind w:left="118" w:right="0" w:firstLine="0"/>
        <w:jc w:val="left"/>
        <w:rPr>
          <w:sz w:val="20"/>
        </w:rPr>
      </w:pPr>
      <w:r>
        <w:rPr>
          <w:sz w:val="20"/>
        </w:rPr>
        <w:t>151</w:t>
      </w:r>
    </w:p>
    <w:p>
      <w:pPr>
        <w:spacing w:before="120"/>
        <w:ind w:left="118" w:right="0" w:firstLine="0"/>
        <w:jc w:val="left"/>
        <w:rPr>
          <w:sz w:val="20"/>
        </w:rPr>
      </w:pPr>
      <w:r>
        <w:rPr>
          <w:sz w:val="20"/>
        </w:rPr>
        <w:t>151</w:t>
      </w:r>
    </w:p>
    <w:p>
      <w:pPr>
        <w:spacing w:before="118"/>
        <w:ind w:left="118" w:right="0" w:firstLine="0"/>
        <w:jc w:val="left"/>
        <w:rPr>
          <w:sz w:val="20"/>
        </w:rPr>
      </w:pPr>
      <w:r>
        <w:rPr>
          <w:sz w:val="20"/>
        </w:rPr>
        <w:t>152</w:t>
      </w:r>
    </w:p>
    <w:p>
      <w:pPr>
        <w:pStyle w:val="BodyText"/>
        <w:rPr>
          <w:sz w:val="20"/>
        </w:rPr>
      </w:pPr>
    </w:p>
    <w:p>
      <w:pPr>
        <w:pStyle w:val="BodyText"/>
        <w:spacing w:before="10"/>
        <w:rPr>
          <w:sz w:val="20"/>
        </w:rPr>
      </w:pPr>
    </w:p>
    <w:p>
      <w:pPr>
        <w:spacing w:before="1"/>
        <w:ind w:left="118" w:right="0" w:firstLine="0"/>
        <w:jc w:val="left"/>
        <w:rPr>
          <w:sz w:val="20"/>
        </w:rPr>
      </w:pPr>
      <w:r>
        <w:rPr>
          <w:sz w:val="20"/>
        </w:rPr>
        <w:t>152</w:t>
      </w:r>
    </w:p>
    <w:p>
      <w:pPr>
        <w:spacing w:before="120"/>
        <w:ind w:left="118" w:right="0" w:firstLine="0"/>
        <w:jc w:val="left"/>
        <w:rPr>
          <w:sz w:val="20"/>
        </w:rPr>
      </w:pPr>
      <w:r>
        <w:rPr>
          <w:sz w:val="20"/>
        </w:rPr>
        <w:t>159</w:t>
      </w:r>
    </w:p>
    <w:p>
      <w:pPr>
        <w:spacing w:before="120"/>
        <w:ind w:left="118" w:right="0" w:firstLine="0"/>
        <w:jc w:val="left"/>
        <w:rPr>
          <w:sz w:val="20"/>
        </w:rPr>
      </w:pPr>
      <w:r>
        <w:rPr>
          <w:sz w:val="20"/>
        </w:rPr>
        <w:t>165</w:t>
      </w:r>
    </w:p>
    <w:p>
      <w:pPr>
        <w:spacing w:before="121"/>
        <w:ind w:left="118" w:right="0" w:firstLine="0"/>
        <w:jc w:val="left"/>
        <w:rPr>
          <w:sz w:val="20"/>
        </w:rPr>
      </w:pPr>
      <w:r>
        <w:rPr>
          <w:sz w:val="20"/>
        </w:rPr>
        <w:t>172</w:t>
      </w:r>
    </w:p>
    <w:p>
      <w:pPr>
        <w:pStyle w:val="BodyText"/>
        <w:rPr>
          <w:sz w:val="20"/>
        </w:rPr>
      </w:pPr>
    </w:p>
    <w:p>
      <w:pPr>
        <w:pStyle w:val="BodyText"/>
        <w:spacing w:before="8"/>
        <w:rPr>
          <w:sz w:val="20"/>
        </w:rPr>
      </w:pPr>
    </w:p>
    <w:p>
      <w:pPr>
        <w:spacing w:before="0"/>
        <w:ind w:left="118" w:right="0" w:firstLine="0"/>
        <w:jc w:val="left"/>
        <w:rPr>
          <w:sz w:val="20"/>
        </w:rPr>
      </w:pPr>
      <w:r>
        <w:rPr>
          <w:sz w:val="20"/>
        </w:rPr>
        <w:t>174</w:t>
      </w:r>
    </w:p>
    <w:p>
      <w:pPr>
        <w:spacing w:before="120"/>
        <w:ind w:left="118" w:right="0" w:firstLine="0"/>
        <w:jc w:val="left"/>
        <w:rPr>
          <w:sz w:val="20"/>
        </w:rPr>
      </w:pPr>
      <w:r>
        <w:rPr>
          <w:sz w:val="20"/>
        </w:rPr>
        <w:t>182</w:t>
      </w:r>
    </w:p>
    <w:p>
      <w:pPr>
        <w:spacing w:before="120"/>
        <w:ind w:left="118" w:right="0" w:firstLine="0"/>
        <w:jc w:val="left"/>
        <w:rPr>
          <w:sz w:val="20"/>
        </w:rPr>
      </w:pPr>
      <w:r>
        <w:rPr>
          <w:sz w:val="20"/>
        </w:rPr>
        <w:t>190</w:t>
      </w:r>
    </w:p>
    <w:p>
      <w:pPr>
        <w:spacing w:before="120"/>
        <w:ind w:left="118" w:right="0" w:firstLine="0"/>
        <w:jc w:val="left"/>
        <w:rPr>
          <w:sz w:val="20"/>
        </w:rPr>
      </w:pPr>
      <w:r>
        <w:rPr>
          <w:sz w:val="20"/>
        </w:rPr>
        <w:t>198</w:t>
      </w:r>
    </w:p>
    <w:p>
      <w:pPr>
        <w:spacing w:before="120"/>
        <w:ind w:left="118" w:right="0" w:firstLine="0"/>
        <w:jc w:val="left"/>
        <w:rPr>
          <w:sz w:val="20"/>
        </w:rPr>
      </w:pPr>
      <w:r>
        <w:rPr>
          <w:sz w:val="20"/>
        </w:rPr>
        <w:t>205</w:t>
      </w:r>
    </w:p>
    <w:p>
      <w:pPr>
        <w:spacing w:after="0"/>
        <w:jc w:val="left"/>
        <w:rPr>
          <w:sz w:val="20"/>
        </w:rPr>
        <w:sectPr>
          <w:type w:val="continuous"/>
          <w:pgSz w:w="12240" w:h="15840"/>
          <w:pgMar w:top="1100" w:bottom="280" w:left="1300" w:right="1300"/>
          <w:cols w:num="2" w:equalWidth="0">
            <w:col w:w="8983" w:space="89"/>
            <w:col w:w="568"/>
          </w:cols>
        </w:sectPr>
      </w:pPr>
    </w:p>
    <w:p>
      <w:pPr>
        <w:pStyle w:val="BodyText"/>
        <w:spacing w:before="8"/>
        <w:rPr>
          <w:sz w:val="16"/>
        </w:rPr>
      </w:pPr>
    </w:p>
    <w:p>
      <w:pPr>
        <w:spacing w:after="0"/>
        <w:rPr>
          <w:sz w:val="16"/>
        </w:rPr>
        <w:sectPr>
          <w:pgSz w:w="12240" w:h="15840"/>
          <w:pgMar w:top="1500" w:bottom="280" w:left="1300" w:right="1300"/>
        </w:sectPr>
      </w:pPr>
    </w:p>
    <w:p>
      <w:pPr>
        <w:pStyle w:val="ListParagraph"/>
        <w:numPr>
          <w:ilvl w:val="1"/>
          <w:numId w:val="4"/>
        </w:numPr>
        <w:tabs>
          <w:tab w:pos="506" w:val="left" w:leader="none"/>
          <w:tab w:pos="8960" w:val="left" w:leader="none"/>
        </w:tabs>
        <w:spacing w:line="240" w:lineRule="auto" w:before="74" w:after="0"/>
        <w:ind w:left="505" w:right="0" w:hanging="387"/>
        <w:jc w:val="left"/>
        <w:rPr>
          <w:sz w:val="20"/>
        </w:rPr>
      </w:pPr>
      <w:r>
        <w:rPr>
          <w:sz w:val="20"/>
        </w:rPr>
        <w:t>Dificultades durante la</w:t>
      </w:r>
      <w:r>
        <w:rPr>
          <w:spacing w:val="-8"/>
          <w:sz w:val="20"/>
        </w:rPr>
        <w:t> </w:t>
      </w:r>
      <w:r>
        <w:rPr>
          <w:sz w:val="20"/>
        </w:rPr>
        <w:t>Intervención</w:t>
      </w:r>
      <w:r>
        <w:rPr>
          <w:spacing w:val="4"/>
          <w:sz w:val="20"/>
        </w:rPr>
        <w:t> </w:t>
      </w:r>
      <w:r>
        <w:rPr>
          <w:w w:val="99"/>
          <w:sz w:val="20"/>
          <w:u w:val="single"/>
        </w:rPr>
        <w:t> </w:t>
      </w:r>
      <w:r>
        <w:rPr>
          <w:sz w:val="20"/>
          <w:u w:val="single"/>
        </w:rPr>
        <w:tab/>
      </w:r>
    </w:p>
    <w:p>
      <w:pPr>
        <w:pStyle w:val="ListParagraph"/>
        <w:numPr>
          <w:ilvl w:val="1"/>
          <w:numId w:val="4"/>
        </w:numPr>
        <w:tabs>
          <w:tab w:pos="508" w:val="left" w:leader="none"/>
          <w:tab w:pos="8925" w:val="left" w:leader="none"/>
        </w:tabs>
        <w:spacing w:line="240" w:lineRule="auto" w:before="118" w:after="0"/>
        <w:ind w:left="507" w:right="0" w:hanging="389"/>
        <w:jc w:val="left"/>
        <w:rPr>
          <w:sz w:val="20"/>
        </w:rPr>
      </w:pPr>
      <w:r>
        <w:rPr>
          <w:sz w:val="20"/>
        </w:rPr>
        <w:t>Evaluación</w:t>
      </w:r>
      <w:r>
        <w:rPr>
          <w:spacing w:val="-1"/>
          <w:sz w:val="20"/>
        </w:rPr>
        <w:t> </w:t>
      </w:r>
      <w:r>
        <w:rPr>
          <w:w w:val="99"/>
          <w:sz w:val="20"/>
          <w:u w:val="single"/>
        </w:rPr>
        <w:t> </w:t>
      </w:r>
      <w:r>
        <w:rPr>
          <w:sz w:val="20"/>
          <w:u w:val="single"/>
        </w:rPr>
        <w:tab/>
      </w:r>
    </w:p>
    <w:p>
      <w:pPr>
        <w:spacing w:before="74"/>
        <w:ind w:left="118" w:right="0" w:firstLine="0"/>
        <w:jc w:val="left"/>
        <w:rPr>
          <w:sz w:val="20"/>
        </w:rPr>
      </w:pPr>
      <w:r>
        <w:rPr/>
        <w:br w:type="column"/>
      </w:r>
      <w:r>
        <w:rPr>
          <w:sz w:val="20"/>
        </w:rPr>
        <w:t>209</w:t>
      </w:r>
    </w:p>
    <w:p>
      <w:pPr>
        <w:spacing w:before="118"/>
        <w:ind w:left="118" w:right="0" w:firstLine="0"/>
        <w:jc w:val="left"/>
        <w:rPr>
          <w:sz w:val="20"/>
        </w:rPr>
      </w:pPr>
      <w:r>
        <w:rPr>
          <w:sz w:val="20"/>
        </w:rPr>
        <w:t>210</w:t>
      </w:r>
    </w:p>
    <w:p>
      <w:pPr>
        <w:spacing w:after="0"/>
        <w:jc w:val="left"/>
        <w:rPr>
          <w:sz w:val="20"/>
        </w:rPr>
        <w:sectPr>
          <w:type w:val="continuous"/>
          <w:pgSz w:w="12240" w:h="15840"/>
          <w:pgMar w:top="1100" w:bottom="280" w:left="1300" w:right="1300"/>
          <w:cols w:num="2" w:equalWidth="0">
            <w:col w:w="8961" w:space="110"/>
            <w:col w:w="569"/>
          </w:cols>
        </w:sectPr>
      </w:pPr>
    </w:p>
    <w:p>
      <w:pPr>
        <w:pStyle w:val="BodyText"/>
        <w:rPr>
          <w:sz w:val="20"/>
        </w:rPr>
      </w:pPr>
    </w:p>
    <w:p>
      <w:pPr>
        <w:spacing w:after="0"/>
        <w:rPr>
          <w:sz w:val="20"/>
        </w:rPr>
        <w:sectPr>
          <w:type w:val="continuous"/>
          <w:pgSz w:w="12240" w:h="15840"/>
          <w:pgMar w:top="1100" w:bottom="280" w:left="1300" w:right="1300"/>
        </w:sectPr>
      </w:pPr>
    </w:p>
    <w:p>
      <w:pPr>
        <w:pStyle w:val="BodyText"/>
        <w:spacing w:before="10"/>
        <w:rPr>
          <w:sz w:val="20"/>
        </w:rPr>
      </w:pPr>
    </w:p>
    <w:p>
      <w:pPr>
        <w:spacing w:before="1"/>
        <w:ind w:left="118" w:right="0" w:firstLine="0"/>
        <w:jc w:val="left"/>
        <w:rPr>
          <w:sz w:val="20"/>
        </w:rPr>
      </w:pPr>
      <w:r>
        <w:rPr>
          <w:sz w:val="20"/>
        </w:rPr>
        <w:t>CAPITULO V CONCLUSIONES Y RECOMENDACIONES</w:t>
      </w:r>
    </w:p>
    <w:p>
      <w:pPr>
        <w:pStyle w:val="ListParagraph"/>
        <w:numPr>
          <w:ilvl w:val="1"/>
          <w:numId w:val="5"/>
        </w:numPr>
        <w:tabs>
          <w:tab w:pos="506" w:val="left" w:leader="none"/>
          <w:tab w:pos="8926" w:val="left" w:leader="none"/>
        </w:tabs>
        <w:spacing w:line="240" w:lineRule="auto" w:before="120" w:after="0"/>
        <w:ind w:left="505" w:right="0" w:hanging="387"/>
        <w:jc w:val="left"/>
        <w:rPr>
          <w:sz w:val="20"/>
        </w:rPr>
      </w:pPr>
      <w:r>
        <w:rPr>
          <w:sz w:val="20"/>
        </w:rPr>
        <w:t>Conclusiones</w:t>
      </w:r>
      <w:r>
        <w:rPr>
          <w:spacing w:val="1"/>
          <w:sz w:val="20"/>
        </w:rPr>
        <w:t> </w:t>
      </w:r>
      <w:r>
        <w:rPr>
          <w:w w:val="99"/>
          <w:sz w:val="20"/>
          <w:u w:val="single"/>
        </w:rPr>
        <w:t> </w:t>
      </w:r>
      <w:r>
        <w:rPr>
          <w:sz w:val="20"/>
          <w:u w:val="single"/>
        </w:rPr>
        <w:tab/>
      </w:r>
    </w:p>
    <w:p>
      <w:pPr>
        <w:pStyle w:val="ListParagraph"/>
        <w:numPr>
          <w:ilvl w:val="1"/>
          <w:numId w:val="5"/>
        </w:numPr>
        <w:tabs>
          <w:tab w:pos="506" w:val="left" w:leader="none"/>
          <w:tab w:pos="8938" w:val="left" w:leader="none"/>
        </w:tabs>
        <w:spacing w:line="240" w:lineRule="auto" w:before="120" w:after="0"/>
        <w:ind w:left="505" w:right="0" w:hanging="387"/>
        <w:jc w:val="left"/>
        <w:rPr>
          <w:sz w:val="20"/>
        </w:rPr>
      </w:pPr>
      <w:r>
        <w:rPr>
          <w:sz w:val="20"/>
        </w:rPr>
        <w:t>Recomendaciones</w:t>
      </w:r>
      <w:r>
        <w:rPr>
          <w:spacing w:val="1"/>
          <w:sz w:val="20"/>
        </w:rPr>
        <w:t> </w:t>
      </w:r>
      <w:r>
        <w:rPr>
          <w:w w:val="99"/>
          <w:sz w:val="20"/>
          <w:u w:val="single"/>
        </w:rPr>
        <w:t> </w:t>
      </w:r>
      <w:r>
        <w:rPr>
          <w:sz w:val="20"/>
          <w:u w:val="single"/>
        </w:rPr>
        <w:tab/>
      </w:r>
    </w:p>
    <w:p>
      <w:pPr>
        <w:pStyle w:val="BodyText"/>
        <w:rPr>
          <w:sz w:val="20"/>
        </w:rPr>
      </w:pPr>
      <w:r>
        <w:rPr/>
        <w:br w:type="column"/>
      </w:r>
      <w:r>
        <w:rPr>
          <w:sz w:val="20"/>
        </w:rPr>
      </w:r>
    </w:p>
    <w:p>
      <w:pPr>
        <w:pStyle w:val="BodyText"/>
        <w:rPr>
          <w:sz w:val="20"/>
        </w:rPr>
      </w:pPr>
    </w:p>
    <w:p>
      <w:pPr>
        <w:spacing w:before="131"/>
        <w:ind w:left="118" w:right="0" w:firstLine="0"/>
        <w:jc w:val="left"/>
        <w:rPr>
          <w:sz w:val="20"/>
        </w:rPr>
      </w:pPr>
      <w:r>
        <w:rPr>
          <w:sz w:val="20"/>
        </w:rPr>
        <w:t>213</w:t>
      </w:r>
    </w:p>
    <w:p>
      <w:pPr>
        <w:spacing w:before="120"/>
        <w:ind w:left="118" w:right="0" w:firstLine="0"/>
        <w:jc w:val="left"/>
        <w:rPr>
          <w:sz w:val="20"/>
        </w:rPr>
      </w:pPr>
      <w:r>
        <w:rPr>
          <w:sz w:val="20"/>
        </w:rPr>
        <w:t>215</w:t>
      </w:r>
    </w:p>
    <w:p>
      <w:pPr>
        <w:spacing w:after="0"/>
        <w:jc w:val="left"/>
        <w:rPr>
          <w:sz w:val="20"/>
        </w:rPr>
        <w:sectPr>
          <w:type w:val="continuous"/>
          <w:pgSz w:w="12240" w:h="15840"/>
          <w:pgMar w:top="1100" w:bottom="280" w:left="1300" w:right="1300"/>
          <w:cols w:num="2" w:equalWidth="0">
            <w:col w:w="8939" w:space="132"/>
            <w:col w:w="569"/>
          </w:cols>
        </w:sectPr>
      </w:pPr>
    </w:p>
    <w:p>
      <w:pPr>
        <w:pStyle w:val="BodyText"/>
        <w:rPr>
          <w:sz w:val="20"/>
        </w:rPr>
      </w:pPr>
    </w:p>
    <w:p>
      <w:pPr>
        <w:pStyle w:val="BodyText"/>
        <w:spacing w:before="8"/>
        <w:rPr>
          <w:sz w:val="20"/>
        </w:rPr>
      </w:pPr>
    </w:p>
    <w:p>
      <w:pPr>
        <w:tabs>
          <w:tab w:pos="8981" w:val="left" w:leader="none"/>
          <w:tab w:pos="9189" w:val="left" w:leader="none"/>
        </w:tabs>
        <w:spacing w:before="0"/>
        <w:ind w:left="118" w:right="0" w:firstLine="0"/>
        <w:jc w:val="left"/>
        <w:rPr>
          <w:sz w:val="20"/>
        </w:rPr>
      </w:pPr>
      <w:r>
        <w:rPr>
          <w:sz w:val="20"/>
        </w:rPr>
        <w:t>REFERENCIAS</w:t>
      </w:r>
      <w:r>
        <w:rPr>
          <w:sz w:val="20"/>
          <w:u w:val="single"/>
        </w:rPr>
        <w:t> </w:t>
        <w:tab/>
      </w:r>
      <w:r>
        <w:rPr>
          <w:sz w:val="20"/>
        </w:rPr>
        <w:tab/>
        <w:t>216</w:t>
      </w:r>
    </w:p>
    <w:p>
      <w:pPr>
        <w:pStyle w:val="BodyText"/>
        <w:rPr>
          <w:sz w:val="20"/>
        </w:rPr>
      </w:pPr>
    </w:p>
    <w:p>
      <w:pPr>
        <w:pStyle w:val="BodyText"/>
        <w:spacing w:before="11"/>
        <w:rPr>
          <w:sz w:val="20"/>
        </w:rPr>
      </w:pPr>
    </w:p>
    <w:p>
      <w:pPr>
        <w:tabs>
          <w:tab w:pos="8925" w:val="left" w:leader="none"/>
          <w:tab w:pos="9189" w:val="left" w:leader="none"/>
        </w:tabs>
        <w:spacing w:before="0"/>
        <w:ind w:left="118" w:right="0" w:firstLine="0"/>
        <w:jc w:val="left"/>
        <w:rPr>
          <w:sz w:val="20"/>
        </w:rPr>
      </w:pPr>
      <w:r>
        <w:rPr>
          <w:sz w:val="20"/>
        </w:rPr>
        <w:t>ANEXO</w:t>
      </w:r>
      <w:r>
        <w:rPr>
          <w:sz w:val="20"/>
          <w:u w:val="single"/>
        </w:rPr>
        <w:t> </w:t>
        <w:tab/>
      </w:r>
      <w:r>
        <w:rPr>
          <w:sz w:val="20"/>
        </w:rPr>
        <w:tab/>
        <w:t>223</w:t>
      </w:r>
    </w:p>
    <w:p>
      <w:pPr>
        <w:spacing w:after="0"/>
        <w:jc w:val="left"/>
        <w:rPr>
          <w:sz w:val="20"/>
        </w:rPr>
        <w:sectPr>
          <w:type w:val="continuous"/>
          <w:pgSz w:w="12240" w:h="15840"/>
          <w:pgMar w:top="1100" w:bottom="280" w:left="1300" w:right="1300"/>
        </w:sectPr>
      </w:pPr>
    </w:p>
    <w:p>
      <w:pPr>
        <w:pStyle w:val="Heading1"/>
        <w:jc w:val="both"/>
      </w:pPr>
      <w:bookmarkStart w:name="_TOC_250004" w:id="1"/>
      <w:bookmarkEnd w:id="1"/>
      <w:r>
        <w:rPr/>
        <w:t>RESUMEN</w:t>
      </w:r>
    </w:p>
    <w:p>
      <w:pPr>
        <w:pStyle w:val="BodyText"/>
        <w:rPr>
          <w:b/>
        </w:rPr>
      </w:pPr>
    </w:p>
    <w:p>
      <w:pPr>
        <w:pStyle w:val="BodyText"/>
        <w:spacing w:line="360" w:lineRule="auto" w:before="141"/>
        <w:ind w:left="118" w:right="113"/>
        <w:jc w:val="both"/>
      </w:pPr>
      <w:r>
        <w:rPr/>
        <w:t>El presente trabajo proporciona información sobre las acciones a emprender para que  la práctica del Orientador trascienda de actividades administrativas y profesionalice su labor en la Educación Media Superior (EMS). Con la finalidad de identificar las ambigüedades y contradicciones que se hacen patentes en el desempeño habitual del Orientador, se elaboró un diagnóstico a partir de la información proporcionada por la aplicación de cuestionarios para medir la percepción del mismo Orientador  en  el Colegio de Bachilleres del Estado de México (COBAEM), Valle de Chalco y la de los demás actores involucrados en su contexto profesional (profesores, Alumnos, Administrativos y Directivos), se aplicaron a 143 Alumnos, de los cuales el 41 % fueron Alumnos de tercer semestre y el restante 59% de quinto, 8 Administrativos, 14 Docentes, 1 Directivo y 3 Orientadores del COBAEM, Plantel Valle de</w:t>
      </w:r>
      <w:r>
        <w:rPr>
          <w:spacing w:val="-18"/>
        </w:rPr>
        <w:t> </w:t>
      </w:r>
      <w:r>
        <w:rPr/>
        <w:t>Chalco.</w:t>
      </w:r>
    </w:p>
    <w:p>
      <w:pPr>
        <w:pStyle w:val="BodyText"/>
        <w:spacing w:before="7"/>
      </w:pPr>
    </w:p>
    <w:p>
      <w:pPr>
        <w:pStyle w:val="BodyText"/>
        <w:spacing w:line="360" w:lineRule="auto"/>
        <w:ind w:left="118" w:right="112"/>
        <w:jc w:val="both"/>
      </w:pPr>
      <w:r>
        <w:rPr/>
        <w:t>A partir de los resultados presentados por los cuestionarios se denoto claramente que  la percepción que se tiene del Orientador es ambigua ya que por un lado se mencionó que es importante su actividad en el Plantel y al mismo tiempo no se le percibe como una figura que realmente sea relevante. Se le pide que cumpla con un perfil profesional y que deba tener habilidades más allá del sentido común fundadas en una base teórica y al mismo tiempo no ser tomadas en cuenta para funciones profesionales y por el contrario solo limitarlo a ser un apéndice de los Directivos, Maestros y</w:t>
      </w:r>
      <w:r>
        <w:rPr>
          <w:spacing w:val="-24"/>
        </w:rPr>
        <w:t> </w:t>
      </w:r>
      <w:r>
        <w:rPr/>
        <w:t>Administrativos.</w:t>
      </w:r>
    </w:p>
    <w:p>
      <w:pPr>
        <w:pStyle w:val="BodyText"/>
        <w:spacing w:before="7"/>
      </w:pPr>
    </w:p>
    <w:p>
      <w:pPr>
        <w:pStyle w:val="BodyText"/>
        <w:spacing w:line="360" w:lineRule="auto"/>
        <w:ind w:left="118" w:right="113"/>
        <w:jc w:val="both"/>
      </w:pPr>
      <w:r>
        <w:rPr/>
        <w:t>Los Alumnos no tienen claro en realidad cual es la función del Orientador ya que si bien saben que él está para atenderlo en ocasiones no lo hace por estar más metido en cuestiones de Normatividad disciplinaria que en verdaderamente procurar realizar actividades que repercutan en su beneficio o confundiéndolas unas con otras. Se eligió el Modelo de intervención de Consulta-directo-reactivo con un enfoque constructivista; se plantea como Objetivo General de la intervención que el Orientador conozca, identifique y diseñe las actividades correspondientes con base a las funciones y roles sustantivas del área de Orientación.</w:t>
      </w:r>
    </w:p>
    <w:p>
      <w:pPr>
        <w:spacing w:after="0" w:line="360" w:lineRule="auto"/>
        <w:jc w:val="both"/>
        <w:sectPr>
          <w:footerReference w:type="default" r:id="rId9"/>
          <w:pgSz w:w="12240" w:h="15840"/>
          <w:pgMar w:footer="1003" w:header="0" w:top="1360" w:bottom="1200" w:left="1300" w:right="1300"/>
          <w:pgNumType w:start="8"/>
        </w:sectPr>
      </w:pPr>
    </w:p>
    <w:p>
      <w:pPr>
        <w:pStyle w:val="BodyText"/>
        <w:spacing w:line="360" w:lineRule="auto" w:before="57"/>
        <w:ind w:left="118" w:right="111"/>
        <w:jc w:val="both"/>
      </w:pPr>
      <w:r>
        <w:rPr/>
        <w:t>La intervención se desarrolló durante el semestre 2014- A (Febrero a Junio), el programa de Intervención consto de: 1) Curso-Taller “Inducción a la Orientación”, 2) Conferencias, 3) Circulo de Lectura, y 4) Asesoría Individual. Como resultado de la fase de la evaluación formativa, que se recopiló a través de los instrumentos de evaluación empleados durante las actividades planificadas con los Orientadores, las entrevistas y los cuestionarios a la comunidad escolar en sus diversas áreas en la fase de evaluación sumativa hicieron acopio de evidencia sobre la impresión que ellos estaban generando en relación a su ser y quehacer como Orientador; por lo que el Objetivo General de la intervención se cumplió totalmente en dos aspectos (Conocer e Identificar), y en el tercero (Diseñar) se observó un avance para lograr la transición a la profesionalización del servicio de Orientación en Valle de Chalco. Los Orientadores desarrollaron actividades acordes a lineamientos y necesidades aparentes de los Alumnos.</w:t>
      </w:r>
    </w:p>
    <w:p>
      <w:pPr>
        <w:pStyle w:val="BodyText"/>
        <w:spacing w:before="7"/>
      </w:pPr>
    </w:p>
    <w:p>
      <w:pPr>
        <w:pStyle w:val="BodyText"/>
        <w:ind w:left="118"/>
        <w:jc w:val="both"/>
      </w:pPr>
      <w:r>
        <w:rPr>
          <w:w w:val="100"/>
        </w:rPr>
        <w:t>.</w:t>
      </w:r>
    </w:p>
    <w:p>
      <w:pPr>
        <w:spacing w:after="0"/>
        <w:jc w:val="both"/>
        <w:sectPr>
          <w:pgSz w:w="12240" w:h="15840"/>
          <w:pgMar w:header="0" w:footer="1003" w:top="1360" w:bottom="1200" w:left="1300" w:right="1300"/>
        </w:sectPr>
      </w:pPr>
    </w:p>
    <w:p>
      <w:pPr>
        <w:pStyle w:val="Heading1"/>
        <w:spacing w:before="54"/>
        <w:jc w:val="both"/>
      </w:pPr>
      <w:bookmarkStart w:name="_TOC_250003" w:id="2"/>
      <w:bookmarkEnd w:id="2"/>
      <w:r>
        <w:rPr/>
        <w:t>PRESENTACIÓN</w:t>
      </w:r>
    </w:p>
    <w:p>
      <w:pPr>
        <w:pStyle w:val="BodyText"/>
        <w:spacing w:line="360" w:lineRule="auto" w:before="185"/>
        <w:ind w:left="118" w:right="113"/>
        <w:jc w:val="both"/>
      </w:pPr>
      <w:r>
        <w:rPr/>
        <w:t>Las condiciones actuales del país y del mundo en general, requieren individuos  capaces de responder a las demandas y adaptarse a los constantes cambios que la sociedad está presentando; para ello, la educación, se vuelve un pilar fundamental. Es en el Nivel Medio Superior cuando observamos en los adolescentes la formación de su personalidad e iniciando una toma de decisiones, madurando no solo físicamente sino psicológica y emocionalmente, enfrentando diversos cambios en su entorno; por lo que surge la necesidad del Orientador Educativo como una figura que lo guíe a través de éstos cambios y lo acompañe en su adaptación a ellos. Asimismo es el Orientador que, dentro de los Planteles de éste nivel educativo contribuye en gran medida a la formación integral de los jóvenes coadyuvando a potenciar el pleno desarrollo de sus capacidades.</w:t>
      </w:r>
    </w:p>
    <w:p>
      <w:pPr>
        <w:pStyle w:val="BodyText"/>
        <w:spacing w:line="360" w:lineRule="auto" w:before="204"/>
        <w:ind w:left="118" w:right="113"/>
        <w:jc w:val="both"/>
      </w:pPr>
      <w:r>
        <w:rPr/>
        <w:t>Sin embargo, los Orientadores del COBAEM, en su mayoría, se enfrenta con el problema de no tener claridad en lo que se refiere a los roles, funciones y actividades inherentes al puesto; es decir que gran parte de su trabajo tiende a depender de todas las obligaciones que se le asignan.</w:t>
      </w:r>
    </w:p>
    <w:p>
      <w:pPr>
        <w:pStyle w:val="BodyText"/>
        <w:spacing w:line="360" w:lineRule="auto" w:before="204"/>
        <w:ind w:left="118" w:right="115"/>
        <w:jc w:val="both"/>
      </w:pPr>
      <w:r>
        <w:rPr/>
        <w:t>La práctica y la labor cotidiana del Orientador va más allá de “cumplir” los Lineamientos señalados en el perfil de puesto o en los manuales de procedimientos, hay toda una serie de demandas (por parte de la Institución, los Alumnos, los padres de familia y los compañeros de trabajo) que deben de cubrirse y que en ocasiones simplemente no tienen nada que ver con el rol y actividades propias del Orientador y de la Orientación (el cual por cierto está definido por la misma</w:t>
      </w:r>
      <w:r>
        <w:rPr>
          <w:spacing w:val="-17"/>
        </w:rPr>
        <w:t> </w:t>
      </w:r>
      <w:r>
        <w:rPr/>
        <w:t>Institución).</w:t>
      </w:r>
    </w:p>
    <w:p>
      <w:pPr>
        <w:pStyle w:val="BodyText"/>
        <w:spacing w:before="7"/>
      </w:pPr>
    </w:p>
    <w:p>
      <w:pPr>
        <w:pStyle w:val="BodyText"/>
        <w:spacing w:line="360" w:lineRule="auto"/>
        <w:ind w:left="118" w:right="114"/>
        <w:jc w:val="both"/>
      </w:pPr>
      <w:r>
        <w:rPr/>
        <w:t>El papel de la Orientación Educativa en la RIEMS, desde la perspectiva de las competencias, tiene una necesidad relevante que atender y es la de generar una praxis que fortalezca dichos aprendizajes integrales (conocimientos, habilidades, actitudes y valores), a partir de métodos que, por una parte, articulen diversos procesos generados en distintos contextos de interacción escolar: la atención individual a alumnos; el diseño y desarrollo de actividades escolares educativas, a nivel grupal y masivo; así como el trabajo colegiado conjuntamente con el comité docente y, por otra parte, generar marcos</w:t>
      </w:r>
      <w:r>
        <w:rPr>
          <w:spacing w:val="48"/>
        </w:rPr>
        <w:t> </w:t>
      </w:r>
      <w:r>
        <w:rPr/>
        <w:t>de</w:t>
      </w:r>
      <w:r>
        <w:rPr>
          <w:spacing w:val="51"/>
        </w:rPr>
        <w:t> </w:t>
      </w:r>
      <w:r>
        <w:rPr/>
        <w:t>cooperación</w:t>
      </w:r>
      <w:r>
        <w:rPr>
          <w:spacing w:val="51"/>
        </w:rPr>
        <w:t> </w:t>
      </w:r>
      <w:r>
        <w:rPr/>
        <w:t>con</w:t>
      </w:r>
      <w:r>
        <w:rPr>
          <w:spacing w:val="51"/>
        </w:rPr>
        <w:t> </w:t>
      </w:r>
      <w:r>
        <w:rPr/>
        <w:t>otros</w:t>
      </w:r>
      <w:r>
        <w:rPr>
          <w:spacing w:val="50"/>
        </w:rPr>
        <w:t> </w:t>
      </w:r>
      <w:r>
        <w:rPr/>
        <w:t>sistemas</w:t>
      </w:r>
      <w:r>
        <w:rPr>
          <w:spacing w:val="50"/>
        </w:rPr>
        <w:t> </w:t>
      </w:r>
      <w:r>
        <w:rPr/>
        <w:t>de</w:t>
      </w:r>
      <w:r>
        <w:rPr>
          <w:spacing w:val="51"/>
        </w:rPr>
        <w:t> </w:t>
      </w:r>
      <w:r>
        <w:rPr/>
        <w:t>tipo</w:t>
      </w:r>
      <w:r>
        <w:rPr>
          <w:spacing w:val="51"/>
        </w:rPr>
        <w:t> </w:t>
      </w:r>
      <w:r>
        <w:rPr/>
        <w:t>educativo,</w:t>
      </w:r>
      <w:r>
        <w:rPr>
          <w:spacing w:val="50"/>
        </w:rPr>
        <w:t> </w:t>
      </w:r>
      <w:r>
        <w:rPr/>
        <w:t>terapéutico,</w:t>
      </w:r>
      <w:r>
        <w:rPr>
          <w:spacing w:val="50"/>
        </w:rPr>
        <w:t> </w:t>
      </w:r>
      <w:r>
        <w:rPr/>
        <w:t>laboral</w:t>
      </w:r>
      <w:r>
        <w:rPr>
          <w:spacing w:val="47"/>
        </w:rPr>
        <w:t> </w:t>
      </w:r>
      <w:r>
        <w:rPr/>
        <w:t>o</w:t>
      </w:r>
    </w:p>
    <w:p>
      <w:pPr>
        <w:spacing w:after="0" w:line="360" w:lineRule="auto"/>
        <w:jc w:val="both"/>
        <w:sectPr>
          <w:footerReference w:type="default" r:id="rId10"/>
          <w:pgSz w:w="12240" w:h="15840"/>
          <w:pgMar w:footer="1003" w:header="0" w:top="1360" w:bottom="1200" w:left="1300" w:right="1300"/>
        </w:sectPr>
      </w:pPr>
    </w:p>
    <w:p>
      <w:pPr>
        <w:pStyle w:val="BodyText"/>
        <w:spacing w:line="360" w:lineRule="auto" w:before="57"/>
        <w:ind w:left="118" w:right="116"/>
        <w:jc w:val="both"/>
      </w:pPr>
      <w:r>
        <w:rPr/>
        <w:t>social. Esto con la finalidad no sólo de garantizar un desarrollo integral del estudiante dentro de un determinado entorno educativo, sino también de aportar los recursos que le permitan resolver adecuadamente periodos de transición determinantes, como es el paso del bachillerato a la licenciatura y/o al ámbito</w:t>
      </w:r>
      <w:r>
        <w:rPr>
          <w:spacing w:val="-19"/>
        </w:rPr>
        <w:t> </w:t>
      </w:r>
      <w:r>
        <w:rPr/>
        <w:t>laboral.</w:t>
      </w:r>
    </w:p>
    <w:p>
      <w:pPr>
        <w:pStyle w:val="BodyText"/>
        <w:spacing w:before="7"/>
      </w:pPr>
    </w:p>
    <w:p>
      <w:pPr>
        <w:pStyle w:val="BodyText"/>
        <w:spacing w:line="360" w:lineRule="auto"/>
        <w:ind w:left="118" w:right="112"/>
        <w:jc w:val="both"/>
      </w:pPr>
      <w:r>
        <w:rPr/>
        <w:t>La orientación es una actividad que corresponde tanto al Orientador Educativo como al profesor, sin embargo el primero requiere ser un profesional con conocimientos, habilidades y actitudes que le permitan guiar al alumno en la resolución de problemas en el ámbito académico, familiar, social, humano y</w:t>
      </w:r>
      <w:r>
        <w:rPr>
          <w:spacing w:val="-18"/>
        </w:rPr>
        <w:t> </w:t>
      </w:r>
      <w:r>
        <w:rPr/>
        <w:t>vocacional.</w:t>
      </w:r>
    </w:p>
    <w:p>
      <w:pPr>
        <w:pStyle w:val="BodyText"/>
        <w:spacing w:before="8"/>
      </w:pPr>
    </w:p>
    <w:p>
      <w:pPr>
        <w:pStyle w:val="BodyText"/>
        <w:spacing w:line="360" w:lineRule="auto"/>
        <w:ind w:left="118" w:right="119"/>
        <w:jc w:val="both"/>
      </w:pPr>
      <w:r>
        <w:rPr/>
        <w:t>Este trabajo es el resultado de dos años para darle a la Orientación y al Orientador en  el COBAEM, Valle de Chalco una estructura; ofrece a través de diversas actividades los aspectos teóricos y metodológicos que sustentan y delimitan la labor del</w:t>
      </w:r>
      <w:r>
        <w:rPr>
          <w:spacing w:val="-24"/>
        </w:rPr>
        <w:t> </w:t>
      </w:r>
      <w:r>
        <w:rPr/>
        <w:t>Orientador.</w:t>
      </w:r>
    </w:p>
    <w:p>
      <w:pPr>
        <w:spacing w:after="0" w:line="360" w:lineRule="auto"/>
        <w:jc w:val="both"/>
        <w:sectPr>
          <w:footerReference w:type="default" r:id="rId11"/>
          <w:pgSz w:w="12240" w:h="15840"/>
          <w:pgMar w:footer="1003" w:header="0" w:top="1360" w:bottom="1200" w:left="1300" w:right="1300"/>
          <w:pgNumType w:start="11"/>
        </w:sectPr>
      </w:pPr>
    </w:p>
    <w:p>
      <w:pPr>
        <w:pStyle w:val="Heading1"/>
        <w:spacing w:before="54"/>
        <w:jc w:val="both"/>
      </w:pPr>
      <w:bookmarkStart w:name="_TOC_250002" w:id="3"/>
      <w:bookmarkEnd w:id="3"/>
      <w:r>
        <w:rPr/>
        <w:t>INTRODUCCIÓN</w:t>
      </w:r>
    </w:p>
    <w:p>
      <w:pPr>
        <w:pStyle w:val="BodyText"/>
        <w:spacing w:before="5"/>
        <w:rPr>
          <w:b/>
          <w:sz w:val="26"/>
        </w:rPr>
      </w:pPr>
    </w:p>
    <w:p>
      <w:pPr>
        <w:pStyle w:val="BodyText"/>
        <w:spacing w:line="360" w:lineRule="auto" w:before="1"/>
        <w:ind w:left="118" w:right="113"/>
        <w:jc w:val="both"/>
      </w:pPr>
      <w:r>
        <w:rPr/>
        <w:t>El servicio de Orientación Educativa tal como se concibe en el Sistema Educativo Mexicano es tan amplio y difuso que termina por confundirse entre un sinfín de actividades.</w:t>
      </w:r>
    </w:p>
    <w:p>
      <w:pPr>
        <w:pStyle w:val="BodyText"/>
        <w:spacing w:before="7"/>
      </w:pPr>
    </w:p>
    <w:p>
      <w:pPr>
        <w:pStyle w:val="BodyText"/>
        <w:spacing w:line="360" w:lineRule="auto"/>
        <w:ind w:left="118" w:right="114"/>
        <w:jc w:val="both"/>
      </w:pPr>
      <w:r>
        <w:rPr/>
        <w:t>En México, se plantea que la Orientación Educativa es un servicio que participa en la formación integral del estudiante, ofreciéndole un conjunto de alternativas para que permanezca en la escuela con un adecuado nivel de calidad; proporcionándole asesoramiento en el proceso de construcción de su plan de vida, ofreciéndole estrategias para mejorar sus habilidades, con el propósito de favorecer su permanencia e integración a la actividad escolar. (Escamilla, Maceda, Maya y otros, 2011).</w:t>
      </w:r>
    </w:p>
    <w:p>
      <w:pPr>
        <w:pStyle w:val="BodyText"/>
        <w:spacing w:before="7"/>
      </w:pPr>
    </w:p>
    <w:p>
      <w:pPr>
        <w:pStyle w:val="BodyText"/>
        <w:spacing w:line="360" w:lineRule="auto"/>
        <w:ind w:left="118" w:right="113"/>
        <w:jc w:val="both"/>
      </w:pPr>
      <w:r>
        <w:rPr/>
        <w:t>Por un lado existen documentos rectores a partir de la creación de la Reforma Integral a la Educación Media Superior (RIEMS) y que indican cual es el fin de la Orientación, que es lo que debe desarrollar y cuáles son sus metas, las cuales dentro del papel lo hacen una actividad en sí mismo compleja.</w:t>
      </w:r>
    </w:p>
    <w:p>
      <w:pPr>
        <w:pStyle w:val="BodyText"/>
        <w:spacing w:before="8"/>
      </w:pPr>
    </w:p>
    <w:p>
      <w:pPr>
        <w:pStyle w:val="BodyText"/>
        <w:spacing w:line="360" w:lineRule="auto"/>
        <w:ind w:left="118" w:right="113"/>
        <w:jc w:val="both"/>
      </w:pPr>
      <w:r>
        <w:rPr/>
        <w:t>A pesar de la existencia de lo antes mencionado, se observa que la práctica cotidiana del Orientador Educativo no está relacionada con lo que se plantea en los Lineamientos que propone la RIEMS y por el contrario se le relega a funciones que poco o nada tienen que ver con lo que de origen correspondería tener como actividad principal.  Estas actividades en un inició, dependiendo del contexto Institucional son de “apoyo”, pero desafortunadamente con el paso del tiempo estas actividades, que en teoría son secundarias, se vuelven en la parte medular del actuar del Orientador destinando el más mínimo tiempo y esfuerzo en cubrir lo que es sustancial en el servicio de Orientación (Arrieta, 2012 y Paz</w:t>
      </w:r>
      <w:r>
        <w:rPr>
          <w:spacing w:val="-13"/>
        </w:rPr>
        <w:t> </w:t>
      </w:r>
      <w:r>
        <w:rPr/>
        <w:t>2005).</w:t>
      </w:r>
    </w:p>
    <w:p>
      <w:pPr>
        <w:pStyle w:val="BodyText"/>
        <w:spacing w:before="7"/>
      </w:pPr>
    </w:p>
    <w:p>
      <w:pPr>
        <w:pStyle w:val="BodyText"/>
        <w:spacing w:line="360" w:lineRule="auto"/>
        <w:ind w:left="118" w:right="109"/>
        <w:jc w:val="both"/>
      </w:pPr>
      <w:r>
        <w:rPr/>
        <w:t>Bisquerra (1998), autor que habla ampliamente del tema de la Orientación Educativa, dice que hay dos problemas principales en este asunto: por una parte, la Orientación surge de la práctica, no de la teoría, y sobre la marcha retoma constructos de otras corrientes psicológicas, es decir, no cuenta con un cuerpo teórico propio, congruente y estructurado. Las funciones del Orientador no están adecuadamente definidas, esto</w:t>
      </w:r>
      <w:r>
        <w:rPr>
          <w:spacing w:val="55"/>
        </w:rPr>
        <w:t> </w:t>
      </w:r>
      <w:r>
        <w:rPr/>
        <w:t>es,</w:t>
      </w:r>
    </w:p>
    <w:p>
      <w:pPr>
        <w:spacing w:after="0" w:line="360" w:lineRule="auto"/>
        <w:jc w:val="both"/>
        <w:sectPr>
          <w:pgSz w:w="12240" w:h="15840"/>
          <w:pgMar w:header="0" w:footer="1003" w:top="1360" w:bottom="1200" w:left="1300" w:right="1300"/>
        </w:sectPr>
      </w:pPr>
    </w:p>
    <w:p>
      <w:pPr>
        <w:pStyle w:val="BodyText"/>
        <w:spacing w:line="360" w:lineRule="auto" w:before="57"/>
        <w:ind w:left="118" w:right="111"/>
        <w:jc w:val="both"/>
      </w:pPr>
      <w:r>
        <w:rPr/>
        <w:t>a pesar de que hay manuales, en la realidad las cosas son muy distintas, y lejos de  usar un marco teórico, el que sea, los Orientadores, en la vida cotidiana, usan más el instinto a la hora de resolver los</w:t>
      </w:r>
      <w:r>
        <w:rPr>
          <w:spacing w:val="-13"/>
        </w:rPr>
        <w:t> </w:t>
      </w:r>
      <w:r>
        <w:rPr/>
        <w:t>problemas.</w:t>
      </w:r>
    </w:p>
    <w:p>
      <w:pPr>
        <w:pStyle w:val="BodyText"/>
        <w:spacing w:before="7"/>
      </w:pPr>
    </w:p>
    <w:p>
      <w:pPr>
        <w:pStyle w:val="BodyText"/>
        <w:spacing w:line="360" w:lineRule="auto"/>
        <w:ind w:left="118" w:right="116"/>
        <w:jc w:val="both"/>
      </w:pPr>
      <w:r>
        <w:rPr/>
        <w:t>Arrieta (2012), añade a lo precedente que la forma de ingresar como Orientador a cualquiera de los dos sistemas, Centro de Estudios Científicos y Tecnológicos del Estado de México (CECyTEM) y Escuela Preparatoria Oficial del Estado de México (EPOEM), precisa en la mayoría de los casos de que el aspirante cuente con “palancas”, y de igual manera los criterios de mejora de puesto y beneficios en general dependerán más de la pertinencia de las relaciones sociales adecuadas que de la calidad del trabajo</w:t>
      </w:r>
      <w:r>
        <w:rPr>
          <w:spacing w:val="-16"/>
        </w:rPr>
        <w:t> </w:t>
      </w:r>
      <w:r>
        <w:rPr/>
        <w:t>desempeñado.</w:t>
      </w:r>
    </w:p>
    <w:p>
      <w:pPr>
        <w:pStyle w:val="BodyText"/>
        <w:spacing w:before="7"/>
      </w:pPr>
    </w:p>
    <w:p>
      <w:pPr>
        <w:pStyle w:val="BodyText"/>
        <w:spacing w:line="360" w:lineRule="auto"/>
        <w:ind w:left="118" w:right="116"/>
        <w:jc w:val="both"/>
      </w:pPr>
      <w:r>
        <w:rPr/>
        <w:t>Quien se integra a una Institución laboral debe conocer, cuando menos, las funciones y actividades que le serán encomendadas y con ello evitar situaciones problemáticas a posteriori.</w:t>
      </w:r>
    </w:p>
    <w:p>
      <w:pPr>
        <w:pStyle w:val="BodyText"/>
        <w:spacing w:before="7"/>
      </w:pPr>
    </w:p>
    <w:p>
      <w:pPr>
        <w:pStyle w:val="BodyText"/>
        <w:spacing w:line="360" w:lineRule="auto"/>
        <w:ind w:left="118" w:right="113"/>
        <w:jc w:val="both"/>
      </w:pPr>
      <w:r>
        <w:rPr/>
        <w:t>Lamentablemente en la mayoría de los casos el Orientador no visualiza esta situación, asumiendo que las actividades primordialmente administrativas que lleva a cabo son en efecto propias de Orientación, conllevando con ello una gran problemática y es que los demás miembros de la comunidad escolar tengan una percepción muy distinta a lo que es y debe ser el Orientador. En otras palabras, cada miembro de la misma comunidad escolar tiene una concepción muy particular de lo que es el Orientador, lo cual no es  por sí mismo un problema dada la subjetividad de cada uno, sin embargo la problemática se genera en el momento en el que el Orientador mismo se pierde entre todas aquellas percepciones por no tener claro para sí el papel que desempeña en la escuela. De lo que se espera de él y de igual forma lo que él espera de su</w:t>
      </w:r>
      <w:r>
        <w:rPr>
          <w:spacing w:val="-31"/>
        </w:rPr>
        <w:t> </w:t>
      </w:r>
      <w:r>
        <w:rPr/>
        <w:t>trabajo.</w:t>
      </w:r>
    </w:p>
    <w:p>
      <w:pPr>
        <w:pStyle w:val="BodyText"/>
        <w:spacing w:before="8"/>
      </w:pPr>
    </w:p>
    <w:p>
      <w:pPr>
        <w:pStyle w:val="BodyText"/>
        <w:spacing w:line="360" w:lineRule="auto"/>
        <w:ind w:left="118" w:right="112"/>
        <w:jc w:val="both"/>
      </w:pPr>
      <w:r>
        <w:rPr/>
        <w:t>Es por lo anterior que el presente trabajo muestra las ambigüedades y contradicciones que se hacen patentes en el desempeño habitual del Orientador, en el COBAEM, Plantel Valle de Chalco. En primera instancia se configuro el diagnóstico a partir de la percepción de los demás actores involucrados en su contexto profesional (profesores, Alumnos, Administrativos y Directivos), ya que son ellos con los que está  continuamente</w:t>
      </w:r>
      <w:r>
        <w:rPr>
          <w:spacing w:val="24"/>
        </w:rPr>
        <w:t> </w:t>
      </w:r>
      <w:r>
        <w:rPr/>
        <w:t>en</w:t>
      </w:r>
      <w:r>
        <w:rPr>
          <w:spacing w:val="26"/>
        </w:rPr>
        <w:t> </w:t>
      </w:r>
      <w:r>
        <w:rPr/>
        <w:t>contacto</w:t>
      </w:r>
      <w:r>
        <w:rPr>
          <w:spacing w:val="25"/>
        </w:rPr>
        <w:t> </w:t>
      </w:r>
      <w:r>
        <w:rPr/>
        <w:t>en</w:t>
      </w:r>
      <w:r>
        <w:rPr>
          <w:spacing w:val="24"/>
        </w:rPr>
        <w:t> </w:t>
      </w:r>
      <w:r>
        <w:rPr/>
        <w:t>su</w:t>
      </w:r>
      <w:r>
        <w:rPr>
          <w:spacing w:val="26"/>
        </w:rPr>
        <w:t> </w:t>
      </w:r>
      <w:r>
        <w:rPr/>
        <w:t>cotidianeidad.</w:t>
      </w:r>
      <w:r>
        <w:rPr>
          <w:spacing w:val="24"/>
        </w:rPr>
        <w:t> </w:t>
      </w:r>
      <w:r>
        <w:rPr/>
        <w:t>Cada</w:t>
      </w:r>
      <w:r>
        <w:rPr>
          <w:spacing w:val="26"/>
        </w:rPr>
        <w:t> </w:t>
      </w:r>
      <w:r>
        <w:rPr/>
        <w:t>uno</w:t>
      </w:r>
      <w:r>
        <w:rPr>
          <w:spacing w:val="24"/>
        </w:rPr>
        <w:t> </w:t>
      </w:r>
      <w:r>
        <w:rPr/>
        <w:t>de</w:t>
      </w:r>
      <w:r>
        <w:rPr>
          <w:spacing w:val="24"/>
        </w:rPr>
        <w:t> </w:t>
      </w:r>
      <w:r>
        <w:rPr/>
        <w:t>estos</w:t>
      </w:r>
      <w:r>
        <w:rPr>
          <w:spacing w:val="26"/>
        </w:rPr>
        <w:t> </w:t>
      </w:r>
      <w:r>
        <w:rPr/>
        <w:t>puntos</w:t>
      </w:r>
      <w:r>
        <w:rPr>
          <w:spacing w:val="23"/>
        </w:rPr>
        <w:t> </w:t>
      </w:r>
      <w:r>
        <w:rPr/>
        <w:t>de</w:t>
      </w:r>
      <w:r>
        <w:rPr>
          <w:spacing w:val="26"/>
        </w:rPr>
        <w:t> </w:t>
      </w:r>
      <w:r>
        <w:rPr/>
        <w:t>vista</w:t>
      </w:r>
      <w:r>
        <w:rPr>
          <w:spacing w:val="26"/>
        </w:rPr>
        <w:t> </w:t>
      </w:r>
      <w:r>
        <w:rPr/>
        <w:t>y</w:t>
      </w:r>
    </w:p>
    <w:p>
      <w:pPr>
        <w:spacing w:after="0" w:line="360" w:lineRule="auto"/>
        <w:jc w:val="both"/>
        <w:sectPr>
          <w:pgSz w:w="12240" w:h="15840"/>
          <w:pgMar w:header="0" w:footer="1003" w:top="1360" w:bottom="1200" w:left="1300" w:right="1300"/>
        </w:sectPr>
      </w:pPr>
    </w:p>
    <w:p>
      <w:pPr>
        <w:pStyle w:val="BodyText"/>
        <w:spacing w:line="360" w:lineRule="auto" w:before="57"/>
        <w:ind w:left="118" w:right="114"/>
        <w:jc w:val="both"/>
      </w:pPr>
      <w:r>
        <w:rPr/>
        <w:t>percepciones (considerando ideas, emociones, juicios, prejuicios, valores) son de vital importancia porque van a configurar cual es la forma en que es concebida la práctica del Orientador Educativo y de la Orientación en sí misma. En el cual se denoto claramente que la percepción que se tiene del Orientador es ambigua ya que por un lado se mencionó que es importante su actividad en el Plantel y al mismo tiempo no se le ve como una figura que realmente sea relevante. Se le pide que cumpla con un perfil profesional y que deba tener habilidades más allá del sentido común fundadas en una base teórica y al mismo tiempo no ser tomadas en cuenta para funciones profesionales y por el contrario solo limitarlo a ser un apéndice de los Directivos y Maestros. Los Alumnos no tienen claro en realidad cual es la función del Orientador ya que si bien saben que él está para atenderlo en ocasiones no lo hace por estar más metido en cuestiones de Normatividad disciplinaria que en verdaderamente procurar realizar actividades que repercutan en su beneficio o confundiéndolas unas con</w:t>
      </w:r>
      <w:r>
        <w:rPr>
          <w:spacing w:val="-31"/>
        </w:rPr>
        <w:t> </w:t>
      </w:r>
      <w:r>
        <w:rPr/>
        <w:t>otras.</w:t>
      </w:r>
    </w:p>
    <w:p>
      <w:pPr>
        <w:pStyle w:val="BodyText"/>
        <w:spacing w:before="7"/>
      </w:pPr>
    </w:p>
    <w:p>
      <w:pPr>
        <w:pStyle w:val="BodyText"/>
        <w:spacing w:line="360" w:lineRule="auto"/>
        <w:ind w:left="118" w:right="112"/>
        <w:jc w:val="both"/>
      </w:pPr>
      <w:r>
        <w:rPr/>
        <w:t>Para el diseño y ejes rectores de la planeación y diseño de actividades se eligió el Modelo de Consulta-directo-reactivo con un enfoque constructivista. Con dichas actividades se propuso cubrir con el Objetivo General de que el Orientador conociera, identificará y diseñará las actividades correspondientes con base a las funciones y roles sustantivas del área de Orientación, para así lograr la Profesionalización.</w:t>
      </w:r>
    </w:p>
    <w:p>
      <w:pPr>
        <w:spacing w:after="0" w:line="360" w:lineRule="auto"/>
        <w:jc w:val="both"/>
        <w:sectPr>
          <w:pgSz w:w="12240" w:h="15840"/>
          <w:pgMar w:header="0" w:footer="1003" w:top="1360" w:bottom="1200" w:left="1300" w:right="1300"/>
        </w:sectPr>
      </w:pPr>
    </w:p>
    <w:p>
      <w:pPr>
        <w:pStyle w:val="Heading1"/>
        <w:jc w:val="both"/>
      </w:pPr>
      <w:bookmarkStart w:name="_TOC_250001" w:id="4"/>
      <w:bookmarkEnd w:id="4"/>
      <w:r>
        <w:rPr/>
        <w:t>CAPITULO I. DIAGNÓSTICO</w:t>
      </w:r>
    </w:p>
    <w:p>
      <w:pPr>
        <w:pStyle w:val="BodyText"/>
        <w:rPr>
          <w:b/>
        </w:rPr>
      </w:pPr>
    </w:p>
    <w:p>
      <w:pPr>
        <w:pStyle w:val="BodyText"/>
        <w:spacing w:line="360" w:lineRule="auto" w:before="141"/>
        <w:ind w:left="118" w:right="113"/>
        <w:jc w:val="both"/>
      </w:pPr>
      <w:r>
        <w:rPr/>
        <w:t>La base para el desarrollo e implementación de una propuesta de intervención en el COBAEM, Valle de Chalco y dirigida al personal del área de Orientación Educativa, está en la detección y priorización de las necesidades a las que hay que dar respuesta y que en sí mismo permiten la configuración de un diagnóstico propio.</w:t>
      </w:r>
    </w:p>
    <w:p>
      <w:pPr>
        <w:pStyle w:val="BodyText"/>
        <w:spacing w:before="10"/>
      </w:pPr>
    </w:p>
    <w:p>
      <w:pPr>
        <w:pStyle w:val="BodyText"/>
        <w:spacing w:line="360" w:lineRule="auto"/>
        <w:ind w:left="118" w:right="113"/>
        <w:jc w:val="both"/>
      </w:pPr>
      <w:r>
        <w:rPr/>
        <w:t>Este capítulo describe los elementos que se consideraron como guía para la identificación del problema en Orientadores del COBAEM, Valle de Chalco y  que inciden en la elección y búsqueda de instrumentos ad hoc para la recolección de la información.</w:t>
      </w:r>
    </w:p>
    <w:p>
      <w:pPr>
        <w:pStyle w:val="BodyText"/>
        <w:spacing w:before="7"/>
      </w:pPr>
    </w:p>
    <w:p>
      <w:pPr>
        <w:pStyle w:val="ListParagraph"/>
        <w:numPr>
          <w:ilvl w:val="1"/>
          <w:numId w:val="6"/>
        </w:numPr>
        <w:tabs>
          <w:tab w:pos="839" w:val="left" w:leader="none"/>
        </w:tabs>
        <w:spacing w:line="240" w:lineRule="auto" w:before="0" w:after="0"/>
        <w:ind w:left="118" w:right="0" w:firstLine="0"/>
        <w:jc w:val="both"/>
        <w:rPr>
          <w:sz w:val="24"/>
        </w:rPr>
      </w:pPr>
      <w:r>
        <w:rPr>
          <w:sz w:val="24"/>
        </w:rPr>
        <w:t>Planteamiento del</w:t>
      </w:r>
      <w:r>
        <w:rPr>
          <w:spacing w:val="-7"/>
          <w:sz w:val="24"/>
        </w:rPr>
        <w:t> </w:t>
      </w:r>
      <w:r>
        <w:rPr>
          <w:sz w:val="24"/>
        </w:rPr>
        <w:t>Problema</w:t>
      </w:r>
    </w:p>
    <w:p>
      <w:pPr>
        <w:pStyle w:val="BodyText"/>
        <w:spacing w:line="360" w:lineRule="auto" w:before="139"/>
        <w:ind w:left="118" w:right="121"/>
        <w:jc w:val="both"/>
      </w:pPr>
      <w:r>
        <w:rPr/>
        <w:t>La tarea del Orientador es compleja dadas las condiciones a las que se enfrenta dentro de las diferentes instituciones educativas, pues gran parte de su trabajo tiende a depender de todas las obligaciones que se le asignan.</w:t>
      </w:r>
    </w:p>
    <w:p>
      <w:pPr>
        <w:pStyle w:val="BodyText"/>
      </w:pPr>
    </w:p>
    <w:p>
      <w:pPr>
        <w:pStyle w:val="BodyText"/>
        <w:spacing w:line="360" w:lineRule="auto" w:before="142"/>
        <w:ind w:left="118" w:right="112"/>
        <w:jc w:val="both"/>
      </w:pPr>
      <w:r>
        <w:rPr/>
        <w:t>La labor cotidiana del Orientador va más allá de “cumplir” los Lineamientos señalados en el perfil de puesto o en los manuales de procedimientos, hay toda una serie de demandas (por parte de la Institución, los Alumnos, los padres de familia y los compañeros de trabajo) que deben de cubrirse y que en ocasiones simplemente no tienen nada que ver con el rol y actividades propias del Orientador (el cual por cierto está definido por la misma</w:t>
      </w:r>
      <w:r>
        <w:rPr>
          <w:spacing w:val="-10"/>
        </w:rPr>
        <w:t> </w:t>
      </w:r>
      <w:r>
        <w:rPr/>
        <w:t>Institución).</w:t>
      </w:r>
    </w:p>
    <w:p>
      <w:pPr>
        <w:pStyle w:val="BodyText"/>
      </w:pPr>
    </w:p>
    <w:p>
      <w:pPr>
        <w:pStyle w:val="BodyText"/>
        <w:spacing w:line="360" w:lineRule="auto" w:before="142"/>
        <w:ind w:left="118" w:right="113"/>
        <w:jc w:val="both"/>
      </w:pPr>
      <w:r>
        <w:rPr/>
        <w:t>Para alcanzar los objetivos planteados por la RIEMS, en la cual se determina que el perfil del Orientador educativo debe contar con estudios de licenciatura en: Psicología, Pedagogía o Trabajo social, además de poseer experiencia en docencia a nivel Medio Superior, y de trabajo a nivel masivo, grupal e individual. Para lo cual es de vital importancia identificar cual es la visión que se tiene del Orientador y su praxis por parte de Docentes, Directivos, Alumnos y Administrativos.</w:t>
      </w:r>
    </w:p>
    <w:p>
      <w:pPr>
        <w:spacing w:after="0" w:line="360" w:lineRule="auto"/>
        <w:jc w:val="both"/>
        <w:sectPr>
          <w:pgSz w:w="12240" w:h="15840"/>
          <w:pgMar w:header="0" w:footer="1003" w:top="1360" w:bottom="1200" w:left="1300" w:right="1300"/>
        </w:sectPr>
      </w:pPr>
    </w:p>
    <w:p>
      <w:pPr>
        <w:pStyle w:val="BodyText"/>
        <w:spacing w:line="360" w:lineRule="auto" w:before="57"/>
        <w:ind w:left="118" w:right="113"/>
        <w:jc w:val="both"/>
      </w:pPr>
      <w:r>
        <w:rPr/>
        <w:t>Se considera que es importante conocer esta visión que posibiliten una mejora en la práctica del Orientador, ya que en caso de que no suceda se podrían estar perpetuando ideas, juicios y prejuicios que en nada ayudan al adecuado entender de la Orientación.</w:t>
      </w:r>
    </w:p>
    <w:p>
      <w:pPr>
        <w:pStyle w:val="BodyText"/>
      </w:pPr>
    </w:p>
    <w:p>
      <w:pPr>
        <w:pStyle w:val="ListParagraph"/>
        <w:numPr>
          <w:ilvl w:val="1"/>
          <w:numId w:val="6"/>
        </w:numPr>
        <w:tabs>
          <w:tab w:pos="839" w:val="left" w:leader="none"/>
        </w:tabs>
        <w:spacing w:line="240" w:lineRule="auto" w:before="142" w:after="0"/>
        <w:ind w:left="838" w:right="0" w:hanging="720"/>
        <w:jc w:val="both"/>
        <w:rPr>
          <w:sz w:val="24"/>
        </w:rPr>
      </w:pPr>
      <w:r>
        <w:rPr>
          <w:sz w:val="24"/>
        </w:rPr>
        <w:t>Preguntas de</w:t>
      </w:r>
      <w:r>
        <w:rPr>
          <w:spacing w:val="-10"/>
          <w:sz w:val="24"/>
        </w:rPr>
        <w:t> </w:t>
      </w:r>
      <w:r>
        <w:rPr>
          <w:sz w:val="24"/>
        </w:rPr>
        <w:t>Investigación</w:t>
      </w:r>
    </w:p>
    <w:p>
      <w:pPr>
        <w:pStyle w:val="ListParagraph"/>
        <w:numPr>
          <w:ilvl w:val="0"/>
          <w:numId w:val="7"/>
        </w:numPr>
        <w:tabs>
          <w:tab w:pos="839" w:val="left" w:leader="none"/>
        </w:tabs>
        <w:spacing w:line="350" w:lineRule="auto" w:before="137" w:after="0"/>
        <w:ind w:left="838" w:right="114" w:hanging="360"/>
        <w:jc w:val="both"/>
        <w:rPr>
          <w:sz w:val="24"/>
        </w:rPr>
      </w:pPr>
      <w:r>
        <w:rPr>
          <w:sz w:val="24"/>
        </w:rPr>
        <w:t>¿La práctica cotidiana del Orientador está determinada por los Lineamientos de la RIEMS y la Dirección General de Bachillerato</w:t>
      </w:r>
      <w:r>
        <w:rPr>
          <w:spacing w:val="-7"/>
          <w:sz w:val="24"/>
        </w:rPr>
        <w:t> </w:t>
      </w:r>
      <w:r>
        <w:rPr>
          <w:sz w:val="24"/>
        </w:rPr>
        <w:t>(DGB)?</w:t>
      </w:r>
    </w:p>
    <w:p>
      <w:pPr>
        <w:pStyle w:val="ListParagraph"/>
        <w:numPr>
          <w:ilvl w:val="0"/>
          <w:numId w:val="7"/>
        </w:numPr>
        <w:tabs>
          <w:tab w:pos="839" w:val="left" w:leader="none"/>
        </w:tabs>
        <w:spacing w:line="355" w:lineRule="auto" w:before="16" w:after="0"/>
        <w:ind w:left="838" w:right="112" w:hanging="360"/>
        <w:jc w:val="both"/>
        <w:rPr>
          <w:sz w:val="24"/>
        </w:rPr>
      </w:pPr>
      <w:r>
        <w:rPr>
          <w:sz w:val="24"/>
        </w:rPr>
        <w:t>¿La práctica cotidiana del Orientador está en función de las  actividades asignadas por los integrantes de la comunidad escolar (profesores, Alumnos, Administrativos y</w:t>
      </w:r>
      <w:r>
        <w:rPr>
          <w:spacing w:val="-7"/>
          <w:sz w:val="24"/>
        </w:rPr>
        <w:t> </w:t>
      </w:r>
      <w:r>
        <w:rPr>
          <w:sz w:val="24"/>
        </w:rPr>
        <w:t>Directivos)?</w:t>
      </w:r>
    </w:p>
    <w:p>
      <w:pPr>
        <w:pStyle w:val="ListParagraph"/>
        <w:numPr>
          <w:ilvl w:val="0"/>
          <w:numId w:val="7"/>
        </w:numPr>
        <w:tabs>
          <w:tab w:pos="838" w:val="left" w:leader="none"/>
          <w:tab w:pos="839" w:val="left" w:leader="none"/>
        </w:tabs>
        <w:spacing w:line="240" w:lineRule="auto" w:before="8" w:after="0"/>
        <w:ind w:left="838" w:right="0" w:hanging="360"/>
        <w:jc w:val="left"/>
        <w:rPr>
          <w:sz w:val="24"/>
        </w:rPr>
      </w:pPr>
      <w:r>
        <w:rPr>
          <w:sz w:val="24"/>
        </w:rPr>
        <w:t>¿La práctica cotidiana del Orientador depende de sí</w:t>
      </w:r>
      <w:r>
        <w:rPr>
          <w:spacing w:val="-18"/>
          <w:sz w:val="24"/>
        </w:rPr>
        <w:t> </w:t>
      </w:r>
      <w:r>
        <w:rPr>
          <w:sz w:val="24"/>
        </w:rPr>
        <w:t>mismo?</w:t>
      </w:r>
    </w:p>
    <w:p>
      <w:pPr>
        <w:pStyle w:val="BodyText"/>
      </w:pPr>
    </w:p>
    <w:p>
      <w:pPr>
        <w:pStyle w:val="BodyText"/>
        <w:spacing w:before="9"/>
        <w:rPr>
          <w:sz w:val="23"/>
        </w:rPr>
      </w:pPr>
    </w:p>
    <w:p>
      <w:pPr>
        <w:pStyle w:val="ListParagraph"/>
        <w:numPr>
          <w:ilvl w:val="1"/>
          <w:numId w:val="6"/>
        </w:numPr>
        <w:tabs>
          <w:tab w:pos="839" w:val="left" w:leader="none"/>
        </w:tabs>
        <w:spacing w:line="240" w:lineRule="auto" w:before="0" w:after="0"/>
        <w:ind w:left="838" w:right="0" w:hanging="720"/>
        <w:jc w:val="both"/>
        <w:rPr>
          <w:sz w:val="24"/>
        </w:rPr>
      </w:pPr>
      <w:r>
        <w:rPr>
          <w:sz w:val="24"/>
        </w:rPr>
        <w:t>Objetivos</w:t>
      </w:r>
    </w:p>
    <w:p>
      <w:pPr>
        <w:pStyle w:val="ListParagraph"/>
        <w:numPr>
          <w:ilvl w:val="0"/>
          <w:numId w:val="8"/>
        </w:numPr>
        <w:tabs>
          <w:tab w:pos="839" w:val="left" w:leader="none"/>
        </w:tabs>
        <w:spacing w:line="352" w:lineRule="auto" w:before="137" w:after="0"/>
        <w:ind w:left="838" w:right="119" w:hanging="360"/>
        <w:jc w:val="both"/>
        <w:rPr>
          <w:sz w:val="24"/>
        </w:rPr>
      </w:pPr>
      <w:r>
        <w:rPr>
          <w:sz w:val="24"/>
        </w:rPr>
        <w:t>Analizar la práctica del Orientador Educativo a partir de la visión de profesores, Alumnos, Administrativos y Directivos en el COBAEM, Plantel Valle de</w:t>
      </w:r>
      <w:r>
        <w:rPr>
          <w:spacing w:val="-16"/>
          <w:sz w:val="24"/>
        </w:rPr>
        <w:t> </w:t>
      </w:r>
      <w:r>
        <w:rPr>
          <w:sz w:val="24"/>
        </w:rPr>
        <w:t>Chalco.</w:t>
      </w:r>
    </w:p>
    <w:p>
      <w:pPr>
        <w:pStyle w:val="ListParagraph"/>
        <w:numPr>
          <w:ilvl w:val="0"/>
          <w:numId w:val="8"/>
        </w:numPr>
        <w:tabs>
          <w:tab w:pos="838" w:val="left" w:leader="none"/>
          <w:tab w:pos="839" w:val="left" w:leader="none"/>
        </w:tabs>
        <w:spacing w:line="240" w:lineRule="auto" w:before="11" w:after="0"/>
        <w:ind w:left="838" w:right="0" w:hanging="360"/>
        <w:jc w:val="left"/>
        <w:rPr>
          <w:sz w:val="24"/>
        </w:rPr>
      </w:pPr>
      <w:r>
        <w:rPr>
          <w:sz w:val="24"/>
        </w:rPr>
        <w:t>Identificar como se percibe al Orientador por parte de los</w:t>
      </w:r>
      <w:r>
        <w:rPr>
          <w:spacing w:val="-23"/>
          <w:sz w:val="24"/>
        </w:rPr>
        <w:t> </w:t>
      </w:r>
      <w:r>
        <w:rPr>
          <w:sz w:val="24"/>
        </w:rPr>
        <w:t>profesores.</w:t>
      </w:r>
    </w:p>
    <w:p>
      <w:pPr>
        <w:pStyle w:val="ListParagraph"/>
        <w:numPr>
          <w:ilvl w:val="0"/>
          <w:numId w:val="8"/>
        </w:numPr>
        <w:tabs>
          <w:tab w:pos="838" w:val="left" w:leader="none"/>
          <w:tab w:pos="839" w:val="left" w:leader="none"/>
        </w:tabs>
        <w:spacing w:line="240" w:lineRule="auto" w:before="136" w:after="0"/>
        <w:ind w:left="838" w:right="0" w:hanging="360"/>
        <w:jc w:val="left"/>
        <w:rPr>
          <w:sz w:val="24"/>
        </w:rPr>
      </w:pPr>
      <w:r>
        <w:rPr>
          <w:sz w:val="24"/>
        </w:rPr>
        <w:t>Identificar como se percibe al Orientador por parte de los</w:t>
      </w:r>
      <w:r>
        <w:rPr>
          <w:spacing w:val="-19"/>
          <w:sz w:val="24"/>
        </w:rPr>
        <w:t> </w:t>
      </w:r>
      <w:r>
        <w:rPr>
          <w:sz w:val="24"/>
        </w:rPr>
        <w:t>Alumnos.</w:t>
      </w:r>
    </w:p>
    <w:p>
      <w:pPr>
        <w:pStyle w:val="ListParagraph"/>
        <w:numPr>
          <w:ilvl w:val="0"/>
          <w:numId w:val="8"/>
        </w:numPr>
        <w:tabs>
          <w:tab w:pos="838" w:val="left" w:leader="none"/>
          <w:tab w:pos="839" w:val="left" w:leader="none"/>
        </w:tabs>
        <w:spacing w:line="240" w:lineRule="auto" w:before="138" w:after="0"/>
        <w:ind w:left="838" w:right="0" w:hanging="360"/>
        <w:jc w:val="left"/>
        <w:rPr>
          <w:sz w:val="24"/>
        </w:rPr>
      </w:pPr>
      <w:r>
        <w:rPr>
          <w:sz w:val="24"/>
        </w:rPr>
        <w:t>Identificar como se percibe al Orientador por parte de los</w:t>
      </w:r>
      <w:r>
        <w:rPr>
          <w:spacing w:val="-22"/>
          <w:sz w:val="24"/>
        </w:rPr>
        <w:t> </w:t>
      </w:r>
      <w:r>
        <w:rPr>
          <w:sz w:val="24"/>
        </w:rPr>
        <w:t>Administrativos.</w:t>
      </w:r>
    </w:p>
    <w:p>
      <w:pPr>
        <w:pStyle w:val="ListParagraph"/>
        <w:numPr>
          <w:ilvl w:val="0"/>
          <w:numId w:val="8"/>
        </w:numPr>
        <w:tabs>
          <w:tab w:pos="838" w:val="left" w:leader="none"/>
          <w:tab w:pos="839" w:val="left" w:leader="none"/>
        </w:tabs>
        <w:spacing w:line="240" w:lineRule="auto" w:before="135" w:after="0"/>
        <w:ind w:left="838" w:right="0" w:hanging="360"/>
        <w:jc w:val="left"/>
        <w:rPr>
          <w:sz w:val="24"/>
        </w:rPr>
      </w:pPr>
      <w:r>
        <w:rPr>
          <w:sz w:val="24"/>
        </w:rPr>
        <w:t>Identificar como se percibe al Orientador por parte de los</w:t>
      </w:r>
      <w:r>
        <w:rPr>
          <w:spacing w:val="-20"/>
          <w:sz w:val="24"/>
        </w:rPr>
        <w:t> </w:t>
      </w:r>
      <w:r>
        <w:rPr>
          <w:sz w:val="24"/>
        </w:rPr>
        <w:t>Directivos.</w:t>
      </w:r>
    </w:p>
    <w:p>
      <w:pPr>
        <w:pStyle w:val="ListParagraph"/>
        <w:numPr>
          <w:ilvl w:val="0"/>
          <w:numId w:val="8"/>
        </w:numPr>
        <w:tabs>
          <w:tab w:pos="839" w:val="left" w:leader="none"/>
        </w:tabs>
        <w:spacing w:line="355" w:lineRule="auto" w:before="135" w:after="0"/>
        <w:ind w:left="838" w:right="112" w:hanging="360"/>
        <w:jc w:val="both"/>
        <w:rPr>
          <w:sz w:val="24"/>
        </w:rPr>
      </w:pPr>
      <w:r>
        <w:rPr>
          <w:sz w:val="24"/>
        </w:rPr>
        <w:t>Contrastar el Perfil y responsabilidades propuesto por la RIEMS y los Lineamientos de la DGB a partir de la visión de los integrantes de la comunidad escolar.</w:t>
      </w:r>
    </w:p>
    <w:p>
      <w:pPr>
        <w:pStyle w:val="BodyText"/>
      </w:pPr>
    </w:p>
    <w:p>
      <w:pPr>
        <w:pStyle w:val="ListParagraph"/>
        <w:numPr>
          <w:ilvl w:val="1"/>
          <w:numId w:val="6"/>
        </w:numPr>
        <w:tabs>
          <w:tab w:pos="838" w:val="left" w:leader="none"/>
          <w:tab w:pos="839" w:val="left" w:leader="none"/>
        </w:tabs>
        <w:spacing w:line="360" w:lineRule="auto" w:before="147" w:after="0"/>
        <w:ind w:left="118" w:right="7171" w:firstLine="0"/>
        <w:jc w:val="left"/>
        <w:rPr>
          <w:sz w:val="24"/>
        </w:rPr>
      </w:pPr>
      <w:r>
        <w:rPr>
          <w:sz w:val="24"/>
        </w:rPr>
        <w:t>Variables Definición</w:t>
      </w:r>
      <w:r>
        <w:rPr>
          <w:spacing w:val="-6"/>
          <w:sz w:val="24"/>
        </w:rPr>
        <w:t> </w:t>
      </w:r>
      <w:r>
        <w:rPr>
          <w:sz w:val="24"/>
        </w:rPr>
        <w:t>conceptual:</w:t>
      </w:r>
    </w:p>
    <w:p>
      <w:pPr>
        <w:pStyle w:val="BodyText"/>
        <w:spacing w:before="5"/>
        <w:ind w:left="118"/>
        <w:jc w:val="both"/>
      </w:pPr>
      <w:r>
        <w:rPr/>
        <w:t>Percepción hacia los Orientadores</w:t>
      </w:r>
    </w:p>
    <w:p>
      <w:pPr>
        <w:pStyle w:val="BodyText"/>
        <w:spacing w:line="360" w:lineRule="auto" w:before="137"/>
        <w:ind w:left="118"/>
      </w:pPr>
      <w:r>
        <w:rPr/>
        <w:t>Vander Zanden, (1998) definen la percepción como proceso por el cual se reúne e interpreta la información. Sirve como enlace entre el individuo y su ambiente.</w:t>
      </w:r>
    </w:p>
    <w:p>
      <w:pPr>
        <w:spacing w:after="0" w:line="360" w:lineRule="auto"/>
        <w:sectPr>
          <w:pgSz w:w="12240" w:h="15840"/>
          <w:pgMar w:header="0" w:footer="1003" w:top="1360" w:bottom="1200" w:left="1300" w:right="1300"/>
        </w:sectPr>
      </w:pPr>
    </w:p>
    <w:p>
      <w:pPr>
        <w:pStyle w:val="BodyText"/>
        <w:spacing w:line="360" w:lineRule="auto" w:before="57"/>
        <w:ind w:left="118" w:right="7073"/>
      </w:pPr>
      <w:r>
        <w:rPr/>
        <w:t>Definición operacional: V1.</w:t>
      </w:r>
    </w:p>
    <w:p>
      <w:pPr>
        <w:pStyle w:val="BodyText"/>
        <w:spacing w:line="360" w:lineRule="auto" w:before="5"/>
        <w:ind w:left="118" w:right="121"/>
        <w:jc w:val="both"/>
      </w:pPr>
      <w:r>
        <w:rPr/>
        <w:t>Ideas y juicios de los integrantes de la comunidad escolar respecto a las actividades  que realiza el Orientador las cuales se conocerán a través de un</w:t>
      </w:r>
      <w:r>
        <w:rPr>
          <w:spacing w:val="-29"/>
        </w:rPr>
        <w:t> </w:t>
      </w:r>
      <w:r>
        <w:rPr/>
        <w:t>cuestionario.</w:t>
      </w:r>
    </w:p>
    <w:p>
      <w:pPr>
        <w:pStyle w:val="BodyText"/>
      </w:pPr>
    </w:p>
    <w:p>
      <w:pPr>
        <w:pStyle w:val="ListParagraph"/>
        <w:numPr>
          <w:ilvl w:val="1"/>
          <w:numId w:val="6"/>
        </w:numPr>
        <w:tabs>
          <w:tab w:pos="839" w:val="left" w:leader="none"/>
        </w:tabs>
        <w:spacing w:line="240" w:lineRule="auto" w:before="142" w:after="0"/>
        <w:ind w:left="838" w:right="0" w:hanging="720"/>
        <w:jc w:val="both"/>
        <w:rPr>
          <w:sz w:val="24"/>
        </w:rPr>
      </w:pPr>
      <w:r>
        <w:rPr>
          <w:sz w:val="24"/>
        </w:rPr>
        <w:t>Sujetos</w:t>
      </w:r>
    </w:p>
    <w:p>
      <w:pPr>
        <w:pStyle w:val="BodyText"/>
        <w:spacing w:line="360" w:lineRule="auto" w:before="139"/>
        <w:ind w:left="118" w:right="112"/>
        <w:jc w:val="both"/>
      </w:pPr>
      <w:r>
        <w:rPr/>
        <w:t>Se tomó como muestra un total de 143 Alumnos, de los cuales el 41 % fueron Alumnos de tercer semestre y el restante 59% de quinto semestre, no se contempló utilizar datos de Alumnos de primer semestre ya que su estadía en el Plantel apenas y llega al mes por lo que los datos que pudieran arrojar no serían relevantes para el diagnóstico, 8 Administrativos, 14 Docentes, 1 Directivo y 3 Orientadores del COBAEM, Plantel Valle de Chalco; en donde el 100% de Orientadores Educativos es igual a cuatro.</w:t>
      </w:r>
    </w:p>
    <w:p>
      <w:pPr>
        <w:pStyle w:val="BodyText"/>
      </w:pPr>
    </w:p>
    <w:p>
      <w:pPr>
        <w:pStyle w:val="ListParagraph"/>
        <w:numPr>
          <w:ilvl w:val="1"/>
          <w:numId w:val="6"/>
        </w:numPr>
        <w:tabs>
          <w:tab w:pos="839" w:val="left" w:leader="none"/>
        </w:tabs>
        <w:spacing w:line="240" w:lineRule="auto" w:before="142" w:after="0"/>
        <w:ind w:left="838" w:right="0" w:hanging="720"/>
        <w:jc w:val="both"/>
        <w:rPr>
          <w:sz w:val="24"/>
        </w:rPr>
      </w:pPr>
      <w:r>
        <w:rPr>
          <w:sz w:val="24"/>
        </w:rPr>
        <w:t>Técnicas e</w:t>
      </w:r>
      <w:r>
        <w:rPr>
          <w:spacing w:val="-11"/>
          <w:sz w:val="24"/>
        </w:rPr>
        <w:t> </w:t>
      </w:r>
      <w:r>
        <w:rPr>
          <w:sz w:val="24"/>
        </w:rPr>
        <w:t>Instrumentos</w:t>
      </w:r>
    </w:p>
    <w:p>
      <w:pPr>
        <w:pStyle w:val="BodyText"/>
        <w:spacing w:line="360" w:lineRule="auto" w:before="139"/>
        <w:ind w:left="118" w:right="114"/>
        <w:jc w:val="both"/>
      </w:pPr>
      <w:r>
        <w:rPr/>
        <w:t>La técnica que se utilizó es el del cuestionario, que contiene tanto preguntas abiertas como cerradas permitiendo obtener mayor información acerca de los temas a tratar. Las preguntas abiertas están acordes con lo que se desea conocer, que son las funciones que se lleven a cabo dentro de la Institución y realizar la comparación de la información ya recabada con la obtenida en estas.</w:t>
      </w:r>
    </w:p>
    <w:p>
      <w:pPr>
        <w:pStyle w:val="BodyText"/>
      </w:pPr>
    </w:p>
    <w:p>
      <w:pPr>
        <w:pStyle w:val="BodyText"/>
        <w:spacing w:line="360" w:lineRule="auto" w:before="142"/>
        <w:ind w:left="118" w:right="113"/>
        <w:jc w:val="both"/>
      </w:pPr>
      <w:r>
        <w:rPr/>
        <w:t>Los cuestionarios dirigidos a los Alumnos, Docentes, Administrativos y Directivos se diseñaron a partir de los Lineamientos de Orientación de la RIEMS, Programa Estatal  de Orientación Educativa y del COBAEM. En el caso del cuestionario dirigido a los segundos, tercero y cuatros actores contiene preguntas abiertas que tienen que ver con la información necesaria para este</w:t>
      </w:r>
      <w:r>
        <w:rPr>
          <w:spacing w:val="-16"/>
        </w:rPr>
        <w:t> </w:t>
      </w:r>
      <w:r>
        <w:rPr/>
        <w:t>trabajo.</w:t>
      </w:r>
    </w:p>
    <w:p>
      <w:pPr>
        <w:pStyle w:val="BodyText"/>
      </w:pPr>
    </w:p>
    <w:p>
      <w:pPr>
        <w:pStyle w:val="BodyText"/>
        <w:spacing w:line="360" w:lineRule="auto" w:before="142"/>
        <w:ind w:left="118" w:right="113"/>
        <w:jc w:val="both"/>
      </w:pPr>
      <w:r>
        <w:rPr/>
        <w:t>En el caso del cuestionario del Orientador se aplicó, el que se utilizó para Orientadores de Educación Secundaria, adecuándolo en el contenido de algunas preguntas al de la EMS, cuestionario diseñado en base a Meuly, el cual fue piloteado a Orientadores y jueceo de expertos en el tema, estos parte de la comunidad de la Universidad Pedagógica  Nacional  (UPN).  Está  conformado  de  cinco  partes  cada  una  de  ellas</w:t>
      </w:r>
    </w:p>
    <w:p>
      <w:pPr>
        <w:spacing w:after="0" w:line="360" w:lineRule="auto"/>
        <w:jc w:val="both"/>
        <w:sectPr>
          <w:pgSz w:w="12240" w:h="15840"/>
          <w:pgMar w:header="0" w:footer="1003" w:top="1360" w:bottom="1200" w:left="1300" w:right="1300"/>
        </w:sectPr>
      </w:pPr>
    </w:p>
    <w:p>
      <w:pPr>
        <w:pStyle w:val="BodyText"/>
        <w:spacing w:line="360" w:lineRule="auto" w:before="57"/>
        <w:ind w:left="118" w:right="117"/>
        <w:jc w:val="both"/>
      </w:pPr>
      <w:r>
        <w:rPr/>
        <w:t>proporciona información necesaria tanto del Orientador como de su labor dentro de la Institución y son las siguientes:</w:t>
      </w:r>
    </w:p>
    <w:p>
      <w:pPr>
        <w:pStyle w:val="BodyText"/>
      </w:pPr>
    </w:p>
    <w:p>
      <w:pPr>
        <w:pStyle w:val="ListParagraph"/>
        <w:numPr>
          <w:ilvl w:val="2"/>
          <w:numId w:val="6"/>
        </w:numPr>
        <w:tabs>
          <w:tab w:pos="1252" w:val="left" w:leader="none"/>
        </w:tabs>
        <w:spacing w:line="355" w:lineRule="auto" w:before="142" w:after="0"/>
        <w:ind w:left="1251" w:right="121" w:hanging="566"/>
        <w:jc w:val="both"/>
        <w:rPr>
          <w:sz w:val="24"/>
        </w:rPr>
      </w:pPr>
      <w:r>
        <w:rPr>
          <w:sz w:val="24"/>
        </w:rPr>
        <w:t>Formación Profesional- proporcionar la información necesaria de su  profesión y que preparación tiene para poder desempeñar su trabajo como Orientador.</w:t>
      </w:r>
    </w:p>
    <w:p>
      <w:pPr>
        <w:pStyle w:val="ListParagraph"/>
        <w:numPr>
          <w:ilvl w:val="2"/>
          <w:numId w:val="6"/>
        </w:numPr>
        <w:tabs>
          <w:tab w:pos="1252" w:val="left" w:leader="none"/>
        </w:tabs>
        <w:spacing w:line="352" w:lineRule="auto" w:before="8" w:after="0"/>
        <w:ind w:left="1251" w:right="115" w:hanging="566"/>
        <w:jc w:val="both"/>
        <w:rPr>
          <w:sz w:val="24"/>
        </w:rPr>
      </w:pPr>
      <w:r>
        <w:rPr>
          <w:sz w:val="24"/>
        </w:rPr>
        <w:t>Experiencia Profesional.- conocer la experiencia que tiene el Orientador, ya que puede influenciar en las funciones que</w:t>
      </w:r>
      <w:r>
        <w:rPr>
          <w:spacing w:val="-25"/>
          <w:sz w:val="24"/>
        </w:rPr>
        <w:t> </w:t>
      </w:r>
      <w:r>
        <w:rPr>
          <w:sz w:val="24"/>
        </w:rPr>
        <w:t>realiza.</w:t>
      </w:r>
    </w:p>
    <w:p>
      <w:pPr>
        <w:pStyle w:val="ListParagraph"/>
        <w:numPr>
          <w:ilvl w:val="2"/>
          <w:numId w:val="6"/>
        </w:numPr>
        <w:tabs>
          <w:tab w:pos="1252" w:val="left" w:leader="none"/>
        </w:tabs>
        <w:spacing w:line="350" w:lineRule="auto" w:before="12" w:after="0"/>
        <w:ind w:left="1251" w:right="115" w:hanging="566"/>
        <w:jc w:val="both"/>
        <w:rPr>
          <w:sz w:val="24"/>
        </w:rPr>
      </w:pPr>
      <w:r>
        <w:rPr>
          <w:sz w:val="24"/>
        </w:rPr>
        <w:t>Técnico Pedagógico.- Este ayuda a detectar la información que se tiene acerca de conceptos básicos dentro de la</w:t>
      </w:r>
      <w:r>
        <w:rPr>
          <w:spacing w:val="-13"/>
          <w:sz w:val="24"/>
        </w:rPr>
        <w:t> </w:t>
      </w:r>
      <w:r>
        <w:rPr>
          <w:sz w:val="24"/>
        </w:rPr>
        <w:t>Orientación.</w:t>
      </w:r>
    </w:p>
    <w:p>
      <w:pPr>
        <w:pStyle w:val="ListParagraph"/>
        <w:numPr>
          <w:ilvl w:val="2"/>
          <w:numId w:val="6"/>
        </w:numPr>
        <w:tabs>
          <w:tab w:pos="1252" w:val="left" w:leader="none"/>
        </w:tabs>
        <w:spacing w:line="357" w:lineRule="auto" w:before="16" w:after="0"/>
        <w:ind w:left="1251" w:right="116" w:hanging="566"/>
        <w:jc w:val="both"/>
        <w:rPr>
          <w:sz w:val="24"/>
        </w:rPr>
      </w:pPr>
      <w:r>
        <w:rPr>
          <w:sz w:val="24"/>
        </w:rPr>
        <w:t>Guía Programática. Se dirige específicamente a las funciones que se establecen desde la RIEMS, permitiendo conocer también que tipo de apoyo reciben de quienes laboran en la misma Institución y el material con que cuenta y</w:t>
      </w:r>
      <w:r>
        <w:rPr>
          <w:spacing w:val="-8"/>
          <w:sz w:val="24"/>
        </w:rPr>
        <w:t> </w:t>
      </w:r>
      <w:r>
        <w:rPr>
          <w:sz w:val="24"/>
        </w:rPr>
        <w:t>utiliza.</w:t>
      </w:r>
    </w:p>
    <w:p>
      <w:pPr>
        <w:pStyle w:val="ListParagraph"/>
        <w:numPr>
          <w:ilvl w:val="2"/>
          <w:numId w:val="6"/>
        </w:numPr>
        <w:tabs>
          <w:tab w:pos="1252" w:val="left" w:leader="none"/>
        </w:tabs>
        <w:spacing w:line="355" w:lineRule="auto" w:before="8" w:after="0"/>
        <w:ind w:left="1251" w:right="112" w:hanging="566"/>
        <w:jc w:val="both"/>
        <w:rPr>
          <w:sz w:val="24"/>
        </w:rPr>
      </w:pPr>
      <w:r>
        <w:rPr>
          <w:sz w:val="24"/>
        </w:rPr>
        <w:t>Trascendencia de Servicio.- Identifica la estructura de la identidad como Orientadores, así mismo el tiempo y el efecto que emiten ante los Alumnos, su trabajo y la</w:t>
      </w:r>
      <w:r>
        <w:rPr>
          <w:spacing w:val="-6"/>
          <w:sz w:val="24"/>
        </w:rPr>
        <w:t> </w:t>
      </w:r>
      <w:r>
        <w:rPr>
          <w:sz w:val="24"/>
        </w:rPr>
        <w:t>Institución.</w:t>
      </w:r>
    </w:p>
    <w:p>
      <w:pPr>
        <w:pStyle w:val="BodyText"/>
      </w:pPr>
    </w:p>
    <w:p>
      <w:pPr>
        <w:pStyle w:val="BodyText"/>
        <w:spacing w:line="360" w:lineRule="auto" w:before="147"/>
        <w:ind w:left="118" w:right="120"/>
        <w:jc w:val="both"/>
      </w:pPr>
      <w:r>
        <w:rPr/>
        <w:t>Con estos aspectos se cubren una gama de temáticas que giran alrededor del Orientador y de sus funciones, para de esta manera conocer su práctica, al final permite que los Orientadores agreguen comentarios que tengan que ver con la información necesaria para este trabajo. En un inicio se deseaba realizar un pilotaje del mismo, sin embargo los Orientadores se tardaron 3 días para contestarlo, un cuestionario nunca se encontró y otro nunca se terminó de contestar.</w:t>
      </w:r>
    </w:p>
    <w:p>
      <w:pPr>
        <w:pStyle w:val="BodyText"/>
        <w:spacing w:before="8"/>
      </w:pPr>
    </w:p>
    <w:p>
      <w:pPr>
        <w:pStyle w:val="ListParagraph"/>
        <w:numPr>
          <w:ilvl w:val="1"/>
          <w:numId w:val="9"/>
        </w:numPr>
        <w:tabs>
          <w:tab w:pos="522" w:val="left" w:leader="none"/>
        </w:tabs>
        <w:spacing w:line="240" w:lineRule="auto" w:before="0" w:after="0"/>
        <w:ind w:left="521" w:right="0" w:hanging="403"/>
        <w:jc w:val="both"/>
        <w:rPr>
          <w:sz w:val="24"/>
        </w:rPr>
      </w:pPr>
      <w:r>
        <w:rPr>
          <w:sz w:val="24"/>
        </w:rPr>
        <w:t>Análisis de los Instrumentos</w:t>
      </w:r>
      <w:r>
        <w:rPr>
          <w:spacing w:val="-15"/>
          <w:sz w:val="24"/>
        </w:rPr>
        <w:t> </w:t>
      </w:r>
      <w:r>
        <w:rPr>
          <w:sz w:val="24"/>
        </w:rPr>
        <w:t>Aplicados</w:t>
      </w:r>
    </w:p>
    <w:p>
      <w:pPr>
        <w:pStyle w:val="BodyText"/>
      </w:pPr>
    </w:p>
    <w:p>
      <w:pPr>
        <w:pStyle w:val="ListParagraph"/>
        <w:numPr>
          <w:ilvl w:val="2"/>
          <w:numId w:val="9"/>
        </w:numPr>
        <w:tabs>
          <w:tab w:pos="788" w:val="left" w:leader="none"/>
        </w:tabs>
        <w:spacing w:line="240" w:lineRule="auto" w:before="141" w:after="0"/>
        <w:ind w:left="787" w:right="0" w:hanging="669"/>
        <w:jc w:val="both"/>
        <w:rPr>
          <w:sz w:val="24"/>
        </w:rPr>
      </w:pPr>
      <w:r>
        <w:rPr>
          <w:sz w:val="24"/>
        </w:rPr>
        <w:t>Análisis de los cuestionarios a</w:t>
      </w:r>
      <w:r>
        <w:rPr>
          <w:spacing w:val="-17"/>
          <w:sz w:val="24"/>
        </w:rPr>
        <w:t> </w:t>
      </w:r>
      <w:r>
        <w:rPr>
          <w:sz w:val="24"/>
        </w:rPr>
        <w:t>Orientadores</w:t>
      </w:r>
    </w:p>
    <w:p>
      <w:pPr>
        <w:pStyle w:val="BodyText"/>
      </w:pPr>
    </w:p>
    <w:p>
      <w:pPr>
        <w:pStyle w:val="BodyText"/>
        <w:spacing w:line="360" w:lineRule="auto" w:before="141"/>
        <w:ind w:left="118" w:right="111"/>
        <w:jc w:val="both"/>
      </w:pPr>
      <w:r>
        <w:rPr/>
        <w:t>En las siguientes tablas se procurará establecer el grado de conocimiento que tienen los Orientadores de sus funciones y papel que desempeñan en el Plantel del </w:t>
      </w:r>
      <w:r>
        <w:rPr>
          <w:spacing w:val="39"/>
        </w:rPr>
        <w:t> </w:t>
      </w:r>
      <w:r>
        <w:rPr/>
        <w:t>COBAEM</w:t>
      </w:r>
    </w:p>
    <w:p>
      <w:pPr>
        <w:spacing w:after="0" w:line="360" w:lineRule="auto"/>
        <w:jc w:val="both"/>
        <w:sectPr>
          <w:pgSz w:w="12240" w:h="15840"/>
          <w:pgMar w:header="0" w:footer="1003" w:top="1360" w:bottom="1200" w:left="1300" w:right="1300"/>
        </w:sectPr>
      </w:pPr>
    </w:p>
    <w:p>
      <w:pPr>
        <w:pStyle w:val="BodyText"/>
        <w:spacing w:line="360" w:lineRule="auto" w:before="57"/>
        <w:ind w:left="118" w:right="116"/>
        <w:jc w:val="both"/>
      </w:pPr>
      <w:r>
        <w:rPr/>
        <w:t>Valle de Chalco y su grado de relación que tiene con las actividades que realizan de forma cotidiana.</w:t>
      </w:r>
    </w:p>
    <w:p>
      <w:pPr>
        <w:pStyle w:val="BodyText"/>
        <w:spacing w:before="7"/>
      </w:pPr>
    </w:p>
    <w:p>
      <w:pPr>
        <w:pStyle w:val="BodyText"/>
        <w:spacing w:line="360" w:lineRule="auto"/>
        <w:ind w:left="118" w:right="124"/>
        <w:jc w:val="both"/>
      </w:pPr>
      <w:r>
        <w:rPr/>
        <w:t>Se tratará de establecer dicha relación de acuerdo a los Lineamientos que rigen su actuar y que son</w:t>
      </w:r>
    </w:p>
    <w:p>
      <w:pPr>
        <w:pStyle w:val="BodyText"/>
        <w:spacing w:before="7"/>
      </w:pPr>
    </w:p>
    <w:p>
      <w:pPr>
        <w:pStyle w:val="ListParagraph"/>
        <w:numPr>
          <w:ilvl w:val="0"/>
          <w:numId w:val="10"/>
        </w:numPr>
        <w:tabs>
          <w:tab w:pos="839" w:val="left" w:leader="none"/>
        </w:tabs>
        <w:spacing w:line="240" w:lineRule="auto" w:before="0" w:after="0"/>
        <w:ind w:left="838" w:right="0" w:hanging="360"/>
        <w:jc w:val="left"/>
        <w:rPr>
          <w:sz w:val="24"/>
        </w:rPr>
      </w:pPr>
      <w:r>
        <w:rPr>
          <w:sz w:val="24"/>
        </w:rPr>
        <w:t>Los Lineamientos para Orientación Educativa que dicta la</w:t>
      </w:r>
      <w:r>
        <w:rPr>
          <w:spacing w:val="-14"/>
          <w:sz w:val="24"/>
        </w:rPr>
        <w:t> </w:t>
      </w:r>
      <w:r>
        <w:rPr>
          <w:sz w:val="24"/>
        </w:rPr>
        <w:t>RIEMS.</w:t>
      </w:r>
    </w:p>
    <w:p>
      <w:pPr>
        <w:pStyle w:val="ListParagraph"/>
        <w:numPr>
          <w:ilvl w:val="0"/>
          <w:numId w:val="10"/>
        </w:numPr>
        <w:tabs>
          <w:tab w:pos="839" w:val="left" w:leader="none"/>
        </w:tabs>
        <w:spacing w:line="240" w:lineRule="auto" w:before="139" w:after="0"/>
        <w:ind w:left="838" w:right="0" w:hanging="360"/>
        <w:jc w:val="left"/>
        <w:rPr>
          <w:sz w:val="24"/>
        </w:rPr>
      </w:pPr>
      <w:r>
        <w:rPr>
          <w:sz w:val="24"/>
        </w:rPr>
        <w:t>El Plan Maestro de Orientación Educativa que emana del Estado de</w:t>
      </w:r>
      <w:r>
        <w:rPr>
          <w:spacing w:val="-24"/>
          <w:sz w:val="24"/>
        </w:rPr>
        <w:t> </w:t>
      </w:r>
      <w:r>
        <w:rPr>
          <w:sz w:val="24"/>
        </w:rPr>
        <w:t>México.</w:t>
      </w:r>
    </w:p>
    <w:p>
      <w:pPr>
        <w:pStyle w:val="ListParagraph"/>
        <w:numPr>
          <w:ilvl w:val="0"/>
          <w:numId w:val="10"/>
        </w:numPr>
        <w:tabs>
          <w:tab w:pos="839" w:val="left" w:leader="none"/>
        </w:tabs>
        <w:spacing w:line="240" w:lineRule="auto" w:before="137" w:after="0"/>
        <w:ind w:left="838" w:right="0" w:hanging="360"/>
        <w:jc w:val="left"/>
        <w:rPr>
          <w:sz w:val="24"/>
        </w:rPr>
      </w:pPr>
      <w:r>
        <w:rPr>
          <w:sz w:val="24"/>
        </w:rPr>
        <w:t>El Programa de Orientación Educativa del</w:t>
      </w:r>
      <w:r>
        <w:rPr>
          <w:spacing w:val="-15"/>
          <w:sz w:val="24"/>
        </w:rPr>
        <w:t> </w:t>
      </w:r>
      <w:r>
        <w:rPr>
          <w:sz w:val="24"/>
        </w:rPr>
        <w:t>COBAEM.</w:t>
      </w:r>
    </w:p>
    <w:p>
      <w:pPr>
        <w:pStyle w:val="BodyText"/>
      </w:pPr>
    </w:p>
    <w:p>
      <w:pPr>
        <w:pStyle w:val="BodyText"/>
      </w:pPr>
    </w:p>
    <w:p>
      <w:pPr>
        <w:pStyle w:val="BodyText"/>
        <w:spacing w:line="360" w:lineRule="auto"/>
        <w:ind w:left="118" w:right="120"/>
        <w:jc w:val="both"/>
      </w:pPr>
      <w:r>
        <w:rPr/>
        <w:t>Se buscará contrastar dicha relación entre Lineamientos, funciones y actividades esto con el objetivo de determinar qué es lo que realmente conocen de las funciones que marcan las diversas Normatividades y en base a ello cuales verdaderamente llevan a cabo y posteriormente encontrar los elementos que pueden ayudar al Orientador a mejorar su desempeño en el colegio y con ello mejorar la calidad educativa de los Alumnos.</w:t>
      </w:r>
    </w:p>
    <w:p>
      <w:pPr>
        <w:pStyle w:val="BodyText"/>
        <w:spacing w:before="10"/>
      </w:pPr>
    </w:p>
    <w:p>
      <w:pPr>
        <w:pStyle w:val="BodyText"/>
        <w:spacing w:line="360" w:lineRule="auto"/>
        <w:ind w:left="118" w:right="112"/>
        <w:jc w:val="both"/>
      </w:pPr>
      <w:r>
        <w:rPr/>
        <w:t>Tomando como base el hecho de que si el Orientador ubica, conoce la realidad de su función y su plaza, tendrá mayores y mejores argumentos para llevarlo a cabo, por el contrario si existe un desconocimiento de la misma luego entonces solo se la pasará zozobrando y realizando un sinfín de actividades que mermarían el potencial a desarrollar, provocando esto a la larga una idea de que su trabajo no es relevante y corriendo el riesgo de que los demás integrantes de la comunidad escolar del Plantel se percaten de su estado de desánimo y provocando con ello un círculo vicioso donde se le estaría reforzando constantemente que las funciones que desempeña el Orientador no son relevantes en la formación del alumnado y que por el contrario ser responsabilizado de cuando se presentaran problemáticas académicos en los estudiantes.</w:t>
      </w:r>
    </w:p>
    <w:p>
      <w:pPr>
        <w:spacing w:after="0" w:line="360" w:lineRule="auto"/>
        <w:jc w:val="both"/>
        <w:sectPr>
          <w:pgSz w:w="12240" w:h="15840"/>
          <w:pgMar w:header="0" w:footer="1003" w:top="1360" w:bottom="1200" w:left="1300" w:right="1300"/>
        </w:sectPr>
      </w:pPr>
    </w:p>
    <w:p>
      <w:pPr>
        <w:pStyle w:val="BodyText"/>
        <w:rPr>
          <w:sz w:val="18"/>
        </w:rPr>
      </w:pPr>
    </w:p>
    <w:p>
      <w:pPr>
        <w:pStyle w:val="Heading1"/>
        <w:spacing w:before="70"/>
        <w:ind w:left="1970" w:right="431"/>
      </w:pPr>
      <w:r>
        <w:rPr/>
        <w:t>Tabla 01 De las funciones de los Orientadores según los Lineamientos de la RIEMS</w:t>
      </w:r>
    </w:p>
    <w:p>
      <w:pPr>
        <w:pStyle w:val="BodyText"/>
        <w:rPr>
          <w:b/>
          <w:sz w:val="20"/>
        </w:rPr>
      </w:pPr>
    </w:p>
    <w:p>
      <w:pPr>
        <w:pStyle w:val="BodyText"/>
        <w:spacing w:before="5"/>
        <w:rPr>
          <w:b/>
          <w:sz w:val="16"/>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3968"/>
        <w:gridCol w:w="3545"/>
        <w:gridCol w:w="2127"/>
        <w:gridCol w:w="2834"/>
      </w:tblGrid>
      <w:tr>
        <w:trPr>
          <w:trHeight w:val="1253" w:hRule="exact"/>
        </w:trPr>
        <w:tc>
          <w:tcPr>
            <w:tcW w:w="960" w:type="dxa"/>
            <w:shd w:val="clear" w:color="auto" w:fill="A6A6A6"/>
          </w:tcPr>
          <w:p>
            <w:pPr/>
          </w:p>
        </w:tc>
        <w:tc>
          <w:tcPr>
            <w:tcW w:w="3968" w:type="dxa"/>
            <w:shd w:val="clear" w:color="auto" w:fill="A6A6A6"/>
          </w:tcPr>
          <w:p>
            <w:pPr>
              <w:pStyle w:val="TableParagraph"/>
              <w:spacing w:line="360" w:lineRule="auto"/>
              <w:ind w:left="264" w:firstLine="266"/>
              <w:rPr>
                <w:b/>
                <w:sz w:val="24"/>
              </w:rPr>
            </w:pPr>
            <w:r>
              <w:rPr>
                <w:b/>
                <w:sz w:val="24"/>
              </w:rPr>
              <w:t>FUNCIONES SEGÚN LOS LINEAMIENTOS DE LA RIEMS</w:t>
            </w:r>
          </w:p>
        </w:tc>
        <w:tc>
          <w:tcPr>
            <w:tcW w:w="3545" w:type="dxa"/>
            <w:shd w:val="clear" w:color="auto" w:fill="A6A6A6"/>
          </w:tcPr>
          <w:p>
            <w:pPr>
              <w:pStyle w:val="TableParagraph"/>
              <w:spacing w:line="360" w:lineRule="auto"/>
              <w:ind w:left="799" w:hanging="245"/>
              <w:rPr>
                <w:b/>
                <w:sz w:val="24"/>
              </w:rPr>
            </w:pPr>
            <w:r>
              <w:rPr>
                <w:b/>
                <w:sz w:val="24"/>
              </w:rPr>
              <w:t>RESPUESTA DE LOS ORIENTADORES</w:t>
            </w:r>
          </w:p>
        </w:tc>
        <w:tc>
          <w:tcPr>
            <w:tcW w:w="2127" w:type="dxa"/>
            <w:shd w:val="clear" w:color="auto" w:fill="A6A6A6"/>
          </w:tcPr>
          <w:p>
            <w:pPr>
              <w:pStyle w:val="TableParagraph"/>
              <w:spacing w:line="360" w:lineRule="auto"/>
              <w:ind w:left="431" w:right="413" w:firstLine="72"/>
              <w:rPr>
                <w:b/>
                <w:sz w:val="24"/>
              </w:rPr>
            </w:pPr>
            <w:r>
              <w:rPr>
                <w:b/>
                <w:sz w:val="24"/>
              </w:rPr>
              <w:t>NIVEL DE RELACIÓN</w:t>
            </w:r>
          </w:p>
        </w:tc>
        <w:tc>
          <w:tcPr>
            <w:tcW w:w="2834" w:type="dxa"/>
            <w:shd w:val="clear" w:color="auto" w:fill="A6A6A6"/>
          </w:tcPr>
          <w:p>
            <w:pPr>
              <w:pStyle w:val="TableParagraph"/>
              <w:spacing w:line="360" w:lineRule="auto"/>
              <w:ind w:left="165" w:right="163" w:hanging="2"/>
              <w:jc w:val="center"/>
              <w:rPr>
                <w:b/>
                <w:sz w:val="24"/>
              </w:rPr>
            </w:pPr>
            <w:r>
              <w:rPr>
                <w:b/>
                <w:sz w:val="24"/>
              </w:rPr>
              <w:t>OBSTACULOS QUE LOS ORIENTADORES MENCIONAN</w:t>
            </w:r>
          </w:p>
        </w:tc>
      </w:tr>
      <w:tr>
        <w:trPr>
          <w:trHeight w:val="2079" w:hRule="exact"/>
        </w:trPr>
        <w:tc>
          <w:tcPr>
            <w:tcW w:w="960" w:type="dxa"/>
            <w:vMerge w:val="restart"/>
            <w:textDirection w:val="btLr"/>
          </w:tcPr>
          <w:p>
            <w:pPr>
              <w:pStyle w:val="TableParagraph"/>
              <w:spacing w:before="4"/>
              <w:ind w:left="0"/>
              <w:rPr>
                <w:b/>
                <w:sz w:val="27"/>
              </w:rPr>
            </w:pPr>
          </w:p>
          <w:p>
            <w:pPr>
              <w:pStyle w:val="TableParagraph"/>
              <w:spacing w:before="1"/>
              <w:ind w:left="1430"/>
              <w:rPr>
                <w:b/>
                <w:sz w:val="24"/>
              </w:rPr>
            </w:pPr>
            <w:r>
              <w:rPr>
                <w:b/>
                <w:w w:val="99"/>
                <w:sz w:val="24"/>
              </w:rPr>
              <w:t>CO</w:t>
            </w:r>
            <w:r>
              <w:rPr>
                <w:b/>
                <w:spacing w:val="-1"/>
                <w:w w:val="99"/>
                <w:sz w:val="24"/>
              </w:rPr>
              <w:t>M</w:t>
            </w:r>
            <w:r>
              <w:rPr>
                <w:b/>
                <w:w w:val="99"/>
                <w:sz w:val="24"/>
              </w:rPr>
              <w:t>PTETE</w:t>
            </w:r>
            <w:r>
              <w:rPr>
                <w:b/>
                <w:w w:val="99"/>
                <w:sz w:val="24"/>
              </w:rPr>
              <w:t>N</w:t>
            </w:r>
            <w:r>
              <w:rPr>
                <w:b/>
                <w:spacing w:val="-1"/>
                <w:w w:val="99"/>
                <w:sz w:val="24"/>
              </w:rPr>
              <w:t>C</w:t>
            </w:r>
            <w:r>
              <w:rPr>
                <w:b/>
                <w:w w:val="99"/>
                <w:sz w:val="24"/>
              </w:rPr>
              <w:t>IAS</w:t>
            </w:r>
            <w:r>
              <w:rPr>
                <w:b/>
                <w:sz w:val="24"/>
              </w:rPr>
              <w:t> </w:t>
            </w:r>
            <w:r>
              <w:rPr>
                <w:b/>
                <w:spacing w:val="-2"/>
                <w:sz w:val="24"/>
              </w:rPr>
              <w:t>S</w:t>
            </w:r>
            <w:r>
              <w:rPr>
                <w:b/>
                <w:sz w:val="24"/>
              </w:rPr>
              <w:t>E</w:t>
            </w:r>
            <w:r>
              <w:rPr>
                <w:b/>
                <w:w w:val="99"/>
                <w:sz w:val="24"/>
              </w:rPr>
              <w:t>GÚN</w:t>
            </w:r>
            <w:r>
              <w:rPr>
                <w:b/>
                <w:sz w:val="24"/>
              </w:rPr>
              <w:t> </w:t>
            </w:r>
            <w:r>
              <w:rPr>
                <w:b/>
                <w:w w:val="99"/>
                <w:sz w:val="24"/>
              </w:rPr>
              <w:t>LA</w:t>
            </w:r>
            <w:r>
              <w:rPr>
                <w:b/>
                <w:spacing w:val="-1"/>
                <w:sz w:val="24"/>
              </w:rPr>
              <w:t> </w:t>
            </w:r>
            <w:r>
              <w:rPr>
                <w:b/>
                <w:w w:val="99"/>
                <w:sz w:val="24"/>
              </w:rPr>
              <w:t>RI</w:t>
            </w:r>
            <w:r>
              <w:rPr>
                <w:b/>
                <w:spacing w:val="1"/>
                <w:w w:val="99"/>
                <w:sz w:val="24"/>
              </w:rPr>
              <w:t>E</w:t>
            </w:r>
            <w:r>
              <w:rPr>
                <w:b/>
                <w:spacing w:val="-1"/>
                <w:w w:val="99"/>
                <w:sz w:val="24"/>
              </w:rPr>
              <w:t>M</w:t>
            </w:r>
            <w:r>
              <w:rPr>
                <w:b/>
                <w:sz w:val="24"/>
              </w:rPr>
              <w:t>S</w:t>
            </w:r>
          </w:p>
        </w:tc>
        <w:tc>
          <w:tcPr>
            <w:tcW w:w="3968" w:type="dxa"/>
          </w:tcPr>
          <w:p>
            <w:pPr>
              <w:pStyle w:val="TableParagraph"/>
              <w:spacing w:line="360" w:lineRule="auto"/>
              <w:ind w:left="100" w:right="102"/>
              <w:jc w:val="both"/>
              <w:rPr>
                <w:sz w:val="24"/>
              </w:rPr>
            </w:pPr>
            <w:r>
              <w:rPr>
                <w:sz w:val="24"/>
              </w:rPr>
              <w:t>Conoce sus capacidades, limitaciones profesionales y personales que influyen en el desempeño de su acción Orientadora.</w:t>
            </w:r>
          </w:p>
        </w:tc>
        <w:tc>
          <w:tcPr>
            <w:tcW w:w="3545" w:type="dxa"/>
            <w:vMerge w:val="restart"/>
          </w:tcPr>
          <w:p>
            <w:pPr>
              <w:pStyle w:val="TableParagraph"/>
              <w:spacing w:before="10"/>
              <w:ind w:left="0"/>
              <w:rPr>
                <w:b/>
                <w:sz w:val="24"/>
              </w:rPr>
            </w:pPr>
          </w:p>
          <w:p>
            <w:pPr>
              <w:pStyle w:val="TableParagraph"/>
              <w:jc w:val="both"/>
              <w:rPr>
                <w:sz w:val="24"/>
              </w:rPr>
            </w:pPr>
            <w:r>
              <w:rPr>
                <w:sz w:val="24"/>
              </w:rPr>
              <w:t>Prefectura y disciplina</w:t>
            </w:r>
          </w:p>
          <w:p>
            <w:pPr>
              <w:pStyle w:val="TableParagraph"/>
              <w:ind w:left="0"/>
              <w:rPr>
                <w:b/>
                <w:sz w:val="24"/>
              </w:rPr>
            </w:pPr>
          </w:p>
          <w:p>
            <w:pPr>
              <w:pStyle w:val="TableParagraph"/>
              <w:spacing w:line="360" w:lineRule="auto" w:before="141"/>
              <w:ind w:right="100"/>
              <w:jc w:val="both"/>
              <w:rPr>
                <w:sz w:val="24"/>
              </w:rPr>
            </w:pPr>
            <w:r>
              <w:rPr>
                <w:sz w:val="24"/>
              </w:rPr>
              <w:t>Trabajo en la parte administrativa y de la infraestructura de las instalaciones</w:t>
            </w:r>
          </w:p>
          <w:p>
            <w:pPr>
              <w:pStyle w:val="TableParagraph"/>
              <w:spacing w:before="10"/>
              <w:ind w:left="0"/>
              <w:rPr>
                <w:b/>
                <w:sz w:val="24"/>
              </w:rPr>
            </w:pPr>
          </w:p>
          <w:p>
            <w:pPr>
              <w:pStyle w:val="TableParagraph"/>
              <w:spacing w:line="360" w:lineRule="auto"/>
              <w:ind w:right="102"/>
              <w:jc w:val="both"/>
              <w:rPr>
                <w:sz w:val="24"/>
              </w:rPr>
            </w:pPr>
            <w:r>
              <w:rPr>
                <w:sz w:val="24"/>
              </w:rPr>
              <w:t>Imparten clase y trabajan el programa de tutorías</w:t>
            </w:r>
          </w:p>
          <w:p>
            <w:pPr>
              <w:pStyle w:val="TableParagraph"/>
              <w:spacing w:before="7"/>
              <w:ind w:left="0"/>
              <w:rPr>
                <w:b/>
                <w:sz w:val="24"/>
              </w:rPr>
            </w:pPr>
          </w:p>
          <w:p>
            <w:pPr>
              <w:pStyle w:val="TableParagraph"/>
              <w:spacing w:line="360" w:lineRule="auto"/>
              <w:ind w:right="104"/>
              <w:jc w:val="both"/>
              <w:rPr>
                <w:sz w:val="24"/>
              </w:rPr>
            </w:pPr>
            <w:r>
              <w:rPr>
                <w:sz w:val="24"/>
              </w:rPr>
              <w:t>Área escolar: apoyo para resolver problemas de aprendizaje.</w:t>
            </w:r>
          </w:p>
          <w:p>
            <w:pPr>
              <w:pStyle w:val="TableParagraph"/>
              <w:spacing w:before="8"/>
              <w:ind w:left="0"/>
              <w:rPr>
                <w:b/>
                <w:sz w:val="24"/>
              </w:rPr>
            </w:pPr>
          </w:p>
          <w:p>
            <w:pPr>
              <w:pStyle w:val="TableParagraph"/>
              <w:spacing w:line="360" w:lineRule="auto"/>
              <w:ind w:right="103"/>
              <w:jc w:val="both"/>
              <w:rPr>
                <w:sz w:val="24"/>
              </w:rPr>
            </w:pPr>
            <w:r>
              <w:rPr>
                <w:sz w:val="24"/>
              </w:rPr>
              <w:t>Área vocacional: la toma de decisiones en cuanto a continuar   estudiando   y   que</w:t>
            </w:r>
          </w:p>
        </w:tc>
        <w:tc>
          <w:tcPr>
            <w:tcW w:w="2127" w:type="dxa"/>
          </w:tcPr>
          <w:p>
            <w:pPr>
              <w:pStyle w:val="TableParagraph"/>
              <w:ind w:left="0"/>
              <w:rPr>
                <w:b/>
                <w:sz w:val="24"/>
              </w:rPr>
            </w:pPr>
          </w:p>
          <w:p>
            <w:pPr>
              <w:pStyle w:val="TableParagraph"/>
              <w:ind w:left="0"/>
              <w:rPr>
                <w:b/>
                <w:sz w:val="24"/>
              </w:rPr>
            </w:pPr>
          </w:p>
          <w:p>
            <w:pPr>
              <w:pStyle w:val="TableParagraph"/>
              <w:spacing w:before="10"/>
              <w:ind w:left="0"/>
              <w:rPr>
                <w:b/>
                <w:sz w:val="23"/>
              </w:rPr>
            </w:pPr>
          </w:p>
          <w:p>
            <w:pPr>
              <w:pStyle w:val="TableParagraph"/>
              <w:ind w:left="84" w:right="138"/>
              <w:jc w:val="center"/>
              <w:rPr>
                <w:sz w:val="24"/>
              </w:rPr>
            </w:pPr>
            <w:r>
              <w:rPr>
                <w:sz w:val="24"/>
              </w:rPr>
              <w:t>Poco relacionada</w:t>
            </w:r>
          </w:p>
        </w:tc>
        <w:tc>
          <w:tcPr>
            <w:tcW w:w="2834" w:type="dxa"/>
            <w:vMerge w:val="restart"/>
          </w:tcPr>
          <w:p>
            <w:pPr>
              <w:pStyle w:val="TableParagraph"/>
              <w:tabs>
                <w:tab w:pos="1589" w:val="left" w:leader="none"/>
                <w:tab w:pos="2014" w:val="left" w:leader="none"/>
              </w:tabs>
              <w:spacing w:line="360" w:lineRule="auto" w:before="151"/>
              <w:ind w:right="99"/>
              <w:jc w:val="both"/>
              <w:rPr>
                <w:sz w:val="24"/>
              </w:rPr>
            </w:pPr>
            <w:r>
              <w:rPr>
                <w:sz w:val="24"/>
              </w:rPr>
              <w:t>En los Alumnos su insolencia, falta de respeto a la autoridad, desinterés en la escuela, las actitudes del Alumno calidad del servicio que se les brinda</w:t>
              <w:tab/>
              <w:t>falta     </w:t>
            </w:r>
            <w:r>
              <w:rPr>
                <w:spacing w:val="8"/>
                <w:sz w:val="24"/>
              </w:rPr>
              <w:t> </w:t>
            </w:r>
            <w:r>
              <w:rPr>
                <w:sz w:val="24"/>
              </w:rPr>
              <w:t>un</w:t>
            </w:r>
            <w:r>
              <w:rPr>
                <w:w w:val="99"/>
                <w:sz w:val="24"/>
              </w:rPr>
              <w:t> </w:t>
            </w:r>
            <w:r>
              <w:rPr>
                <w:sz w:val="24"/>
              </w:rPr>
              <w:t>ambiente</w:t>
              <w:tab/>
              <w:tab/>
              <w:t>cordial tranquilo</w:t>
            </w:r>
          </w:p>
          <w:p>
            <w:pPr>
              <w:pStyle w:val="TableParagraph"/>
              <w:ind w:left="0"/>
              <w:rPr>
                <w:b/>
                <w:sz w:val="24"/>
              </w:rPr>
            </w:pPr>
          </w:p>
          <w:p>
            <w:pPr>
              <w:pStyle w:val="TableParagraph"/>
              <w:ind w:left="0"/>
              <w:rPr>
                <w:b/>
                <w:sz w:val="24"/>
              </w:rPr>
            </w:pPr>
          </w:p>
          <w:p>
            <w:pPr>
              <w:pStyle w:val="TableParagraph"/>
              <w:ind w:left="0"/>
              <w:rPr>
                <w:b/>
                <w:sz w:val="24"/>
              </w:rPr>
            </w:pPr>
          </w:p>
          <w:p>
            <w:pPr>
              <w:pStyle w:val="TableParagraph"/>
              <w:spacing w:line="360" w:lineRule="auto" w:before="151"/>
              <w:ind w:right="101"/>
              <w:jc w:val="both"/>
              <w:rPr>
                <w:sz w:val="24"/>
              </w:rPr>
            </w:pPr>
            <w:r>
              <w:rPr>
                <w:sz w:val="24"/>
              </w:rPr>
              <w:t>En los compañeros de trabajo, falta de apoyo y mal ambiente  de trabajo,      actitud      de</w:t>
            </w:r>
          </w:p>
        </w:tc>
      </w:tr>
      <w:tr>
        <w:trPr>
          <w:trHeight w:val="1666" w:hRule="exact"/>
        </w:trPr>
        <w:tc>
          <w:tcPr>
            <w:tcW w:w="960" w:type="dxa"/>
            <w:vMerge/>
            <w:textDirection w:val="btLr"/>
          </w:tcPr>
          <w:p>
            <w:pPr/>
          </w:p>
        </w:tc>
        <w:tc>
          <w:tcPr>
            <w:tcW w:w="3968" w:type="dxa"/>
          </w:tcPr>
          <w:p>
            <w:pPr>
              <w:pStyle w:val="TableParagraph"/>
              <w:spacing w:line="360" w:lineRule="auto"/>
              <w:ind w:left="100" w:right="101"/>
              <w:jc w:val="both"/>
              <w:rPr>
                <w:sz w:val="24"/>
              </w:rPr>
            </w:pPr>
            <w:r>
              <w:rPr>
                <w:sz w:val="24"/>
              </w:rPr>
              <w:t>Aplica e incorpora la teoría y la investigación en la práctica y desarrollo de la Orientación Educativa.</w:t>
            </w:r>
          </w:p>
        </w:tc>
        <w:tc>
          <w:tcPr>
            <w:tcW w:w="3545" w:type="dxa"/>
            <w:vMerge/>
          </w:tcPr>
          <w:p>
            <w:pPr/>
          </w:p>
        </w:tc>
        <w:tc>
          <w:tcPr>
            <w:tcW w:w="2127" w:type="dxa"/>
          </w:tcPr>
          <w:p>
            <w:pPr>
              <w:pStyle w:val="TableParagraph"/>
              <w:ind w:left="0"/>
              <w:rPr>
                <w:b/>
                <w:sz w:val="24"/>
              </w:rPr>
            </w:pPr>
          </w:p>
          <w:p>
            <w:pPr>
              <w:pStyle w:val="TableParagraph"/>
              <w:spacing w:before="10"/>
              <w:ind w:left="0"/>
              <w:rPr>
                <w:b/>
                <w:sz w:val="29"/>
              </w:rPr>
            </w:pPr>
          </w:p>
          <w:p>
            <w:pPr>
              <w:pStyle w:val="TableParagraph"/>
              <w:ind w:left="84" w:right="138"/>
              <w:jc w:val="center"/>
              <w:rPr>
                <w:sz w:val="24"/>
              </w:rPr>
            </w:pPr>
            <w:r>
              <w:rPr>
                <w:sz w:val="24"/>
              </w:rPr>
              <w:t>Poco relacionada</w:t>
            </w:r>
          </w:p>
        </w:tc>
        <w:tc>
          <w:tcPr>
            <w:tcW w:w="2834" w:type="dxa"/>
            <w:vMerge/>
          </w:tcPr>
          <w:p>
            <w:pPr/>
          </w:p>
        </w:tc>
      </w:tr>
      <w:tr>
        <w:trPr>
          <w:trHeight w:val="1253" w:hRule="exact"/>
        </w:trPr>
        <w:tc>
          <w:tcPr>
            <w:tcW w:w="960" w:type="dxa"/>
            <w:vMerge/>
            <w:textDirection w:val="btLr"/>
          </w:tcPr>
          <w:p>
            <w:pPr/>
          </w:p>
        </w:tc>
        <w:tc>
          <w:tcPr>
            <w:tcW w:w="3968" w:type="dxa"/>
          </w:tcPr>
          <w:p>
            <w:pPr>
              <w:pStyle w:val="TableParagraph"/>
              <w:spacing w:line="360" w:lineRule="auto"/>
              <w:ind w:left="100" w:right="104"/>
              <w:jc w:val="both"/>
              <w:rPr>
                <w:sz w:val="24"/>
              </w:rPr>
            </w:pPr>
            <w:r>
              <w:rPr>
                <w:sz w:val="24"/>
              </w:rPr>
              <w:t>Facilita el aprendizaje, el  desarrollo personal y vocacional  de los</w:t>
            </w:r>
            <w:r>
              <w:rPr>
                <w:spacing w:val="-5"/>
                <w:sz w:val="24"/>
              </w:rPr>
              <w:t> </w:t>
            </w:r>
            <w:r>
              <w:rPr>
                <w:sz w:val="24"/>
              </w:rPr>
              <w:t>estudiantes.</w:t>
            </w:r>
          </w:p>
        </w:tc>
        <w:tc>
          <w:tcPr>
            <w:tcW w:w="3545" w:type="dxa"/>
            <w:vMerge/>
          </w:tcPr>
          <w:p>
            <w:pPr/>
          </w:p>
        </w:tc>
        <w:tc>
          <w:tcPr>
            <w:tcW w:w="2127" w:type="dxa"/>
          </w:tcPr>
          <w:p>
            <w:pPr>
              <w:pStyle w:val="TableParagraph"/>
              <w:spacing w:before="10"/>
              <w:ind w:left="0"/>
              <w:rPr>
                <w:b/>
                <w:sz w:val="35"/>
              </w:rPr>
            </w:pPr>
          </w:p>
          <w:p>
            <w:pPr>
              <w:pStyle w:val="TableParagraph"/>
              <w:spacing w:before="1"/>
              <w:ind w:left="84" w:right="138"/>
              <w:jc w:val="center"/>
              <w:rPr>
                <w:sz w:val="24"/>
              </w:rPr>
            </w:pPr>
            <w:r>
              <w:rPr>
                <w:sz w:val="24"/>
              </w:rPr>
              <w:t>Poco relacionada</w:t>
            </w:r>
          </w:p>
        </w:tc>
        <w:tc>
          <w:tcPr>
            <w:tcW w:w="2834" w:type="dxa"/>
            <w:vMerge/>
          </w:tcPr>
          <w:p>
            <w:pPr/>
          </w:p>
        </w:tc>
      </w:tr>
      <w:tr>
        <w:trPr>
          <w:trHeight w:val="1253" w:hRule="exact"/>
        </w:trPr>
        <w:tc>
          <w:tcPr>
            <w:tcW w:w="960" w:type="dxa"/>
            <w:vMerge/>
            <w:textDirection w:val="btLr"/>
          </w:tcPr>
          <w:p>
            <w:pPr/>
          </w:p>
        </w:tc>
        <w:tc>
          <w:tcPr>
            <w:tcW w:w="3968" w:type="dxa"/>
          </w:tcPr>
          <w:p>
            <w:pPr>
              <w:pStyle w:val="TableParagraph"/>
              <w:spacing w:line="360" w:lineRule="auto"/>
              <w:ind w:left="100" w:right="102"/>
              <w:jc w:val="both"/>
              <w:rPr>
                <w:sz w:val="24"/>
              </w:rPr>
            </w:pPr>
            <w:r>
              <w:rPr>
                <w:sz w:val="24"/>
              </w:rPr>
              <w:t>Contribuye al sano desarrollo y mantenimiento de relaciones profesionales entre colegas.</w:t>
            </w:r>
          </w:p>
        </w:tc>
        <w:tc>
          <w:tcPr>
            <w:tcW w:w="3545" w:type="dxa"/>
            <w:vMerge/>
          </w:tcPr>
          <w:p>
            <w:pPr/>
          </w:p>
        </w:tc>
        <w:tc>
          <w:tcPr>
            <w:tcW w:w="2127" w:type="dxa"/>
          </w:tcPr>
          <w:p>
            <w:pPr>
              <w:pStyle w:val="TableParagraph"/>
              <w:spacing w:before="11"/>
              <w:ind w:left="0"/>
              <w:rPr>
                <w:b/>
                <w:sz w:val="35"/>
              </w:rPr>
            </w:pPr>
          </w:p>
          <w:p>
            <w:pPr>
              <w:pStyle w:val="TableParagraph"/>
              <w:ind w:left="84" w:right="138"/>
              <w:jc w:val="center"/>
              <w:rPr>
                <w:sz w:val="24"/>
              </w:rPr>
            </w:pPr>
            <w:r>
              <w:rPr>
                <w:sz w:val="24"/>
              </w:rPr>
              <w:t>Poco relacionada</w:t>
            </w:r>
          </w:p>
        </w:tc>
        <w:tc>
          <w:tcPr>
            <w:tcW w:w="2834" w:type="dxa"/>
            <w:vMerge/>
          </w:tcPr>
          <w:p>
            <w:pPr/>
          </w:p>
        </w:tc>
      </w:tr>
      <w:tr>
        <w:trPr>
          <w:trHeight w:val="838" w:hRule="exact"/>
        </w:trPr>
        <w:tc>
          <w:tcPr>
            <w:tcW w:w="960" w:type="dxa"/>
            <w:vMerge/>
            <w:textDirection w:val="btLr"/>
          </w:tcPr>
          <w:p>
            <w:pPr/>
          </w:p>
        </w:tc>
        <w:tc>
          <w:tcPr>
            <w:tcW w:w="3968" w:type="dxa"/>
          </w:tcPr>
          <w:p>
            <w:pPr>
              <w:pStyle w:val="TableParagraph"/>
              <w:spacing w:line="360" w:lineRule="auto"/>
              <w:ind w:left="100"/>
              <w:rPr>
                <w:sz w:val="24"/>
              </w:rPr>
            </w:pPr>
            <w:r>
              <w:rPr>
                <w:sz w:val="24"/>
              </w:rPr>
              <w:t>Conduce la información y datos de una manera adecuada</w:t>
            </w:r>
          </w:p>
        </w:tc>
        <w:tc>
          <w:tcPr>
            <w:tcW w:w="3545" w:type="dxa"/>
            <w:vMerge/>
          </w:tcPr>
          <w:p>
            <w:pPr/>
          </w:p>
        </w:tc>
        <w:tc>
          <w:tcPr>
            <w:tcW w:w="2127" w:type="dxa"/>
          </w:tcPr>
          <w:p>
            <w:pPr>
              <w:pStyle w:val="TableParagraph"/>
              <w:spacing w:before="204"/>
              <w:ind w:left="84" w:right="138"/>
              <w:jc w:val="center"/>
              <w:rPr>
                <w:sz w:val="24"/>
              </w:rPr>
            </w:pPr>
            <w:r>
              <w:rPr>
                <w:sz w:val="24"/>
              </w:rPr>
              <w:t>Poco relacionada</w:t>
            </w:r>
          </w:p>
        </w:tc>
        <w:tc>
          <w:tcPr>
            <w:tcW w:w="2834" w:type="dxa"/>
            <w:vMerge/>
          </w:tcPr>
          <w:p>
            <w:pPr/>
          </w:p>
        </w:tc>
      </w:tr>
    </w:tbl>
    <w:p>
      <w:pPr>
        <w:spacing w:after="0"/>
        <w:sectPr>
          <w:footerReference w:type="default" r:id="rId12"/>
          <w:pgSz w:w="15840" w:h="12240" w:orient="landscape"/>
          <w:pgMar w:footer="943" w:header="0" w:top="1140" w:bottom="1140" w:left="1200" w:right="980"/>
          <w:pgNumType w:start="2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3968"/>
        <w:gridCol w:w="3545"/>
        <w:gridCol w:w="2127"/>
        <w:gridCol w:w="2834"/>
      </w:tblGrid>
      <w:tr>
        <w:trPr>
          <w:trHeight w:val="838" w:hRule="exact"/>
        </w:trPr>
        <w:tc>
          <w:tcPr>
            <w:tcW w:w="960" w:type="dxa"/>
            <w:vMerge w:val="restart"/>
            <w:textDirection w:val="btLr"/>
          </w:tcPr>
          <w:p>
            <w:pPr>
              <w:pStyle w:val="TableParagraph"/>
              <w:spacing w:before="4"/>
              <w:ind w:left="0"/>
              <w:rPr>
                <w:rFonts w:ascii="Times New Roman"/>
                <w:sz w:val="27"/>
              </w:rPr>
            </w:pPr>
          </w:p>
          <w:p>
            <w:pPr>
              <w:pStyle w:val="TableParagraph"/>
              <w:spacing w:before="1"/>
              <w:ind w:left="2112"/>
              <w:rPr>
                <w:b/>
                <w:sz w:val="24"/>
              </w:rPr>
            </w:pPr>
            <w:r>
              <w:rPr>
                <w:b/>
                <w:w w:val="99"/>
                <w:sz w:val="24"/>
              </w:rPr>
              <w:t>RESPONS</w:t>
            </w:r>
            <w:r>
              <w:rPr>
                <w:b/>
                <w:w w:val="99"/>
                <w:sz w:val="24"/>
              </w:rPr>
              <w:t>A</w:t>
            </w:r>
            <w:r>
              <w:rPr>
                <w:b/>
                <w:spacing w:val="-1"/>
                <w:w w:val="99"/>
                <w:sz w:val="24"/>
              </w:rPr>
              <w:t>B</w:t>
            </w:r>
            <w:r>
              <w:rPr>
                <w:b/>
                <w:w w:val="99"/>
                <w:sz w:val="24"/>
              </w:rPr>
              <w:t>ILIDA</w:t>
            </w:r>
            <w:r>
              <w:rPr>
                <w:b/>
                <w:spacing w:val="-1"/>
                <w:w w:val="99"/>
                <w:sz w:val="24"/>
              </w:rPr>
              <w:t>D</w:t>
            </w:r>
            <w:r>
              <w:rPr>
                <w:b/>
                <w:sz w:val="24"/>
              </w:rPr>
              <w:t>ES S</w:t>
            </w:r>
            <w:r>
              <w:rPr>
                <w:b/>
                <w:spacing w:val="-2"/>
                <w:sz w:val="24"/>
              </w:rPr>
              <w:t>E</w:t>
            </w:r>
            <w:r>
              <w:rPr>
                <w:b/>
                <w:w w:val="99"/>
                <w:sz w:val="24"/>
              </w:rPr>
              <w:t>GÚN</w:t>
            </w:r>
            <w:r>
              <w:rPr>
                <w:b/>
                <w:sz w:val="24"/>
              </w:rPr>
              <w:t> </w:t>
            </w:r>
            <w:r>
              <w:rPr>
                <w:b/>
                <w:w w:val="99"/>
                <w:sz w:val="24"/>
              </w:rPr>
              <w:t>LA</w:t>
            </w:r>
            <w:r>
              <w:rPr>
                <w:b/>
                <w:spacing w:val="-1"/>
                <w:sz w:val="24"/>
              </w:rPr>
              <w:t> </w:t>
            </w:r>
            <w:r>
              <w:rPr>
                <w:b/>
                <w:w w:val="99"/>
                <w:sz w:val="24"/>
              </w:rPr>
              <w:t>RI</w:t>
            </w:r>
            <w:r>
              <w:rPr>
                <w:b/>
                <w:spacing w:val="1"/>
                <w:w w:val="99"/>
                <w:sz w:val="24"/>
              </w:rPr>
              <w:t>E</w:t>
            </w:r>
            <w:r>
              <w:rPr>
                <w:b/>
                <w:spacing w:val="-1"/>
                <w:w w:val="99"/>
                <w:sz w:val="24"/>
              </w:rPr>
              <w:t>M</w:t>
            </w:r>
            <w:r>
              <w:rPr>
                <w:b/>
                <w:sz w:val="24"/>
              </w:rPr>
              <w:t>S</w:t>
            </w:r>
          </w:p>
        </w:tc>
        <w:tc>
          <w:tcPr>
            <w:tcW w:w="3968" w:type="dxa"/>
          </w:tcPr>
          <w:p>
            <w:pPr>
              <w:pStyle w:val="TableParagraph"/>
              <w:tabs>
                <w:tab w:pos="1414" w:val="left" w:leader="none"/>
                <w:tab w:pos="2007" w:val="left" w:leader="none"/>
                <w:tab w:pos="3532" w:val="left" w:leader="none"/>
              </w:tabs>
              <w:spacing w:line="360" w:lineRule="auto"/>
              <w:ind w:left="100" w:right="103"/>
              <w:rPr>
                <w:sz w:val="24"/>
              </w:rPr>
            </w:pPr>
            <w:r>
              <w:rPr>
                <w:sz w:val="24"/>
              </w:rPr>
              <w:t>Conocer</w:t>
              <w:tab/>
              <w:t>el</w:t>
              <w:tab/>
              <w:t>currículum</w:t>
              <w:tab/>
              <w:t>del bachillerato</w:t>
            </w:r>
            <w:r>
              <w:rPr>
                <w:spacing w:val="-6"/>
                <w:sz w:val="24"/>
              </w:rPr>
              <w:t> </w:t>
            </w:r>
            <w:r>
              <w:rPr>
                <w:sz w:val="24"/>
              </w:rPr>
              <w:t>General.</w:t>
            </w:r>
          </w:p>
        </w:tc>
        <w:tc>
          <w:tcPr>
            <w:tcW w:w="3545" w:type="dxa"/>
            <w:vMerge w:val="restart"/>
          </w:tcPr>
          <w:p>
            <w:pPr>
              <w:pStyle w:val="TableParagraph"/>
              <w:spacing w:line="274" w:lineRule="exact"/>
              <w:jc w:val="both"/>
              <w:rPr>
                <w:sz w:val="24"/>
              </w:rPr>
            </w:pPr>
            <w:r>
              <w:rPr>
                <w:sz w:val="24"/>
              </w:rPr>
              <w:t>carrera elegir,</w:t>
            </w:r>
          </w:p>
          <w:p>
            <w:pPr>
              <w:pStyle w:val="TableParagraph"/>
              <w:ind w:left="0"/>
              <w:rPr>
                <w:rFonts w:ascii="Times New Roman"/>
                <w:sz w:val="24"/>
              </w:rPr>
            </w:pPr>
          </w:p>
          <w:p>
            <w:pPr>
              <w:pStyle w:val="TableParagraph"/>
              <w:spacing w:line="360" w:lineRule="auto" w:before="141"/>
              <w:ind w:right="102"/>
              <w:jc w:val="both"/>
              <w:rPr>
                <w:sz w:val="24"/>
              </w:rPr>
            </w:pPr>
            <w:r>
              <w:rPr>
                <w:sz w:val="24"/>
              </w:rPr>
              <w:t>En lo social problemas de conducta y comportamiento con compañeros y maestros, atención a padres de familia</w:t>
            </w:r>
          </w:p>
          <w:p>
            <w:pPr>
              <w:pStyle w:val="TableParagraph"/>
              <w:spacing w:before="8"/>
              <w:ind w:left="0"/>
              <w:rPr>
                <w:rFonts w:ascii="Times New Roman"/>
                <w:sz w:val="24"/>
              </w:rPr>
            </w:pPr>
          </w:p>
          <w:p>
            <w:pPr>
              <w:pStyle w:val="TableParagraph"/>
              <w:spacing w:line="360" w:lineRule="auto"/>
              <w:ind w:right="102"/>
              <w:jc w:val="both"/>
              <w:rPr>
                <w:sz w:val="24"/>
              </w:rPr>
            </w:pPr>
            <w:r>
              <w:rPr>
                <w:sz w:val="24"/>
              </w:rPr>
              <w:t>Coordinación de actividades escolares y reuniones con padres de familia</w:t>
            </w:r>
          </w:p>
          <w:p>
            <w:pPr>
              <w:pStyle w:val="TableParagraph"/>
              <w:spacing w:before="7"/>
              <w:ind w:left="0"/>
              <w:rPr>
                <w:rFonts w:ascii="Times New Roman"/>
                <w:sz w:val="24"/>
              </w:rPr>
            </w:pPr>
          </w:p>
          <w:p>
            <w:pPr>
              <w:pStyle w:val="TableParagraph"/>
              <w:spacing w:line="360" w:lineRule="auto"/>
              <w:ind w:right="103"/>
              <w:jc w:val="both"/>
              <w:rPr>
                <w:sz w:val="24"/>
              </w:rPr>
            </w:pPr>
            <w:r>
              <w:rPr>
                <w:sz w:val="24"/>
              </w:rPr>
              <w:t>Apoyo en grupos y reuniones académicas</w:t>
            </w:r>
          </w:p>
          <w:p>
            <w:pPr>
              <w:pStyle w:val="TableParagraph"/>
              <w:spacing w:before="10"/>
              <w:ind w:left="0"/>
              <w:rPr>
                <w:rFonts w:ascii="Times New Roman"/>
                <w:sz w:val="24"/>
              </w:rPr>
            </w:pPr>
          </w:p>
          <w:p>
            <w:pPr>
              <w:pStyle w:val="TableParagraph"/>
              <w:tabs>
                <w:tab w:pos="2202" w:val="left" w:leader="none"/>
              </w:tabs>
              <w:spacing w:line="360" w:lineRule="auto"/>
              <w:ind w:right="101"/>
              <w:jc w:val="both"/>
              <w:rPr>
                <w:sz w:val="24"/>
              </w:rPr>
            </w:pPr>
            <w:r>
              <w:rPr>
                <w:sz w:val="24"/>
              </w:rPr>
              <w:t>Historial</w:t>
              <w:tab/>
              <w:t>académico, seguimiento de trámites, difusión del</w:t>
            </w:r>
            <w:r>
              <w:rPr>
                <w:spacing w:val="-4"/>
                <w:sz w:val="24"/>
              </w:rPr>
              <w:t> </w:t>
            </w:r>
            <w:r>
              <w:rPr>
                <w:sz w:val="24"/>
              </w:rPr>
              <w:t>Plantel</w:t>
            </w:r>
          </w:p>
          <w:p>
            <w:pPr>
              <w:pStyle w:val="TableParagraph"/>
              <w:spacing w:before="10"/>
              <w:ind w:left="0"/>
              <w:rPr>
                <w:rFonts w:ascii="Times New Roman"/>
                <w:sz w:val="24"/>
              </w:rPr>
            </w:pPr>
          </w:p>
          <w:p>
            <w:pPr>
              <w:pStyle w:val="TableParagraph"/>
              <w:spacing w:line="360" w:lineRule="auto"/>
              <w:ind w:right="102"/>
              <w:jc w:val="both"/>
              <w:rPr>
                <w:sz w:val="24"/>
              </w:rPr>
            </w:pPr>
            <w:r>
              <w:rPr>
                <w:sz w:val="24"/>
              </w:rPr>
              <w:t>Detectar problemas y canalizar a los grupos de tarea</w:t>
            </w:r>
          </w:p>
          <w:p>
            <w:pPr>
              <w:pStyle w:val="TableParagraph"/>
              <w:spacing w:before="8"/>
              <w:ind w:left="0"/>
              <w:rPr>
                <w:rFonts w:ascii="Times New Roman"/>
                <w:sz w:val="24"/>
              </w:rPr>
            </w:pPr>
          </w:p>
          <w:p>
            <w:pPr>
              <w:pStyle w:val="TableParagraph"/>
              <w:spacing w:line="360" w:lineRule="auto"/>
              <w:ind w:right="102"/>
              <w:jc w:val="both"/>
              <w:rPr>
                <w:sz w:val="24"/>
              </w:rPr>
            </w:pPr>
            <w:r>
              <w:rPr>
                <w:sz w:val="24"/>
              </w:rPr>
              <w:t>Asesorías, juntas con padres de familia y clubs de tarea</w:t>
            </w:r>
          </w:p>
        </w:tc>
        <w:tc>
          <w:tcPr>
            <w:tcW w:w="2127" w:type="dxa"/>
          </w:tcPr>
          <w:p>
            <w:pPr>
              <w:pStyle w:val="TableParagraph"/>
              <w:spacing w:before="204"/>
              <w:ind w:left="84" w:right="138"/>
              <w:jc w:val="center"/>
              <w:rPr>
                <w:sz w:val="24"/>
              </w:rPr>
            </w:pPr>
            <w:r>
              <w:rPr>
                <w:sz w:val="24"/>
              </w:rPr>
              <w:t>Poco relacionada</w:t>
            </w:r>
          </w:p>
        </w:tc>
        <w:tc>
          <w:tcPr>
            <w:tcW w:w="2834" w:type="dxa"/>
            <w:vMerge w:val="restart"/>
          </w:tcPr>
          <w:p>
            <w:pPr>
              <w:pStyle w:val="TableParagraph"/>
              <w:spacing w:line="360" w:lineRule="auto"/>
              <w:ind w:right="101"/>
              <w:jc w:val="both"/>
              <w:rPr>
                <w:sz w:val="24"/>
              </w:rPr>
            </w:pPr>
            <w:r>
              <w:rPr>
                <w:sz w:val="24"/>
              </w:rPr>
              <w:t>servicio, ambiente de respeto, trabajo en equipo</w:t>
            </w: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tabs>
                <w:tab w:pos="971" w:val="left" w:leader="none"/>
                <w:tab w:pos="1033" w:val="left" w:leader="none"/>
                <w:tab w:pos="1576" w:val="left" w:leader="none"/>
                <w:tab w:pos="2453" w:val="left" w:leader="none"/>
                <w:tab w:pos="2599" w:val="left" w:leader="none"/>
              </w:tabs>
              <w:spacing w:line="360" w:lineRule="auto" w:before="150"/>
              <w:ind w:right="100"/>
              <w:rPr>
                <w:sz w:val="24"/>
              </w:rPr>
            </w:pPr>
            <w:r>
              <w:rPr>
                <w:sz w:val="24"/>
              </w:rPr>
              <w:t>Con los Directivos de la Institución,</w:t>
              <w:tab/>
            </w:r>
            <w:r>
              <w:rPr>
                <w:spacing w:val="-1"/>
                <w:sz w:val="24"/>
              </w:rPr>
              <w:t>ampliación </w:t>
            </w:r>
            <w:r>
              <w:rPr>
                <w:sz w:val="24"/>
              </w:rPr>
              <w:t>del</w:t>
              <w:tab/>
              <w:tab/>
              <w:t>número</w:t>
              <w:tab/>
              <w:t>de Orientadores, definición de</w:t>
              <w:tab/>
              <w:t>funciones</w:t>
              <w:tab/>
              <w:tab/>
              <w:t>y actividades, infraestructura</w:t>
            </w:r>
            <w:r>
              <w:rPr>
                <w:spacing w:val="-8"/>
                <w:sz w:val="24"/>
              </w:rPr>
              <w:t> </w:t>
            </w:r>
            <w:r>
              <w:rPr>
                <w:sz w:val="24"/>
              </w:rPr>
              <w:t>definida</w:t>
            </w:r>
          </w:p>
          <w:p>
            <w:pPr>
              <w:pStyle w:val="TableParagraph"/>
              <w:spacing w:before="8"/>
              <w:ind w:left="0"/>
              <w:rPr>
                <w:rFonts w:ascii="Times New Roman"/>
                <w:sz w:val="24"/>
              </w:rPr>
            </w:pPr>
          </w:p>
          <w:p>
            <w:pPr>
              <w:pStyle w:val="TableParagraph"/>
              <w:spacing w:line="360" w:lineRule="auto"/>
              <w:ind w:right="101"/>
              <w:jc w:val="both"/>
              <w:rPr>
                <w:sz w:val="24"/>
              </w:rPr>
            </w:pPr>
            <w:r>
              <w:rPr>
                <w:sz w:val="24"/>
              </w:rPr>
              <w:t>Con los padres de familia.</w:t>
            </w:r>
          </w:p>
          <w:p>
            <w:pPr>
              <w:pStyle w:val="TableParagraph"/>
              <w:spacing w:before="7"/>
              <w:ind w:left="0"/>
              <w:rPr>
                <w:rFonts w:ascii="Times New Roman"/>
                <w:sz w:val="24"/>
              </w:rPr>
            </w:pPr>
          </w:p>
          <w:p>
            <w:pPr>
              <w:pStyle w:val="TableParagraph"/>
              <w:tabs>
                <w:tab w:pos="2453" w:val="left" w:leader="none"/>
              </w:tabs>
              <w:spacing w:line="360" w:lineRule="auto"/>
              <w:ind w:right="101"/>
              <w:jc w:val="both"/>
              <w:rPr>
                <w:sz w:val="24"/>
              </w:rPr>
            </w:pPr>
            <w:r>
              <w:rPr>
                <w:sz w:val="24"/>
              </w:rPr>
              <w:t>son muy alcahuetes con sus hijos trato cordial, participación</w:t>
              <w:tab/>
              <w:t>en</w:t>
            </w:r>
          </w:p>
          <w:p>
            <w:pPr>
              <w:pStyle w:val="TableParagraph"/>
              <w:tabs>
                <w:tab w:pos="2533" w:val="left" w:leader="none"/>
              </w:tabs>
              <w:spacing w:line="360" w:lineRule="auto" w:before="3"/>
              <w:ind w:right="100"/>
              <w:jc w:val="both"/>
              <w:rPr>
                <w:sz w:val="24"/>
              </w:rPr>
            </w:pPr>
            <w:r>
              <w:rPr>
                <w:sz w:val="24"/>
              </w:rPr>
              <w:t>actividades,</w:t>
              <w:tab/>
              <w:t>el desamparo hacia sus hijos</w:t>
            </w:r>
          </w:p>
        </w:tc>
      </w:tr>
      <w:tr>
        <w:trPr>
          <w:trHeight w:val="1253" w:hRule="exact"/>
        </w:trPr>
        <w:tc>
          <w:tcPr>
            <w:tcW w:w="960" w:type="dxa"/>
            <w:vMerge/>
            <w:textDirection w:val="btLr"/>
          </w:tcPr>
          <w:p>
            <w:pPr/>
          </w:p>
        </w:tc>
        <w:tc>
          <w:tcPr>
            <w:tcW w:w="3968" w:type="dxa"/>
          </w:tcPr>
          <w:p>
            <w:pPr>
              <w:pStyle w:val="TableParagraph"/>
              <w:spacing w:line="360" w:lineRule="auto"/>
              <w:ind w:left="100" w:right="104"/>
              <w:jc w:val="both"/>
              <w:rPr>
                <w:sz w:val="24"/>
              </w:rPr>
            </w:pPr>
            <w:r>
              <w:rPr>
                <w:sz w:val="24"/>
              </w:rPr>
              <w:t>Participar en los eventos a los que convoque la SEMS en materia de Orientación Educativa.</w:t>
            </w:r>
          </w:p>
        </w:tc>
        <w:tc>
          <w:tcPr>
            <w:tcW w:w="3545" w:type="dxa"/>
            <w:vMerge/>
          </w:tcPr>
          <w:p>
            <w:pPr/>
          </w:p>
        </w:tc>
        <w:tc>
          <w:tcPr>
            <w:tcW w:w="2127" w:type="dxa"/>
          </w:tcPr>
          <w:p>
            <w:pPr>
              <w:pStyle w:val="TableParagraph"/>
              <w:spacing w:before="10"/>
              <w:ind w:left="0"/>
              <w:rPr>
                <w:rFonts w:ascii="Times New Roman"/>
                <w:sz w:val="35"/>
              </w:rPr>
            </w:pPr>
          </w:p>
          <w:p>
            <w:pPr>
              <w:pStyle w:val="TableParagraph"/>
              <w:spacing w:before="1"/>
              <w:ind w:left="84" w:right="138"/>
              <w:jc w:val="center"/>
              <w:rPr>
                <w:sz w:val="24"/>
              </w:rPr>
            </w:pPr>
            <w:r>
              <w:rPr>
                <w:sz w:val="24"/>
              </w:rPr>
              <w:t>Poco relacionada</w:t>
            </w:r>
          </w:p>
        </w:tc>
        <w:tc>
          <w:tcPr>
            <w:tcW w:w="2834" w:type="dxa"/>
            <w:vMerge/>
          </w:tcPr>
          <w:p>
            <w:pPr/>
          </w:p>
        </w:tc>
      </w:tr>
      <w:tr>
        <w:trPr>
          <w:trHeight w:val="2907" w:hRule="exact"/>
        </w:trPr>
        <w:tc>
          <w:tcPr>
            <w:tcW w:w="960" w:type="dxa"/>
            <w:vMerge/>
            <w:textDirection w:val="btLr"/>
          </w:tcPr>
          <w:p>
            <w:pPr/>
          </w:p>
        </w:tc>
        <w:tc>
          <w:tcPr>
            <w:tcW w:w="3968" w:type="dxa"/>
          </w:tcPr>
          <w:p>
            <w:pPr>
              <w:pStyle w:val="TableParagraph"/>
              <w:tabs>
                <w:tab w:pos="1866" w:val="left" w:leader="none"/>
                <w:tab w:pos="2893" w:val="left" w:leader="none"/>
              </w:tabs>
              <w:spacing w:line="360" w:lineRule="auto"/>
              <w:ind w:left="100" w:right="101"/>
              <w:jc w:val="both"/>
              <w:rPr>
                <w:sz w:val="24"/>
              </w:rPr>
            </w:pPr>
            <w:r>
              <w:rPr>
                <w:sz w:val="24"/>
              </w:rPr>
              <w:t>Organizar actividades que considere</w:t>
              <w:tab/>
              <w:t>los</w:t>
              <w:tab/>
              <w:t>aspectos socioeconómicos y  pedagógicos de su contexto específico enfocados a las áreas de trabajo institucional, escolar, vocacional y psicosocial.</w:t>
            </w:r>
          </w:p>
        </w:tc>
        <w:tc>
          <w:tcPr>
            <w:tcW w:w="3545" w:type="dxa"/>
            <w:vMerge/>
          </w:tcPr>
          <w:p>
            <w:pPr/>
          </w:p>
        </w:tc>
        <w:tc>
          <w:tcPr>
            <w:tcW w:w="2127" w:type="dxa"/>
          </w:tcPr>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spacing w:before="9"/>
              <w:ind w:left="0"/>
              <w:rPr>
                <w:rFonts w:ascii="Times New Roman"/>
                <w:sz w:val="35"/>
              </w:rPr>
            </w:pPr>
          </w:p>
          <w:p>
            <w:pPr>
              <w:pStyle w:val="TableParagraph"/>
              <w:ind w:left="84" w:right="138"/>
              <w:jc w:val="center"/>
              <w:rPr>
                <w:sz w:val="24"/>
              </w:rPr>
            </w:pPr>
            <w:r>
              <w:rPr>
                <w:sz w:val="24"/>
              </w:rPr>
              <w:t>Poco relacionada</w:t>
            </w:r>
          </w:p>
        </w:tc>
        <w:tc>
          <w:tcPr>
            <w:tcW w:w="2834" w:type="dxa"/>
            <w:vMerge/>
          </w:tcPr>
          <w:p>
            <w:pPr/>
          </w:p>
        </w:tc>
      </w:tr>
      <w:tr>
        <w:trPr>
          <w:trHeight w:val="1666" w:hRule="exact"/>
        </w:trPr>
        <w:tc>
          <w:tcPr>
            <w:tcW w:w="960" w:type="dxa"/>
            <w:vMerge/>
            <w:textDirection w:val="btLr"/>
          </w:tcPr>
          <w:p>
            <w:pPr/>
          </w:p>
        </w:tc>
        <w:tc>
          <w:tcPr>
            <w:tcW w:w="3968" w:type="dxa"/>
          </w:tcPr>
          <w:p>
            <w:pPr>
              <w:pStyle w:val="TableParagraph"/>
              <w:spacing w:line="360" w:lineRule="auto"/>
              <w:ind w:left="100" w:right="102"/>
              <w:jc w:val="both"/>
              <w:rPr>
                <w:sz w:val="24"/>
              </w:rPr>
            </w:pPr>
            <w:r>
              <w:rPr>
                <w:sz w:val="24"/>
              </w:rPr>
              <w:t>Promover la participación activa de los profesores, Directivos y padres de familia en el proceso de Orientación.</w:t>
            </w:r>
          </w:p>
        </w:tc>
        <w:tc>
          <w:tcPr>
            <w:tcW w:w="3545" w:type="dxa"/>
            <w:vMerge/>
          </w:tcPr>
          <w:p>
            <w:pPr/>
          </w:p>
        </w:tc>
        <w:tc>
          <w:tcPr>
            <w:tcW w:w="2127" w:type="dxa"/>
          </w:tcPr>
          <w:p>
            <w:pPr>
              <w:pStyle w:val="TableParagraph"/>
              <w:ind w:left="0"/>
              <w:rPr>
                <w:rFonts w:ascii="Times New Roman"/>
                <w:sz w:val="24"/>
              </w:rPr>
            </w:pPr>
          </w:p>
          <w:p>
            <w:pPr>
              <w:pStyle w:val="TableParagraph"/>
              <w:spacing w:before="10"/>
              <w:ind w:left="0"/>
              <w:rPr>
                <w:rFonts w:ascii="Times New Roman"/>
                <w:sz w:val="29"/>
              </w:rPr>
            </w:pPr>
          </w:p>
          <w:p>
            <w:pPr>
              <w:pStyle w:val="TableParagraph"/>
              <w:ind w:left="84" w:right="138"/>
              <w:jc w:val="center"/>
              <w:rPr>
                <w:sz w:val="24"/>
              </w:rPr>
            </w:pPr>
            <w:r>
              <w:rPr>
                <w:sz w:val="24"/>
              </w:rPr>
              <w:t>Poco relacionada</w:t>
            </w:r>
          </w:p>
        </w:tc>
        <w:tc>
          <w:tcPr>
            <w:tcW w:w="2834" w:type="dxa"/>
            <w:vMerge/>
          </w:tcPr>
          <w:p>
            <w:pPr/>
          </w:p>
        </w:tc>
      </w:tr>
      <w:tr>
        <w:trPr>
          <w:trHeight w:val="2345" w:hRule="exact"/>
        </w:trPr>
        <w:tc>
          <w:tcPr>
            <w:tcW w:w="960" w:type="dxa"/>
            <w:vMerge/>
            <w:textDirection w:val="btLr"/>
          </w:tcPr>
          <w:p>
            <w:pPr/>
          </w:p>
        </w:tc>
        <w:tc>
          <w:tcPr>
            <w:tcW w:w="3968" w:type="dxa"/>
          </w:tcPr>
          <w:p>
            <w:pPr>
              <w:pStyle w:val="TableParagraph"/>
              <w:spacing w:line="360" w:lineRule="auto"/>
              <w:ind w:left="100" w:right="101"/>
              <w:jc w:val="both"/>
              <w:rPr>
                <w:sz w:val="24"/>
              </w:rPr>
            </w:pPr>
            <w:r>
              <w:rPr>
                <w:sz w:val="24"/>
              </w:rPr>
              <w:t>Determinar  alternativas  de solución con los Directivos o bien proponer la canalización a la Institución correspondiente, en caso     de     que     se   presenten</w:t>
            </w:r>
          </w:p>
        </w:tc>
        <w:tc>
          <w:tcPr>
            <w:tcW w:w="3545" w:type="dxa"/>
            <w:vMerge/>
          </w:tcPr>
          <w:p>
            <w:pPr/>
          </w:p>
        </w:tc>
        <w:tc>
          <w:tcPr>
            <w:tcW w:w="2127" w:type="dxa"/>
          </w:tcPr>
          <w:p>
            <w:pPr>
              <w:pStyle w:val="TableParagraph"/>
              <w:ind w:left="0"/>
              <w:rPr>
                <w:rFonts w:ascii="Times New Roman"/>
                <w:sz w:val="24"/>
              </w:rPr>
            </w:pPr>
          </w:p>
          <w:p>
            <w:pPr>
              <w:pStyle w:val="TableParagraph"/>
              <w:ind w:left="0"/>
              <w:rPr>
                <w:rFonts w:ascii="Times New Roman"/>
                <w:sz w:val="24"/>
              </w:rPr>
            </w:pPr>
          </w:p>
          <w:p>
            <w:pPr>
              <w:pStyle w:val="TableParagraph"/>
              <w:spacing w:before="4"/>
              <w:ind w:left="0"/>
              <w:rPr>
                <w:rFonts w:ascii="Times New Roman"/>
                <w:sz w:val="35"/>
              </w:rPr>
            </w:pPr>
          </w:p>
          <w:p>
            <w:pPr>
              <w:pStyle w:val="TableParagraph"/>
              <w:ind w:left="84" w:right="138"/>
              <w:jc w:val="center"/>
              <w:rPr>
                <w:sz w:val="24"/>
              </w:rPr>
            </w:pPr>
            <w:r>
              <w:rPr>
                <w:sz w:val="24"/>
              </w:rPr>
              <w:t>Poco relacionada</w:t>
            </w:r>
          </w:p>
        </w:tc>
        <w:tc>
          <w:tcPr>
            <w:tcW w:w="2834" w:type="dxa"/>
            <w:vMerge/>
          </w:tcPr>
          <w:p>
            <w:pPr/>
          </w:p>
        </w:tc>
      </w:tr>
    </w:tbl>
    <w:p>
      <w:pPr>
        <w:spacing w:after="0"/>
        <w:sectPr>
          <w:pgSz w:w="15840" w:h="12240" w:orient="landscape"/>
          <w:pgMar w:header="0" w:footer="943" w:top="1140" w:bottom="1140" w:left="1200" w:right="98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3968"/>
        <w:gridCol w:w="3545"/>
        <w:gridCol w:w="2127"/>
        <w:gridCol w:w="2834"/>
      </w:tblGrid>
      <w:tr>
        <w:trPr>
          <w:trHeight w:val="360" w:hRule="exact"/>
        </w:trPr>
        <w:tc>
          <w:tcPr>
            <w:tcW w:w="960" w:type="dxa"/>
            <w:vMerge w:val="restart"/>
          </w:tcPr>
          <w:p>
            <w:pPr/>
          </w:p>
        </w:tc>
        <w:tc>
          <w:tcPr>
            <w:tcW w:w="3968" w:type="dxa"/>
            <w:tcBorders>
              <w:bottom w:val="nil"/>
            </w:tcBorders>
          </w:tcPr>
          <w:p>
            <w:pPr>
              <w:pStyle w:val="TableParagraph"/>
              <w:spacing w:line="274" w:lineRule="exact"/>
              <w:ind w:left="100"/>
              <w:rPr>
                <w:sz w:val="24"/>
              </w:rPr>
            </w:pPr>
            <w:r>
              <w:rPr>
                <w:sz w:val="24"/>
              </w:rPr>
              <w:t>problemas que rebasen los  límites</w:t>
            </w:r>
          </w:p>
        </w:tc>
        <w:tc>
          <w:tcPr>
            <w:tcW w:w="3545" w:type="dxa"/>
            <w:tcBorders>
              <w:bottom w:val="nil"/>
            </w:tcBorders>
          </w:tcPr>
          <w:p>
            <w:pPr>
              <w:pStyle w:val="TableParagraph"/>
              <w:tabs>
                <w:tab w:pos="1861" w:val="left" w:leader="none"/>
                <w:tab w:pos="2376" w:val="left" w:leader="none"/>
              </w:tabs>
              <w:spacing w:line="274" w:lineRule="exact"/>
              <w:rPr>
                <w:sz w:val="24"/>
              </w:rPr>
            </w:pPr>
            <w:r>
              <w:rPr>
                <w:sz w:val="24"/>
              </w:rPr>
              <w:t>Canalización</w:t>
              <w:tab/>
              <w:t>a</w:t>
              <w:tab/>
              <w:t>diferentes</w:t>
            </w:r>
          </w:p>
        </w:tc>
        <w:tc>
          <w:tcPr>
            <w:tcW w:w="2127" w:type="dxa"/>
            <w:vMerge w:val="restart"/>
          </w:tcPr>
          <w:p>
            <w:pPr/>
          </w:p>
        </w:tc>
        <w:tc>
          <w:tcPr>
            <w:tcW w:w="2834" w:type="dxa"/>
            <w:vMerge w:val="restart"/>
          </w:tcPr>
          <w:p>
            <w:pPr/>
          </w:p>
        </w:tc>
      </w:tr>
      <w:tr>
        <w:trPr>
          <w:trHeight w:val="554" w:hRule="exact"/>
        </w:trPr>
        <w:tc>
          <w:tcPr>
            <w:tcW w:w="960" w:type="dxa"/>
            <w:vMerge/>
          </w:tcPr>
          <w:p>
            <w:pPr/>
          </w:p>
        </w:tc>
        <w:tc>
          <w:tcPr>
            <w:tcW w:w="3968" w:type="dxa"/>
            <w:tcBorders>
              <w:top w:val="nil"/>
              <w:bottom w:val="nil"/>
            </w:tcBorders>
          </w:tcPr>
          <w:p>
            <w:pPr>
              <w:pStyle w:val="TableParagraph"/>
              <w:spacing w:before="55"/>
              <w:ind w:left="100"/>
              <w:rPr>
                <w:sz w:val="24"/>
              </w:rPr>
            </w:pPr>
            <w:r>
              <w:rPr>
                <w:sz w:val="24"/>
              </w:rPr>
              <w:t>de la práctica del Orientador</w:t>
            </w:r>
          </w:p>
        </w:tc>
        <w:tc>
          <w:tcPr>
            <w:tcW w:w="3545" w:type="dxa"/>
            <w:tcBorders>
              <w:top w:val="nil"/>
              <w:bottom w:val="nil"/>
            </w:tcBorders>
          </w:tcPr>
          <w:p>
            <w:pPr>
              <w:pStyle w:val="TableParagraph"/>
              <w:spacing w:before="55"/>
              <w:rPr>
                <w:sz w:val="24"/>
              </w:rPr>
            </w:pPr>
            <w:r>
              <w:rPr>
                <w:sz w:val="24"/>
              </w:rPr>
              <w:t>instituciones</w:t>
            </w:r>
          </w:p>
        </w:tc>
        <w:tc>
          <w:tcPr>
            <w:tcW w:w="2127" w:type="dxa"/>
            <w:vMerge/>
          </w:tcPr>
          <w:p>
            <w:pPr/>
          </w:p>
        </w:tc>
        <w:tc>
          <w:tcPr>
            <w:tcW w:w="2834" w:type="dxa"/>
            <w:vMerge/>
          </w:tcPr>
          <w:p>
            <w:pPr/>
          </w:p>
        </w:tc>
      </w:tr>
      <w:tr>
        <w:trPr>
          <w:trHeight w:val="554" w:hRule="exact"/>
        </w:trPr>
        <w:tc>
          <w:tcPr>
            <w:tcW w:w="960" w:type="dxa"/>
            <w:vMerge/>
          </w:tcPr>
          <w:p>
            <w:pPr/>
          </w:p>
        </w:tc>
        <w:tc>
          <w:tcPr>
            <w:tcW w:w="3968" w:type="dxa"/>
            <w:tcBorders>
              <w:top w:val="nil"/>
              <w:bottom w:val="nil"/>
            </w:tcBorders>
          </w:tcPr>
          <w:p>
            <w:pPr/>
          </w:p>
        </w:tc>
        <w:tc>
          <w:tcPr>
            <w:tcW w:w="3545" w:type="dxa"/>
            <w:tcBorders>
              <w:top w:val="nil"/>
              <w:bottom w:val="nil"/>
            </w:tcBorders>
          </w:tcPr>
          <w:p>
            <w:pPr>
              <w:pStyle w:val="TableParagraph"/>
              <w:tabs>
                <w:tab w:pos="1119" w:val="left" w:leader="none"/>
                <w:tab w:pos="2338" w:val="left" w:leader="none"/>
              </w:tabs>
              <w:spacing w:before="197"/>
              <w:rPr>
                <w:sz w:val="24"/>
              </w:rPr>
            </w:pPr>
            <w:r>
              <w:rPr>
                <w:sz w:val="24"/>
              </w:rPr>
              <w:t>Visitas</w:t>
              <w:tab/>
              <w:t>guiadas,</w:t>
              <w:tab/>
              <w:t>periódicos</w:t>
            </w:r>
          </w:p>
        </w:tc>
        <w:tc>
          <w:tcPr>
            <w:tcW w:w="2127" w:type="dxa"/>
            <w:vMerge/>
          </w:tcPr>
          <w:p>
            <w:pPr/>
          </w:p>
        </w:tc>
        <w:tc>
          <w:tcPr>
            <w:tcW w:w="2834" w:type="dxa"/>
            <w:vMerge/>
          </w:tcPr>
          <w:p>
            <w:pPr/>
          </w:p>
        </w:tc>
      </w:tr>
      <w:tr>
        <w:trPr>
          <w:trHeight w:val="414" w:hRule="exact"/>
        </w:trPr>
        <w:tc>
          <w:tcPr>
            <w:tcW w:w="960" w:type="dxa"/>
            <w:vMerge/>
          </w:tcPr>
          <w:p>
            <w:pPr/>
          </w:p>
        </w:tc>
        <w:tc>
          <w:tcPr>
            <w:tcW w:w="3968" w:type="dxa"/>
            <w:tcBorders>
              <w:top w:val="nil"/>
              <w:bottom w:val="nil"/>
            </w:tcBorders>
          </w:tcPr>
          <w:p>
            <w:pPr/>
          </w:p>
        </w:tc>
        <w:tc>
          <w:tcPr>
            <w:tcW w:w="3545" w:type="dxa"/>
            <w:tcBorders>
              <w:top w:val="nil"/>
              <w:bottom w:val="nil"/>
            </w:tcBorders>
          </w:tcPr>
          <w:p>
            <w:pPr>
              <w:pStyle w:val="TableParagraph"/>
              <w:tabs>
                <w:tab w:pos="1323" w:val="left" w:leader="none"/>
                <w:tab w:pos="2439" w:val="left" w:leader="none"/>
                <w:tab w:pos="3125" w:val="left" w:leader="none"/>
              </w:tabs>
              <w:spacing w:before="55"/>
              <w:rPr>
                <w:sz w:val="24"/>
              </w:rPr>
            </w:pPr>
            <w:r>
              <w:rPr>
                <w:sz w:val="24"/>
              </w:rPr>
              <w:t>murales,</w:t>
              <w:tab/>
              <w:t>pláticas</w:t>
              <w:tab/>
              <w:t>con</w:t>
              <w:tab/>
              <w:t>los</w:t>
            </w:r>
          </w:p>
        </w:tc>
        <w:tc>
          <w:tcPr>
            <w:tcW w:w="2127" w:type="dxa"/>
            <w:vMerge/>
          </w:tcPr>
          <w:p>
            <w:pPr/>
          </w:p>
        </w:tc>
        <w:tc>
          <w:tcPr>
            <w:tcW w:w="2834" w:type="dxa"/>
            <w:vMerge/>
          </w:tcPr>
          <w:p>
            <w:pPr/>
          </w:p>
        </w:tc>
      </w:tr>
      <w:tr>
        <w:trPr>
          <w:trHeight w:val="414" w:hRule="exact"/>
        </w:trPr>
        <w:tc>
          <w:tcPr>
            <w:tcW w:w="960" w:type="dxa"/>
            <w:vMerge/>
          </w:tcPr>
          <w:p>
            <w:pPr/>
          </w:p>
        </w:tc>
        <w:tc>
          <w:tcPr>
            <w:tcW w:w="3968" w:type="dxa"/>
            <w:tcBorders>
              <w:top w:val="nil"/>
              <w:bottom w:val="nil"/>
            </w:tcBorders>
          </w:tcPr>
          <w:p>
            <w:pPr/>
          </w:p>
        </w:tc>
        <w:tc>
          <w:tcPr>
            <w:tcW w:w="3545" w:type="dxa"/>
            <w:tcBorders>
              <w:top w:val="nil"/>
              <w:bottom w:val="nil"/>
            </w:tcBorders>
          </w:tcPr>
          <w:p>
            <w:pPr>
              <w:pStyle w:val="TableParagraph"/>
              <w:tabs>
                <w:tab w:pos="1295" w:val="left" w:leader="none"/>
                <w:tab w:pos="1670" w:val="left" w:leader="none"/>
                <w:tab w:pos="2591" w:val="left" w:leader="none"/>
              </w:tabs>
              <w:spacing w:before="57"/>
              <w:rPr>
                <w:sz w:val="24"/>
              </w:rPr>
            </w:pPr>
            <w:r>
              <w:rPr>
                <w:sz w:val="24"/>
              </w:rPr>
              <w:t>Alumnos</w:t>
              <w:tab/>
              <w:t>y</w:t>
              <w:tab/>
              <w:t>visitas</w:t>
              <w:tab/>
              <w:t>guiadas</w:t>
            </w:r>
          </w:p>
        </w:tc>
        <w:tc>
          <w:tcPr>
            <w:tcW w:w="2127" w:type="dxa"/>
            <w:vMerge/>
          </w:tcPr>
          <w:p>
            <w:pPr/>
          </w:p>
        </w:tc>
        <w:tc>
          <w:tcPr>
            <w:tcW w:w="2834" w:type="dxa"/>
            <w:vMerge/>
          </w:tcPr>
          <w:p>
            <w:pPr/>
          </w:p>
        </w:tc>
      </w:tr>
      <w:tr>
        <w:trPr>
          <w:trHeight w:val="478" w:hRule="exact"/>
        </w:trPr>
        <w:tc>
          <w:tcPr>
            <w:tcW w:w="960" w:type="dxa"/>
            <w:vMerge/>
          </w:tcPr>
          <w:p>
            <w:pPr/>
          </w:p>
        </w:tc>
        <w:tc>
          <w:tcPr>
            <w:tcW w:w="3968" w:type="dxa"/>
            <w:tcBorders>
              <w:top w:val="nil"/>
            </w:tcBorders>
          </w:tcPr>
          <w:p>
            <w:pPr/>
          </w:p>
        </w:tc>
        <w:tc>
          <w:tcPr>
            <w:tcW w:w="3545" w:type="dxa"/>
            <w:tcBorders>
              <w:top w:val="nil"/>
            </w:tcBorders>
          </w:tcPr>
          <w:p>
            <w:pPr>
              <w:pStyle w:val="TableParagraph"/>
              <w:spacing w:before="56"/>
              <w:rPr>
                <w:sz w:val="24"/>
              </w:rPr>
            </w:pPr>
            <w:r>
              <w:rPr>
                <w:sz w:val="24"/>
              </w:rPr>
              <w:t>(difusión)</w:t>
            </w:r>
          </w:p>
        </w:tc>
        <w:tc>
          <w:tcPr>
            <w:tcW w:w="2127" w:type="dxa"/>
            <w:vMerge/>
          </w:tcPr>
          <w:p>
            <w:pPr/>
          </w:p>
        </w:tc>
        <w:tc>
          <w:tcPr>
            <w:tcW w:w="2834" w:type="dxa"/>
            <w:vMerge/>
          </w:tcPr>
          <w:p>
            <w:pPr/>
          </w:p>
        </w:tc>
      </w:tr>
    </w:tbl>
    <w:p>
      <w:pPr>
        <w:spacing w:after="0"/>
        <w:sectPr>
          <w:pgSz w:w="15840" w:h="12240" w:orient="landscape"/>
          <w:pgMar w:header="0" w:footer="943" w:top="1140" w:bottom="1140" w:left="1200" w:right="980"/>
        </w:sectPr>
      </w:pPr>
    </w:p>
    <w:p>
      <w:pPr>
        <w:pStyle w:val="BodyText"/>
        <w:rPr>
          <w:rFonts w:ascii="Times New Roman"/>
          <w:sz w:val="18"/>
        </w:rPr>
      </w:pPr>
    </w:p>
    <w:p>
      <w:pPr>
        <w:spacing w:line="360" w:lineRule="auto" w:before="70"/>
        <w:ind w:left="5499" w:right="431" w:hanging="5267"/>
        <w:jc w:val="left"/>
        <w:rPr>
          <w:b/>
          <w:sz w:val="24"/>
        </w:rPr>
      </w:pPr>
      <w:r>
        <w:rPr>
          <w:b/>
          <w:sz w:val="24"/>
        </w:rPr>
        <w:t>Tabla 02 De las funciones de los Orientadores según los Lineamientos del Plan Maestro de Orientación Educativa del Estado de México</w:t>
      </w:r>
    </w:p>
    <w:p>
      <w:pPr>
        <w:pStyle w:val="BodyText"/>
        <w:spacing w:before="10"/>
        <w:rPr>
          <w:b/>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28"/>
        <w:gridCol w:w="3545"/>
        <w:gridCol w:w="2127"/>
        <w:gridCol w:w="2834"/>
      </w:tblGrid>
      <w:tr>
        <w:trPr>
          <w:trHeight w:val="1667" w:hRule="exact"/>
        </w:trPr>
        <w:tc>
          <w:tcPr>
            <w:tcW w:w="4928" w:type="dxa"/>
            <w:shd w:val="clear" w:color="auto" w:fill="A6A6A6"/>
          </w:tcPr>
          <w:p>
            <w:pPr>
              <w:pStyle w:val="TableParagraph"/>
              <w:spacing w:line="360" w:lineRule="auto"/>
              <w:ind w:left="286" w:right="288" w:hanging="1"/>
              <w:jc w:val="center"/>
              <w:rPr>
                <w:b/>
                <w:sz w:val="24"/>
              </w:rPr>
            </w:pPr>
            <w:r>
              <w:rPr>
                <w:b/>
                <w:sz w:val="24"/>
              </w:rPr>
              <w:t>FUNCIONES SEGÚN LOS LINEAMIENTOS DEL PLAN</w:t>
            </w:r>
            <w:r>
              <w:rPr>
                <w:b/>
                <w:spacing w:val="-12"/>
                <w:sz w:val="24"/>
              </w:rPr>
              <w:t> </w:t>
            </w:r>
            <w:r>
              <w:rPr>
                <w:b/>
                <w:sz w:val="24"/>
              </w:rPr>
              <w:t>MAESTRO DE ORIENTACIÓN DEL ESTADO DE MÉXICO</w:t>
            </w:r>
          </w:p>
        </w:tc>
        <w:tc>
          <w:tcPr>
            <w:tcW w:w="3545" w:type="dxa"/>
            <w:shd w:val="clear" w:color="auto" w:fill="A6A6A6"/>
          </w:tcPr>
          <w:p>
            <w:pPr>
              <w:pStyle w:val="TableParagraph"/>
              <w:spacing w:line="360" w:lineRule="auto"/>
              <w:ind w:left="799" w:hanging="245"/>
              <w:rPr>
                <w:b/>
                <w:sz w:val="24"/>
              </w:rPr>
            </w:pPr>
            <w:r>
              <w:rPr>
                <w:b/>
                <w:sz w:val="24"/>
              </w:rPr>
              <w:t>RESPUESTA DE LOS ORIENTADORES</w:t>
            </w:r>
          </w:p>
        </w:tc>
        <w:tc>
          <w:tcPr>
            <w:tcW w:w="2127" w:type="dxa"/>
            <w:shd w:val="clear" w:color="auto" w:fill="A6A6A6"/>
          </w:tcPr>
          <w:p>
            <w:pPr>
              <w:pStyle w:val="TableParagraph"/>
              <w:spacing w:line="275" w:lineRule="exact"/>
              <w:ind w:left="84" w:right="85"/>
              <w:jc w:val="center"/>
              <w:rPr>
                <w:b/>
                <w:sz w:val="24"/>
              </w:rPr>
            </w:pPr>
            <w:r>
              <w:rPr>
                <w:b/>
                <w:sz w:val="24"/>
              </w:rPr>
              <w:t>RELACION</w:t>
            </w:r>
          </w:p>
        </w:tc>
        <w:tc>
          <w:tcPr>
            <w:tcW w:w="2834" w:type="dxa"/>
            <w:shd w:val="clear" w:color="auto" w:fill="A6A6A6"/>
          </w:tcPr>
          <w:p>
            <w:pPr>
              <w:pStyle w:val="TableParagraph"/>
              <w:spacing w:line="360" w:lineRule="auto"/>
              <w:ind w:left="165" w:right="163" w:hanging="2"/>
              <w:jc w:val="center"/>
              <w:rPr>
                <w:b/>
                <w:sz w:val="24"/>
              </w:rPr>
            </w:pPr>
            <w:r>
              <w:rPr>
                <w:b/>
                <w:sz w:val="24"/>
              </w:rPr>
              <w:t>OBSTACULOS QUE LOS ORIENTADORES MENCIONAN</w:t>
            </w:r>
          </w:p>
        </w:tc>
      </w:tr>
      <w:tr>
        <w:trPr>
          <w:trHeight w:val="439" w:hRule="exact"/>
        </w:trPr>
        <w:tc>
          <w:tcPr>
            <w:tcW w:w="4928" w:type="dxa"/>
            <w:tcBorders>
              <w:bottom w:val="nil"/>
            </w:tcBorders>
          </w:tcPr>
          <w:p>
            <w:pPr>
              <w:pStyle w:val="TableParagraph"/>
              <w:tabs>
                <w:tab w:pos="1380" w:val="left" w:leader="none"/>
                <w:tab w:pos="1961" w:val="left" w:leader="none"/>
                <w:tab w:pos="3369" w:val="left" w:leader="none"/>
                <w:tab w:pos="3911" w:val="left" w:leader="none"/>
                <w:tab w:pos="4374" w:val="left" w:leader="none"/>
              </w:tabs>
              <w:spacing w:line="274" w:lineRule="exact"/>
              <w:rPr>
                <w:sz w:val="24"/>
              </w:rPr>
            </w:pPr>
            <w:r>
              <w:rPr>
                <w:sz w:val="24"/>
              </w:rPr>
              <w:t>Satisfaga</w:t>
              <w:tab/>
              <w:t>las</w:t>
              <w:tab/>
              <w:t>exigencias</w:t>
              <w:tab/>
              <w:t>de</w:t>
              <w:tab/>
              <w:t>la</w:t>
              <w:tab/>
              <w:t>vida</w:t>
            </w:r>
          </w:p>
        </w:tc>
        <w:tc>
          <w:tcPr>
            <w:tcW w:w="3545" w:type="dxa"/>
            <w:tcBorders>
              <w:bottom w:val="nil"/>
            </w:tcBorders>
          </w:tcPr>
          <w:p>
            <w:pPr>
              <w:pStyle w:val="TableParagraph"/>
              <w:spacing w:before="84"/>
              <w:rPr>
                <w:sz w:val="24"/>
              </w:rPr>
            </w:pPr>
            <w:r>
              <w:rPr>
                <w:sz w:val="24"/>
              </w:rPr>
              <w:t>Prefectura y disciplina</w:t>
            </w:r>
          </w:p>
        </w:tc>
        <w:tc>
          <w:tcPr>
            <w:tcW w:w="2127" w:type="dxa"/>
            <w:tcBorders>
              <w:bottom w:val="nil"/>
            </w:tcBorders>
          </w:tcPr>
          <w:p>
            <w:pPr/>
          </w:p>
        </w:tc>
        <w:tc>
          <w:tcPr>
            <w:tcW w:w="2834" w:type="dxa"/>
            <w:tcBorders>
              <w:bottom w:val="nil"/>
            </w:tcBorders>
          </w:tcPr>
          <w:p>
            <w:pPr>
              <w:pStyle w:val="TableParagraph"/>
              <w:tabs>
                <w:tab w:pos="673" w:val="left" w:leader="none"/>
                <w:tab w:pos="1257" w:val="left" w:leader="none"/>
                <w:tab w:pos="2469" w:val="left" w:leader="none"/>
              </w:tabs>
              <w:spacing w:before="156"/>
              <w:rPr>
                <w:sz w:val="24"/>
              </w:rPr>
            </w:pPr>
            <w:r>
              <w:rPr>
                <w:sz w:val="24"/>
              </w:rPr>
              <w:t>En</w:t>
              <w:tab/>
              <w:t>los</w:t>
              <w:tab/>
              <w:t>Alumnos</w:t>
              <w:tab/>
              <w:t>su</w:t>
            </w:r>
          </w:p>
        </w:tc>
      </w:tr>
      <w:tr>
        <w:trPr>
          <w:trHeight w:val="811" w:hRule="exact"/>
        </w:trPr>
        <w:tc>
          <w:tcPr>
            <w:tcW w:w="4928" w:type="dxa"/>
            <w:tcBorders>
              <w:top w:val="nil"/>
            </w:tcBorders>
          </w:tcPr>
          <w:p>
            <w:pPr>
              <w:pStyle w:val="TableParagraph"/>
              <w:spacing w:line="253" w:lineRule="exact"/>
              <w:rPr>
                <w:sz w:val="24"/>
              </w:rPr>
            </w:pPr>
            <w:r>
              <w:rPr>
                <w:sz w:val="24"/>
              </w:rPr>
              <w:t>estudiantil  en  los  campos  social,   laboral,</w:t>
            </w:r>
          </w:p>
          <w:p>
            <w:pPr>
              <w:pStyle w:val="TableParagraph"/>
              <w:spacing w:before="139"/>
              <w:rPr>
                <w:sz w:val="24"/>
              </w:rPr>
            </w:pPr>
            <w:r>
              <w:rPr>
                <w:sz w:val="24"/>
              </w:rPr>
              <w:t>personal, cultural</w:t>
            </w:r>
          </w:p>
        </w:tc>
        <w:tc>
          <w:tcPr>
            <w:tcW w:w="3545" w:type="dxa"/>
            <w:vMerge w:val="restart"/>
            <w:tcBorders>
              <w:top w:val="nil"/>
            </w:tcBorders>
          </w:tcPr>
          <w:p>
            <w:pPr>
              <w:pStyle w:val="TableParagraph"/>
              <w:spacing w:before="10"/>
              <w:ind w:left="0"/>
              <w:rPr>
                <w:b/>
                <w:sz w:val="29"/>
              </w:rPr>
            </w:pPr>
          </w:p>
          <w:p>
            <w:pPr>
              <w:pStyle w:val="TableParagraph"/>
              <w:spacing w:line="360" w:lineRule="auto"/>
              <w:ind w:right="102"/>
              <w:jc w:val="both"/>
              <w:rPr>
                <w:sz w:val="24"/>
              </w:rPr>
            </w:pPr>
            <w:r>
              <w:rPr>
                <w:sz w:val="24"/>
              </w:rPr>
              <w:t>Trabajo en la parte administrativa y de la infraestructura de las instalaciones</w:t>
            </w:r>
          </w:p>
        </w:tc>
        <w:tc>
          <w:tcPr>
            <w:tcW w:w="2127" w:type="dxa"/>
            <w:tcBorders>
              <w:top w:val="nil"/>
            </w:tcBorders>
          </w:tcPr>
          <w:p>
            <w:pPr>
              <w:pStyle w:val="TableParagraph"/>
              <w:spacing w:line="253" w:lineRule="exact"/>
              <w:ind w:left="84" w:right="138"/>
              <w:jc w:val="center"/>
              <w:rPr>
                <w:sz w:val="24"/>
              </w:rPr>
            </w:pPr>
            <w:r>
              <w:rPr>
                <w:sz w:val="24"/>
              </w:rPr>
              <w:t>Poco relacionada</w:t>
            </w:r>
          </w:p>
        </w:tc>
        <w:tc>
          <w:tcPr>
            <w:tcW w:w="2834" w:type="dxa"/>
            <w:vMerge w:val="restart"/>
            <w:tcBorders>
              <w:top w:val="nil"/>
            </w:tcBorders>
          </w:tcPr>
          <w:p>
            <w:pPr>
              <w:pStyle w:val="TableParagraph"/>
              <w:spacing w:line="360" w:lineRule="auto" w:before="135"/>
              <w:ind w:right="100"/>
              <w:jc w:val="both"/>
              <w:rPr>
                <w:sz w:val="24"/>
              </w:rPr>
            </w:pPr>
            <w:r>
              <w:rPr>
                <w:sz w:val="24"/>
              </w:rPr>
              <w:t>insolencia, falta de respeto a la autoridad, desinterés en la escuela,   las  </w:t>
            </w:r>
            <w:r>
              <w:rPr>
                <w:spacing w:val="52"/>
                <w:sz w:val="24"/>
              </w:rPr>
              <w:t> </w:t>
            </w:r>
            <w:r>
              <w:rPr>
                <w:sz w:val="24"/>
              </w:rPr>
              <w:t>actitudes</w:t>
            </w:r>
          </w:p>
          <w:p>
            <w:pPr>
              <w:pStyle w:val="TableParagraph"/>
              <w:spacing w:before="3"/>
              <w:jc w:val="both"/>
              <w:rPr>
                <w:sz w:val="24"/>
              </w:rPr>
            </w:pPr>
            <w:r>
              <w:rPr>
                <w:sz w:val="24"/>
              </w:rPr>
              <w:t>del  Alumno  calidad</w:t>
            </w:r>
            <w:r>
              <w:rPr>
                <w:spacing w:val="61"/>
                <w:sz w:val="24"/>
              </w:rPr>
              <w:t> </w:t>
            </w:r>
            <w:r>
              <w:rPr>
                <w:sz w:val="24"/>
              </w:rPr>
              <w:t>del</w:t>
            </w:r>
          </w:p>
        </w:tc>
      </w:tr>
      <w:tr>
        <w:trPr>
          <w:trHeight w:val="1253" w:hRule="exact"/>
        </w:trPr>
        <w:tc>
          <w:tcPr>
            <w:tcW w:w="4928" w:type="dxa"/>
          </w:tcPr>
          <w:p>
            <w:pPr>
              <w:pStyle w:val="TableParagraph"/>
              <w:tabs>
                <w:tab w:pos="1558" w:val="left" w:leader="none"/>
                <w:tab w:pos="2119" w:val="left" w:leader="none"/>
                <w:tab w:pos="2599" w:val="left" w:leader="none"/>
                <w:tab w:pos="3946" w:val="left" w:leader="none"/>
                <w:tab w:pos="4507" w:val="left" w:leader="none"/>
              </w:tabs>
              <w:spacing w:line="360" w:lineRule="auto"/>
              <w:ind w:right="103"/>
              <w:rPr>
                <w:sz w:val="24"/>
              </w:rPr>
            </w:pPr>
            <w:r>
              <w:rPr>
                <w:sz w:val="24"/>
              </w:rPr>
              <w:t>Contribuya</w:t>
              <w:tab/>
              <w:t>en</w:t>
              <w:tab/>
              <w:t>el</w:t>
              <w:tab/>
              <w:t>desarrollo</w:t>
              <w:tab/>
              <w:t>de</w:t>
              <w:tab/>
              <w:t>los estudiantes</w:t>
            </w:r>
          </w:p>
        </w:tc>
        <w:tc>
          <w:tcPr>
            <w:tcW w:w="3545" w:type="dxa"/>
            <w:vMerge/>
            <w:tcBorders>
              <w:bottom w:val="nil"/>
            </w:tcBorders>
          </w:tcPr>
          <w:p>
            <w:pPr/>
          </w:p>
        </w:tc>
        <w:tc>
          <w:tcPr>
            <w:tcW w:w="2127" w:type="dxa"/>
          </w:tcPr>
          <w:p>
            <w:pPr>
              <w:pStyle w:val="TableParagraph"/>
              <w:spacing w:before="10"/>
              <w:ind w:left="0"/>
              <w:rPr>
                <w:b/>
                <w:sz w:val="35"/>
              </w:rPr>
            </w:pPr>
          </w:p>
          <w:p>
            <w:pPr>
              <w:pStyle w:val="TableParagraph"/>
              <w:spacing w:before="1"/>
              <w:ind w:left="84" w:right="138"/>
              <w:jc w:val="center"/>
              <w:rPr>
                <w:sz w:val="24"/>
              </w:rPr>
            </w:pPr>
            <w:r>
              <w:rPr>
                <w:sz w:val="24"/>
              </w:rPr>
              <w:t>Poco relacionada</w:t>
            </w:r>
          </w:p>
        </w:tc>
        <w:tc>
          <w:tcPr>
            <w:tcW w:w="2834" w:type="dxa"/>
            <w:vMerge/>
            <w:tcBorders>
              <w:bottom w:val="nil"/>
            </w:tcBorders>
          </w:tcPr>
          <w:p>
            <w:pPr/>
          </w:p>
        </w:tc>
      </w:tr>
      <w:tr>
        <w:trPr>
          <w:trHeight w:val="535" w:hRule="exact"/>
        </w:trPr>
        <w:tc>
          <w:tcPr>
            <w:tcW w:w="4928" w:type="dxa"/>
            <w:vMerge w:val="restart"/>
          </w:tcPr>
          <w:p>
            <w:pPr>
              <w:pStyle w:val="TableParagraph"/>
              <w:spacing w:line="360" w:lineRule="auto"/>
              <w:rPr>
                <w:sz w:val="24"/>
              </w:rPr>
            </w:pPr>
            <w:r>
              <w:rPr>
                <w:sz w:val="24"/>
              </w:rPr>
              <w:t>Cumpla cabalmente la Normatividad para el Ingreso al Sistema Nacional del Bachillerato</w:t>
            </w:r>
          </w:p>
        </w:tc>
        <w:tc>
          <w:tcPr>
            <w:tcW w:w="3545" w:type="dxa"/>
            <w:tcBorders>
              <w:top w:val="nil"/>
              <w:bottom w:val="nil"/>
            </w:tcBorders>
          </w:tcPr>
          <w:p>
            <w:pPr>
              <w:pStyle w:val="TableParagraph"/>
              <w:spacing w:before="214"/>
              <w:rPr>
                <w:sz w:val="24"/>
              </w:rPr>
            </w:pPr>
            <w:r>
              <w:rPr>
                <w:sz w:val="24"/>
              </w:rPr>
              <w:t>Imparten  clase  y  trabajan   el</w:t>
            </w:r>
          </w:p>
        </w:tc>
        <w:tc>
          <w:tcPr>
            <w:tcW w:w="2127" w:type="dxa"/>
            <w:vMerge w:val="restart"/>
          </w:tcPr>
          <w:p>
            <w:pPr>
              <w:pStyle w:val="TableParagraph"/>
              <w:spacing w:before="204"/>
              <w:rPr>
                <w:sz w:val="24"/>
              </w:rPr>
            </w:pPr>
            <w:r>
              <w:rPr>
                <w:sz w:val="24"/>
              </w:rPr>
              <w:t>Poco relacionada</w:t>
            </w:r>
          </w:p>
        </w:tc>
        <w:tc>
          <w:tcPr>
            <w:tcW w:w="2834" w:type="dxa"/>
            <w:tcBorders>
              <w:top w:val="nil"/>
              <w:bottom w:val="nil"/>
            </w:tcBorders>
          </w:tcPr>
          <w:p>
            <w:pPr>
              <w:pStyle w:val="TableParagraph"/>
              <w:tabs>
                <w:tab w:pos="1197" w:val="left" w:leader="none"/>
                <w:tab w:pos="1878" w:val="left" w:leader="none"/>
                <w:tab w:pos="2413" w:val="left" w:leader="none"/>
              </w:tabs>
              <w:spacing w:before="142"/>
              <w:rPr>
                <w:sz w:val="24"/>
              </w:rPr>
            </w:pPr>
            <w:r>
              <w:rPr>
                <w:sz w:val="24"/>
              </w:rPr>
              <w:t>servicio</w:t>
              <w:tab/>
              <w:t>que</w:t>
              <w:tab/>
              <w:t>se</w:t>
              <w:tab/>
              <w:t>les</w:t>
            </w:r>
          </w:p>
        </w:tc>
      </w:tr>
      <w:tr>
        <w:trPr>
          <w:trHeight w:val="302" w:hRule="exact"/>
        </w:trPr>
        <w:tc>
          <w:tcPr>
            <w:tcW w:w="4928" w:type="dxa"/>
            <w:vMerge/>
          </w:tcPr>
          <w:p>
            <w:pPr/>
          </w:p>
        </w:tc>
        <w:tc>
          <w:tcPr>
            <w:tcW w:w="3545" w:type="dxa"/>
            <w:vMerge w:val="restart"/>
            <w:tcBorders>
              <w:top w:val="nil"/>
            </w:tcBorders>
          </w:tcPr>
          <w:p>
            <w:pPr>
              <w:pStyle w:val="TableParagraph"/>
              <w:spacing w:before="94"/>
              <w:rPr>
                <w:sz w:val="24"/>
              </w:rPr>
            </w:pPr>
            <w:r>
              <w:rPr>
                <w:sz w:val="24"/>
              </w:rPr>
              <w:t>programa de tutorías</w:t>
            </w:r>
          </w:p>
        </w:tc>
        <w:tc>
          <w:tcPr>
            <w:tcW w:w="2127" w:type="dxa"/>
            <w:vMerge/>
          </w:tcPr>
          <w:p>
            <w:pPr/>
          </w:p>
        </w:tc>
        <w:tc>
          <w:tcPr>
            <w:tcW w:w="2834" w:type="dxa"/>
            <w:vMerge w:val="restart"/>
            <w:tcBorders>
              <w:top w:val="nil"/>
            </w:tcBorders>
          </w:tcPr>
          <w:p>
            <w:pPr>
              <w:pStyle w:val="TableParagraph"/>
              <w:tabs>
                <w:tab w:pos="1589" w:val="left" w:leader="none"/>
                <w:tab w:pos="2452" w:val="left" w:leader="none"/>
              </w:tabs>
              <w:spacing w:before="19"/>
              <w:rPr>
                <w:sz w:val="24"/>
              </w:rPr>
            </w:pPr>
            <w:r>
              <w:rPr>
                <w:sz w:val="24"/>
              </w:rPr>
              <w:t>brinda</w:t>
              <w:tab/>
              <w:t>falta</w:t>
              <w:tab/>
              <w:t>un</w:t>
            </w:r>
          </w:p>
        </w:tc>
      </w:tr>
      <w:tr>
        <w:trPr>
          <w:trHeight w:val="113" w:hRule="exact"/>
        </w:trPr>
        <w:tc>
          <w:tcPr>
            <w:tcW w:w="4928" w:type="dxa"/>
            <w:vMerge w:val="restart"/>
          </w:tcPr>
          <w:p>
            <w:pPr>
              <w:pStyle w:val="TableParagraph"/>
              <w:spacing w:line="360" w:lineRule="auto"/>
              <w:rPr>
                <w:sz w:val="24"/>
              </w:rPr>
            </w:pPr>
            <w:r>
              <w:rPr>
                <w:sz w:val="24"/>
              </w:rPr>
              <w:t>Se apegue al Plan Estatal de Desarrollo, en su eje de igualdad de oportunidades.</w:t>
            </w:r>
          </w:p>
        </w:tc>
        <w:tc>
          <w:tcPr>
            <w:tcW w:w="3545" w:type="dxa"/>
            <w:vMerge/>
            <w:tcBorders>
              <w:bottom w:val="nil"/>
            </w:tcBorders>
          </w:tcPr>
          <w:p>
            <w:pPr/>
          </w:p>
        </w:tc>
        <w:tc>
          <w:tcPr>
            <w:tcW w:w="2127" w:type="dxa"/>
            <w:vMerge w:val="restart"/>
          </w:tcPr>
          <w:p>
            <w:pPr>
              <w:pStyle w:val="TableParagraph"/>
              <w:spacing w:before="204"/>
              <w:rPr>
                <w:sz w:val="24"/>
              </w:rPr>
            </w:pPr>
            <w:r>
              <w:rPr>
                <w:sz w:val="24"/>
              </w:rPr>
              <w:t>Poco relacionada</w:t>
            </w:r>
          </w:p>
        </w:tc>
        <w:tc>
          <w:tcPr>
            <w:tcW w:w="2834" w:type="dxa"/>
            <w:vMerge/>
            <w:tcBorders>
              <w:bottom w:val="nil"/>
            </w:tcBorders>
          </w:tcPr>
          <w:p>
            <w:pPr/>
          </w:p>
        </w:tc>
      </w:tr>
      <w:tr>
        <w:trPr>
          <w:trHeight w:val="347" w:hRule="exact"/>
        </w:trPr>
        <w:tc>
          <w:tcPr>
            <w:tcW w:w="4928" w:type="dxa"/>
            <w:vMerge/>
          </w:tcPr>
          <w:p>
            <w:pPr/>
          </w:p>
        </w:tc>
        <w:tc>
          <w:tcPr>
            <w:tcW w:w="3545" w:type="dxa"/>
            <w:tcBorders>
              <w:top w:val="nil"/>
              <w:bottom w:val="nil"/>
            </w:tcBorders>
          </w:tcPr>
          <w:p>
            <w:pPr/>
          </w:p>
        </w:tc>
        <w:tc>
          <w:tcPr>
            <w:tcW w:w="2127" w:type="dxa"/>
            <w:vMerge/>
          </w:tcPr>
          <w:p>
            <w:pPr/>
          </w:p>
        </w:tc>
        <w:tc>
          <w:tcPr>
            <w:tcW w:w="2834" w:type="dxa"/>
            <w:tcBorders>
              <w:top w:val="nil"/>
              <w:bottom w:val="nil"/>
            </w:tcBorders>
          </w:tcPr>
          <w:p>
            <w:pPr>
              <w:pStyle w:val="TableParagraph"/>
              <w:tabs>
                <w:tab w:pos="2014" w:val="left" w:leader="none"/>
              </w:tabs>
              <w:spacing w:before="19"/>
              <w:rPr>
                <w:sz w:val="24"/>
              </w:rPr>
            </w:pPr>
            <w:r>
              <w:rPr>
                <w:sz w:val="24"/>
              </w:rPr>
              <w:t>ambiente</w:t>
              <w:tab/>
              <w:t>cordial</w:t>
            </w:r>
          </w:p>
        </w:tc>
      </w:tr>
      <w:tr>
        <w:trPr>
          <w:trHeight w:val="378" w:hRule="exact"/>
        </w:trPr>
        <w:tc>
          <w:tcPr>
            <w:tcW w:w="4928" w:type="dxa"/>
            <w:vMerge/>
          </w:tcPr>
          <w:p>
            <w:pPr/>
          </w:p>
        </w:tc>
        <w:tc>
          <w:tcPr>
            <w:tcW w:w="3545" w:type="dxa"/>
            <w:tcBorders>
              <w:top w:val="nil"/>
              <w:bottom w:val="nil"/>
            </w:tcBorders>
          </w:tcPr>
          <w:p>
            <w:pPr>
              <w:pStyle w:val="TableParagraph"/>
              <w:tabs>
                <w:tab w:pos="891" w:val="left" w:leader="none"/>
                <w:tab w:pos="2014" w:val="left" w:leader="none"/>
                <w:tab w:pos="2949" w:val="left" w:leader="none"/>
              </w:tabs>
              <w:spacing w:before="25"/>
              <w:rPr>
                <w:sz w:val="24"/>
              </w:rPr>
            </w:pPr>
            <w:r>
              <w:rPr>
                <w:sz w:val="24"/>
              </w:rPr>
              <w:t>Área</w:t>
              <w:tab/>
              <w:t>escolar:</w:t>
              <w:tab/>
              <w:t>apoyo</w:t>
              <w:tab/>
              <w:t>para</w:t>
            </w:r>
          </w:p>
        </w:tc>
        <w:tc>
          <w:tcPr>
            <w:tcW w:w="2127" w:type="dxa"/>
            <w:vMerge/>
          </w:tcPr>
          <w:p>
            <w:pPr/>
          </w:p>
        </w:tc>
        <w:tc>
          <w:tcPr>
            <w:tcW w:w="2834" w:type="dxa"/>
            <w:tcBorders>
              <w:top w:val="nil"/>
              <w:bottom w:val="nil"/>
            </w:tcBorders>
          </w:tcPr>
          <w:p>
            <w:pPr>
              <w:pStyle w:val="TableParagraph"/>
              <w:spacing w:before="85"/>
              <w:ind w:right="100"/>
              <w:rPr>
                <w:sz w:val="24"/>
              </w:rPr>
            </w:pPr>
            <w:r>
              <w:rPr>
                <w:sz w:val="24"/>
              </w:rPr>
              <w:t>tranquilo</w:t>
            </w:r>
          </w:p>
        </w:tc>
      </w:tr>
      <w:tr>
        <w:trPr>
          <w:trHeight w:val="419" w:hRule="exact"/>
        </w:trPr>
        <w:tc>
          <w:tcPr>
            <w:tcW w:w="4928" w:type="dxa"/>
            <w:vMerge w:val="restart"/>
          </w:tcPr>
          <w:p>
            <w:pPr>
              <w:pStyle w:val="TableParagraph"/>
              <w:spacing w:line="362" w:lineRule="auto"/>
              <w:rPr>
                <w:sz w:val="24"/>
              </w:rPr>
            </w:pPr>
            <w:r>
              <w:rPr>
                <w:sz w:val="24"/>
              </w:rPr>
              <w:t>Considere las propuestas emanadas de los Foros Estatales de Orientación.</w:t>
            </w:r>
          </w:p>
        </w:tc>
        <w:tc>
          <w:tcPr>
            <w:tcW w:w="3545" w:type="dxa"/>
            <w:tcBorders>
              <w:top w:val="nil"/>
              <w:bottom w:val="nil"/>
            </w:tcBorders>
          </w:tcPr>
          <w:p>
            <w:pPr>
              <w:pStyle w:val="TableParagraph"/>
              <w:tabs>
                <w:tab w:pos="1496" w:val="left" w:leader="none"/>
                <w:tab w:pos="3161" w:val="left" w:leader="none"/>
              </w:tabs>
              <w:spacing w:before="60"/>
              <w:rPr>
                <w:sz w:val="24"/>
              </w:rPr>
            </w:pPr>
            <w:r>
              <w:rPr>
                <w:sz w:val="24"/>
              </w:rPr>
              <w:t>resolver</w:t>
              <w:tab/>
              <w:t>problemas</w:t>
              <w:tab/>
              <w:t>de</w:t>
            </w:r>
          </w:p>
        </w:tc>
        <w:tc>
          <w:tcPr>
            <w:tcW w:w="2127" w:type="dxa"/>
            <w:vMerge w:val="restart"/>
          </w:tcPr>
          <w:p>
            <w:pPr>
              <w:pStyle w:val="TableParagraph"/>
              <w:spacing w:before="207"/>
              <w:rPr>
                <w:sz w:val="24"/>
              </w:rPr>
            </w:pPr>
            <w:r>
              <w:rPr>
                <w:sz w:val="24"/>
              </w:rPr>
              <w:t>Poco relacionada</w:t>
            </w:r>
          </w:p>
        </w:tc>
        <w:tc>
          <w:tcPr>
            <w:tcW w:w="2834" w:type="dxa"/>
            <w:tcBorders>
              <w:top w:val="nil"/>
              <w:bottom w:val="nil"/>
            </w:tcBorders>
          </w:tcPr>
          <w:p>
            <w:pPr/>
          </w:p>
        </w:tc>
      </w:tr>
      <w:tr>
        <w:trPr>
          <w:trHeight w:val="419" w:hRule="exact"/>
        </w:trPr>
        <w:tc>
          <w:tcPr>
            <w:tcW w:w="4928" w:type="dxa"/>
            <w:vMerge/>
          </w:tcPr>
          <w:p>
            <w:pPr/>
          </w:p>
        </w:tc>
        <w:tc>
          <w:tcPr>
            <w:tcW w:w="3545" w:type="dxa"/>
            <w:tcBorders>
              <w:top w:val="nil"/>
              <w:bottom w:val="nil"/>
            </w:tcBorders>
          </w:tcPr>
          <w:p>
            <w:pPr>
              <w:pStyle w:val="TableParagraph"/>
              <w:spacing w:before="57"/>
              <w:rPr>
                <w:sz w:val="24"/>
              </w:rPr>
            </w:pPr>
            <w:r>
              <w:rPr>
                <w:sz w:val="24"/>
              </w:rPr>
              <w:t>aprendizaje.</w:t>
            </w:r>
          </w:p>
        </w:tc>
        <w:tc>
          <w:tcPr>
            <w:tcW w:w="2127" w:type="dxa"/>
            <w:vMerge/>
          </w:tcPr>
          <w:p>
            <w:pPr/>
          </w:p>
        </w:tc>
        <w:tc>
          <w:tcPr>
            <w:tcW w:w="2834" w:type="dxa"/>
            <w:tcBorders>
              <w:top w:val="nil"/>
              <w:bottom w:val="nil"/>
            </w:tcBorders>
          </w:tcPr>
          <w:p>
            <w:pPr/>
          </w:p>
        </w:tc>
      </w:tr>
      <w:tr>
        <w:trPr>
          <w:trHeight w:val="653" w:hRule="exact"/>
        </w:trPr>
        <w:tc>
          <w:tcPr>
            <w:tcW w:w="4928" w:type="dxa"/>
            <w:vMerge w:val="restart"/>
          </w:tcPr>
          <w:p>
            <w:pPr>
              <w:pStyle w:val="TableParagraph"/>
              <w:spacing w:line="360" w:lineRule="auto"/>
              <w:ind w:right="101"/>
              <w:jc w:val="both"/>
              <w:rPr>
                <w:sz w:val="24"/>
              </w:rPr>
            </w:pPr>
            <w:r>
              <w:rPr>
                <w:sz w:val="24"/>
              </w:rPr>
              <w:t>Apoye en el desarrollo de competencias de los estudiantes de Educación Media Superior del estado de México.</w:t>
            </w:r>
          </w:p>
        </w:tc>
        <w:tc>
          <w:tcPr>
            <w:tcW w:w="3545" w:type="dxa"/>
            <w:tcBorders>
              <w:top w:val="nil"/>
              <w:bottom w:val="nil"/>
            </w:tcBorders>
          </w:tcPr>
          <w:p>
            <w:pPr>
              <w:pStyle w:val="TableParagraph"/>
              <w:spacing w:before="9"/>
              <w:ind w:left="0"/>
              <w:rPr>
                <w:b/>
                <w:sz w:val="28"/>
              </w:rPr>
            </w:pPr>
          </w:p>
          <w:p>
            <w:pPr>
              <w:pStyle w:val="TableParagraph"/>
              <w:rPr>
                <w:sz w:val="24"/>
              </w:rPr>
            </w:pPr>
            <w:r>
              <w:rPr>
                <w:sz w:val="24"/>
              </w:rPr>
              <w:t>Área  vocacional:  la  toma   de</w:t>
            </w:r>
          </w:p>
        </w:tc>
        <w:tc>
          <w:tcPr>
            <w:tcW w:w="2127" w:type="dxa"/>
            <w:vMerge w:val="restart"/>
          </w:tcPr>
          <w:p>
            <w:pPr>
              <w:pStyle w:val="TableParagraph"/>
              <w:spacing w:before="10"/>
              <w:ind w:left="0"/>
              <w:rPr>
                <w:b/>
                <w:sz w:val="35"/>
              </w:rPr>
            </w:pPr>
          </w:p>
          <w:p>
            <w:pPr>
              <w:pStyle w:val="TableParagraph"/>
              <w:spacing w:before="1"/>
              <w:rPr>
                <w:sz w:val="24"/>
              </w:rPr>
            </w:pPr>
            <w:r>
              <w:rPr>
                <w:sz w:val="24"/>
              </w:rPr>
              <w:t>Poco relacionada</w:t>
            </w:r>
          </w:p>
        </w:tc>
        <w:tc>
          <w:tcPr>
            <w:tcW w:w="2834" w:type="dxa"/>
            <w:tcBorders>
              <w:top w:val="nil"/>
              <w:bottom w:val="nil"/>
            </w:tcBorders>
          </w:tcPr>
          <w:p>
            <w:pPr>
              <w:pStyle w:val="TableParagraph"/>
              <w:spacing w:before="6"/>
              <w:ind w:left="0"/>
              <w:rPr>
                <w:b/>
                <w:sz w:val="22"/>
              </w:rPr>
            </w:pPr>
          </w:p>
          <w:p>
            <w:pPr>
              <w:pStyle w:val="TableParagraph"/>
              <w:rPr>
                <w:sz w:val="24"/>
              </w:rPr>
            </w:pPr>
            <w:r>
              <w:rPr>
                <w:sz w:val="24"/>
              </w:rPr>
              <w:t>En  los  compañeros  de</w:t>
            </w:r>
          </w:p>
        </w:tc>
      </w:tr>
      <w:tr>
        <w:trPr>
          <w:trHeight w:val="600" w:hRule="exact"/>
        </w:trPr>
        <w:tc>
          <w:tcPr>
            <w:tcW w:w="4928" w:type="dxa"/>
            <w:vMerge/>
          </w:tcPr>
          <w:p>
            <w:pPr/>
          </w:p>
        </w:tc>
        <w:tc>
          <w:tcPr>
            <w:tcW w:w="3545" w:type="dxa"/>
            <w:tcBorders>
              <w:top w:val="nil"/>
            </w:tcBorders>
          </w:tcPr>
          <w:p>
            <w:pPr>
              <w:pStyle w:val="TableParagraph"/>
              <w:tabs>
                <w:tab w:pos="1594" w:val="left" w:leader="none"/>
                <w:tab w:pos="2220" w:val="left" w:leader="none"/>
                <w:tab w:pos="3294" w:val="left" w:leader="none"/>
              </w:tabs>
              <w:spacing w:before="94"/>
              <w:rPr>
                <w:sz w:val="24"/>
              </w:rPr>
            </w:pPr>
            <w:r>
              <w:rPr>
                <w:sz w:val="24"/>
              </w:rPr>
              <w:t>decisiones</w:t>
              <w:tab/>
              <w:t>en</w:t>
              <w:tab/>
              <w:t>cuanto</w:t>
              <w:tab/>
              <w:t>a</w:t>
            </w:r>
          </w:p>
        </w:tc>
        <w:tc>
          <w:tcPr>
            <w:tcW w:w="2127" w:type="dxa"/>
            <w:vMerge/>
          </w:tcPr>
          <w:p>
            <w:pPr/>
          </w:p>
        </w:tc>
        <w:tc>
          <w:tcPr>
            <w:tcW w:w="2834" w:type="dxa"/>
            <w:tcBorders>
              <w:top w:val="nil"/>
            </w:tcBorders>
          </w:tcPr>
          <w:p>
            <w:pPr>
              <w:pStyle w:val="TableParagraph"/>
              <w:spacing w:before="19"/>
              <w:ind w:right="100"/>
              <w:rPr>
                <w:sz w:val="24"/>
              </w:rPr>
            </w:pPr>
            <w:r>
              <w:rPr>
                <w:sz w:val="24"/>
              </w:rPr>
              <w:t>trabajo, falta de apoyo y</w:t>
            </w:r>
          </w:p>
        </w:tc>
      </w:tr>
    </w:tbl>
    <w:p>
      <w:pPr>
        <w:spacing w:after="0"/>
        <w:rPr>
          <w:sz w:val="24"/>
        </w:rPr>
        <w:sectPr>
          <w:pgSz w:w="15840" w:h="12240" w:orient="landscape"/>
          <w:pgMar w:header="0" w:footer="943" w:top="1140" w:bottom="1140" w:left="1200" w:right="98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28"/>
        <w:gridCol w:w="3545"/>
        <w:gridCol w:w="2127"/>
        <w:gridCol w:w="2834"/>
      </w:tblGrid>
      <w:tr>
        <w:trPr>
          <w:trHeight w:val="360" w:hRule="exact"/>
        </w:trPr>
        <w:tc>
          <w:tcPr>
            <w:tcW w:w="4928" w:type="dxa"/>
            <w:tcBorders>
              <w:bottom w:val="nil"/>
            </w:tcBorders>
          </w:tcPr>
          <w:p>
            <w:pPr>
              <w:pStyle w:val="TableParagraph"/>
              <w:tabs>
                <w:tab w:pos="1657" w:val="left" w:leader="none"/>
                <w:tab w:pos="2343" w:val="left" w:leader="none"/>
                <w:tab w:pos="3907" w:val="left" w:leader="none"/>
              </w:tabs>
              <w:spacing w:line="274" w:lineRule="exact"/>
              <w:rPr>
                <w:sz w:val="24"/>
              </w:rPr>
            </w:pPr>
            <w:r>
              <w:rPr>
                <w:sz w:val="24"/>
              </w:rPr>
              <w:t>Establezca</w:t>
              <w:tab/>
              <w:t>los</w:t>
              <w:tab/>
              <w:t>estándares</w:t>
              <w:tab/>
              <w:t>mínimos</w:t>
            </w:r>
          </w:p>
        </w:tc>
        <w:tc>
          <w:tcPr>
            <w:tcW w:w="3545" w:type="dxa"/>
            <w:tcBorders>
              <w:bottom w:val="nil"/>
            </w:tcBorders>
          </w:tcPr>
          <w:p>
            <w:pPr>
              <w:pStyle w:val="TableParagraph"/>
              <w:tabs>
                <w:tab w:pos="1306" w:val="left" w:leader="none"/>
                <w:tab w:pos="2692" w:val="left" w:leader="none"/>
                <w:tab w:pos="3026" w:val="left" w:leader="none"/>
              </w:tabs>
              <w:spacing w:line="274" w:lineRule="exact"/>
              <w:rPr>
                <w:sz w:val="24"/>
              </w:rPr>
            </w:pPr>
            <w:r>
              <w:rPr>
                <w:sz w:val="24"/>
              </w:rPr>
              <w:t>continuar</w:t>
              <w:tab/>
              <w:t>estudiando</w:t>
              <w:tab/>
              <w:t>y</w:t>
              <w:tab/>
              <w:t>que</w:t>
            </w:r>
          </w:p>
        </w:tc>
        <w:tc>
          <w:tcPr>
            <w:tcW w:w="2127" w:type="dxa"/>
            <w:tcBorders>
              <w:bottom w:val="nil"/>
            </w:tcBorders>
          </w:tcPr>
          <w:p>
            <w:pPr/>
          </w:p>
        </w:tc>
        <w:tc>
          <w:tcPr>
            <w:tcW w:w="2834" w:type="dxa"/>
            <w:tcBorders>
              <w:bottom w:val="nil"/>
            </w:tcBorders>
          </w:tcPr>
          <w:p>
            <w:pPr>
              <w:pStyle w:val="TableParagraph"/>
              <w:tabs>
                <w:tab w:pos="980" w:val="left" w:leader="none"/>
                <w:tab w:pos="2453" w:val="left" w:leader="none"/>
              </w:tabs>
              <w:spacing w:line="274" w:lineRule="exact"/>
              <w:rPr>
                <w:sz w:val="24"/>
              </w:rPr>
            </w:pPr>
            <w:r>
              <w:rPr>
                <w:sz w:val="24"/>
              </w:rPr>
              <w:t>mal</w:t>
              <w:tab/>
              <w:t>ambiente</w:t>
              <w:tab/>
              <w:t>de</w:t>
            </w:r>
          </w:p>
        </w:tc>
      </w:tr>
      <w:tr>
        <w:trPr>
          <w:trHeight w:val="414" w:hRule="exact"/>
        </w:trPr>
        <w:tc>
          <w:tcPr>
            <w:tcW w:w="4928" w:type="dxa"/>
            <w:tcBorders>
              <w:top w:val="nil"/>
              <w:bottom w:val="nil"/>
            </w:tcBorders>
          </w:tcPr>
          <w:p>
            <w:pPr>
              <w:pStyle w:val="TableParagraph"/>
              <w:tabs>
                <w:tab w:pos="1400" w:val="left" w:leader="none"/>
                <w:tab w:pos="2272" w:val="left" w:leader="none"/>
                <w:tab w:pos="2901" w:val="left" w:leader="none"/>
                <w:tab w:pos="4546" w:val="left" w:leader="none"/>
              </w:tabs>
              <w:spacing w:before="55"/>
              <w:rPr>
                <w:sz w:val="24"/>
              </w:rPr>
            </w:pPr>
            <w:r>
              <w:rPr>
                <w:sz w:val="24"/>
              </w:rPr>
              <w:t>comunes</w:t>
              <w:tab/>
              <w:t>entre</w:t>
              <w:tab/>
              <w:t>las</w:t>
              <w:tab/>
              <w:t>instituciones</w:t>
              <w:tab/>
              <w:t>de</w:t>
            </w:r>
          </w:p>
        </w:tc>
        <w:tc>
          <w:tcPr>
            <w:tcW w:w="3545" w:type="dxa"/>
            <w:tcBorders>
              <w:top w:val="nil"/>
              <w:bottom w:val="nil"/>
            </w:tcBorders>
          </w:tcPr>
          <w:p>
            <w:pPr>
              <w:pStyle w:val="TableParagraph"/>
              <w:spacing w:before="55"/>
              <w:rPr>
                <w:sz w:val="24"/>
              </w:rPr>
            </w:pPr>
            <w:r>
              <w:rPr>
                <w:sz w:val="24"/>
              </w:rPr>
              <w:t>carrera elegir,</w:t>
            </w:r>
          </w:p>
        </w:tc>
        <w:tc>
          <w:tcPr>
            <w:tcW w:w="2127" w:type="dxa"/>
            <w:tcBorders>
              <w:top w:val="nil"/>
              <w:bottom w:val="nil"/>
            </w:tcBorders>
          </w:tcPr>
          <w:p>
            <w:pPr/>
          </w:p>
        </w:tc>
        <w:tc>
          <w:tcPr>
            <w:tcW w:w="2834" w:type="dxa"/>
            <w:tcBorders>
              <w:top w:val="nil"/>
              <w:bottom w:val="nil"/>
            </w:tcBorders>
          </w:tcPr>
          <w:p>
            <w:pPr>
              <w:pStyle w:val="TableParagraph"/>
              <w:tabs>
                <w:tab w:pos="1325" w:val="left" w:leader="none"/>
                <w:tab w:pos="2453" w:val="left" w:leader="none"/>
              </w:tabs>
              <w:spacing w:before="55"/>
              <w:rPr>
                <w:sz w:val="24"/>
              </w:rPr>
            </w:pPr>
            <w:r>
              <w:rPr>
                <w:sz w:val="24"/>
              </w:rPr>
              <w:t>trabajo,</w:t>
              <w:tab/>
              <w:t>actitud</w:t>
              <w:tab/>
              <w:t>de</w:t>
            </w:r>
          </w:p>
        </w:tc>
      </w:tr>
      <w:tr>
        <w:trPr>
          <w:trHeight w:val="348" w:hRule="exact"/>
        </w:trPr>
        <w:tc>
          <w:tcPr>
            <w:tcW w:w="4928" w:type="dxa"/>
            <w:tcBorders>
              <w:top w:val="nil"/>
              <w:bottom w:val="nil"/>
            </w:tcBorders>
          </w:tcPr>
          <w:p>
            <w:pPr>
              <w:pStyle w:val="TableParagraph"/>
              <w:spacing w:before="57"/>
              <w:rPr>
                <w:sz w:val="24"/>
              </w:rPr>
            </w:pPr>
            <w:r>
              <w:rPr>
                <w:sz w:val="24"/>
              </w:rPr>
              <w:t>Educación  Media  Superior  del  Estado  de</w:t>
            </w:r>
          </w:p>
        </w:tc>
        <w:tc>
          <w:tcPr>
            <w:tcW w:w="3545" w:type="dxa"/>
            <w:tcBorders>
              <w:top w:val="nil"/>
              <w:bottom w:val="nil"/>
            </w:tcBorders>
          </w:tcPr>
          <w:p>
            <w:pPr/>
          </w:p>
        </w:tc>
        <w:tc>
          <w:tcPr>
            <w:tcW w:w="2127" w:type="dxa"/>
            <w:tcBorders>
              <w:top w:val="nil"/>
              <w:bottom w:val="nil"/>
            </w:tcBorders>
          </w:tcPr>
          <w:p>
            <w:pPr>
              <w:pStyle w:val="TableParagraph"/>
              <w:spacing w:before="57"/>
              <w:rPr>
                <w:sz w:val="24"/>
              </w:rPr>
            </w:pPr>
            <w:r>
              <w:rPr>
                <w:sz w:val="24"/>
              </w:rPr>
              <w:t>Poco relacionada</w:t>
            </w:r>
          </w:p>
        </w:tc>
        <w:tc>
          <w:tcPr>
            <w:tcW w:w="2834" w:type="dxa"/>
            <w:tcBorders>
              <w:top w:val="nil"/>
              <w:bottom w:val="nil"/>
            </w:tcBorders>
          </w:tcPr>
          <w:p>
            <w:pPr>
              <w:pStyle w:val="TableParagraph"/>
              <w:tabs>
                <w:tab w:pos="1223" w:val="left" w:leader="none"/>
                <w:tab w:pos="2452" w:val="left" w:leader="none"/>
              </w:tabs>
              <w:spacing w:before="57"/>
              <w:rPr>
                <w:sz w:val="24"/>
              </w:rPr>
            </w:pPr>
            <w:r>
              <w:rPr>
                <w:sz w:val="24"/>
              </w:rPr>
              <w:t>servicio,</w:t>
              <w:tab/>
              <w:t>ambiente</w:t>
              <w:tab/>
              <w:t>de</w:t>
            </w:r>
          </w:p>
        </w:tc>
      </w:tr>
      <w:tr>
        <w:trPr>
          <w:trHeight w:val="413" w:hRule="exact"/>
        </w:trPr>
        <w:tc>
          <w:tcPr>
            <w:tcW w:w="4928" w:type="dxa"/>
            <w:tcBorders>
              <w:top w:val="nil"/>
              <w:bottom w:val="nil"/>
            </w:tcBorders>
          </w:tcPr>
          <w:p>
            <w:pPr>
              <w:pStyle w:val="TableParagraph"/>
              <w:tabs>
                <w:tab w:pos="1206" w:val="left" w:leader="none"/>
                <w:tab w:pos="1966" w:val="left" w:leader="none"/>
                <w:tab w:pos="2990" w:val="left" w:leader="none"/>
                <w:tab w:pos="3455" w:val="left" w:leader="none"/>
                <w:tab w:pos="4544" w:val="left" w:leader="none"/>
              </w:tabs>
              <w:spacing w:before="121"/>
              <w:rPr>
                <w:sz w:val="24"/>
              </w:rPr>
            </w:pPr>
            <w:r>
              <w:rPr>
                <w:sz w:val="24"/>
              </w:rPr>
              <w:t>México,</w:t>
              <w:tab/>
              <w:t>para</w:t>
              <w:tab/>
              <w:t>ofrecer</w:t>
              <w:tab/>
              <w:t>el</w:t>
              <w:tab/>
              <w:t>servicio</w:t>
              <w:tab/>
              <w:t>de</w:t>
            </w:r>
          </w:p>
        </w:tc>
        <w:tc>
          <w:tcPr>
            <w:tcW w:w="3545" w:type="dxa"/>
            <w:tcBorders>
              <w:top w:val="nil"/>
              <w:bottom w:val="nil"/>
            </w:tcBorders>
          </w:tcPr>
          <w:p>
            <w:pPr>
              <w:pStyle w:val="TableParagraph"/>
              <w:tabs>
                <w:tab w:pos="608" w:val="left" w:leader="none"/>
                <w:tab w:pos="1006" w:val="left" w:leader="none"/>
                <w:tab w:pos="1832" w:val="left" w:leader="none"/>
                <w:tab w:pos="3162" w:val="left" w:leader="none"/>
              </w:tabs>
              <w:spacing w:line="266" w:lineRule="exact"/>
              <w:rPr>
                <w:sz w:val="24"/>
              </w:rPr>
            </w:pPr>
            <w:r>
              <w:rPr>
                <w:sz w:val="24"/>
              </w:rPr>
              <w:t>En</w:t>
              <w:tab/>
              <w:t>lo</w:t>
              <w:tab/>
              <w:t>social</w:t>
              <w:tab/>
              <w:t>problemas</w:t>
              <w:tab/>
              <w:t>de</w:t>
            </w:r>
          </w:p>
        </w:tc>
        <w:tc>
          <w:tcPr>
            <w:tcW w:w="2127" w:type="dxa"/>
            <w:tcBorders>
              <w:top w:val="nil"/>
              <w:bottom w:val="nil"/>
            </w:tcBorders>
          </w:tcPr>
          <w:p>
            <w:pPr/>
          </w:p>
        </w:tc>
        <w:tc>
          <w:tcPr>
            <w:tcW w:w="2834" w:type="dxa"/>
            <w:tcBorders>
              <w:top w:val="nil"/>
              <w:bottom w:val="nil"/>
            </w:tcBorders>
          </w:tcPr>
          <w:p>
            <w:pPr>
              <w:pStyle w:val="TableParagraph"/>
              <w:tabs>
                <w:tab w:pos="1345" w:val="left" w:leader="none"/>
                <w:tab w:pos="2453" w:val="left" w:leader="none"/>
              </w:tabs>
              <w:spacing w:before="121"/>
              <w:rPr>
                <w:sz w:val="24"/>
              </w:rPr>
            </w:pPr>
            <w:r>
              <w:rPr>
                <w:sz w:val="24"/>
              </w:rPr>
              <w:t>respeto,</w:t>
              <w:tab/>
              <w:t>trabajo</w:t>
              <w:tab/>
              <w:t>en</w:t>
            </w:r>
          </w:p>
        </w:tc>
      </w:tr>
      <w:tr>
        <w:trPr>
          <w:trHeight w:val="415" w:hRule="exact"/>
        </w:trPr>
        <w:tc>
          <w:tcPr>
            <w:tcW w:w="4928" w:type="dxa"/>
            <w:tcBorders>
              <w:top w:val="nil"/>
              <w:bottom w:val="nil"/>
            </w:tcBorders>
          </w:tcPr>
          <w:p>
            <w:pPr>
              <w:pStyle w:val="TableParagraph"/>
              <w:spacing w:before="124"/>
              <w:rPr>
                <w:sz w:val="24"/>
              </w:rPr>
            </w:pPr>
            <w:r>
              <w:rPr>
                <w:sz w:val="24"/>
              </w:rPr>
              <w:t>Orientación y tutorías con calidad.</w:t>
            </w:r>
          </w:p>
        </w:tc>
        <w:tc>
          <w:tcPr>
            <w:tcW w:w="3545" w:type="dxa"/>
            <w:tcBorders>
              <w:top w:val="nil"/>
              <w:bottom w:val="nil"/>
            </w:tcBorders>
          </w:tcPr>
          <w:p>
            <w:pPr>
              <w:pStyle w:val="TableParagraph"/>
              <w:tabs>
                <w:tab w:pos="1335" w:val="left" w:leader="none"/>
                <w:tab w:pos="1709" w:val="left" w:leader="none"/>
              </w:tabs>
              <w:spacing w:line="266" w:lineRule="exact"/>
              <w:rPr>
                <w:sz w:val="24"/>
              </w:rPr>
            </w:pPr>
            <w:r>
              <w:rPr>
                <w:sz w:val="24"/>
              </w:rPr>
              <w:t>conducta</w:t>
              <w:tab/>
              <w:t>y</w:t>
              <w:tab/>
              <w:t>comportamiento</w:t>
            </w:r>
          </w:p>
        </w:tc>
        <w:tc>
          <w:tcPr>
            <w:tcW w:w="2127" w:type="dxa"/>
            <w:tcBorders>
              <w:top w:val="nil"/>
              <w:bottom w:val="nil"/>
            </w:tcBorders>
          </w:tcPr>
          <w:p>
            <w:pPr/>
          </w:p>
        </w:tc>
        <w:tc>
          <w:tcPr>
            <w:tcW w:w="2834" w:type="dxa"/>
            <w:tcBorders>
              <w:top w:val="nil"/>
              <w:bottom w:val="nil"/>
            </w:tcBorders>
          </w:tcPr>
          <w:p>
            <w:pPr>
              <w:pStyle w:val="TableParagraph"/>
              <w:spacing w:before="124"/>
              <w:ind w:right="100"/>
              <w:rPr>
                <w:sz w:val="24"/>
              </w:rPr>
            </w:pPr>
            <w:r>
              <w:rPr>
                <w:sz w:val="24"/>
              </w:rPr>
              <w:t>equipo</w:t>
            </w:r>
          </w:p>
        </w:tc>
      </w:tr>
      <w:tr>
        <w:trPr>
          <w:trHeight w:val="128" w:hRule="exact"/>
        </w:trPr>
        <w:tc>
          <w:tcPr>
            <w:tcW w:w="4928" w:type="dxa"/>
            <w:tcBorders>
              <w:top w:val="nil"/>
            </w:tcBorders>
          </w:tcPr>
          <w:p>
            <w:pPr/>
          </w:p>
        </w:tc>
        <w:tc>
          <w:tcPr>
            <w:tcW w:w="3545" w:type="dxa"/>
            <w:vMerge w:val="restart"/>
            <w:tcBorders>
              <w:top w:val="nil"/>
            </w:tcBorders>
          </w:tcPr>
          <w:p>
            <w:pPr>
              <w:pStyle w:val="TableParagraph"/>
              <w:spacing w:line="266" w:lineRule="exact"/>
              <w:rPr>
                <w:sz w:val="24"/>
              </w:rPr>
            </w:pPr>
            <w:r>
              <w:rPr>
                <w:sz w:val="24"/>
              </w:rPr>
              <w:t>con  compañeros  y  maestros,</w:t>
            </w:r>
          </w:p>
        </w:tc>
        <w:tc>
          <w:tcPr>
            <w:tcW w:w="2127" w:type="dxa"/>
            <w:tcBorders>
              <w:top w:val="nil"/>
            </w:tcBorders>
          </w:tcPr>
          <w:p>
            <w:pPr/>
          </w:p>
        </w:tc>
        <w:tc>
          <w:tcPr>
            <w:tcW w:w="2834" w:type="dxa"/>
            <w:vMerge w:val="restart"/>
            <w:tcBorders>
              <w:top w:val="nil"/>
            </w:tcBorders>
          </w:tcPr>
          <w:p>
            <w:pPr/>
          </w:p>
        </w:tc>
      </w:tr>
      <w:tr>
        <w:trPr>
          <w:trHeight w:val="219" w:hRule="exact"/>
        </w:trPr>
        <w:tc>
          <w:tcPr>
            <w:tcW w:w="4928" w:type="dxa"/>
            <w:vMerge w:val="restart"/>
          </w:tcPr>
          <w:p>
            <w:pPr>
              <w:pStyle w:val="TableParagraph"/>
              <w:spacing w:line="360" w:lineRule="auto"/>
              <w:ind w:right="98"/>
              <w:jc w:val="both"/>
              <w:rPr>
                <w:sz w:val="24"/>
              </w:rPr>
            </w:pPr>
            <w:r>
              <w:rPr>
                <w:sz w:val="24"/>
              </w:rPr>
              <w:t>Conforme redes de colaboración inter- institucionales para el desarrollo de actividades de Orientación en el ámbito estatal.</w:t>
            </w:r>
          </w:p>
        </w:tc>
        <w:tc>
          <w:tcPr>
            <w:tcW w:w="3545" w:type="dxa"/>
            <w:vMerge/>
            <w:tcBorders>
              <w:bottom w:val="nil"/>
            </w:tcBorders>
          </w:tcPr>
          <w:p>
            <w:pPr/>
          </w:p>
        </w:tc>
        <w:tc>
          <w:tcPr>
            <w:tcW w:w="2127" w:type="dxa"/>
            <w:vMerge w:val="restart"/>
          </w:tcPr>
          <w:p>
            <w:pPr>
              <w:pStyle w:val="TableParagraph"/>
              <w:ind w:left="0"/>
              <w:rPr>
                <w:rFonts w:ascii="Times New Roman"/>
                <w:sz w:val="24"/>
              </w:rPr>
            </w:pPr>
          </w:p>
          <w:p>
            <w:pPr>
              <w:pStyle w:val="TableParagraph"/>
              <w:spacing w:before="10"/>
              <w:ind w:left="0"/>
              <w:rPr>
                <w:rFonts w:ascii="Times New Roman"/>
                <w:sz w:val="29"/>
              </w:rPr>
            </w:pPr>
          </w:p>
          <w:p>
            <w:pPr>
              <w:pStyle w:val="TableParagraph"/>
              <w:spacing w:before="1"/>
              <w:rPr>
                <w:sz w:val="24"/>
              </w:rPr>
            </w:pPr>
            <w:r>
              <w:rPr>
                <w:sz w:val="24"/>
              </w:rPr>
              <w:t>Poco relacionada</w:t>
            </w:r>
          </w:p>
        </w:tc>
        <w:tc>
          <w:tcPr>
            <w:tcW w:w="2834" w:type="dxa"/>
            <w:vMerge/>
            <w:tcBorders>
              <w:bottom w:val="nil"/>
            </w:tcBorders>
          </w:tcPr>
          <w:p>
            <w:pPr/>
          </w:p>
        </w:tc>
      </w:tr>
      <w:tr>
        <w:trPr>
          <w:trHeight w:val="553" w:hRule="exact"/>
        </w:trPr>
        <w:tc>
          <w:tcPr>
            <w:tcW w:w="4928" w:type="dxa"/>
            <w:vMerge/>
          </w:tcPr>
          <w:p>
            <w:pPr/>
          </w:p>
        </w:tc>
        <w:tc>
          <w:tcPr>
            <w:tcW w:w="3545" w:type="dxa"/>
            <w:tcBorders>
              <w:top w:val="nil"/>
              <w:bottom w:val="nil"/>
            </w:tcBorders>
          </w:tcPr>
          <w:p>
            <w:pPr>
              <w:pStyle w:val="TableParagraph"/>
              <w:spacing w:before="56"/>
              <w:rPr>
                <w:sz w:val="24"/>
              </w:rPr>
            </w:pPr>
            <w:r>
              <w:rPr>
                <w:sz w:val="24"/>
              </w:rPr>
              <w:t>atención a padres de familia</w:t>
            </w:r>
          </w:p>
        </w:tc>
        <w:tc>
          <w:tcPr>
            <w:tcW w:w="2127" w:type="dxa"/>
            <w:vMerge/>
          </w:tcPr>
          <w:p>
            <w:pPr/>
          </w:p>
        </w:tc>
        <w:tc>
          <w:tcPr>
            <w:tcW w:w="2834" w:type="dxa"/>
            <w:tcBorders>
              <w:top w:val="nil"/>
              <w:bottom w:val="nil"/>
            </w:tcBorders>
          </w:tcPr>
          <w:p>
            <w:pPr/>
          </w:p>
        </w:tc>
      </w:tr>
      <w:tr>
        <w:trPr>
          <w:trHeight w:val="554" w:hRule="exact"/>
        </w:trPr>
        <w:tc>
          <w:tcPr>
            <w:tcW w:w="4928" w:type="dxa"/>
            <w:vMerge/>
          </w:tcPr>
          <w:p>
            <w:pPr/>
          </w:p>
        </w:tc>
        <w:tc>
          <w:tcPr>
            <w:tcW w:w="3545" w:type="dxa"/>
            <w:tcBorders>
              <w:top w:val="nil"/>
              <w:bottom w:val="nil"/>
            </w:tcBorders>
          </w:tcPr>
          <w:p>
            <w:pPr>
              <w:pStyle w:val="TableParagraph"/>
              <w:tabs>
                <w:tab w:pos="1741" w:val="left" w:leader="none"/>
                <w:tab w:pos="2230" w:val="left" w:leader="none"/>
              </w:tabs>
              <w:spacing w:before="196"/>
              <w:rPr>
                <w:sz w:val="24"/>
              </w:rPr>
            </w:pPr>
            <w:r>
              <w:rPr>
                <w:sz w:val="24"/>
              </w:rPr>
              <w:t>Coordinación</w:t>
              <w:tab/>
              <w:t>de</w:t>
              <w:tab/>
              <w:t>actividades</w:t>
            </w:r>
          </w:p>
        </w:tc>
        <w:tc>
          <w:tcPr>
            <w:tcW w:w="2127" w:type="dxa"/>
            <w:vMerge/>
          </w:tcPr>
          <w:p>
            <w:pPr/>
          </w:p>
        </w:tc>
        <w:tc>
          <w:tcPr>
            <w:tcW w:w="2834" w:type="dxa"/>
            <w:tcBorders>
              <w:top w:val="nil"/>
              <w:bottom w:val="nil"/>
            </w:tcBorders>
          </w:tcPr>
          <w:p>
            <w:pPr>
              <w:pStyle w:val="TableParagraph"/>
              <w:spacing w:before="196"/>
              <w:rPr>
                <w:sz w:val="24"/>
              </w:rPr>
            </w:pPr>
            <w:r>
              <w:rPr>
                <w:sz w:val="24"/>
              </w:rPr>
              <w:t>Con los Directivos de  la</w:t>
            </w:r>
          </w:p>
        </w:tc>
      </w:tr>
      <w:tr>
        <w:trPr>
          <w:trHeight w:val="342" w:hRule="exact"/>
        </w:trPr>
        <w:tc>
          <w:tcPr>
            <w:tcW w:w="4928" w:type="dxa"/>
            <w:vMerge/>
          </w:tcPr>
          <w:p>
            <w:pPr/>
          </w:p>
        </w:tc>
        <w:tc>
          <w:tcPr>
            <w:tcW w:w="3545" w:type="dxa"/>
            <w:tcBorders>
              <w:top w:val="nil"/>
              <w:bottom w:val="nil"/>
            </w:tcBorders>
          </w:tcPr>
          <w:p>
            <w:pPr>
              <w:pStyle w:val="TableParagraph"/>
              <w:tabs>
                <w:tab w:pos="1378" w:val="left" w:leader="none"/>
                <w:tab w:pos="1743" w:val="left" w:leader="none"/>
                <w:tab w:pos="3043" w:val="left" w:leader="none"/>
              </w:tabs>
              <w:spacing w:before="57"/>
              <w:rPr>
                <w:sz w:val="24"/>
              </w:rPr>
            </w:pPr>
            <w:r>
              <w:rPr>
                <w:sz w:val="24"/>
              </w:rPr>
              <w:t>escolares</w:t>
              <w:tab/>
              <w:t>y</w:t>
              <w:tab/>
              <w:t>reuniones</w:t>
              <w:tab/>
              <w:t>con</w:t>
            </w:r>
          </w:p>
        </w:tc>
        <w:tc>
          <w:tcPr>
            <w:tcW w:w="2127" w:type="dxa"/>
            <w:vMerge/>
          </w:tcPr>
          <w:p>
            <w:pPr/>
          </w:p>
        </w:tc>
        <w:tc>
          <w:tcPr>
            <w:tcW w:w="2834" w:type="dxa"/>
            <w:tcBorders>
              <w:top w:val="nil"/>
              <w:bottom w:val="nil"/>
            </w:tcBorders>
          </w:tcPr>
          <w:p>
            <w:pPr>
              <w:pStyle w:val="TableParagraph"/>
              <w:tabs>
                <w:tab w:pos="1576" w:val="left" w:leader="none"/>
              </w:tabs>
              <w:spacing w:before="57"/>
              <w:rPr>
                <w:sz w:val="24"/>
              </w:rPr>
            </w:pPr>
            <w:r>
              <w:rPr>
                <w:sz w:val="24"/>
              </w:rPr>
              <w:t>Institución,</w:t>
              <w:tab/>
              <w:t>ampliación</w:t>
            </w:r>
          </w:p>
        </w:tc>
      </w:tr>
      <w:tr>
        <w:trPr>
          <w:trHeight w:val="486" w:hRule="exact"/>
        </w:trPr>
        <w:tc>
          <w:tcPr>
            <w:tcW w:w="4928" w:type="dxa"/>
            <w:vMerge w:val="restart"/>
          </w:tcPr>
          <w:p>
            <w:pPr>
              <w:pStyle w:val="TableParagraph"/>
              <w:spacing w:line="360" w:lineRule="auto"/>
              <w:ind w:right="99"/>
              <w:jc w:val="both"/>
              <w:rPr>
                <w:sz w:val="24"/>
              </w:rPr>
            </w:pPr>
            <w:r>
              <w:rPr>
                <w:sz w:val="24"/>
              </w:rPr>
              <w:t>Fomente la investigación, capacitación, actualización de los Orientadores de las instituciones de Educación Media Superior del Estado de México.</w:t>
            </w:r>
          </w:p>
        </w:tc>
        <w:tc>
          <w:tcPr>
            <w:tcW w:w="3545" w:type="dxa"/>
            <w:tcBorders>
              <w:top w:val="nil"/>
              <w:bottom w:val="nil"/>
            </w:tcBorders>
          </w:tcPr>
          <w:p>
            <w:pPr>
              <w:pStyle w:val="TableParagraph"/>
              <w:spacing w:before="127"/>
              <w:rPr>
                <w:sz w:val="24"/>
              </w:rPr>
            </w:pPr>
            <w:r>
              <w:rPr>
                <w:sz w:val="24"/>
              </w:rPr>
              <w:t>padres de familia</w:t>
            </w:r>
          </w:p>
        </w:tc>
        <w:tc>
          <w:tcPr>
            <w:tcW w:w="2127" w:type="dxa"/>
            <w:vMerge w:val="restart"/>
          </w:tcPr>
          <w:p>
            <w:pPr>
              <w:pStyle w:val="TableParagraph"/>
              <w:ind w:left="0"/>
              <w:rPr>
                <w:rFonts w:ascii="Times New Roman"/>
                <w:sz w:val="24"/>
              </w:rPr>
            </w:pPr>
          </w:p>
          <w:p>
            <w:pPr>
              <w:pStyle w:val="TableParagraph"/>
              <w:spacing w:before="7"/>
              <w:ind w:left="0"/>
              <w:rPr>
                <w:rFonts w:ascii="Times New Roman"/>
                <w:sz w:val="29"/>
              </w:rPr>
            </w:pPr>
          </w:p>
          <w:p>
            <w:pPr>
              <w:pStyle w:val="TableParagraph"/>
              <w:spacing w:before="1"/>
              <w:rPr>
                <w:sz w:val="24"/>
              </w:rPr>
            </w:pPr>
            <w:r>
              <w:rPr>
                <w:sz w:val="24"/>
              </w:rPr>
              <w:t>Poco relacionada</w:t>
            </w:r>
          </w:p>
        </w:tc>
        <w:tc>
          <w:tcPr>
            <w:tcW w:w="2834" w:type="dxa"/>
            <w:tcBorders>
              <w:top w:val="nil"/>
              <w:bottom w:val="nil"/>
            </w:tcBorders>
          </w:tcPr>
          <w:p>
            <w:pPr>
              <w:pStyle w:val="TableParagraph"/>
              <w:tabs>
                <w:tab w:pos="1033" w:val="left" w:leader="none"/>
                <w:tab w:pos="2453" w:val="left" w:leader="none"/>
              </w:tabs>
              <w:spacing w:before="127"/>
              <w:rPr>
                <w:sz w:val="24"/>
              </w:rPr>
            </w:pPr>
            <w:r>
              <w:rPr>
                <w:sz w:val="24"/>
              </w:rPr>
              <w:t>del</w:t>
              <w:tab/>
              <w:t>número</w:t>
              <w:tab/>
              <w:t>de</w:t>
            </w:r>
          </w:p>
        </w:tc>
      </w:tr>
      <w:tr>
        <w:trPr>
          <w:trHeight w:val="347" w:hRule="exact"/>
        </w:trPr>
        <w:tc>
          <w:tcPr>
            <w:tcW w:w="4928" w:type="dxa"/>
            <w:vMerge/>
          </w:tcPr>
          <w:p>
            <w:pPr/>
          </w:p>
        </w:tc>
        <w:tc>
          <w:tcPr>
            <w:tcW w:w="3545" w:type="dxa"/>
            <w:tcBorders>
              <w:top w:val="nil"/>
              <w:bottom w:val="nil"/>
            </w:tcBorders>
          </w:tcPr>
          <w:p>
            <w:pPr/>
          </w:p>
        </w:tc>
        <w:tc>
          <w:tcPr>
            <w:tcW w:w="2127" w:type="dxa"/>
            <w:vMerge/>
          </w:tcPr>
          <w:p>
            <w:pPr/>
          </w:p>
        </w:tc>
        <w:tc>
          <w:tcPr>
            <w:tcW w:w="2834" w:type="dxa"/>
            <w:tcBorders>
              <w:top w:val="nil"/>
              <w:bottom w:val="nil"/>
            </w:tcBorders>
          </w:tcPr>
          <w:p>
            <w:pPr>
              <w:pStyle w:val="TableParagraph"/>
              <w:spacing w:before="57"/>
              <w:rPr>
                <w:sz w:val="24"/>
              </w:rPr>
            </w:pPr>
            <w:r>
              <w:rPr>
                <w:sz w:val="24"/>
              </w:rPr>
              <w:t>Orientadores,  definición</w:t>
            </w:r>
          </w:p>
        </w:tc>
      </w:tr>
      <w:tr>
        <w:trPr>
          <w:trHeight w:val="414" w:hRule="exact"/>
        </w:trPr>
        <w:tc>
          <w:tcPr>
            <w:tcW w:w="4928" w:type="dxa"/>
            <w:vMerge/>
          </w:tcPr>
          <w:p>
            <w:pPr/>
          </w:p>
        </w:tc>
        <w:tc>
          <w:tcPr>
            <w:tcW w:w="3545" w:type="dxa"/>
            <w:tcBorders>
              <w:top w:val="nil"/>
              <w:bottom w:val="nil"/>
            </w:tcBorders>
          </w:tcPr>
          <w:p>
            <w:pPr>
              <w:pStyle w:val="TableParagraph"/>
              <w:spacing w:line="265" w:lineRule="exact"/>
              <w:rPr>
                <w:sz w:val="24"/>
              </w:rPr>
            </w:pPr>
            <w:r>
              <w:rPr>
                <w:sz w:val="24"/>
              </w:rPr>
              <w:t>Apoyo  en  grupos  y reuniones</w:t>
            </w:r>
          </w:p>
        </w:tc>
        <w:tc>
          <w:tcPr>
            <w:tcW w:w="2127" w:type="dxa"/>
            <w:vMerge/>
          </w:tcPr>
          <w:p>
            <w:pPr/>
          </w:p>
        </w:tc>
        <w:tc>
          <w:tcPr>
            <w:tcW w:w="2834" w:type="dxa"/>
            <w:tcBorders>
              <w:top w:val="nil"/>
              <w:bottom w:val="nil"/>
            </w:tcBorders>
          </w:tcPr>
          <w:p>
            <w:pPr>
              <w:pStyle w:val="TableParagraph"/>
              <w:tabs>
                <w:tab w:pos="971" w:val="left" w:leader="none"/>
                <w:tab w:pos="2599" w:val="left" w:leader="none"/>
              </w:tabs>
              <w:spacing w:before="123"/>
              <w:rPr>
                <w:sz w:val="24"/>
              </w:rPr>
            </w:pPr>
            <w:r>
              <w:rPr>
                <w:sz w:val="24"/>
              </w:rPr>
              <w:t>de</w:t>
              <w:tab/>
              <w:t>funciones</w:t>
              <w:tab/>
              <w:t>y</w:t>
            </w:r>
          </w:p>
        </w:tc>
      </w:tr>
      <w:tr>
        <w:trPr>
          <w:trHeight w:val="419" w:hRule="exact"/>
        </w:trPr>
        <w:tc>
          <w:tcPr>
            <w:tcW w:w="4928" w:type="dxa"/>
            <w:vMerge/>
          </w:tcPr>
          <w:p>
            <w:pPr/>
          </w:p>
        </w:tc>
        <w:tc>
          <w:tcPr>
            <w:tcW w:w="3545" w:type="dxa"/>
            <w:tcBorders>
              <w:top w:val="nil"/>
              <w:bottom w:val="nil"/>
            </w:tcBorders>
          </w:tcPr>
          <w:p>
            <w:pPr>
              <w:pStyle w:val="TableParagraph"/>
              <w:spacing w:line="266" w:lineRule="exact"/>
              <w:rPr>
                <w:sz w:val="24"/>
              </w:rPr>
            </w:pPr>
            <w:r>
              <w:rPr>
                <w:sz w:val="24"/>
              </w:rPr>
              <w:t>académicas</w:t>
            </w:r>
          </w:p>
        </w:tc>
        <w:tc>
          <w:tcPr>
            <w:tcW w:w="2127" w:type="dxa"/>
            <w:vMerge/>
          </w:tcPr>
          <w:p>
            <w:pPr/>
          </w:p>
        </w:tc>
        <w:tc>
          <w:tcPr>
            <w:tcW w:w="2834" w:type="dxa"/>
            <w:tcBorders>
              <w:top w:val="nil"/>
              <w:bottom w:val="nil"/>
            </w:tcBorders>
          </w:tcPr>
          <w:p>
            <w:pPr>
              <w:pStyle w:val="TableParagraph"/>
              <w:spacing w:before="124"/>
              <w:ind w:right="100"/>
              <w:rPr>
                <w:sz w:val="24"/>
              </w:rPr>
            </w:pPr>
            <w:r>
              <w:rPr>
                <w:sz w:val="24"/>
              </w:rPr>
              <w:t>actividades,</w:t>
            </w:r>
          </w:p>
        </w:tc>
      </w:tr>
      <w:tr>
        <w:trPr>
          <w:trHeight w:val="622" w:hRule="exact"/>
        </w:trPr>
        <w:tc>
          <w:tcPr>
            <w:tcW w:w="4928" w:type="dxa"/>
            <w:vMerge w:val="restart"/>
          </w:tcPr>
          <w:p>
            <w:pPr>
              <w:pStyle w:val="TableParagraph"/>
              <w:spacing w:line="360" w:lineRule="auto"/>
              <w:ind w:right="96"/>
              <w:jc w:val="both"/>
              <w:rPr>
                <w:sz w:val="24"/>
              </w:rPr>
            </w:pPr>
            <w:r>
              <w:rPr>
                <w:sz w:val="24"/>
              </w:rPr>
              <w:t>Establezca un sistema de seguimiento y evaluación del servicio de Orientación y tutorías de las instituciones de Educación Media Superior del Estado de México.</w:t>
            </w:r>
          </w:p>
        </w:tc>
        <w:tc>
          <w:tcPr>
            <w:tcW w:w="3545" w:type="dxa"/>
            <w:tcBorders>
              <w:top w:val="nil"/>
              <w:bottom w:val="nil"/>
            </w:tcBorders>
          </w:tcPr>
          <w:p>
            <w:pPr>
              <w:pStyle w:val="TableParagraph"/>
              <w:ind w:left="0"/>
              <w:rPr>
                <w:rFonts w:ascii="Times New Roman"/>
                <w:sz w:val="23"/>
              </w:rPr>
            </w:pPr>
          </w:p>
          <w:p>
            <w:pPr>
              <w:pStyle w:val="TableParagraph"/>
              <w:tabs>
                <w:tab w:pos="2202" w:val="left" w:leader="none"/>
              </w:tabs>
              <w:rPr>
                <w:sz w:val="24"/>
              </w:rPr>
            </w:pPr>
            <w:r>
              <w:rPr>
                <w:sz w:val="24"/>
              </w:rPr>
              <w:t>Historial</w:t>
              <w:tab/>
              <w:t>académico,</w:t>
            </w:r>
          </w:p>
        </w:tc>
        <w:tc>
          <w:tcPr>
            <w:tcW w:w="2127" w:type="dxa"/>
            <w:vMerge w:val="restart"/>
          </w:tcPr>
          <w:p>
            <w:pPr>
              <w:pStyle w:val="TableParagraph"/>
              <w:ind w:left="0"/>
              <w:rPr>
                <w:rFonts w:ascii="Times New Roman"/>
                <w:sz w:val="24"/>
              </w:rPr>
            </w:pPr>
          </w:p>
          <w:p>
            <w:pPr>
              <w:pStyle w:val="TableParagraph"/>
              <w:spacing w:before="10"/>
              <w:ind w:left="0"/>
              <w:rPr>
                <w:rFonts w:ascii="Times New Roman"/>
                <w:sz w:val="29"/>
              </w:rPr>
            </w:pPr>
          </w:p>
          <w:p>
            <w:pPr>
              <w:pStyle w:val="TableParagraph"/>
              <w:rPr>
                <w:sz w:val="24"/>
              </w:rPr>
            </w:pPr>
            <w:r>
              <w:rPr>
                <w:sz w:val="24"/>
              </w:rPr>
              <w:t>Poco relacionada</w:t>
            </w:r>
          </w:p>
        </w:tc>
        <w:tc>
          <w:tcPr>
            <w:tcW w:w="2834" w:type="dxa"/>
            <w:tcBorders>
              <w:top w:val="nil"/>
              <w:bottom w:val="nil"/>
            </w:tcBorders>
          </w:tcPr>
          <w:p>
            <w:pPr>
              <w:pStyle w:val="TableParagraph"/>
              <w:spacing w:before="118"/>
              <w:ind w:right="100"/>
              <w:rPr>
                <w:sz w:val="24"/>
              </w:rPr>
            </w:pPr>
            <w:r>
              <w:rPr>
                <w:sz w:val="24"/>
              </w:rPr>
              <w:t>infraestructura definida</w:t>
            </w:r>
          </w:p>
        </w:tc>
      </w:tr>
      <w:tr>
        <w:trPr>
          <w:trHeight w:val="481" w:hRule="exact"/>
        </w:trPr>
        <w:tc>
          <w:tcPr>
            <w:tcW w:w="4928" w:type="dxa"/>
            <w:vMerge/>
          </w:tcPr>
          <w:p>
            <w:pPr/>
          </w:p>
        </w:tc>
        <w:tc>
          <w:tcPr>
            <w:tcW w:w="3545" w:type="dxa"/>
            <w:tcBorders>
              <w:top w:val="nil"/>
              <w:bottom w:val="nil"/>
            </w:tcBorders>
          </w:tcPr>
          <w:p>
            <w:pPr>
              <w:pStyle w:val="TableParagraph"/>
              <w:tabs>
                <w:tab w:pos="1820" w:val="left" w:leader="none"/>
                <w:tab w:pos="2508" w:val="left" w:leader="none"/>
              </w:tabs>
              <w:spacing w:before="55"/>
              <w:rPr>
                <w:sz w:val="24"/>
              </w:rPr>
            </w:pPr>
            <w:r>
              <w:rPr>
                <w:sz w:val="24"/>
              </w:rPr>
              <w:t>seguimiento</w:t>
              <w:tab/>
              <w:t>de</w:t>
              <w:tab/>
              <w:t>trámites,</w:t>
            </w:r>
          </w:p>
        </w:tc>
        <w:tc>
          <w:tcPr>
            <w:tcW w:w="2127" w:type="dxa"/>
            <w:vMerge/>
          </w:tcPr>
          <w:p>
            <w:pPr/>
          </w:p>
        </w:tc>
        <w:tc>
          <w:tcPr>
            <w:tcW w:w="2834" w:type="dxa"/>
            <w:tcBorders>
              <w:top w:val="nil"/>
              <w:bottom w:val="nil"/>
            </w:tcBorders>
          </w:tcPr>
          <w:p>
            <w:pPr>
              <w:pStyle w:val="TableParagraph"/>
              <w:tabs>
                <w:tab w:pos="834" w:val="left" w:leader="none"/>
                <w:tab w:pos="1432" w:val="left" w:leader="none"/>
                <w:tab w:pos="2453" w:val="left" w:leader="none"/>
              </w:tabs>
              <w:spacing w:before="190"/>
              <w:rPr>
                <w:sz w:val="24"/>
              </w:rPr>
            </w:pPr>
            <w:r>
              <w:rPr>
                <w:sz w:val="24"/>
              </w:rPr>
              <w:t>Con</w:t>
              <w:tab/>
              <w:t>los</w:t>
              <w:tab/>
              <w:t>padres</w:t>
              <w:tab/>
              <w:t>de</w:t>
            </w:r>
          </w:p>
        </w:tc>
      </w:tr>
      <w:tr>
        <w:trPr>
          <w:trHeight w:val="563" w:hRule="exact"/>
        </w:trPr>
        <w:tc>
          <w:tcPr>
            <w:tcW w:w="4928" w:type="dxa"/>
            <w:vMerge/>
          </w:tcPr>
          <w:p>
            <w:pPr/>
          </w:p>
        </w:tc>
        <w:tc>
          <w:tcPr>
            <w:tcW w:w="3545" w:type="dxa"/>
            <w:tcBorders>
              <w:top w:val="nil"/>
              <w:bottom w:val="nil"/>
            </w:tcBorders>
          </w:tcPr>
          <w:p>
            <w:pPr>
              <w:pStyle w:val="TableParagraph"/>
              <w:spacing w:line="266" w:lineRule="exact"/>
              <w:rPr>
                <w:sz w:val="24"/>
              </w:rPr>
            </w:pPr>
            <w:r>
              <w:rPr>
                <w:sz w:val="24"/>
              </w:rPr>
              <w:t>difusión del Plantel</w:t>
            </w:r>
          </w:p>
        </w:tc>
        <w:tc>
          <w:tcPr>
            <w:tcW w:w="2127" w:type="dxa"/>
            <w:vMerge/>
          </w:tcPr>
          <w:p>
            <w:pPr/>
          </w:p>
        </w:tc>
        <w:tc>
          <w:tcPr>
            <w:tcW w:w="2834" w:type="dxa"/>
            <w:tcBorders>
              <w:top w:val="nil"/>
              <w:bottom w:val="nil"/>
            </w:tcBorders>
          </w:tcPr>
          <w:p>
            <w:pPr>
              <w:pStyle w:val="TableParagraph"/>
              <w:spacing w:before="124"/>
              <w:ind w:right="100"/>
              <w:rPr>
                <w:sz w:val="24"/>
              </w:rPr>
            </w:pPr>
            <w:r>
              <w:rPr>
                <w:sz w:val="24"/>
              </w:rPr>
              <w:t>familia.</w:t>
            </w:r>
          </w:p>
        </w:tc>
      </w:tr>
      <w:tr>
        <w:trPr>
          <w:trHeight w:val="546" w:hRule="exact"/>
        </w:trPr>
        <w:tc>
          <w:tcPr>
            <w:tcW w:w="4928" w:type="dxa"/>
            <w:vMerge w:val="restart"/>
          </w:tcPr>
          <w:p>
            <w:pPr>
              <w:pStyle w:val="TableParagraph"/>
              <w:spacing w:line="360" w:lineRule="auto"/>
              <w:ind w:right="99"/>
              <w:jc w:val="both"/>
              <w:rPr>
                <w:sz w:val="24"/>
              </w:rPr>
            </w:pPr>
            <w:r>
              <w:rPr>
                <w:sz w:val="24"/>
              </w:rPr>
              <w:t>Brindar a los Alumnos de los diferentes subsistemas que brindan Educación Media Superior del estado de México, la Orientación    necesaria    para    lograr    su</w:t>
            </w:r>
          </w:p>
        </w:tc>
        <w:tc>
          <w:tcPr>
            <w:tcW w:w="3545" w:type="dxa"/>
            <w:tcBorders>
              <w:top w:val="nil"/>
              <w:bottom w:val="nil"/>
            </w:tcBorders>
          </w:tcPr>
          <w:p>
            <w:pPr>
              <w:pStyle w:val="TableParagraph"/>
              <w:spacing w:before="120"/>
              <w:rPr>
                <w:sz w:val="24"/>
              </w:rPr>
            </w:pPr>
            <w:r>
              <w:rPr>
                <w:sz w:val="24"/>
              </w:rPr>
              <w:t>Detectar problemas y canalizar</w:t>
            </w:r>
          </w:p>
        </w:tc>
        <w:tc>
          <w:tcPr>
            <w:tcW w:w="2127" w:type="dxa"/>
            <w:vMerge w:val="restart"/>
          </w:tcPr>
          <w:p>
            <w:pPr>
              <w:pStyle w:val="TableParagraph"/>
              <w:ind w:left="0"/>
              <w:rPr>
                <w:rFonts w:ascii="Times New Roman"/>
                <w:sz w:val="24"/>
              </w:rPr>
            </w:pPr>
          </w:p>
          <w:p>
            <w:pPr>
              <w:pStyle w:val="TableParagraph"/>
              <w:spacing w:before="10"/>
              <w:ind w:left="0"/>
              <w:rPr>
                <w:rFonts w:ascii="Times New Roman"/>
                <w:sz w:val="29"/>
              </w:rPr>
            </w:pPr>
          </w:p>
          <w:p>
            <w:pPr>
              <w:pStyle w:val="TableParagraph"/>
              <w:spacing w:before="1"/>
              <w:rPr>
                <w:sz w:val="24"/>
              </w:rPr>
            </w:pPr>
            <w:r>
              <w:rPr>
                <w:sz w:val="24"/>
              </w:rPr>
              <w:t>Poco relacionada</w:t>
            </w:r>
          </w:p>
        </w:tc>
        <w:tc>
          <w:tcPr>
            <w:tcW w:w="2834" w:type="dxa"/>
            <w:tcBorders>
              <w:top w:val="nil"/>
              <w:bottom w:val="nil"/>
            </w:tcBorders>
          </w:tcPr>
          <w:p>
            <w:pPr>
              <w:pStyle w:val="TableParagraph"/>
              <w:spacing w:before="1"/>
              <w:ind w:left="0"/>
              <w:rPr>
                <w:rFonts w:ascii="Times New Roman"/>
                <w:sz w:val="22"/>
              </w:rPr>
            </w:pPr>
          </w:p>
          <w:p>
            <w:pPr>
              <w:pStyle w:val="TableParagraph"/>
              <w:spacing w:before="1"/>
              <w:rPr>
                <w:sz w:val="24"/>
              </w:rPr>
            </w:pPr>
            <w:r>
              <w:rPr>
                <w:sz w:val="24"/>
              </w:rPr>
              <w:t>son muy alcahuetes con</w:t>
            </w:r>
          </w:p>
        </w:tc>
      </w:tr>
      <w:tr>
        <w:trPr>
          <w:trHeight w:val="480" w:hRule="exact"/>
        </w:trPr>
        <w:tc>
          <w:tcPr>
            <w:tcW w:w="4928" w:type="dxa"/>
            <w:vMerge/>
          </w:tcPr>
          <w:p>
            <w:pPr/>
          </w:p>
        </w:tc>
        <w:tc>
          <w:tcPr>
            <w:tcW w:w="3545" w:type="dxa"/>
            <w:tcBorders>
              <w:top w:val="nil"/>
              <w:bottom w:val="nil"/>
            </w:tcBorders>
          </w:tcPr>
          <w:p>
            <w:pPr>
              <w:pStyle w:val="TableParagraph"/>
              <w:spacing w:line="266" w:lineRule="exact"/>
              <w:rPr>
                <w:sz w:val="24"/>
              </w:rPr>
            </w:pPr>
            <w:r>
              <w:rPr>
                <w:sz w:val="24"/>
              </w:rPr>
              <w:t>a los grupos de tarea</w:t>
            </w:r>
          </w:p>
        </w:tc>
        <w:tc>
          <w:tcPr>
            <w:tcW w:w="2127" w:type="dxa"/>
            <w:vMerge/>
          </w:tcPr>
          <w:p>
            <w:pPr/>
          </w:p>
        </w:tc>
        <w:tc>
          <w:tcPr>
            <w:tcW w:w="2834" w:type="dxa"/>
            <w:tcBorders>
              <w:top w:val="nil"/>
              <w:bottom w:val="nil"/>
            </w:tcBorders>
          </w:tcPr>
          <w:p>
            <w:pPr>
              <w:pStyle w:val="TableParagraph"/>
              <w:tabs>
                <w:tab w:pos="726" w:val="left" w:leader="none"/>
              </w:tabs>
              <w:spacing w:before="122"/>
              <w:rPr>
                <w:sz w:val="24"/>
              </w:rPr>
            </w:pPr>
            <w:r>
              <w:rPr>
                <w:sz w:val="24"/>
              </w:rPr>
              <w:t>sus</w:t>
              <w:tab/>
              <w:t>hijos  trato</w:t>
            </w:r>
            <w:r>
              <w:rPr>
                <w:spacing w:val="42"/>
                <w:sz w:val="24"/>
              </w:rPr>
              <w:t> </w:t>
            </w:r>
            <w:r>
              <w:rPr>
                <w:sz w:val="24"/>
              </w:rPr>
              <w:t>cordial,</w:t>
            </w:r>
          </w:p>
        </w:tc>
      </w:tr>
      <w:tr>
        <w:trPr>
          <w:trHeight w:val="640" w:hRule="exact"/>
        </w:trPr>
        <w:tc>
          <w:tcPr>
            <w:tcW w:w="4928" w:type="dxa"/>
            <w:vMerge/>
          </w:tcPr>
          <w:p>
            <w:pPr/>
          </w:p>
        </w:tc>
        <w:tc>
          <w:tcPr>
            <w:tcW w:w="3545" w:type="dxa"/>
            <w:tcBorders>
              <w:top w:val="nil"/>
            </w:tcBorders>
          </w:tcPr>
          <w:p>
            <w:pPr>
              <w:pStyle w:val="TableParagraph"/>
              <w:spacing w:before="203"/>
              <w:rPr>
                <w:sz w:val="24"/>
              </w:rPr>
            </w:pPr>
            <w:r>
              <w:rPr>
                <w:sz w:val="24"/>
              </w:rPr>
              <w:t>Asesorías,  juntas  con  padres</w:t>
            </w:r>
          </w:p>
        </w:tc>
        <w:tc>
          <w:tcPr>
            <w:tcW w:w="2127" w:type="dxa"/>
            <w:vMerge/>
          </w:tcPr>
          <w:p>
            <w:pPr/>
          </w:p>
        </w:tc>
        <w:tc>
          <w:tcPr>
            <w:tcW w:w="2834" w:type="dxa"/>
            <w:tcBorders>
              <w:top w:val="nil"/>
            </w:tcBorders>
          </w:tcPr>
          <w:p>
            <w:pPr>
              <w:pStyle w:val="TableParagraph"/>
              <w:tabs>
                <w:tab w:pos="2453" w:val="left" w:leader="none"/>
              </w:tabs>
              <w:spacing w:before="57"/>
              <w:rPr>
                <w:sz w:val="24"/>
              </w:rPr>
            </w:pPr>
            <w:r>
              <w:rPr>
                <w:sz w:val="24"/>
              </w:rPr>
              <w:t>participación</w:t>
              <w:tab/>
              <w:t>en</w:t>
            </w:r>
          </w:p>
        </w:tc>
      </w:tr>
    </w:tbl>
    <w:p>
      <w:pPr>
        <w:spacing w:after="0"/>
        <w:rPr>
          <w:sz w:val="24"/>
        </w:rPr>
        <w:sectPr>
          <w:pgSz w:w="15840" w:h="12240" w:orient="landscape"/>
          <w:pgMar w:header="0" w:footer="943" w:top="1140" w:bottom="1140" w:left="1200" w:right="98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28"/>
        <w:gridCol w:w="3545"/>
        <w:gridCol w:w="2127"/>
        <w:gridCol w:w="2834"/>
      </w:tblGrid>
      <w:tr>
        <w:trPr>
          <w:trHeight w:val="422" w:hRule="exact"/>
        </w:trPr>
        <w:tc>
          <w:tcPr>
            <w:tcW w:w="4928" w:type="dxa"/>
          </w:tcPr>
          <w:p>
            <w:pPr>
              <w:pStyle w:val="TableParagraph"/>
              <w:spacing w:line="274" w:lineRule="exact"/>
              <w:rPr>
                <w:sz w:val="24"/>
              </w:rPr>
            </w:pPr>
            <w:r>
              <w:rPr>
                <w:sz w:val="24"/>
              </w:rPr>
              <w:t>integración a la actividad escolar</w:t>
            </w:r>
          </w:p>
        </w:tc>
        <w:tc>
          <w:tcPr>
            <w:tcW w:w="3545" w:type="dxa"/>
            <w:vMerge w:val="restart"/>
          </w:tcPr>
          <w:p>
            <w:pPr>
              <w:pStyle w:val="TableParagraph"/>
              <w:spacing w:line="274" w:lineRule="exact"/>
              <w:jc w:val="both"/>
              <w:rPr>
                <w:sz w:val="24"/>
              </w:rPr>
            </w:pPr>
            <w:r>
              <w:rPr>
                <w:sz w:val="24"/>
              </w:rPr>
              <w:t>de familia y clubs de tarea</w:t>
            </w:r>
          </w:p>
          <w:p>
            <w:pPr>
              <w:pStyle w:val="TableParagraph"/>
              <w:ind w:left="0"/>
              <w:rPr>
                <w:rFonts w:ascii="Times New Roman"/>
                <w:sz w:val="24"/>
              </w:rPr>
            </w:pPr>
          </w:p>
          <w:p>
            <w:pPr>
              <w:pStyle w:val="TableParagraph"/>
              <w:spacing w:line="360" w:lineRule="auto" w:before="141"/>
              <w:ind w:right="101"/>
              <w:jc w:val="both"/>
              <w:rPr>
                <w:sz w:val="24"/>
              </w:rPr>
            </w:pPr>
            <w:r>
              <w:rPr>
                <w:sz w:val="24"/>
              </w:rPr>
              <w:t>Canalización a diferentes instituciones</w:t>
            </w:r>
          </w:p>
          <w:p>
            <w:pPr>
              <w:pStyle w:val="TableParagraph"/>
              <w:spacing w:before="7"/>
              <w:ind w:left="0"/>
              <w:rPr>
                <w:rFonts w:ascii="Times New Roman"/>
                <w:sz w:val="24"/>
              </w:rPr>
            </w:pPr>
          </w:p>
          <w:p>
            <w:pPr>
              <w:pStyle w:val="TableParagraph"/>
              <w:spacing w:line="360" w:lineRule="auto"/>
              <w:ind w:right="100"/>
              <w:jc w:val="both"/>
              <w:rPr>
                <w:sz w:val="24"/>
              </w:rPr>
            </w:pPr>
            <w:r>
              <w:rPr>
                <w:sz w:val="24"/>
              </w:rPr>
              <w:t>Visitas guiadas, periódicos murales, pláticas con los Alumnos y visitas guiadas (difusión)</w:t>
            </w:r>
          </w:p>
        </w:tc>
        <w:tc>
          <w:tcPr>
            <w:tcW w:w="2127" w:type="dxa"/>
          </w:tcPr>
          <w:p>
            <w:pPr/>
          </w:p>
        </w:tc>
        <w:tc>
          <w:tcPr>
            <w:tcW w:w="2834" w:type="dxa"/>
            <w:vMerge w:val="restart"/>
          </w:tcPr>
          <w:p>
            <w:pPr>
              <w:pStyle w:val="TableParagraph"/>
              <w:tabs>
                <w:tab w:pos="2533" w:val="left" w:leader="none"/>
              </w:tabs>
              <w:spacing w:line="360" w:lineRule="auto"/>
              <w:ind w:right="100"/>
              <w:jc w:val="both"/>
              <w:rPr>
                <w:sz w:val="24"/>
              </w:rPr>
            </w:pPr>
            <w:r>
              <w:rPr>
                <w:sz w:val="24"/>
              </w:rPr>
              <w:t>actividades,</w:t>
              <w:tab/>
              <w:t>el desamparo hacia sus hijos</w:t>
            </w:r>
          </w:p>
        </w:tc>
      </w:tr>
      <w:tr>
        <w:trPr>
          <w:trHeight w:val="2081" w:hRule="exact"/>
        </w:trPr>
        <w:tc>
          <w:tcPr>
            <w:tcW w:w="4928" w:type="dxa"/>
          </w:tcPr>
          <w:p>
            <w:pPr>
              <w:pStyle w:val="TableParagraph"/>
              <w:spacing w:line="360" w:lineRule="auto"/>
              <w:ind w:right="101"/>
              <w:jc w:val="both"/>
              <w:rPr>
                <w:sz w:val="24"/>
              </w:rPr>
            </w:pPr>
            <w:r>
              <w:rPr>
                <w:sz w:val="24"/>
              </w:rPr>
              <w:t>Coadyuvar al desarrollo de competencias genéricas, disciplinares y profesionales de los estudiantes de Educación Media Superior del estado de México por medio de servicios de Orientación de calidad.</w:t>
            </w:r>
          </w:p>
        </w:tc>
        <w:tc>
          <w:tcPr>
            <w:tcW w:w="3545" w:type="dxa"/>
            <w:vMerge/>
          </w:tcPr>
          <w:p>
            <w:pPr/>
          </w:p>
        </w:tc>
        <w:tc>
          <w:tcPr>
            <w:tcW w:w="2127" w:type="dxa"/>
          </w:tcPr>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84" w:right="138"/>
              <w:jc w:val="center"/>
              <w:rPr>
                <w:sz w:val="24"/>
              </w:rPr>
            </w:pPr>
            <w:r>
              <w:rPr>
                <w:sz w:val="24"/>
              </w:rPr>
              <w:t>Poco relacionada</w:t>
            </w:r>
          </w:p>
        </w:tc>
        <w:tc>
          <w:tcPr>
            <w:tcW w:w="2834" w:type="dxa"/>
            <w:vMerge/>
          </w:tcPr>
          <w:p>
            <w:pPr/>
          </w:p>
        </w:tc>
      </w:tr>
      <w:tr>
        <w:trPr>
          <w:trHeight w:val="2232" w:hRule="exact"/>
        </w:trPr>
        <w:tc>
          <w:tcPr>
            <w:tcW w:w="4928" w:type="dxa"/>
          </w:tcPr>
          <w:p>
            <w:pPr>
              <w:pStyle w:val="TableParagraph"/>
              <w:spacing w:line="276" w:lineRule="auto"/>
              <w:ind w:right="101"/>
              <w:jc w:val="both"/>
              <w:rPr>
                <w:sz w:val="24"/>
              </w:rPr>
            </w:pPr>
            <w:r>
              <w:rPr>
                <w:sz w:val="24"/>
              </w:rPr>
              <w:t>Promover en los Alumnos de los diferentes subsistemas que brindan Educación Media Superior del estado de México el descubrimiento de sus potencialidades y habilidades que les permita la construcción de un proyecto de vida académico acorde a sus expectativas personales.</w:t>
            </w:r>
          </w:p>
        </w:tc>
        <w:tc>
          <w:tcPr>
            <w:tcW w:w="3545" w:type="dxa"/>
            <w:vMerge/>
          </w:tcPr>
          <w:p>
            <w:pPr/>
          </w:p>
        </w:tc>
        <w:tc>
          <w:tcPr>
            <w:tcW w:w="2127" w:type="dxa"/>
          </w:tcPr>
          <w:p>
            <w:pPr>
              <w:pStyle w:val="TableParagraph"/>
              <w:ind w:left="0"/>
              <w:rPr>
                <w:rFonts w:ascii="Times New Roman"/>
                <w:sz w:val="24"/>
              </w:rPr>
            </w:pPr>
          </w:p>
          <w:p>
            <w:pPr>
              <w:pStyle w:val="TableParagraph"/>
              <w:ind w:left="0"/>
              <w:rPr>
                <w:rFonts w:ascii="Times New Roman"/>
                <w:sz w:val="24"/>
              </w:rPr>
            </w:pPr>
          </w:p>
          <w:p>
            <w:pPr>
              <w:pStyle w:val="TableParagraph"/>
              <w:spacing w:before="5"/>
              <w:ind w:left="0"/>
              <w:rPr>
                <w:rFonts w:ascii="Times New Roman"/>
                <w:sz w:val="30"/>
              </w:rPr>
            </w:pPr>
          </w:p>
          <w:p>
            <w:pPr>
              <w:pStyle w:val="TableParagraph"/>
              <w:spacing w:before="1"/>
              <w:ind w:left="84" w:right="138"/>
              <w:jc w:val="center"/>
              <w:rPr>
                <w:sz w:val="24"/>
              </w:rPr>
            </w:pPr>
            <w:r>
              <w:rPr>
                <w:sz w:val="24"/>
              </w:rPr>
              <w:t>Poco relacionada</w:t>
            </w:r>
          </w:p>
        </w:tc>
        <w:tc>
          <w:tcPr>
            <w:tcW w:w="2834" w:type="dxa"/>
            <w:vMerge/>
          </w:tcPr>
          <w:p>
            <w:pPr/>
          </w:p>
        </w:tc>
      </w:tr>
    </w:tbl>
    <w:p>
      <w:pPr>
        <w:spacing w:after="0"/>
        <w:sectPr>
          <w:pgSz w:w="15840" w:h="12240" w:orient="landscape"/>
          <w:pgMar w:header="0" w:footer="943" w:top="1140" w:bottom="1140" w:left="1200" w:right="980"/>
        </w:sectPr>
      </w:pPr>
    </w:p>
    <w:p>
      <w:pPr>
        <w:pStyle w:val="BodyText"/>
        <w:rPr>
          <w:rFonts w:ascii="Times New Roman"/>
          <w:sz w:val="18"/>
        </w:rPr>
      </w:pPr>
    </w:p>
    <w:p>
      <w:pPr>
        <w:spacing w:line="360" w:lineRule="auto" w:before="70"/>
        <w:ind w:left="5981" w:right="619" w:hanging="5564"/>
        <w:jc w:val="left"/>
        <w:rPr>
          <w:b/>
          <w:sz w:val="24"/>
        </w:rPr>
      </w:pPr>
      <w:r>
        <w:rPr>
          <w:b/>
          <w:sz w:val="24"/>
        </w:rPr>
        <w:t>Tabla 03 De las funciones de los Orientadores según los Lineamientos del Programa de Orientación Educativa del COBAEM</w:t>
      </w:r>
    </w:p>
    <w:p>
      <w:pPr>
        <w:pStyle w:val="BodyText"/>
        <w:spacing w:before="10"/>
        <w:rPr>
          <w:b/>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3968"/>
        <w:gridCol w:w="3545"/>
        <w:gridCol w:w="2127"/>
        <w:gridCol w:w="2834"/>
      </w:tblGrid>
      <w:tr>
        <w:trPr>
          <w:trHeight w:val="1252" w:hRule="exact"/>
        </w:trPr>
        <w:tc>
          <w:tcPr>
            <w:tcW w:w="960" w:type="dxa"/>
            <w:shd w:val="clear" w:color="auto" w:fill="A6A6A6"/>
          </w:tcPr>
          <w:p>
            <w:pPr/>
          </w:p>
        </w:tc>
        <w:tc>
          <w:tcPr>
            <w:tcW w:w="3968" w:type="dxa"/>
            <w:shd w:val="clear" w:color="auto" w:fill="A6A6A6"/>
          </w:tcPr>
          <w:p>
            <w:pPr>
              <w:pStyle w:val="TableParagraph"/>
              <w:spacing w:line="360" w:lineRule="auto"/>
              <w:ind w:left="871" w:right="514" w:hanging="341"/>
              <w:rPr>
                <w:b/>
                <w:sz w:val="24"/>
              </w:rPr>
            </w:pPr>
            <w:r>
              <w:rPr>
                <w:b/>
                <w:sz w:val="24"/>
              </w:rPr>
              <w:t>FUNCIONES SEGÚN LOS LINEAMIENTOS DE</w:t>
            </w:r>
          </w:p>
        </w:tc>
        <w:tc>
          <w:tcPr>
            <w:tcW w:w="3545" w:type="dxa"/>
            <w:shd w:val="clear" w:color="auto" w:fill="A6A6A6"/>
          </w:tcPr>
          <w:p>
            <w:pPr>
              <w:pStyle w:val="TableParagraph"/>
              <w:spacing w:line="360" w:lineRule="auto"/>
              <w:ind w:left="799" w:hanging="245"/>
              <w:rPr>
                <w:b/>
                <w:sz w:val="24"/>
              </w:rPr>
            </w:pPr>
            <w:r>
              <w:rPr>
                <w:b/>
                <w:sz w:val="24"/>
              </w:rPr>
              <w:t>RESPUESTA DE LOS ORIENTADORES</w:t>
            </w:r>
          </w:p>
        </w:tc>
        <w:tc>
          <w:tcPr>
            <w:tcW w:w="2127" w:type="dxa"/>
            <w:shd w:val="clear" w:color="auto" w:fill="A6A6A6"/>
          </w:tcPr>
          <w:p>
            <w:pPr>
              <w:pStyle w:val="TableParagraph"/>
              <w:spacing w:line="275" w:lineRule="exact"/>
              <w:ind w:left="84" w:right="85"/>
              <w:jc w:val="center"/>
              <w:rPr>
                <w:b/>
                <w:sz w:val="24"/>
              </w:rPr>
            </w:pPr>
            <w:r>
              <w:rPr>
                <w:b/>
                <w:sz w:val="24"/>
              </w:rPr>
              <w:t>RELACION</w:t>
            </w:r>
          </w:p>
        </w:tc>
        <w:tc>
          <w:tcPr>
            <w:tcW w:w="2834" w:type="dxa"/>
            <w:shd w:val="clear" w:color="auto" w:fill="A6A6A6"/>
          </w:tcPr>
          <w:p>
            <w:pPr>
              <w:pStyle w:val="TableParagraph"/>
              <w:spacing w:line="360" w:lineRule="auto"/>
              <w:ind w:left="165" w:right="165"/>
              <w:jc w:val="center"/>
              <w:rPr>
                <w:b/>
                <w:sz w:val="24"/>
              </w:rPr>
            </w:pPr>
            <w:r>
              <w:rPr>
                <w:b/>
                <w:sz w:val="24"/>
              </w:rPr>
              <w:t>OBSTACULOS QUE LOS ORIENTADORES MENCIONAN</w:t>
            </w:r>
          </w:p>
        </w:tc>
      </w:tr>
      <w:tr>
        <w:trPr>
          <w:trHeight w:val="838" w:hRule="exact"/>
        </w:trPr>
        <w:tc>
          <w:tcPr>
            <w:tcW w:w="960" w:type="dxa"/>
            <w:vMerge w:val="restart"/>
            <w:textDirection w:val="btLr"/>
          </w:tcPr>
          <w:p>
            <w:pPr>
              <w:pStyle w:val="TableParagraph"/>
              <w:ind w:left="0"/>
              <w:rPr>
                <w:b/>
                <w:sz w:val="29"/>
              </w:rPr>
            </w:pPr>
          </w:p>
          <w:p>
            <w:pPr>
              <w:pStyle w:val="TableParagraph"/>
              <w:ind w:left="163"/>
              <w:rPr>
                <w:b/>
                <w:sz w:val="22"/>
              </w:rPr>
            </w:pPr>
            <w:r>
              <w:rPr>
                <w:b/>
                <w:spacing w:val="-1"/>
                <w:w w:val="100"/>
                <w:sz w:val="22"/>
              </w:rPr>
              <w:t>P</w:t>
            </w:r>
            <w:r>
              <w:rPr>
                <w:b/>
                <w:spacing w:val="-2"/>
                <w:w w:val="100"/>
                <w:sz w:val="22"/>
              </w:rPr>
              <w:t>R</w:t>
            </w:r>
            <w:r>
              <w:rPr>
                <w:b/>
                <w:w w:val="100"/>
                <w:sz w:val="22"/>
              </w:rPr>
              <w:t>OG</w:t>
            </w:r>
            <w:r>
              <w:rPr>
                <w:b/>
                <w:spacing w:val="-2"/>
                <w:w w:val="100"/>
                <w:sz w:val="22"/>
              </w:rPr>
              <w:t>RA</w:t>
            </w:r>
            <w:r>
              <w:rPr>
                <w:b/>
                <w:w w:val="100"/>
                <w:sz w:val="22"/>
              </w:rPr>
              <w:t>M</w:t>
            </w:r>
            <w:r>
              <w:rPr>
                <w:b/>
                <w:w w:val="100"/>
                <w:sz w:val="22"/>
              </w:rPr>
              <w:t>A</w:t>
            </w:r>
            <w:r>
              <w:rPr>
                <w:b/>
                <w:spacing w:val="-3"/>
                <w:sz w:val="22"/>
              </w:rPr>
              <w:t> </w:t>
            </w:r>
            <w:r>
              <w:rPr>
                <w:b/>
                <w:spacing w:val="-2"/>
                <w:w w:val="100"/>
                <w:sz w:val="22"/>
              </w:rPr>
              <w:t>D</w:t>
            </w:r>
            <w:r>
              <w:rPr>
                <w:b/>
                <w:w w:val="100"/>
                <w:sz w:val="22"/>
              </w:rPr>
              <w:t>E</w:t>
            </w:r>
            <w:r>
              <w:rPr>
                <w:b/>
                <w:spacing w:val="1"/>
                <w:sz w:val="22"/>
              </w:rPr>
              <w:t> </w:t>
            </w:r>
            <w:r>
              <w:rPr>
                <w:b/>
                <w:w w:val="100"/>
                <w:sz w:val="22"/>
              </w:rPr>
              <w:t>O</w:t>
            </w:r>
            <w:r>
              <w:rPr>
                <w:b/>
                <w:spacing w:val="-4"/>
                <w:w w:val="100"/>
                <w:sz w:val="22"/>
              </w:rPr>
              <w:t>R</w:t>
            </w:r>
            <w:r>
              <w:rPr>
                <w:b/>
                <w:w w:val="100"/>
                <w:sz w:val="22"/>
              </w:rPr>
              <w:t>I</w:t>
            </w:r>
            <w:r>
              <w:rPr>
                <w:b/>
                <w:spacing w:val="-1"/>
                <w:w w:val="100"/>
                <w:sz w:val="22"/>
              </w:rPr>
              <w:t>E</w:t>
            </w:r>
            <w:r>
              <w:rPr>
                <w:b/>
                <w:spacing w:val="-2"/>
                <w:w w:val="100"/>
                <w:sz w:val="22"/>
              </w:rPr>
              <w:t>N</w:t>
            </w:r>
            <w:r>
              <w:rPr>
                <w:b/>
                <w:w w:val="100"/>
                <w:sz w:val="22"/>
              </w:rPr>
              <w:t>T</w:t>
            </w:r>
            <w:r>
              <w:rPr>
                <w:b/>
                <w:spacing w:val="-2"/>
                <w:w w:val="100"/>
                <w:sz w:val="22"/>
              </w:rPr>
              <w:t>A</w:t>
            </w:r>
            <w:r>
              <w:rPr>
                <w:b/>
                <w:spacing w:val="-2"/>
                <w:w w:val="100"/>
                <w:sz w:val="22"/>
              </w:rPr>
              <w:t>C</w:t>
            </w:r>
            <w:r>
              <w:rPr>
                <w:b/>
                <w:w w:val="100"/>
                <w:sz w:val="22"/>
              </w:rPr>
              <w:t>IÓ</w:t>
            </w:r>
            <w:r>
              <w:rPr>
                <w:b/>
                <w:w w:val="100"/>
                <w:sz w:val="22"/>
              </w:rPr>
              <w:t>N</w:t>
            </w:r>
            <w:r>
              <w:rPr>
                <w:b/>
                <w:sz w:val="22"/>
              </w:rPr>
              <w:t> </w:t>
            </w:r>
            <w:r>
              <w:rPr>
                <w:b/>
                <w:spacing w:val="-2"/>
                <w:w w:val="100"/>
                <w:sz w:val="22"/>
              </w:rPr>
              <w:t>D</w:t>
            </w:r>
            <w:r>
              <w:rPr>
                <w:b/>
                <w:spacing w:val="-1"/>
                <w:w w:val="100"/>
                <w:sz w:val="22"/>
              </w:rPr>
              <w:t>E</w:t>
            </w:r>
            <w:r>
              <w:rPr>
                <w:b/>
                <w:w w:val="100"/>
                <w:sz w:val="22"/>
              </w:rPr>
              <w:t>L</w:t>
            </w:r>
            <w:r>
              <w:rPr>
                <w:b/>
                <w:sz w:val="22"/>
              </w:rPr>
              <w:t> </w:t>
            </w:r>
            <w:r>
              <w:rPr>
                <w:b/>
                <w:w w:val="100"/>
                <w:sz w:val="22"/>
              </w:rPr>
              <w:t>E</w:t>
            </w:r>
            <w:r>
              <w:rPr>
                <w:b/>
                <w:spacing w:val="-2"/>
                <w:w w:val="100"/>
                <w:sz w:val="22"/>
              </w:rPr>
              <w:t>S</w:t>
            </w:r>
            <w:r>
              <w:rPr>
                <w:b/>
                <w:w w:val="100"/>
                <w:sz w:val="22"/>
              </w:rPr>
              <w:t>T</w:t>
            </w:r>
            <w:r>
              <w:rPr>
                <w:b/>
                <w:spacing w:val="-2"/>
                <w:w w:val="100"/>
                <w:sz w:val="22"/>
              </w:rPr>
              <w:t>A</w:t>
            </w:r>
            <w:r>
              <w:rPr>
                <w:b/>
                <w:spacing w:val="-2"/>
                <w:w w:val="100"/>
                <w:sz w:val="22"/>
              </w:rPr>
              <w:t>D</w:t>
            </w:r>
            <w:r>
              <w:rPr>
                <w:b/>
                <w:w w:val="100"/>
                <w:sz w:val="22"/>
              </w:rPr>
              <w:t>O</w:t>
            </w:r>
            <w:r>
              <w:rPr>
                <w:b/>
                <w:spacing w:val="-3"/>
                <w:sz w:val="22"/>
              </w:rPr>
              <w:t> </w:t>
            </w:r>
            <w:r>
              <w:rPr>
                <w:b/>
                <w:spacing w:val="-2"/>
                <w:w w:val="100"/>
                <w:sz w:val="22"/>
              </w:rPr>
              <w:t>D</w:t>
            </w:r>
            <w:r>
              <w:rPr>
                <w:b/>
                <w:w w:val="100"/>
                <w:sz w:val="22"/>
              </w:rPr>
              <w:t>E</w:t>
            </w:r>
            <w:r>
              <w:rPr>
                <w:b/>
                <w:sz w:val="22"/>
              </w:rPr>
              <w:t> </w:t>
            </w:r>
            <w:r>
              <w:rPr>
                <w:b/>
                <w:w w:val="100"/>
                <w:sz w:val="22"/>
              </w:rPr>
              <w:t>M</w:t>
            </w:r>
            <w:r>
              <w:rPr>
                <w:b/>
                <w:spacing w:val="-1"/>
                <w:w w:val="100"/>
                <w:sz w:val="22"/>
              </w:rPr>
              <w:t>ÉX</w:t>
            </w:r>
            <w:r>
              <w:rPr>
                <w:b/>
                <w:w w:val="100"/>
                <w:sz w:val="22"/>
              </w:rPr>
              <w:t>I</w:t>
            </w:r>
            <w:r>
              <w:rPr>
                <w:b/>
                <w:spacing w:val="-4"/>
                <w:w w:val="100"/>
                <w:sz w:val="22"/>
              </w:rPr>
              <w:t>C</w:t>
            </w:r>
            <w:r>
              <w:rPr>
                <w:b/>
                <w:w w:val="100"/>
                <w:sz w:val="22"/>
              </w:rPr>
              <w:t>O</w:t>
            </w:r>
          </w:p>
        </w:tc>
        <w:tc>
          <w:tcPr>
            <w:tcW w:w="3968" w:type="dxa"/>
          </w:tcPr>
          <w:p>
            <w:pPr>
              <w:pStyle w:val="TableParagraph"/>
              <w:spacing w:line="360" w:lineRule="auto"/>
              <w:ind w:left="100"/>
              <w:rPr>
                <w:sz w:val="24"/>
              </w:rPr>
            </w:pPr>
            <w:r>
              <w:rPr>
                <w:sz w:val="24"/>
              </w:rPr>
              <w:t>La integración de los Alumnos a la Institución.</w:t>
            </w:r>
          </w:p>
        </w:tc>
        <w:tc>
          <w:tcPr>
            <w:tcW w:w="3545" w:type="dxa"/>
            <w:vMerge w:val="restart"/>
          </w:tcPr>
          <w:p>
            <w:pPr>
              <w:pStyle w:val="TableParagraph"/>
              <w:spacing w:line="275" w:lineRule="exact"/>
              <w:jc w:val="both"/>
              <w:rPr>
                <w:sz w:val="24"/>
              </w:rPr>
            </w:pPr>
            <w:r>
              <w:rPr>
                <w:sz w:val="24"/>
              </w:rPr>
              <w:t>Prefectura y disciplina</w:t>
            </w:r>
          </w:p>
          <w:p>
            <w:pPr>
              <w:pStyle w:val="TableParagraph"/>
              <w:ind w:left="0"/>
              <w:rPr>
                <w:b/>
                <w:sz w:val="24"/>
              </w:rPr>
            </w:pPr>
          </w:p>
          <w:p>
            <w:pPr>
              <w:pStyle w:val="TableParagraph"/>
              <w:spacing w:line="360" w:lineRule="auto" w:before="141"/>
              <w:ind w:right="102"/>
              <w:jc w:val="both"/>
              <w:rPr>
                <w:sz w:val="24"/>
              </w:rPr>
            </w:pPr>
            <w:r>
              <w:rPr>
                <w:sz w:val="24"/>
              </w:rPr>
              <w:t>Trabajo en la parte administrativa y de la infraestructura de las instalaciones</w:t>
            </w:r>
          </w:p>
          <w:p>
            <w:pPr>
              <w:pStyle w:val="TableParagraph"/>
              <w:spacing w:before="8"/>
              <w:ind w:left="0"/>
              <w:rPr>
                <w:b/>
                <w:sz w:val="24"/>
              </w:rPr>
            </w:pPr>
          </w:p>
          <w:p>
            <w:pPr>
              <w:pStyle w:val="TableParagraph"/>
              <w:spacing w:line="360" w:lineRule="auto"/>
              <w:ind w:right="102"/>
              <w:jc w:val="both"/>
              <w:rPr>
                <w:sz w:val="24"/>
              </w:rPr>
            </w:pPr>
            <w:r>
              <w:rPr>
                <w:sz w:val="24"/>
              </w:rPr>
              <w:t>Imparten clase y trabajan el programa de tutorías</w:t>
            </w:r>
          </w:p>
          <w:p>
            <w:pPr>
              <w:pStyle w:val="TableParagraph"/>
              <w:spacing w:before="7"/>
              <w:ind w:left="0"/>
              <w:rPr>
                <w:b/>
                <w:sz w:val="24"/>
              </w:rPr>
            </w:pPr>
          </w:p>
          <w:p>
            <w:pPr>
              <w:pStyle w:val="TableParagraph"/>
              <w:spacing w:line="360" w:lineRule="auto"/>
              <w:ind w:right="104"/>
              <w:jc w:val="both"/>
              <w:rPr>
                <w:sz w:val="24"/>
              </w:rPr>
            </w:pPr>
            <w:r>
              <w:rPr>
                <w:sz w:val="24"/>
              </w:rPr>
              <w:t>Área escolar: apoyo para resolver problemas de aprendizaje.</w:t>
            </w:r>
          </w:p>
          <w:p>
            <w:pPr>
              <w:pStyle w:val="TableParagraph"/>
              <w:spacing w:before="8"/>
              <w:ind w:left="0"/>
              <w:rPr>
                <w:b/>
                <w:sz w:val="24"/>
              </w:rPr>
            </w:pPr>
          </w:p>
          <w:p>
            <w:pPr>
              <w:pStyle w:val="TableParagraph"/>
              <w:spacing w:line="360" w:lineRule="auto"/>
              <w:ind w:right="103"/>
              <w:jc w:val="both"/>
              <w:rPr>
                <w:sz w:val="24"/>
              </w:rPr>
            </w:pPr>
            <w:r>
              <w:rPr>
                <w:sz w:val="24"/>
              </w:rPr>
              <w:t>Área vocacional: la toma de decisiones     en     cuanto    </w:t>
            </w:r>
            <w:r>
              <w:rPr>
                <w:spacing w:val="60"/>
                <w:sz w:val="24"/>
              </w:rPr>
              <w:t> </w:t>
            </w:r>
            <w:r>
              <w:rPr>
                <w:sz w:val="24"/>
              </w:rPr>
              <w:t>a</w:t>
            </w:r>
          </w:p>
        </w:tc>
        <w:tc>
          <w:tcPr>
            <w:tcW w:w="2127" w:type="dxa"/>
          </w:tcPr>
          <w:p>
            <w:pPr>
              <w:pStyle w:val="TableParagraph"/>
              <w:spacing w:line="360" w:lineRule="auto"/>
              <w:ind w:right="406"/>
              <w:rPr>
                <w:sz w:val="24"/>
              </w:rPr>
            </w:pPr>
            <w:r>
              <w:rPr>
                <w:sz w:val="24"/>
              </w:rPr>
              <w:t>Medianamente relacionada</w:t>
            </w:r>
          </w:p>
        </w:tc>
        <w:tc>
          <w:tcPr>
            <w:tcW w:w="2834" w:type="dxa"/>
            <w:vMerge w:val="restart"/>
          </w:tcPr>
          <w:p>
            <w:pPr>
              <w:pStyle w:val="TableParagraph"/>
              <w:tabs>
                <w:tab w:pos="1589" w:val="left" w:leader="none"/>
                <w:tab w:pos="2014" w:val="left" w:leader="none"/>
              </w:tabs>
              <w:spacing w:line="360" w:lineRule="auto"/>
              <w:ind w:right="99"/>
              <w:jc w:val="both"/>
              <w:rPr>
                <w:sz w:val="24"/>
              </w:rPr>
            </w:pPr>
            <w:r>
              <w:rPr>
                <w:sz w:val="24"/>
              </w:rPr>
              <w:t>En los Alumnos su insolencia, falta de respeto a la autoridad, desinterés en la escuela, las actitudes del Alumno calidad del servicio que se les brinda</w:t>
              <w:tab/>
              <w:t>falta     </w:t>
            </w:r>
            <w:r>
              <w:rPr>
                <w:spacing w:val="8"/>
                <w:sz w:val="24"/>
              </w:rPr>
              <w:t> </w:t>
            </w:r>
            <w:r>
              <w:rPr>
                <w:sz w:val="24"/>
              </w:rPr>
              <w:t>un</w:t>
            </w:r>
            <w:r>
              <w:rPr>
                <w:w w:val="99"/>
                <w:sz w:val="24"/>
              </w:rPr>
              <w:t> </w:t>
            </w:r>
            <w:r>
              <w:rPr>
                <w:sz w:val="24"/>
              </w:rPr>
              <w:t>ambiente</w:t>
              <w:tab/>
              <w:tab/>
              <w:t>cordial tranquilo</w:t>
            </w:r>
          </w:p>
          <w:p>
            <w:pPr>
              <w:pStyle w:val="TableParagraph"/>
              <w:ind w:left="0"/>
              <w:rPr>
                <w:b/>
                <w:sz w:val="24"/>
              </w:rPr>
            </w:pPr>
          </w:p>
          <w:p>
            <w:pPr>
              <w:pStyle w:val="TableParagraph"/>
              <w:ind w:left="0"/>
              <w:rPr>
                <w:b/>
                <w:sz w:val="24"/>
              </w:rPr>
            </w:pPr>
          </w:p>
          <w:p>
            <w:pPr>
              <w:pStyle w:val="TableParagraph"/>
              <w:ind w:left="0"/>
              <w:rPr>
                <w:b/>
                <w:sz w:val="24"/>
              </w:rPr>
            </w:pPr>
          </w:p>
          <w:p>
            <w:pPr>
              <w:pStyle w:val="TableParagraph"/>
              <w:spacing w:line="360" w:lineRule="auto" w:before="150"/>
              <w:ind w:right="101"/>
              <w:jc w:val="both"/>
              <w:rPr>
                <w:sz w:val="24"/>
              </w:rPr>
            </w:pPr>
            <w:r>
              <w:rPr>
                <w:sz w:val="24"/>
              </w:rPr>
              <w:t>En los compañeros de trabajo, falta de apoyo y mal       ambiente       de</w:t>
            </w:r>
          </w:p>
        </w:tc>
      </w:tr>
      <w:tr>
        <w:trPr>
          <w:trHeight w:val="2360" w:hRule="exact"/>
        </w:trPr>
        <w:tc>
          <w:tcPr>
            <w:tcW w:w="960" w:type="dxa"/>
            <w:vMerge/>
            <w:textDirection w:val="btLr"/>
          </w:tcPr>
          <w:p>
            <w:pPr/>
          </w:p>
        </w:tc>
        <w:tc>
          <w:tcPr>
            <w:tcW w:w="3968" w:type="dxa"/>
          </w:tcPr>
          <w:p>
            <w:pPr>
              <w:pStyle w:val="TableParagraph"/>
              <w:spacing w:line="360" w:lineRule="auto"/>
              <w:ind w:left="100" w:right="101"/>
              <w:jc w:val="both"/>
              <w:rPr>
                <w:sz w:val="24"/>
              </w:rPr>
            </w:pPr>
            <w:r>
              <w:rPr>
                <w:sz w:val="24"/>
              </w:rPr>
              <w:t>La atención a la apropiación de nuevos conocimientos que tengan secuela lógica y psicológica, para impulsar su desarrollo intelectual.</w:t>
            </w:r>
          </w:p>
        </w:tc>
        <w:tc>
          <w:tcPr>
            <w:tcW w:w="3545" w:type="dxa"/>
            <w:vMerge/>
          </w:tcPr>
          <w:p>
            <w:pPr/>
          </w:p>
        </w:tc>
        <w:tc>
          <w:tcPr>
            <w:tcW w:w="2127" w:type="dxa"/>
          </w:tcPr>
          <w:p>
            <w:pPr>
              <w:pStyle w:val="TableParagraph"/>
              <w:ind w:left="0"/>
              <w:rPr>
                <w:b/>
                <w:sz w:val="24"/>
              </w:rPr>
            </w:pPr>
          </w:p>
          <w:p>
            <w:pPr>
              <w:pStyle w:val="TableParagraph"/>
              <w:ind w:left="0"/>
              <w:rPr>
                <w:b/>
                <w:sz w:val="24"/>
              </w:rPr>
            </w:pPr>
          </w:p>
          <w:p>
            <w:pPr>
              <w:pStyle w:val="TableParagraph"/>
              <w:ind w:left="0"/>
              <w:rPr>
                <w:b/>
                <w:sz w:val="24"/>
              </w:rPr>
            </w:pPr>
          </w:p>
          <w:p>
            <w:pPr>
              <w:pStyle w:val="TableParagraph"/>
              <w:spacing w:before="139"/>
              <w:ind w:left="84" w:right="138"/>
              <w:jc w:val="center"/>
              <w:rPr>
                <w:sz w:val="24"/>
              </w:rPr>
            </w:pPr>
            <w:r>
              <w:rPr>
                <w:sz w:val="24"/>
              </w:rPr>
              <w:t>Poco relacionada</w:t>
            </w:r>
          </w:p>
        </w:tc>
        <w:tc>
          <w:tcPr>
            <w:tcW w:w="2834" w:type="dxa"/>
            <w:vMerge/>
          </w:tcPr>
          <w:p>
            <w:pPr/>
          </w:p>
        </w:tc>
      </w:tr>
      <w:tr>
        <w:trPr>
          <w:trHeight w:val="3190" w:hRule="exact"/>
        </w:trPr>
        <w:tc>
          <w:tcPr>
            <w:tcW w:w="960" w:type="dxa"/>
            <w:vMerge/>
            <w:textDirection w:val="btLr"/>
          </w:tcPr>
          <w:p>
            <w:pPr/>
          </w:p>
        </w:tc>
        <w:tc>
          <w:tcPr>
            <w:tcW w:w="3968" w:type="dxa"/>
          </w:tcPr>
          <w:p>
            <w:pPr>
              <w:pStyle w:val="TableParagraph"/>
              <w:spacing w:line="360" w:lineRule="auto"/>
              <w:ind w:left="100" w:right="102"/>
              <w:jc w:val="both"/>
              <w:rPr>
                <w:sz w:val="24"/>
              </w:rPr>
            </w:pPr>
            <w:r>
              <w:rPr>
                <w:sz w:val="24"/>
              </w:rPr>
              <w:t>La consolidación de los proceso de toma de decisiones en los estudiantes, que genere actitudes reflexivas en la elección vocacional de acuerdo a lo que quieren hacer y ser, mediante la construcción de un proyecto de vida.</w:t>
            </w:r>
          </w:p>
        </w:tc>
        <w:tc>
          <w:tcPr>
            <w:tcW w:w="3545" w:type="dxa"/>
            <w:vMerge/>
          </w:tcPr>
          <w:p>
            <w:pPr/>
          </w:p>
        </w:tc>
        <w:tc>
          <w:tcPr>
            <w:tcW w:w="2127" w:type="dxa"/>
          </w:tcPr>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84" w:right="138"/>
              <w:jc w:val="center"/>
              <w:rPr>
                <w:sz w:val="24"/>
              </w:rPr>
            </w:pPr>
            <w:r>
              <w:rPr>
                <w:sz w:val="24"/>
              </w:rPr>
              <w:t>Poco relacionada</w:t>
            </w:r>
          </w:p>
        </w:tc>
        <w:tc>
          <w:tcPr>
            <w:tcW w:w="2834" w:type="dxa"/>
            <w:vMerge/>
          </w:tcPr>
          <w:p>
            <w:pPr/>
          </w:p>
        </w:tc>
      </w:tr>
    </w:tbl>
    <w:p>
      <w:pPr>
        <w:spacing w:after="0"/>
        <w:sectPr>
          <w:pgSz w:w="15840" w:h="12240" w:orient="landscape"/>
          <w:pgMar w:header="0" w:footer="943" w:top="1140" w:bottom="1140" w:left="1200" w:right="98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3968"/>
        <w:gridCol w:w="3545"/>
        <w:gridCol w:w="2127"/>
        <w:gridCol w:w="2834"/>
      </w:tblGrid>
      <w:tr>
        <w:trPr>
          <w:trHeight w:val="422" w:hRule="exact"/>
        </w:trPr>
        <w:tc>
          <w:tcPr>
            <w:tcW w:w="960" w:type="dxa"/>
            <w:vMerge w:val="restart"/>
          </w:tcPr>
          <w:p>
            <w:pPr/>
          </w:p>
        </w:tc>
        <w:tc>
          <w:tcPr>
            <w:tcW w:w="3968" w:type="dxa"/>
          </w:tcPr>
          <w:p>
            <w:pPr/>
          </w:p>
        </w:tc>
        <w:tc>
          <w:tcPr>
            <w:tcW w:w="3545" w:type="dxa"/>
            <w:tcBorders>
              <w:bottom w:val="nil"/>
            </w:tcBorders>
          </w:tcPr>
          <w:p>
            <w:pPr>
              <w:pStyle w:val="TableParagraph"/>
              <w:tabs>
                <w:tab w:pos="1306" w:val="left" w:leader="none"/>
                <w:tab w:pos="2692" w:val="left" w:leader="none"/>
                <w:tab w:pos="3026" w:val="left" w:leader="none"/>
              </w:tabs>
              <w:spacing w:line="274" w:lineRule="exact"/>
              <w:rPr>
                <w:sz w:val="24"/>
              </w:rPr>
            </w:pPr>
            <w:r>
              <w:rPr>
                <w:sz w:val="24"/>
              </w:rPr>
              <w:t>continuar</w:t>
              <w:tab/>
              <w:t>estudiando</w:t>
              <w:tab/>
              <w:t>y</w:t>
              <w:tab/>
              <w:t>que</w:t>
            </w:r>
          </w:p>
        </w:tc>
        <w:tc>
          <w:tcPr>
            <w:tcW w:w="2127" w:type="dxa"/>
          </w:tcPr>
          <w:p>
            <w:pPr/>
          </w:p>
        </w:tc>
        <w:tc>
          <w:tcPr>
            <w:tcW w:w="2834" w:type="dxa"/>
            <w:tcBorders>
              <w:bottom w:val="nil"/>
            </w:tcBorders>
          </w:tcPr>
          <w:p>
            <w:pPr>
              <w:pStyle w:val="TableParagraph"/>
              <w:tabs>
                <w:tab w:pos="1325" w:val="left" w:leader="none"/>
                <w:tab w:pos="2453" w:val="left" w:leader="none"/>
              </w:tabs>
              <w:spacing w:line="274" w:lineRule="exact"/>
              <w:rPr>
                <w:sz w:val="24"/>
              </w:rPr>
            </w:pPr>
            <w:r>
              <w:rPr>
                <w:sz w:val="24"/>
              </w:rPr>
              <w:t>trabajo,</w:t>
              <w:tab/>
              <w:t>actitud</w:t>
              <w:tab/>
              <w:t>de</w:t>
            </w:r>
          </w:p>
        </w:tc>
      </w:tr>
      <w:tr>
        <w:trPr>
          <w:trHeight w:val="352" w:hRule="exact"/>
        </w:trPr>
        <w:tc>
          <w:tcPr>
            <w:tcW w:w="960" w:type="dxa"/>
            <w:vMerge/>
          </w:tcPr>
          <w:p>
            <w:pPr/>
          </w:p>
        </w:tc>
        <w:tc>
          <w:tcPr>
            <w:tcW w:w="3968" w:type="dxa"/>
            <w:vMerge w:val="restart"/>
          </w:tcPr>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spacing w:before="3"/>
              <w:ind w:left="0"/>
              <w:rPr>
                <w:rFonts w:ascii="Times New Roman"/>
                <w:sz w:val="24"/>
              </w:rPr>
            </w:pPr>
          </w:p>
          <w:p>
            <w:pPr>
              <w:pStyle w:val="TableParagraph"/>
              <w:tabs>
                <w:tab w:pos="1976" w:val="left" w:leader="none"/>
                <w:tab w:pos="3667" w:val="left" w:leader="none"/>
              </w:tabs>
              <w:spacing w:line="360" w:lineRule="auto"/>
              <w:ind w:left="100" w:right="100"/>
              <w:jc w:val="both"/>
              <w:rPr>
                <w:sz w:val="24"/>
              </w:rPr>
            </w:pPr>
            <w:r>
              <w:rPr>
                <w:sz w:val="24"/>
              </w:rPr>
              <w:t>La detección de factores de riesgo psicosocial</w:t>
              <w:tab/>
              <w:t>mediante</w:t>
              <w:tab/>
              <w:t>el fortalecimiento de los valores y la creación de una cultura que les proporcione un estado de vida sano y favorable para su</w:t>
            </w:r>
            <w:r>
              <w:rPr>
                <w:spacing w:val="-15"/>
                <w:sz w:val="24"/>
              </w:rPr>
              <w:t> </w:t>
            </w:r>
            <w:r>
              <w:rPr>
                <w:sz w:val="24"/>
              </w:rPr>
              <w:t>desarrollo</w:t>
            </w:r>
          </w:p>
        </w:tc>
        <w:tc>
          <w:tcPr>
            <w:tcW w:w="3545" w:type="dxa"/>
            <w:tcBorders>
              <w:top w:val="nil"/>
              <w:bottom w:val="nil"/>
            </w:tcBorders>
          </w:tcPr>
          <w:p>
            <w:pPr>
              <w:pStyle w:val="TableParagraph"/>
              <w:spacing w:line="269" w:lineRule="exact"/>
              <w:rPr>
                <w:sz w:val="24"/>
              </w:rPr>
            </w:pPr>
            <w:r>
              <w:rPr>
                <w:sz w:val="24"/>
              </w:rPr>
              <w:t>carrera elegir,</w:t>
            </w:r>
          </w:p>
        </w:tc>
        <w:tc>
          <w:tcPr>
            <w:tcW w:w="2127" w:type="dxa"/>
            <w:vMerge w:val="restart"/>
          </w:tcPr>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spacing w:before="210"/>
              <w:rPr>
                <w:sz w:val="24"/>
              </w:rPr>
            </w:pPr>
            <w:r>
              <w:rPr>
                <w:sz w:val="24"/>
              </w:rPr>
              <w:t>Poco relacionada</w:t>
            </w:r>
          </w:p>
        </w:tc>
        <w:tc>
          <w:tcPr>
            <w:tcW w:w="2834" w:type="dxa"/>
            <w:tcBorders>
              <w:top w:val="nil"/>
              <w:bottom w:val="nil"/>
            </w:tcBorders>
          </w:tcPr>
          <w:p>
            <w:pPr>
              <w:pStyle w:val="TableParagraph"/>
              <w:tabs>
                <w:tab w:pos="1223" w:val="left" w:leader="none"/>
                <w:tab w:pos="2452" w:val="left" w:leader="none"/>
              </w:tabs>
              <w:spacing w:line="269" w:lineRule="exact"/>
              <w:rPr>
                <w:sz w:val="24"/>
              </w:rPr>
            </w:pPr>
            <w:r>
              <w:rPr>
                <w:sz w:val="24"/>
              </w:rPr>
              <w:t>servicio,</w:t>
              <w:tab/>
              <w:t>ambiente</w:t>
              <w:tab/>
              <w:t>de</w:t>
            </w:r>
          </w:p>
        </w:tc>
      </w:tr>
      <w:tr>
        <w:trPr>
          <w:trHeight w:val="348" w:hRule="exact"/>
        </w:trPr>
        <w:tc>
          <w:tcPr>
            <w:tcW w:w="960" w:type="dxa"/>
            <w:vMerge/>
          </w:tcPr>
          <w:p>
            <w:pPr/>
          </w:p>
        </w:tc>
        <w:tc>
          <w:tcPr>
            <w:tcW w:w="3968" w:type="dxa"/>
            <w:vMerge/>
          </w:tcPr>
          <w:p>
            <w:pPr/>
          </w:p>
        </w:tc>
        <w:tc>
          <w:tcPr>
            <w:tcW w:w="3545" w:type="dxa"/>
            <w:tcBorders>
              <w:top w:val="nil"/>
              <w:bottom w:val="nil"/>
            </w:tcBorders>
          </w:tcPr>
          <w:p>
            <w:pPr/>
          </w:p>
        </w:tc>
        <w:tc>
          <w:tcPr>
            <w:tcW w:w="2127" w:type="dxa"/>
            <w:vMerge/>
          </w:tcPr>
          <w:p>
            <w:pPr/>
          </w:p>
        </w:tc>
        <w:tc>
          <w:tcPr>
            <w:tcW w:w="2834" w:type="dxa"/>
            <w:tcBorders>
              <w:top w:val="nil"/>
              <w:bottom w:val="nil"/>
            </w:tcBorders>
          </w:tcPr>
          <w:p>
            <w:pPr>
              <w:pStyle w:val="TableParagraph"/>
              <w:tabs>
                <w:tab w:pos="1345" w:val="left" w:leader="none"/>
                <w:tab w:pos="2453" w:val="left" w:leader="none"/>
              </w:tabs>
              <w:spacing w:before="57"/>
              <w:rPr>
                <w:sz w:val="24"/>
              </w:rPr>
            </w:pPr>
            <w:r>
              <w:rPr>
                <w:sz w:val="24"/>
              </w:rPr>
              <w:t>respeto,</w:t>
              <w:tab/>
              <w:t>trabajo</w:t>
              <w:tab/>
              <w:t>en</w:t>
            </w:r>
          </w:p>
        </w:tc>
      </w:tr>
      <w:tr>
        <w:trPr>
          <w:trHeight w:val="413" w:hRule="exact"/>
        </w:trPr>
        <w:tc>
          <w:tcPr>
            <w:tcW w:w="960" w:type="dxa"/>
            <w:vMerge/>
          </w:tcPr>
          <w:p>
            <w:pPr/>
          </w:p>
        </w:tc>
        <w:tc>
          <w:tcPr>
            <w:tcW w:w="3968" w:type="dxa"/>
            <w:vMerge/>
          </w:tcPr>
          <w:p>
            <w:pPr/>
          </w:p>
        </w:tc>
        <w:tc>
          <w:tcPr>
            <w:tcW w:w="3545" w:type="dxa"/>
            <w:tcBorders>
              <w:top w:val="nil"/>
              <w:bottom w:val="nil"/>
            </w:tcBorders>
          </w:tcPr>
          <w:p>
            <w:pPr>
              <w:pStyle w:val="TableParagraph"/>
              <w:tabs>
                <w:tab w:pos="608" w:val="left" w:leader="none"/>
                <w:tab w:pos="1006" w:val="left" w:leader="none"/>
                <w:tab w:pos="1832" w:val="left" w:leader="none"/>
                <w:tab w:pos="3162" w:val="left" w:leader="none"/>
              </w:tabs>
              <w:spacing w:line="266" w:lineRule="exact"/>
              <w:rPr>
                <w:sz w:val="24"/>
              </w:rPr>
            </w:pPr>
            <w:r>
              <w:rPr>
                <w:sz w:val="24"/>
              </w:rPr>
              <w:t>En</w:t>
              <w:tab/>
              <w:t>lo</w:t>
              <w:tab/>
              <w:t>social</w:t>
              <w:tab/>
              <w:t>problemas</w:t>
              <w:tab/>
              <w:t>de</w:t>
            </w:r>
          </w:p>
        </w:tc>
        <w:tc>
          <w:tcPr>
            <w:tcW w:w="2127" w:type="dxa"/>
            <w:vMerge/>
          </w:tcPr>
          <w:p>
            <w:pPr/>
          </w:p>
        </w:tc>
        <w:tc>
          <w:tcPr>
            <w:tcW w:w="2834" w:type="dxa"/>
            <w:tcBorders>
              <w:top w:val="nil"/>
              <w:bottom w:val="nil"/>
            </w:tcBorders>
          </w:tcPr>
          <w:p>
            <w:pPr>
              <w:pStyle w:val="TableParagraph"/>
              <w:spacing w:before="121"/>
              <w:ind w:right="100"/>
              <w:rPr>
                <w:sz w:val="24"/>
              </w:rPr>
            </w:pPr>
            <w:r>
              <w:rPr>
                <w:sz w:val="24"/>
              </w:rPr>
              <w:t>equipo</w:t>
            </w:r>
          </w:p>
        </w:tc>
      </w:tr>
      <w:tr>
        <w:trPr>
          <w:trHeight w:val="348" w:hRule="exact"/>
        </w:trPr>
        <w:tc>
          <w:tcPr>
            <w:tcW w:w="960" w:type="dxa"/>
            <w:vMerge/>
          </w:tcPr>
          <w:p>
            <w:pPr/>
          </w:p>
        </w:tc>
        <w:tc>
          <w:tcPr>
            <w:tcW w:w="3968" w:type="dxa"/>
            <w:vMerge/>
          </w:tcPr>
          <w:p>
            <w:pPr/>
          </w:p>
        </w:tc>
        <w:tc>
          <w:tcPr>
            <w:tcW w:w="3545" w:type="dxa"/>
            <w:tcBorders>
              <w:top w:val="nil"/>
              <w:bottom w:val="nil"/>
            </w:tcBorders>
          </w:tcPr>
          <w:p>
            <w:pPr>
              <w:pStyle w:val="TableParagraph"/>
              <w:tabs>
                <w:tab w:pos="1335" w:val="left" w:leader="none"/>
                <w:tab w:pos="1709" w:val="left" w:leader="none"/>
              </w:tabs>
              <w:spacing w:line="266" w:lineRule="exact"/>
              <w:rPr>
                <w:sz w:val="24"/>
              </w:rPr>
            </w:pPr>
            <w:r>
              <w:rPr>
                <w:sz w:val="24"/>
              </w:rPr>
              <w:t>conducta</w:t>
              <w:tab/>
              <w:t>y</w:t>
              <w:tab/>
              <w:t>comportamiento</w:t>
            </w:r>
          </w:p>
        </w:tc>
        <w:tc>
          <w:tcPr>
            <w:tcW w:w="2127" w:type="dxa"/>
            <w:vMerge/>
          </w:tcPr>
          <w:p>
            <w:pPr/>
          </w:p>
        </w:tc>
        <w:tc>
          <w:tcPr>
            <w:tcW w:w="2834" w:type="dxa"/>
            <w:tcBorders>
              <w:top w:val="nil"/>
              <w:bottom w:val="nil"/>
            </w:tcBorders>
          </w:tcPr>
          <w:p>
            <w:pPr/>
          </w:p>
        </w:tc>
      </w:tr>
      <w:tr>
        <w:trPr>
          <w:trHeight w:val="414" w:hRule="exact"/>
        </w:trPr>
        <w:tc>
          <w:tcPr>
            <w:tcW w:w="960" w:type="dxa"/>
            <w:vMerge/>
          </w:tcPr>
          <w:p>
            <w:pPr/>
          </w:p>
        </w:tc>
        <w:tc>
          <w:tcPr>
            <w:tcW w:w="3968" w:type="dxa"/>
            <w:vMerge/>
          </w:tcPr>
          <w:p>
            <w:pPr/>
          </w:p>
        </w:tc>
        <w:tc>
          <w:tcPr>
            <w:tcW w:w="3545" w:type="dxa"/>
            <w:tcBorders>
              <w:top w:val="nil"/>
              <w:bottom w:val="nil"/>
            </w:tcBorders>
          </w:tcPr>
          <w:p>
            <w:pPr>
              <w:pStyle w:val="TableParagraph"/>
              <w:spacing w:before="57"/>
              <w:rPr>
                <w:sz w:val="24"/>
              </w:rPr>
            </w:pPr>
            <w:r>
              <w:rPr>
                <w:sz w:val="24"/>
              </w:rPr>
              <w:t>con  compañeros  y  maestros,</w:t>
            </w:r>
          </w:p>
        </w:tc>
        <w:tc>
          <w:tcPr>
            <w:tcW w:w="2127" w:type="dxa"/>
            <w:vMerge/>
          </w:tcPr>
          <w:p>
            <w:pPr/>
          </w:p>
        </w:tc>
        <w:tc>
          <w:tcPr>
            <w:tcW w:w="2834" w:type="dxa"/>
            <w:tcBorders>
              <w:top w:val="nil"/>
              <w:bottom w:val="nil"/>
            </w:tcBorders>
          </w:tcPr>
          <w:p>
            <w:pPr/>
          </w:p>
        </w:tc>
      </w:tr>
      <w:tr>
        <w:trPr>
          <w:trHeight w:val="347" w:hRule="exact"/>
        </w:trPr>
        <w:tc>
          <w:tcPr>
            <w:tcW w:w="960" w:type="dxa"/>
            <w:vMerge/>
          </w:tcPr>
          <w:p>
            <w:pPr/>
          </w:p>
        </w:tc>
        <w:tc>
          <w:tcPr>
            <w:tcW w:w="3968" w:type="dxa"/>
            <w:vMerge/>
          </w:tcPr>
          <w:p>
            <w:pPr/>
          </w:p>
        </w:tc>
        <w:tc>
          <w:tcPr>
            <w:tcW w:w="3545" w:type="dxa"/>
            <w:tcBorders>
              <w:top w:val="nil"/>
              <w:bottom w:val="nil"/>
            </w:tcBorders>
          </w:tcPr>
          <w:p>
            <w:pPr>
              <w:pStyle w:val="TableParagraph"/>
              <w:spacing w:before="56"/>
              <w:rPr>
                <w:sz w:val="24"/>
              </w:rPr>
            </w:pPr>
            <w:r>
              <w:rPr>
                <w:sz w:val="24"/>
              </w:rPr>
              <w:t>atención a padres de familia</w:t>
            </w:r>
          </w:p>
        </w:tc>
        <w:tc>
          <w:tcPr>
            <w:tcW w:w="2127" w:type="dxa"/>
            <w:vMerge/>
          </w:tcPr>
          <w:p>
            <w:pPr/>
          </w:p>
        </w:tc>
        <w:tc>
          <w:tcPr>
            <w:tcW w:w="2834" w:type="dxa"/>
            <w:tcBorders>
              <w:top w:val="nil"/>
              <w:bottom w:val="nil"/>
            </w:tcBorders>
          </w:tcPr>
          <w:p>
            <w:pPr/>
          </w:p>
        </w:tc>
      </w:tr>
      <w:tr>
        <w:trPr>
          <w:trHeight w:val="347" w:hRule="exact"/>
        </w:trPr>
        <w:tc>
          <w:tcPr>
            <w:tcW w:w="960" w:type="dxa"/>
            <w:vMerge/>
          </w:tcPr>
          <w:p>
            <w:pPr/>
          </w:p>
        </w:tc>
        <w:tc>
          <w:tcPr>
            <w:tcW w:w="3968" w:type="dxa"/>
            <w:vMerge/>
          </w:tcPr>
          <w:p>
            <w:pPr/>
          </w:p>
        </w:tc>
        <w:tc>
          <w:tcPr>
            <w:tcW w:w="3545" w:type="dxa"/>
            <w:tcBorders>
              <w:top w:val="nil"/>
              <w:bottom w:val="nil"/>
            </w:tcBorders>
          </w:tcPr>
          <w:p>
            <w:pPr/>
          </w:p>
        </w:tc>
        <w:tc>
          <w:tcPr>
            <w:tcW w:w="2127" w:type="dxa"/>
            <w:vMerge/>
          </w:tcPr>
          <w:p>
            <w:pPr/>
          </w:p>
        </w:tc>
        <w:tc>
          <w:tcPr>
            <w:tcW w:w="2834" w:type="dxa"/>
            <w:tcBorders>
              <w:top w:val="nil"/>
              <w:bottom w:val="nil"/>
            </w:tcBorders>
          </w:tcPr>
          <w:p>
            <w:pPr>
              <w:pStyle w:val="TableParagraph"/>
              <w:spacing w:line="266" w:lineRule="exact"/>
              <w:rPr>
                <w:sz w:val="24"/>
              </w:rPr>
            </w:pPr>
            <w:r>
              <w:rPr>
                <w:sz w:val="24"/>
              </w:rPr>
              <w:t>Con los Directivos de  la</w:t>
            </w:r>
          </w:p>
        </w:tc>
      </w:tr>
      <w:tr>
        <w:trPr>
          <w:trHeight w:val="414" w:hRule="exact"/>
        </w:trPr>
        <w:tc>
          <w:tcPr>
            <w:tcW w:w="960" w:type="dxa"/>
            <w:vMerge/>
          </w:tcPr>
          <w:p>
            <w:pPr/>
          </w:p>
        </w:tc>
        <w:tc>
          <w:tcPr>
            <w:tcW w:w="3968" w:type="dxa"/>
            <w:vMerge/>
          </w:tcPr>
          <w:p>
            <w:pPr/>
          </w:p>
        </w:tc>
        <w:tc>
          <w:tcPr>
            <w:tcW w:w="3545" w:type="dxa"/>
            <w:tcBorders>
              <w:top w:val="nil"/>
              <w:bottom w:val="nil"/>
            </w:tcBorders>
          </w:tcPr>
          <w:p>
            <w:pPr>
              <w:pStyle w:val="TableParagraph"/>
              <w:tabs>
                <w:tab w:pos="1741" w:val="left" w:leader="none"/>
                <w:tab w:pos="2230" w:val="left" w:leader="none"/>
              </w:tabs>
              <w:spacing w:before="55"/>
              <w:rPr>
                <w:sz w:val="24"/>
              </w:rPr>
            </w:pPr>
            <w:r>
              <w:rPr>
                <w:sz w:val="24"/>
              </w:rPr>
              <w:t>Coordinación</w:t>
              <w:tab/>
              <w:t>de</w:t>
              <w:tab/>
              <w:t>actividades</w:t>
            </w:r>
          </w:p>
        </w:tc>
        <w:tc>
          <w:tcPr>
            <w:tcW w:w="2127" w:type="dxa"/>
            <w:vMerge/>
          </w:tcPr>
          <w:p>
            <w:pPr/>
          </w:p>
        </w:tc>
        <w:tc>
          <w:tcPr>
            <w:tcW w:w="2834" w:type="dxa"/>
            <w:tcBorders>
              <w:top w:val="nil"/>
              <w:bottom w:val="nil"/>
            </w:tcBorders>
          </w:tcPr>
          <w:p>
            <w:pPr>
              <w:pStyle w:val="TableParagraph"/>
              <w:tabs>
                <w:tab w:pos="1576" w:val="left" w:leader="none"/>
              </w:tabs>
              <w:spacing w:before="55"/>
              <w:rPr>
                <w:sz w:val="24"/>
              </w:rPr>
            </w:pPr>
            <w:r>
              <w:rPr>
                <w:sz w:val="24"/>
              </w:rPr>
              <w:t>Institución,</w:t>
              <w:tab/>
              <w:t>ampliación</w:t>
            </w:r>
          </w:p>
        </w:tc>
      </w:tr>
      <w:tr>
        <w:trPr>
          <w:trHeight w:val="414" w:hRule="exact"/>
        </w:trPr>
        <w:tc>
          <w:tcPr>
            <w:tcW w:w="960" w:type="dxa"/>
            <w:vMerge/>
          </w:tcPr>
          <w:p>
            <w:pPr/>
          </w:p>
        </w:tc>
        <w:tc>
          <w:tcPr>
            <w:tcW w:w="3968" w:type="dxa"/>
            <w:vMerge/>
          </w:tcPr>
          <w:p>
            <w:pPr/>
          </w:p>
        </w:tc>
        <w:tc>
          <w:tcPr>
            <w:tcW w:w="3545" w:type="dxa"/>
            <w:tcBorders>
              <w:top w:val="nil"/>
              <w:bottom w:val="nil"/>
            </w:tcBorders>
          </w:tcPr>
          <w:p>
            <w:pPr>
              <w:pStyle w:val="TableParagraph"/>
              <w:tabs>
                <w:tab w:pos="1378" w:val="left" w:leader="none"/>
                <w:tab w:pos="1743" w:val="left" w:leader="none"/>
                <w:tab w:pos="3045" w:val="left" w:leader="none"/>
              </w:tabs>
              <w:spacing w:before="57"/>
              <w:rPr>
                <w:sz w:val="24"/>
              </w:rPr>
            </w:pPr>
            <w:r>
              <w:rPr>
                <w:sz w:val="24"/>
              </w:rPr>
              <w:t>escolares</w:t>
              <w:tab/>
              <w:t>y</w:t>
              <w:tab/>
              <w:t>reuniones</w:t>
              <w:tab/>
              <w:t>con</w:t>
            </w:r>
          </w:p>
        </w:tc>
        <w:tc>
          <w:tcPr>
            <w:tcW w:w="2127" w:type="dxa"/>
            <w:vMerge/>
          </w:tcPr>
          <w:p>
            <w:pPr/>
          </w:p>
        </w:tc>
        <w:tc>
          <w:tcPr>
            <w:tcW w:w="2834" w:type="dxa"/>
            <w:tcBorders>
              <w:top w:val="nil"/>
              <w:bottom w:val="nil"/>
            </w:tcBorders>
          </w:tcPr>
          <w:p>
            <w:pPr>
              <w:pStyle w:val="TableParagraph"/>
              <w:tabs>
                <w:tab w:pos="1033" w:val="left" w:leader="none"/>
                <w:tab w:pos="2453" w:val="left" w:leader="none"/>
              </w:tabs>
              <w:spacing w:before="57"/>
              <w:rPr>
                <w:sz w:val="24"/>
              </w:rPr>
            </w:pPr>
            <w:r>
              <w:rPr>
                <w:sz w:val="24"/>
              </w:rPr>
              <w:t>del</w:t>
              <w:tab/>
              <w:t>número</w:t>
              <w:tab/>
              <w:t>de</w:t>
            </w:r>
          </w:p>
        </w:tc>
      </w:tr>
      <w:tr>
        <w:trPr>
          <w:trHeight w:val="414" w:hRule="exact"/>
        </w:trPr>
        <w:tc>
          <w:tcPr>
            <w:tcW w:w="960" w:type="dxa"/>
            <w:vMerge/>
          </w:tcPr>
          <w:p>
            <w:pPr/>
          </w:p>
        </w:tc>
        <w:tc>
          <w:tcPr>
            <w:tcW w:w="3968" w:type="dxa"/>
            <w:vMerge/>
          </w:tcPr>
          <w:p>
            <w:pPr/>
          </w:p>
        </w:tc>
        <w:tc>
          <w:tcPr>
            <w:tcW w:w="3545" w:type="dxa"/>
            <w:tcBorders>
              <w:top w:val="nil"/>
              <w:bottom w:val="nil"/>
            </w:tcBorders>
          </w:tcPr>
          <w:p>
            <w:pPr>
              <w:pStyle w:val="TableParagraph"/>
              <w:spacing w:before="55"/>
              <w:rPr>
                <w:sz w:val="24"/>
              </w:rPr>
            </w:pPr>
            <w:r>
              <w:rPr>
                <w:sz w:val="24"/>
              </w:rPr>
              <w:t>padres de familia</w:t>
            </w:r>
          </w:p>
        </w:tc>
        <w:tc>
          <w:tcPr>
            <w:tcW w:w="2127" w:type="dxa"/>
            <w:vMerge/>
          </w:tcPr>
          <w:p>
            <w:pPr/>
          </w:p>
        </w:tc>
        <w:tc>
          <w:tcPr>
            <w:tcW w:w="2834" w:type="dxa"/>
            <w:tcBorders>
              <w:top w:val="nil"/>
              <w:bottom w:val="nil"/>
            </w:tcBorders>
          </w:tcPr>
          <w:p>
            <w:pPr>
              <w:pStyle w:val="TableParagraph"/>
              <w:spacing w:before="55"/>
              <w:rPr>
                <w:sz w:val="24"/>
              </w:rPr>
            </w:pPr>
            <w:r>
              <w:rPr>
                <w:sz w:val="24"/>
              </w:rPr>
              <w:t>Orientadores,  definición</w:t>
            </w:r>
          </w:p>
        </w:tc>
      </w:tr>
      <w:tr>
        <w:trPr>
          <w:trHeight w:val="347" w:hRule="exact"/>
        </w:trPr>
        <w:tc>
          <w:tcPr>
            <w:tcW w:w="960" w:type="dxa"/>
            <w:vMerge/>
          </w:tcPr>
          <w:p>
            <w:pPr/>
          </w:p>
        </w:tc>
        <w:tc>
          <w:tcPr>
            <w:tcW w:w="3968" w:type="dxa"/>
            <w:vMerge/>
          </w:tcPr>
          <w:p>
            <w:pPr/>
          </w:p>
        </w:tc>
        <w:tc>
          <w:tcPr>
            <w:tcW w:w="3545" w:type="dxa"/>
            <w:tcBorders>
              <w:top w:val="nil"/>
              <w:bottom w:val="nil"/>
            </w:tcBorders>
          </w:tcPr>
          <w:p>
            <w:pPr/>
          </w:p>
        </w:tc>
        <w:tc>
          <w:tcPr>
            <w:tcW w:w="2127" w:type="dxa"/>
            <w:vMerge/>
          </w:tcPr>
          <w:p>
            <w:pPr/>
          </w:p>
        </w:tc>
        <w:tc>
          <w:tcPr>
            <w:tcW w:w="2834" w:type="dxa"/>
            <w:tcBorders>
              <w:top w:val="nil"/>
              <w:bottom w:val="nil"/>
            </w:tcBorders>
          </w:tcPr>
          <w:p>
            <w:pPr>
              <w:pStyle w:val="TableParagraph"/>
              <w:tabs>
                <w:tab w:pos="971" w:val="left" w:leader="none"/>
                <w:tab w:pos="2599" w:val="left" w:leader="none"/>
              </w:tabs>
              <w:spacing w:before="57"/>
              <w:rPr>
                <w:sz w:val="24"/>
              </w:rPr>
            </w:pPr>
            <w:r>
              <w:rPr>
                <w:sz w:val="24"/>
              </w:rPr>
              <w:t>de</w:t>
              <w:tab/>
              <w:t>funciones</w:t>
              <w:tab/>
              <w:t>y</w:t>
            </w:r>
          </w:p>
        </w:tc>
      </w:tr>
      <w:tr>
        <w:trPr>
          <w:trHeight w:val="414" w:hRule="exact"/>
        </w:trPr>
        <w:tc>
          <w:tcPr>
            <w:tcW w:w="960" w:type="dxa"/>
            <w:vMerge/>
          </w:tcPr>
          <w:p>
            <w:pPr/>
          </w:p>
        </w:tc>
        <w:tc>
          <w:tcPr>
            <w:tcW w:w="3968" w:type="dxa"/>
            <w:vMerge/>
          </w:tcPr>
          <w:p>
            <w:pPr/>
          </w:p>
        </w:tc>
        <w:tc>
          <w:tcPr>
            <w:tcW w:w="3545" w:type="dxa"/>
            <w:tcBorders>
              <w:top w:val="nil"/>
              <w:bottom w:val="nil"/>
            </w:tcBorders>
          </w:tcPr>
          <w:p>
            <w:pPr>
              <w:pStyle w:val="TableParagraph"/>
              <w:spacing w:line="265" w:lineRule="exact"/>
              <w:rPr>
                <w:sz w:val="24"/>
              </w:rPr>
            </w:pPr>
            <w:r>
              <w:rPr>
                <w:sz w:val="24"/>
              </w:rPr>
              <w:t>Apoyo  en  grupos  y reuniones</w:t>
            </w:r>
          </w:p>
        </w:tc>
        <w:tc>
          <w:tcPr>
            <w:tcW w:w="2127" w:type="dxa"/>
            <w:vMerge/>
          </w:tcPr>
          <w:p>
            <w:pPr/>
          </w:p>
        </w:tc>
        <w:tc>
          <w:tcPr>
            <w:tcW w:w="2834" w:type="dxa"/>
            <w:tcBorders>
              <w:top w:val="nil"/>
              <w:bottom w:val="nil"/>
            </w:tcBorders>
          </w:tcPr>
          <w:p>
            <w:pPr>
              <w:pStyle w:val="TableParagraph"/>
              <w:spacing w:before="123"/>
              <w:ind w:right="100"/>
              <w:rPr>
                <w:sz w:val="24"/>
              </w:rPr>
            </w:pPr>
            <w:r>
              <w:rPr>
                <w:sz w:val="24"/>
              </w:rPr>
              <w:t>actividades,</w:t>
            </w:r>
          </w:p>
        </w:tc>
      </w:tr>
      <w:tr>
        <w:trPr>
          <w:trHeight w:val="555" w:hRule="exact"/>
        </w:trPr>
        <w:tc>
          <w:tcPr>
            <w:tcW w:w="960" w:type="dxa"/>
            <w:vMerge/>
          </w:tcPr>
          <w:p>
            <w:pPr/>
          </w:p>
        </w:tc>
        <w:tc>
          <w:tcPr>
            <w:tcW w:w="3968" w:type="dxa"/>
            <w:vMerge/>
          </w:tcPr>
          <w:p>
            <w:pPr/>
          </w:p>
        </w:tc>
        <w:tc>
          <w:tcPr>
            <w:tcW w:w="3545" w:type="dxa"/>
            <w:tcBorders>
              <w:top w:val="nil"/>
              <w:bottom w:val="nil"/>
            </w:tcBorders>
          </w:tcPr>
          <w:p>
            <w:pPr>
              <w:pStyle w:val="TableParagraph"/>
              <w:spacing w:line="266" w:lineRule="exact"/>
              <w:rPr>
                <w:sz w:val="24"/>
              </w:rPr>
            </w:pPr>
            <w:r>
              <w:rPr>
                <w:sz w:val="24"/>
              </w:rPr>
              <w:t>académicas</w:t>
            </w:r>
          </w:p>
        </w:tc>
        <w:tc>
          <w:tcPr>
            <w:tcW w:w="2127" w:type="dxa"/>
            <w:vMerge/>
          </w:tcPr>
          <w:p>
            <w:pPr/>
          </w:p>
        </w:tc>
        <w:tc>
          <w:tcPr>
            <w:tcW w:w="2834" w:type="dxa"/>
            <w:tcBorders>
              <w:top w:val="nil"/>
              <w:bottom w:val="nil"/>
            </w:tcBorders>
          </w:tcPr>
          <w:p>
            <w:pPr>
              <w:pStyle w:val="TableParagraph"/>
              <w:spacing w:before="124"/>
              <w:ind w:right="100"/>
              <w:rPr>
                <w:sz w:val="24"/>
              </w:rPr>
            </w:pPr>
            <w:r>
              <w:rPr>
                <w:sz w:val="24"/>
              </w:rPr>
              <w:t>infraestructura definida</w:t>
            </w:r>
          </w:p>
        </w:tc>
      </w:tr>
      <w:tr>
        <w:trPr>
          <w:trHeight w:val="553" w:hRule="exact"/>
        </w:trPr>
        <w:tc>
          <w:tcPr>
            <w:tcW w:w="960" w:type="dxa"/>
            <w:vMerge/>
          </w:tcPr>
          <w:p>
            <w:pPr/>
          </w:p>
        </w:tc>
        <w:tc>
          <w:tcPr>
            <w:tcW w:w="3968" w:type="dxa"/>
            <w:vMerge/>
          </w:tcPr>
          <w:p>
            <w:pPr/>
          </w:p>
        </w:tc>
        <w:tc>
          <w:tcPr>
            <w:tcW w:w="3545" w:type="dxa"/>
            <w:tcBorders>
              <w:top w:val="nil"/>
              <w:bottom w:val="nil"/>
            </w:tcBorders>
          </w:tcPr>
          <w:p>
            <w:pPr>
              <w:pStyle w:val="TableParagraph"/>
              <w:tabs>
                <w:tab w:pos="2202" w:val="left" w:leader="none"/>
              </w:tabs>
              <w:spacing w:before="129"/>
              <w:rPr>
                <w:sz w:val="24"/>
              </w:rPr>
            </w:pPr>
            <w:r>
              <w:rPr>
                <w:sz w:val="24"/>
              </w:rPr>
              <w:t>Historial</w:t>
              <w:tab/>
              <w:t>académico,</w:t>
            </w:r>
          </w:p>
        </w:tc>
        <w:tc>
          <w:tcPr>
            <w:tcW w:w="2127" w:type="dxa"/>
            <w:vMerge/>
          </w:tcPr>
          <w:p>
            <w:pPr/>
          </w:p>
        </w:tc>
        <w:tc>
          <w:tcPr>
            <w:tcW w:w="2834" w:type="dxa"/>
            <w:tcBorders>
              <w:top w:val="nil"/>
              <w:bottom w:val="nil"/>
            </w:tcBorders>
          </w:tcPr>
          <w:p>
            <w:pPr>
              <w:pStyle w:val="TableParagraph"/>
              <w:spacing w:before="10"/>
              <w:ind w:left="0"/>
              <w:rPr>
                <w:rFonts w:ascii="Times New Roman"/>
                <w:sz w:val="22"/>
              </w:rPr>
            </w:pPr>
          </w:p>
          <w:p>
            <w:pPr>
              <w:pStyle w:val="TableParagraph"/>
              <w:tabs>
                <w:tab w:pos="834" w:val="left" w:leader="none"/>
                <w:tab w:pos="1432" w:val="left" w:leader="none"/>
                <w:tab w:pos="2453" w:val="left" w:leader="none"/>
              </w:tabs>
              <w:rPr>
                <w:sz w:val="24"/>
              </w:rPr>
            </w:pPr>
            <w:r>
              <w:rPr>
                <w:sz w:val="24"/>
              </w:rPr>
              <w:t>Con</w:t>
              <w:tab/>
              <w:t>los</w:t>
              <w:tab/>
              <w:t>padres</w:t>
              <w:tab/>
              <w:t>de</w:t>
            </w:r>
          </w:p>
        </w:tc>
      </w:tr>
      <w:tr>
        <w:trPr>
          <w:trHeight w:val="414" w:hRule="exact"/>
        </w:trPr>
        <w:tc>
          <w:tcPr>
            <w:tcW w:w="960" w:type="dxa"/>
            <w:vMerge/>
          </w:tcPr>
          <w:p>
            <w:pPr/>
          </w:p>
        </w:tc>
        <w:tc>
          <w:tcPr>
            <w:tcW w:w="3968" w:type="dxa"/>
            <w:vMerge/>
          </w:tcPr>
          <w:p>
            <w:pPr/>
          </w:p>
        </w:tc>
        <w:tc>
          <w:tcPr>
            <w:tcW w:w="3545" w:type="dxa"/>
            <w:tcBorders>
              <w:top w:val="nil"/>
              <w:bottom w:val="nil"/>
            </w:tcBorders>
          </w:tcPr>
          <w:p>
            <w:pPr>
              <w:pStyle w:val="TableParagraph"/>
              <w:tabs>
                <w:tab w:pos="1820" w:val="left" w:leader="none"/>
                <w:tab w:pos="2508" w:val="left" w:leader="none"/>
              </w:tabs>
              <w:spacing w:line="265" w:lineRule="exact"/>
              <w:rPr>
                <w:sz w:val="24"/>
              </w:rPr>
            </w:pPr>
            <w:r>
              <w:rPr>
                <w:sz w:val="24"/>
              </w:rPr>
              <w:t>seguimiento</w:t>
              <w:tab/>
              <w:t>de</w:t>
              <w:tab/>
              <w:t>trámites,</w:t>
            </w:r>
          </w:p>
        </w:tc>
        <w:tc>
          <w:tcPr>
            <w:tcW w:w="2127" w:type="dxa"/>
            <w:vMerge/>
          </w:tcPr>
          <w:p>
            <w:pPr/>
          </w:p>
        </w:tc>
        <w:tc>
          <w:tcPr>
            <w:tcW w:w="2834" w:type="dxa"/>
            <w:tcBorders>
              <w:top w:val="nil"/>
              <w:bottom w:val="nil"/>
            </w:tcBorders>
          </w:tcPr>
          <w:p>
            <w:pPr>
              <w:pStyle w:val="TableParagraph"/>
              <w:spacing w:before="123"/>
              <w:ind w:right="100"/>
              <w:rPr>
                <w:sz w:val="24"/>
              </w:rPr>
            </w:pPr>
            <w:r>
              <w:rPr>
                <w:sz w:val="24"/>
              </w:rPr>
              <w:t>familia.</w:t>
            </w:r>
          </w:p>
        </w:tc>
      </w:tr>
      <w:tr>
        <w:trPr>
          <w:trHeight w:val="347" w:hRule="exact"/>
        </w:trPr>
        <w:tc>
          <w:tcPr>
            <w:tcW w:w="960" w:type="dxa"/>
            <w:vMerge/>
          </w:tcPr>
          <w:p>
            <w:pPr/>
          </w:p>
        </w:tc>
        <w:tc>
          <w:tcPr>
            <w:tcW w:w="3968" w:type="dxa"/>
            <w:vMerge/>
          </w:tcPr>
          <w:p>
            <w:pPr/>
          </w:p>
        </w:tc>
        <w:tc>
          <w:tcPr>
            <w:tcW w:w="3545" w:type="dxa"/>
            <w:tcBorders>
              <w:top w:val="nil"/>
              <w:bottom w:val="nil"/>
            </w:tcBorders>
          </w:tcPr>
          <w:p>
            <w:pPr>
              <w:pStyle w:val="TableParagraph"/>
              <w:spacing w:line="266" w:lineRule="exact"/>
              <w:rPr>
                <w:sz w:val="24"/>
              </w:rPr>
            </w:pPr>
            <w:r>
              <w:rPr>
                <w:sz w:val="24"/>
              </w:rPr>
              <w:t>difusión del Plantel</w:t>
            </w:r>
          </w:p>
        </w:tc>
        <w:tc>
          <w:tcPr>
            <w:tcW w:w="2127" w:type="dxa"/>
            <w:vMerge/>
          </w:tcPr>
          <w:p>
            <w:pPr/>
          </w:p>
        </w:tc>
        <w:tc>
          <w:tcPr>
            <w:tcW w:w="2834" w:type="dxa"/>
            <w:tcBorders>
              <w:top w:val="nil"/>
              <w:bottom w:val="nil"/>
            </w:tcBorders>
          </w:tcPr>
          <w:p>
            <w:pPr/>
          </w:p>
        </w:tc>
      </w:tr>
      <w:tr>
        <w:trPr>
          <w:trHeight w:val="347" w:hRule="exact"/>
        </w:trPr>
        <w:tc>
          <w:tcPr>
            <w:tcW w:w="960" w:type="dxa"/>
            <w:vMerge/>
          </w:tcPr>
          <w:p>
            <w:pPr/>
          </w:p>
        </w:tc>
        <w:tc>
          <w:tcPr>
            <w:tcW w:w="3968" w:type="dxa"/>
            <w:vMerge/>
          </w:tcPr>
          <w:p>
            <w:pPr/>
          </w:p>
        </w:tc>
        <w:tc>
          <w:tcPr>
            <w:tcW w:w="3545" w:type="dxa"/>
            <w:tcBorders>
              <w:top w:val="nil"/>
              <w:bottom w:val="nil"/>
            </w:tcBorders>
          </w:tcPr>
          <w:p>
            <w:pPr/>
          </w:p>
        </w:tc>
        <w:tc>
          <w:tcPr>
            <w:tcW w:w="2127" w:type="dxa"/>
            <w:vMerge/>
          </w:tcPr>
          <w:p>
            <w:pPr/>
          </w:p>
        </w:tc>
        <w:tc>
          <w:tcPr>
            <w:tcW w:w="2834" w:type="dxa"/>
            <w:tcBorders>
              <w:top w:val="nil"/>
              <w:bottom w:val="nil"/>
            </w:tcBorders>
          </w:tcPr>
          <w:p>
            <w:pPr>
              <w:pStyle w:val="TableParagraph"/>
              <w:spacing w:before="55"/>
              <w:rPr>
                <w:sz w:val="24"/>
              </w:rPr>
            </w:pPr>
            <w:r>
              <w:rPr>
                <w:sz w:val="24"/>
              </w:rPr>
              <w:t>son muy alcahuetes con</w:t>
            </w:r>
          </w:p>
        </w:tc>
      </w:tr>
      <w:tr>
        <w:trPr>
          <w:trHeight w:val="416" w:hRule="exact"/>
        </w:trPr>
        <w:tc>
          <w:tcPr>
            <w:tcW w:w="960" w:type="dxa"/>
            <w:vMerge/>
          </w:tcPr>
          <w:p>
            <w:pPr/>
          </w:p>
        </w:tc>
        <w:tc>
          <w:tcPr>
            <w:tcW w:w="3968" w:type="dxa"/>
            <w:vMerge/>
          </w:tcPr>
          <w:p>
            <w:pPr/>
          </w:p>
        </w:tc>
        <w:tc>
          <w:tcPr>
            <w:tcW w:w="3545" w:type="dxa"/>
            <w:tcBorders>
              <w:top w:val="nil"/>
              <w:bottom w:val="nil"/>
            </w:tcBorders>
          </w:tcPr>
          <w:p>
            <w:pPr>
              <w:pStyle w:val="TableParagraph"/>
              <w:spacing w:line="266" w:lineRule="exact"/>
              <w:rPr>
                <w:sz w:val="24"/>
              </w:rPr>
            </w:pPr>
            <w:r>
              <w:rPr>
                <w:sz w:val="24"/>
              </w:rPr>
              <w:t>Detectar problemas y canalizar</w:t>
            </w:r>
          </w:p>
        </w:tc>
        <w:tc>
          <w:tcPr>
            <w:tcW w:w="2127" w:type="dxa"/>
            <w:vMerge/>
          </w:tcPr>
          <w:p>
            <w:pPr/>
          </w:p>
        </w:tc>
        <w:tc>
          <w:tcPr>
            <w:tcW w:w="2834" w:type="dxa"/>
            <w:tcBorders>
              <w:top w:val="nil"/>
              <w:bottom w:val="nil"/>
            </w:tcBorders>
          </w:tcPr>
          <w:p>
            <w:pPr>
              <w:pStyle w:val="TableParagraph"/>
              <w:tabs>
                <w:tab w:pos="726" w:val="left" w:leader="none"/>
              </w:tabs>
              <w:spacing w:before="124"/>
              <w:rPr>
                <w:sz w:val="24"/>
              </w:rPr>
            </w:pPr>
            <w:r>
              <w:rPr>
                <w:sz w:val="24"/>
              </w:rPr>
              <w:t>sus</w:t>
              <w:tab/>
              <w:t>hijos  trato</w:t>
            </w:r>
            <w:r>
              <w:rPr>
                <w:spacing w:val="42"/>
                <w:sz w:val="24"/>
              </w:rPr>
              <w:t> </w:t>
            </w:r>
            <w:r>
              <w:rPr>
                <w:sz w:val="24"/>
              </w:rPr>
              <w:t>cordial,</w:t>
            </w:r>
          </w:p>
        </w:tc>
      </w:tr>
      <w:tr>
        <w:trPr>
          <w:trHeight w:val="480" w:hRule="exact"/>
        </w:trPr>
        <w:tc>
          <w:tcPr>
            <w:tcW w:w="960" w:type="dxa"/>
            <w:vMerge/>
          </w:tcPr>
          <w:p>
            <w:pPr/>
          </w:p>
        </w:tc>
        <w:tc>
          <w:tcPr>
            <w:tcW w:w="3968" w:type="dxa"/>
            <w:vMerge/>
          </w:tcPr>
          <w:p>
            <w:pPr/>
          </w:p>
        </w:tc>
        <w:tc>
          <w:tcPr>
            <w:tcW w:w="3545" w:type="dxa"/>
            <w:tcBorders>
              <w:top w:val="nil"/>
              <w:bottom w:val="nil"/>
            </w:tcBorders>
          </w:tcPr>
          <w:p>
            <w:pPr>
              <w:pStyle w:val="TableParagraph"/>
              <w:spacing w:line="266" w:lineRule="exact"/>
              <w:rPr>
                <w:sz w:val="24"/>
              </w:rPr>
            </w:pPr>
            <w:r>
              <w:rPr>
                <w:sz w:val="24"/>
              </w:rPr>
              <w:t>a los grupos de tarea</w:t>
            </w:r>
          </w:p>
        </w:tc>
        <w:tc>
          <w:tcPr>
            <w:tcW w:w="2127" w:type="dxa"/>
            <w:vMerge/>
          </w:tcPr>
          <w:p>
            <w:pPr/>
          </w:p>
        </w:tc>
        <w:tc>
          <w:tcPr>
            <w:tcW w:w="2834" w:type="dxa"/>
            <w:tcBorders>
              <w:top w:val="nil"/>
              <w:bottom w:val="nil"/>
            </w:tcBorders>
          </w:tcPr>
          <w:p>
            <w:pPr>
              <w:pStyle w:val="TableParagraph"/>
              <w:tabs>
                <w:tab w:pos="2453" w:val="left" w:leader="none"/>
              </w:tabs>
              <w:spacing w:before="122"/>
              <w:rPr>
                <w:sz w:val="24"/>
              </w:rPr>
            </w:pPr>
            <w:r>
              <w:rPr>
                <w:sz w:val="24"/>
              </w:rPr>
              <w:t>participación</w:t>
              <w:tab/>
              <w:t>en</w:t>
            </w:r>
          </w:p>
        </w:tc>
      </w:tr>
      <w:tr>
        <w:trPr>
          <w:trHeight w:val="487" w:hRule="exact"/>
        </w:trPr>
        <w:tc>
          <w:tcPr>
            <w:tcW w:w="960" w:type="dxa"/>
            <w:vMerge/>
          </w:tcPr>
          <w:p>
            <w:pPr/>
          </w:p>
        </w:tc>
        <w:tc>
          <w:tcPr>
            <w:tcW w:w="3968" w:type="dxa"/>
            <w:vMerge/>
          </w:tcPr>
          <w:p>
            <w:pPr/>
          </w:p>
        </w:tc>
        <w:tc>
          <w:tcPr>
            <w:tcW w:w="3545" w:type="dxa"/>
            <w:tcBorders>
              <w:top w:val="nil"/>
              <w:bottom w:val="nil"/>
            </w:tcBorders>
          </w:tcPr>
          <w:p>
            <w:pPr>
              <w:pStyle w:val="TableParagraph"/>
              <w:spacing w:before="203"/>
              <w:rPr>
                <w:sz w:val="24"/>
              </w:rPr>
            </w:pPr>
            <w:r>
              <w:rPr>
                <w:sz w:val="24"/>
              </w:rPr>
              <w:t>Asesorías,  juntas  con  padres</w:t>
            </w:r>
          </w:p>
        </w:tc>
        <w:tc>
          <w:tcPr>
            <w:tcW w:w="2127" w:type="dxa"/>
            <w:vMerge/>
          </w:tcPr>
          <w:p>
            <w:pPr/>
          </w:p>
        </w:tc>
        <w:tc>
          <w:tcPr>
            <w:tcW w:w="2834" w:type="dxa"/>
            <w:tcBorders>
              <w:top w:val="nil"/>
              <w:bottom w:val="nil"/>
            </w:tcBorders>
          </w:tcPr>
          <w:p>
            <w:pPr>
              <w:pStyle w:val="TableParagraph"/>
              <w:tabs>
                <w:tab w:pos="2533" w:val="left" w:leader="none"/>
              </w:tabs>
              <w:spacing w:before="57"/>
              <w:rPr>
                <w:sz w:val="24"/>
              </w:rPr>
            </w:pPr>
            <w:r>
              <w:rPr>
                <w:sz w:val="24"/>
              </w:rPr>
              <w:t>actividades,</w:t>
              <w:tab/>
              <w:t>el</w:t>
            </w:r>
          </w:p>
        </w:tc>
      </w:tr>
      <w:tr>
        <w:trPr>
          <w:trHeight w:val="404" w:hRule="exact"/>
        </w:trPr>
        <w:tc>
          <w:tcPr>
            <w:tcW w:w="960" w:type="dxa"/>
            <w:vMerge/>
          </w:tcPr>
          <w:p>
            <w:pPr/>
          </w:p>
        </w:tc>
        <w:tc>
          <w:tcPr>
            <w:tcW w:w="3968" w:type="dxa"/>
            <w:vMerge/>
          </w:tcPr>
          <w:p>
            <w:pPr/>
          </w:p>
        </w:tc>
        <w:tc>
          <w:tcPr>
            <w:tcW w:w="3545" w:type="dxa"/>
            <w:tcBorders>
              <w:top w:val="nil"/>
            </w:tcBorders>
          </w:tcPr>
          <w:p>
            <w:pPr/>
          </w:p>
        </w:tc>
        <w:tc>
          <w:tcPr>
            <w:tcW w:w="2127" w:type="dxa"/>
            <w:vMerge/>
          </w:tcPr>
          <w:p>
            <w:pPr/>
          </w:p>
        </w:tc>
        <w:tc>
          <w:tcPr>
            <w:tcW w:w="2834" w:type="dxa"/>
            <w:tcBorders>
              <w:top w:val="nil"/>
            </w:tcBorders>
          </w:tcPr>
          <w:p>
            <w:pPr>
              <w:pStyle w:val="TableParagraph"/>
              <w:tabs>
                <w:tab w:pos="1539" w:val="left" w:leader="none"/>
                <w:tab w:pos="2350" w:val="left" w:leader="none"/>
              </w:tabs>
              <w:spacing w:line="259" w:lineRule="exact"/>
              <w:rPr>
                <w:sz w:val="24"/>
              </w:rPr>
            </w:pPr>
            <w:r>
              <w:rPr>
                <w:sz w:val="24"/>
              </w:rPr>
              <w:t>desamparo</w:t>
              <w:tab/>
              <w:t>hacia</w:t>
              <w:tab/>
              <w:t>sus</w:t>
            </w:r>
          </w:p>
        </w:tc>
      </w:tr>
    </w:tbl>
    <w:p>
      <w:pPr>
        <w:spacing w:after="0" w:line="259" w:lineRule="exact"/>
        <w:rPr>
          <w:sz w:val="24"/>
        </w:rPr>
        <w:sectPr>
          <w:pgSz w:w="15840" w:h="12240" w:orient="landscape"/>
          <w:pgMar w:header="0" w:footer="943" w:top="1140" w:bottom="1140" w:left="1200" w:right="98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3968"/>
        <w:gridCol w:w="3545"/>
        <w:gridCol w:w="2127"/>
        <w:gridCol w:w="2834"/>
      </w:tblGrid>
      <w:tr>
        <w:trPr>
          <w:trHeight w:val="3469" w:hRule="exact"/>
        </w:trPr>
        <w:tc>
          <w:tcPr>
            <w:tcW w:w="960" w:type="dxa"/>
          </w:tcPr>
          <w:p>
            <w:pPr/>
          </w:p>
        </w:tc>
        <w:tc>
          <w:tcPr>
            <w:tcW w:w="3968" w:type="dxa"/>
          </w:tcPr>
          <w:p>
            <w:pPr/>
          </w:p>
        </w:tc>
        <w:tc>
          <w:tcPr>
            <w:tcW w:w="3545" w:type="dxa"/>
          </w:tcPr>
          <w:p>
            <w:pPr>
              <w:pStyle w:val="TableParagraph"/>
              <w:spacing w:line="274" w:lineRule="exact"/>
              <w:jc w:val="both"/>
              <w:rPr>
                <w:sz w:val="24"/>
              </w:rPr>
            </w:pPr>
            <w:r>
              <w:rPr>
                <w:sz w:val="24"/>
              </w:rPr>
              <w:t>de familia y clubs de tarea</w:t>
            </w:r>
          </w:p>
          <w:p>
            <w:pPr>
              <w:pStyle w:val="TableParagraph"/>
              <w:ind w:left="0"/>
              <w:rPr>
                <w:rFonts w:ascii="Times New Roman"/>
                <w:sz w:val="24"/>
              </w:rPr>
            </w:pPr>
          </w:p>
          <w:p>
            <w:pPr>
              <w:pStyle w:val="TableParagraph"/>
              <w:spacing w:line="360" w:lineRule="auto" w:before="141"/>
              <w:ind w:right="99"/>
              <w:jc w:val="both"/>
              <w:rPr>
                <w:sz w:val="24"/>
              </w:rPr>
            </w:pPr>
            <w:r>
              <w:rPr>
                <w:sz w:val="24"/>
              </w:rPr>
              <w:t>Canalización a diferentes instituciones</w:t>
            </w:r>
          </w:p>
          <w:p>
            <w:pPr>
              <w:pStyle w:val="TableParagraph"/>
              <w:spacing w:before="7"/>
              <w:ind w:left="0"/>
              <w:rPr>
                <w:rFonts w:ascii="Times New Roman"/>
                <w:sz w:val="24"/>
              </w:rPr>
            </w:pPr>
          </w:p>
          <w:p>
            <w:pPr>
              <w:pStyle w:val="TableParagraph"/>
              <w:spacing w:line="360" w:lineRule="auto"/>
              <w:ind w:right="100"/>
              <w:jc w:val="both"/>
              <w:rPr>
                <w:sz w:val="24"/>
              </w:rPr>
            </w:pPr>
            <w:r>
              <w:rPr>
                <w:sz w:val="24"/>
              </w:rPr>
              <w:t>Visitas guiadas, periódicos murales, pláticas con los Alumnos y visitas guiadas (difusión)</w:t>
            </w:r>
          </w:p>
        </w:tc>
        <w:tc>
          <w:tcPr>
            <w:tcW w:w="2127" w:type="dxa"/>
          </w:tcPr>
          <w:p>
            <w:pPr/>
          </w:p>
        </w:tc>
        <w:tc>
          <w:tcPr>
            <w:tcW w:w="2834" w:type="dxa"/>
          </w:tcPr>
          <w:p>
            <w:pPr>
              <w:pStyle w:val="TableParagraph"/>
              <w:spacing w:line="274" w:lineRule="exact"/>
              <w:ind w:right="100"/>
              <w:rPr>
                <w:sz w:val="24"/>
              </w:rPr>
            </w:pPr>
            <w:r>
              <w:rPr>
                <w:sz w:val="24"/>
              </w:rPr>
              <w:t>hijos</w:t>
            </w:r>
          </w:p>
        </w:tc>
      </w:tr>
    </w:tbl>
    <w:p>
      <w:pPr>
        <w:spacing w:after="0" w:line="274" w:lineRule="exact"/>
        <w:rPr>
          <w:sz w:val="24"/>
        </w:rPr>
        <w:sectPr>
          <w:pgSz w:w="15840" w:h="12240" w:orient="landscape"/>
          <w:pgMar w:header="0" w:footer="943" w:top="1140" w:bottom="1140" w:left="1200" w:right="980"/>
        </w:sectPr>
      </w:pPr>
    </w:p>
    <w:p>
      <w:pPr>
        <w:pStyle w:val="BodyText"/>
        <w:spacing w:line="360" w:lineRule="auto" w:before="57"/>
        <w:ind w:left="118" w:right="112"/>
        <w:jc w:val="both"/>
      </w:pPr>
      <w:r>
        <w:rPr/>
        <w:t>En las tablas anteriores se puede observar que los Lineamientos si bien son poco concretos en cuanto a que tipo de actividades deben de cumplir los Orientadores, indican cuales son las condiciones que deben cubrir los antes mencionados, y sin embargo las actividades que desempeñan poca relación tienen con dichos Lineamientos, centrándose más en aspectos burocráticos, Administrativos y de índole que nada tienen que ver con lo que se le pide que desarrolle de manera profesional. De igual forma los mismos Orientadores aunque no se manejen de acuerdo con  los mismos son capaces de identificar qué elementos están presentes para dificultar su trabajo cotidiano y aunque no tengan una idea clara al menos si cercana de las actividades que tienen que</w:t>
      </w:r>
      <w:r>
        <w:rPr>
          <w:spacing w:val="-17"/>
        </w:rPr>
        <w:t> </w:t>
      </w:r>
      <w:r>
        <w:rPr/>
        <w:t>desempeñar.</w:t>
      </w:r>
    </w:p>
    <w:p>
      <w:pPr>
        <w:pStyle w:val="BodyText"/>
        <w:spacing w:before="7"/>
      </w:pPr>
    </w:p>
    <w:p>
      <w:pPr>
        <w:pStyle w:val="BodyText"/>
        <w:spacing w:line="360" w:lineRule="auto"/>
        <w:ind w:left="118" w:right="114"/>
        <w:jc w:val="both"/>
      </w:pPr>
      <w:r>
        <w:rPr/>
        <w:t>En las preguntas abiertas los Orientadores (los que contestaron o terminaron de contestar el cuestionario) hacen mención de que ellos necesitan de que la parte  directiva les indique que es lo que y el cómo deben de hacer su trabajo, esto tiene relación en el sentido de que al mismo tiempo los Orientadores no sienten que en verdad estén siendo apoyados por los mismos Directivos, los profesores y los demás compañeros Administrativos. Se hace evidente que hace falta el trabajo en</w:t>
      </w:r>
      <w:r>
        <w:rPr>
          <w:spacing w:val="-29"/>
        </w:rPr>
        <w:t> </w:t>
      </w:r>
      <w:r>
        <w:rPr/>
        <w:t>equipo.</w:t>
      </w:r>
    </w:p>
    <w:p>
      <w:pPr>
        <w:pStyle w:val="BodyText"/>
        <w:spacing w:before="8"/>
      </w:pPr>
    </w:p>
    <w:p>
      <w:pPr>
        <w:pStyle w:val="BodyText"/>
        <w:spacing w:line="360" w:lineRule="auto"/>
        <w:ind w:left="118" w:right="113"/>
        <w:jc w:val="both"/>
      </w:pPr>
      <w:r>
        <w:rPr/>
        <w:t>Se pueden observar contradicciones en las respuestas de los Orientadores obtenidas de las preguntas relacionadas el cumplimiento de sus funciones de acuerdo a los Lineamientos de la RIEMS, afirman que cumplen con lo establecido en ella y al pedirles el cómo lo lleva a cabo, indican que no pueden hacerlo ya que deben de atender trabajo Administrativo, no tienen asignadas horas en grupo o para trabajar de manera individual y para cubrir ello gestionan</w:t>
      </w:r>
      <w:r>
        <w:rPr>
          <w:spacing w:val="-13"/>
        </w:rPr>
        <w:t> </w:t>
      </w:r>
      <w:r>
        <w:rPr/>
        <w:t>pláticas.</w:t>
      </w:r>
    </w:p>
    <w:p>
      <w:pPr>
        <w:pStyle w:val="BodyText"/>
        <w:spacing w:before="10"/>
      </w:pPr>
    </w:p>
    <w:p>
      <w:pPr>
        <w:pStyle w:val="BodyText"/>
        <w:spacing w:line="360" w:lineRule="auto"/>
        <w:ind w:left="118" w:right="115"/>
        <w:jc w:val="both"/>
      </w:pPr>
      <w:r>
        <w:rPr/>
        <w:t>El lenguaje escrito que utilizan en sus respuestas hace evidente su cansancio, apatía y desesperación, algunos de los Orientadores utilizan un lenguaje que se puede considerar despectivo para hacer referencia a la forma en como los padres de los Alumnos establecen su relación con ellos mencionando términos tales como “que son alcahuetes”, es evidente que hay más carga de emociones de carácter negativo y que derivado de lo mismo algunos de los mismos Orientadores ven como unos de sus  fines</w:t>
      </w:r>
    </w:p>
    <w:p>
      <w:pPr>
        <w:spacing w:after="0" w:line="360" w:lineRule="auto"/>
        <w:jc w:val="both"/>
        <w:sectPr>
          <w:footerReference w:type="default" r:id="rId13"/>
          <w:pgSz w:w="12240" w:h="15840"/>
          <w:pgMar w:footer="1003" w:header="0" w:top="1360" w:bottom="1200" w:left="1300" w:right="1300"/>
          <w:pgNumType w:start="2"/>
        </w:sectPr>
      </w:pPr>
    </w:p>
    <w:p>
      <w:pPr>
        <w:pStyle w:val="BodyText"/>
        <w:spacing w:line="360" w:lineRule="auto" w:before="57"/>
        <w:ind w:left="118" w:right="116"/>
        <w:jc w:val="both"/>
      </w:pPr>
      <w:r>
        <w:rPr/>
        <w:t>el realizar funciones que nada tienen que ver con la Orientación, llegando al grado de solicitar cursos de Derecho Penal para poder lidiar con los Alumnos.</w:t>
      </w:r>
    </w:p>
    <w:p>
      <w:pPr>
        <w:pStyle w:val="BodyText"/>
        <w:spacing w:before="7"/>
      </w:pPr>
    </w:p>
    <w:p>
      <w:pPr>
        <w:pStyle w:val="BodyText"/>
        <w:spacing w:line="360" w:lineRule="auto"/>
        <w:ind w:left="118" w:right="112"/>
        <w:jc w:val="both"/>
      </w:pPr>
      <w:r>
        <w:rPr/>
        <w:t>Igualmente, a pesar de que se considera a la familia como un factor de apoyo para contribuir a mejorar la calidad educativa del Alumno, resulta que por el contrario en muchas ocasiones esta misma familia propicia que haya problemas con el Alumno ya sea por caer en alguno de los dos extremos, o sobre proteccionismo o desamparo hacia los hijos.</w:t>
      </w:r>
    </w:p>
    <w:p>
      <w:pPr>
        <w:pStyle w:val="BodyText"/>
        <w:spacing w:before="10"/>
      </w:pPr>
    </w:p>
    <w:p>
      <w:pPr>
        <w:pStyle w:val="BodyText"/>
        <w:spacing w:line="360" w:lineRule="auto"/>
        <w:ind w:left="118" w:right="113"/>
        <w:jc w:val="both"/>
      </w:pPr>
      <w:r>
        <w:rPr/>
        <w:t>Cuando se le hace la pregunta de que si su trabajo debe de ser trascendente los Orientadores de forma unánime respondieron que sí y, que si tenían que ser reconocidos contestaron de igual forma y que tenía que ser principalmente de los Directivos del Plantel y de los Docente y Alumnos.</w:t>
      </w:r>
    </w:p>
    <w:p>
      <w:pPr>
        <w:pStyle w:val="BodyText"/>
        <w:spacing w:before="7"/>
      </w:pPr>
    </w:p>
    <w:p>
      <w:pPr>
        <w:pStyle w:val="BodyText"/>
        <w:spacing w:line="360" w:lineRule="auto"/>
        <w:ind w:left="118" w:right="113"/>
        <w:jc w:val="both"/>
      </w:pPr>
      <w:r>
        <w:rPr/>
        <w:t>El Orientador no es víctima de esto, por el contrario es en gran parte coparticipe, ya que ni siquiera el mismo se asume como un profesional y que cae en solamente tener un carácter eminentemente técnico originado principalmente por el hecho de que a pesar de que tiene conocimiento de funciones que debe desempeñar aún no se posesiona o empodera del mismo.</w:t>
      </w:r>
    </w:p>
    <w:p>
      <w:pPr>
        <w:pStyle w:val="BodyText"/>
        <w:spacing w:before="7"/>
      </w:pPr>
    </w:p>
    <w:p>
      <w:pPr>
        <w:pStyle w:val="BodyText"/>
        <w:spacing w:line="360" w:lineRule="auto"/>
        <w:ind w:left="118" w:right="113"/>
        <w:jc w:val="both"/>
      </w:pPr>
      <w:r>
        <w:rPr/>
        <w:t>El Orientador realiza más funciones adjetivas que sustantivas. El por qué es el hallazgo más importante y se puede dividir en dos partes. En primer lugar el Orientador dice conocer los Lineamientos que guían su trabajo, sin embargo por no venir este con un “instructivo” no asume o sabe que de su mismo perfil profesional puede servirse para llevar a cabo su trabajo y, la segunda parte que es la actitud, ya que se ubica y se sabe en un área laboral pero sobre todo profesional, sin embargo no ha hecho nada para cambiar aquello de lo que tanto se queja, al contrario espera que los demás le digan que debe de hacer (y ser reconocido por</w:t>
      </w:r>
      <w:r>
        <w:rPr>
          <w:spacing w:val="-14"/>
        </w:rPr>
        <w:t> </w:t>
      </w:r>
      <w:r>
        <w:rPr/>
        <w:t>ello).</w:t>
      </w:r>
    </w:p>
    <w:p>
      <w:pPr>
        <w:spacing w:after="0" w:line="360" w:lineRule="auto"/>
        <w:jc w:val="both"/>
        <w:sectPr>
          <w:pgSz w:w="12240" w:h="15840"/>
          <w:pgMar w:header="0" w:footer="1003" w:top="1360" w:bottom="1200" w:left="1300" w:right="1300"/>
        </w:sectPr>
      </w:pPr>
    </w:p>
    <w:p>
      <w:pPr>
        <w:pStyle w:val="ListParagraph"/>
        <w:numPr>
          <w:ilvl w:val="2"/>
          <w:numId w:val="9"/>
        </w:numPr>
        <w:tabs>
          <w:tab w:pos="788" w:val="left" w:leader="none"/>
        </w:tabs>
        <w:spacing w:line="240" w:lineRule="auto" w:before="57" w:after="0"/>
        <w:ind w:left="787" w:right="0" w:hanging="669"/>
        <w:jc w:val="both"/>
        <w:rPr>
          <w:sz w:val="24"/>
        </w:rPr>
      </w:pPr>
      <w:r>
        <w:rPr>
          <w:sz w:val="24"/>
        </w:rPr>
        <w:t>Análisis de los Cuestionarios</w:t>
      </w:r>
      <w:r>
        <w:rPr>
          <w:spacing w:val="-12"/>
          <w:sz w:val="24"/>
        </w:rPr>
        <w:t> </w:t>
      </w:r>
      <w:r>
        <w:rPr>
          <w:sz w:val="24"/>
        </w:rPr>
        <w:t>Alumnos</w:t>
      </w:r>
    </w:p>
    <w:p>
      <w:pPr>
        <w:pStyle w:val="BodyText"/>
      </w:pPr>
    </w:p>
    <w:p>
      <w:pPr>
        <w:pStyle w:val="BodyText"/>
        <w:spacing w:line="360" w:lineRule="auto" w:before="141"/>
        <w:ind w:left="118" w:right="114"/>
        <w:jc w:val="both"/>
      </w:pPr>
      <w:r>
        <w:rPr/>
        <w:t>Por factibilidad se aplica a Alumnos de tercero y quinto semestre, la justificación deviene en dos aspectos: primero, por el tiempo en la Institución y segundo debido a que a partir de inicios del 2013 el departamento de Orientación tuvo bajas del personal  y promoción a la</w:t>
      </w:r>
      <w:r>
        <w:rPr>
          <w:spacing w:val="-10"/>
        </w:rPr>
        <w:t> </w:t>
      </w:r>
      <w:r>
        <w:rPr/>
        <w:t>docencia.</w:t>
      </w:r>
    </w:p>
    <w:p>
      <w:pPr>
        <w:pStyle w:val="BodyText"/>
        <w:spacing w:before="2"/>
        <w:rPr>
          <w:sz w:val="21"/>
        </w:rPr>
      </w:pPr>
      <w:r>
        <w:rPr/>
        <w:pict>
          <v:group style="position:absolute;margin-left:70.669998pt;margin-top:14.123899pt;width:470.45pt;height:135.4pt;mso-position-horizontal-relative:page;mso-position-vertical-relative:paragraph;z-index:1144;mso-wrap-distance-left:0;mso-wrap-distance-right:0" coordorigin="1413,282" coordsize="9409,2708">
            <v:shape style="position:absolute;left:6118;top:1256;width:690;height:1273" coordorigin="6118,1256" coordsize="690,1273" path="m6118,1256l6118,1946,6488,2528,6549,2484,6604,2435,6653,2382,6695,2324,6731,2262,6760,2198,6783,2130,6798,2062,6806,1991,6807,1921,6801,1850,6788,1779,6766,1710,6737,1642,6700,1576,6655,1513,6603,1455,6546,1404,6483,1360,6416,1324,6346,1295,6272,1273,6196,1260,6118,1256xe" filled="true" fillcolor="#ec7c30" stroked="false">
              <v:path arrowok="t"/>
              <v:fill type="solid"/>
            </v:shape>
            <v:shape style="position:absolute;left:5428;top:1256;width:1060;height:1380" coordorigin="5428,1256" coordsize="1060,1380" path="m6118,1256l6043,1260,5970,1272,5900,1291,5833,1317,5770,1350,5711,1389,5656,1434,5606,1484,5561,1538,5522,1598,5490,1661,5463,1728,5444,1798,5432,1871,5428,1946,5432,2021,5444,2094,5463,2164,5490,2231,5522,2294,5561,2353,5606,2408,5656,2458,5711,2502,5770,2541,5833,2574,5900,2600,5970,2620,6043,2631,6118,2635,6196,2631,6273,2618,6347,2596,6419,2566,6488,2528,6118,1946,6118,1256xe" filled="true" fillcolor="#a4a4a4" stroked="false">
              <v:path arrowok="t"/>
              <v:fill type="solid"/>
            </v:shape>
            <v:rect style="position:absolute;left:1418;top:287;width:9398;height:2698" filled="false" stroked="true" strokeweight=".48pt" strokecolor="#888888"/>
            <v:shape style="position:absolute;left:5419;top:510;width:1749;height:591" type="#_x0000_t202" filled="false" stroked="false">
              <v:textbox inset="0,0,0,0">
                <w:txbxContent>
                  <w:p>
                    <w:pPr>
                      <w:spacing w:line="359" w:lineRule="exact" w:before="0"/>
                      <w:ind w:left="0" w:right="36" w:firstLine="0"/>
                      <w:jc w:val="right"/>
                      <w:rPr>
                        <w:rFonts w:ascii="Calibri" w:hAnsi="Calibri"/>
                        <w:sz w:val="20"/>
                      </w:rPr>
                    </w:pPr>
                    <w:r>
                      <w:rPr>
                        <w:rFonts w:ascii="Calibri" w:hAnsi="Calibri"/>
                        <w:b/>
                        <w:sz w:val="36"/>
                      </w:rPr>
                      <w:t>Semestre</w:t>
                    </w:r>
                    <w:r>
                      <w:rPr>
                        <w:rFonts w:ascii="Calibri" w:hAnsi="Calibri"/>
                        <w:b/>
                        <w:spacing w:val="50"/>
                        <w:sz w:val="36"/>
                      </w:rPr>
                      <w:t> </w:t>
                    </w:r>
                    <w:r>
                      <w:rPr>
                        <w:rFonts w:ascii="Calibri" w:hAnsi="Calibri"/>
                        <w:position w:val="-2"/>
                        <w:sz w:val="20"/>
                      </w:rPr>
                      <w:t>1°</w:t>
                    </w:r>
                  </w:p>
                  <w:p>
                    <w:pPr>
                      <w:spacing w:line="232" w:lineRule="exact" w:before="0"/>
                      <w:ind w:left="0" w:right="0" w:firstLine="0"/>
                      <w:jc w:val="right"/>
                      <w:rPr>
                        <w:rFonts w:ascii="Calibri"/>
                        <w:sz w:val="20"/>
                      </w:rPr>
                    </w:pPr>
                    <w:r>
                      <w:rPr>
                        <w:rFonts w:ascii="Calibri"/>
                        <w:sz w:val="20"/>
                      </w:rPr>
                      <w:t>0%</w:t>
                    </w:r>
                  </w:p>
                </w:txbxContent>
              </v:textbox>
              <w10:wrap type="none"/>
            </v:shape>
            <v:shape style="position:absolute;left:5590;top:1782;width:344;height:444" type="#_x0000_t202" filled="false" stroked="false">
              <v:textbox inset="0,0,0,0">
                <w:txbxContent>
                  <w:p>
                    <w:pPr>
                      <w:spacing w:line="203" w:lineRule="exact" w:before="0"/>
                      <w:ind w:left="86" w:right="-19" w:firstLine="0"/>
                      <w:jc w:val="left"/>
                      <w:rPr>
                        <w:rFonts w:ascii="Calibri" w:hAnsi="Calibri"/>
                        <w:sz w:val="20"/>
                      </w:rPr>
                    </w:pPr>
                    <w:r>
                      <w:rPr>
                        <w:rFonts w:ascii="Calibri" w:hAnsi="Calibri"/>
                        <w:sz w:val="20"/>
                      </w:rPr>
                      <w:t>5°</w:t>
                    </w:r>
                  </w:p>
                  <w:p>
                    <w:pPr>
                      <w:spacing w:line="240" w:lineRule="exact" w:before="0"/>
                      <w:ind w:left="0" w:right="-19" w:firstLine="0"/>
                      <w:jc w:val="left"/>
                      <w:rPr>
                        <w:rFonts w:ascii="Calibri"/>
                        <w:sz w:val="20"/>
                      </w:rPr>
                    </w:pPr>
                    <w:r>
                      <w:rPr>
                        <w:rFonts w:ascii="Calibri"/>
                        <w:spacing w:val="-1"/>
                        <w:sz w:val="20"/>
                      </w:rPr>
                      <w:t>59%</w:t>
                    </w:r>
                  </w:p>
                </w:txbxContent>
              </v:textbox>
              <w10:wrap type="none"/>
            </v:shape>
            <v:shape style="position:absolute;left:6295;top:1437;width:344;height:444" type="#_x0000_t202" filled="false" stroked="false">
              <v:textbox inset="0,0,0,0">
                <w:txbxContent>
                  <w:p>
                    <w:pPr>
                      <w:spacing w:line="203" w:lineRule="exact" w:before="0"/>
                      <w:ind w:left="86" w:right="-19" w:firstLine="0"/>
                      <w:jc w:val="left"/>
                      <w:rPr>
                        <w:rFonts w:ascii="Calibri" w:hAnsi="Calibri"/>
                        <w:sz w:val="20"/>
                      </w:rPr>
                    </w:pPr>
                    <w:r>
                      <w:rPr>
                        <w:rFonts w:ascii="Calibri" w:hAnsi="Calibri"/>
                        <w:sz w:val="20"/>
                      </w:rPr>
                      <w:t>3°</w:t>
                    </w:r>
                  </w:p>
                  <w:p>
                    <w:pPr>
                      <w:spacing w:line="240" w:lineRule="exact" w:before="0"/>
                      <w:ind w:left="0" w:right="-19" w:firstLine="0"/>
                      <w:jc w:val="left"/>
                      <w:rPr>
                        <w:rFonts w:ascii="Calibri"/>
                        <w:sz w:val="20"/>
                      </w:rPr>
                    </w:pPr>
                    <w:r>
                      <w:rPr>
                        <w:rFonts w:ascii="Calibri"/>
                        <w:spacing w:val="-1"/>
                        <w:sz w:val="20"/>
                      </w:rPr>
                      <w:t>41%</w:t>
                    </w:r>
                  </w:p>
                </w:txbxContent>
              </v:textbox>
              <w10:wrap type="none"/>
            </v:shape>
            <w10:wrap type="topAndBottom"/>
          </v:group>
        </w:pict>
      </w:r>
    </w:p>
    <w:p>
      <w:pPr>
        <w:pStyle w:val="BodyText"/>
        <w:spacing w:before="11"/>
        <w:rPr>
          <w:sz w:val="35"/>
        </w:rPr>
      </w:pPr>
    </w:p>
    <w:p>
      <w:pPr>
        <w:pStyle w:val="BodyText"/>
        <w:ind w:left="118"/>
        <w:jc w:val="both"/>
      </w:pPr>
      <w:r>
        <w:rPr/>
        <w:t>1.- ¿A qué funciones le dedica más tiempo el Orientador (a) Administrativo?</w:t>
      </w:r>
    </w:p>
    <w:p>
      <w:pPr>
        <w:pStyle w:val="BodyText"/>
        <w:rPr>
          <w:sz w:val="20"/>
        </w:rPr>
      </w:pPr>
    </w:p>
    <w:p>
      <w:pPr>
        <w:pStyle w:val="BodyText"/>
        <w:spacing w:before="6"/>
        <w:rPr>
          <w:sz w:val="12"/>
        </w:rPr>
      </w:pPr>
      <w:r>
        <w:rPr/>
        <w:pict>
          <v:group style="position:absolute;margin-left:70.669998pt;margin-top:9.178006pt;width:470.45pt;height:191.55pt;mso-position-horizontal-relative:page;mso-position-vertical-relative:paragraph;z-index:1264;mso-wrap-distance-left:0;mso-wrap-distance-right:0" coordorigin="1413,184" coordsize="9409,3831">
            <v:shape style="position:absolute;left:3015;top:648;width:2903;height:2903" coordorigin="3015,648" coordsize="2903,2903" path="m3018,2008l3015,2083,3016,2157,3021,2230,3029,2302,3041,2373,3056,2443,3075,2512,3096,2579,3121,2645,3150,2710,3181,2773,3215,2834,3251,2893,3291,2951,3333,3006,3378,3059,3425,3110,3475,3159,3527,3206,3581,3250,3638,3291,3696,3330,3756,3366,3819,3399,3883,3429,3949,3456,4016,3480,4085,3500,4156,3517,4228,3531,4301,3541,4375,3548,4450,3551,4524,3550,4597,3545,4669,3537,4740,3525,4810,3510,4879,3491,4946,3470,5012,3445,5077,3417,5140,3385,5201,3351,5260,3315,5318,3275,5373,3233,5426,3188,5477,3141,5526,3091,5573,3039,5617,2985,5658,2928,5697,2870,5733,2810,5766,2747,5796,2683,5823,2617,5847,2550,5867,2481,5884,2410,5898,2338,5908,2265,5915,2191,5918,2116,5918,2100,4467,2100,3018,2008xm4467,648l4467,2100,5918,2100,5917,2042,5912,1969,5904,1897,5892,1826,5877,1756,5858,1687,5837,1620,5812,1554,5784,1489,5752,1426,5719,1365,5682,1306,5642,1249,5600,1193,5555,1140,5508,1089,5458,1040,5406,993,5352,949,5295,908,5237,869,5177,834,5114,800,5050,770,4984,743,4917,720,4848,699,4777,682,4705,668,4632,658,4558,651,4535,650,4512,649,4489,649,4467,648xe" filled="true" fillcolor="#5b9bd4" stroked="false">
              <v:path arrowok="t"/>
              <v:fill type="solid"/>
            </v:shape>
            <v:shape style="position:absolute;left:3018;top:1042;width:1449;height:1058" coordorigin="3018,1042" coordsize="1449,1058" path="m3473,1042l3417,1097,3364,1155,3315,1216,3269,1279,3227,1345,3188,1412,3153,1482,3122,1553,3095,1626,3071,1700,3052,1775,3037,1852,3025,1930,3018,2008,4467,2100,3473,1042xe" filled="true" fillcolor="#ec7c30" stroked="false">
              <v:path arrowok="t"/>
              <v:fill type="solid"/>
            </v:shape>
            <v:shape style="position:absolute;left:3473;top:648;width:994;height:1452" coordorigin="3473,648" coordsize="994,1452" path="m4467,648l4388,651,4309,657,4232,667,4155,682,4080,701,4005,724,3932,750,3861,781,3791,815,3723,853,3657,895,3593,940,3532,989,3473,1042,4467,2100,4467,648xe" filled="true" fillcolor="#a4a4a4" stroked="false">
              <v:path arrowok="t"/>
              <v:fill type="solid"/>
            </v:shape>
            <v:rect style="position:absolute;left:6660;top:676;width:110;height:110" filled="true" fillcolor="#5b9bd4" stroked="false">
              <v:fill type="solid"/>
            </v:rect>
            <v:rect style="position:absolute;left:6660;top:1681;width:110;height:110" filled="true" fillcolor="#ec7c30" stroked="false">
              <v:fill type="solid"/>
            </v:rect>
            <v:rect style="position:absolute;left:6660;top:2687;width:110;height:110" filled="true" fillcolor="#a4a4a4" stroked="false">
              <v:fill type="solid"/>
            </v:rect>
            <v:rect style="position:absolute;left:1418;top:189;width:9398;height:3821" filled="false" stroked="true" strokeweight=".48pt" strokecolor="#888888"/>
            <v:shape style="position:absolute;left:3865;top:90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12%</w:t>
                    </w:r>
                  </w:p>
                </w:txbxContent>
              </v:textbox>
              <w10:wrap type="none"/>
            </v:shape>
            <v:shape style="position:absolute;left:3220;top:155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12%</w:t>
                    </w:r>
                  </w:p>
                </w:txbxContent>
              </v:textbox>
              <w10:wrap type="none"/>
            </v:shape>
            <v:shape style="position:absolute;left:6819;top:640;width:3764;height:2211" type="#_x0000_t202" filled="false" stroked="false">
              <v:textbox inset="0,0,0,0">
                <w:txbxContent>
                  <w:p>
                    <w:pPr>
                      <w:numPr>
                        <w:ilvl w:val="0"/>
                        <w:numId w:val="11"/>
                      </w:numPr>
                      <w:tabs>
                        <w:tab w:pos="202" w:val="left" w:leader="none"/>
                      </w:tabs>
                      <w:spacing w:line="203" w:lineRule="exact" w:before="0"/>
                      <w:ind w:left="0" w:right="0" w:firstLine="0"/>
                      <w:jc w:val="left"/>
                      <w:rPr>
                        <w:rFonts w:ascii="Calibri"/>
                        <w:sz w:val="20"/>
                      </w:rPr>
                    </w:pPr>
                    <w:r>
                      <w:rPr>
                        <w:rFonts w:ascii="Calibri"/>
                        <w:sz w:val="20"/>
                      </w:rPr>
                      <w:t>Cuidar que porte el uniforme, recibirme a</w:t>
                    </w:r>
                    <w:r>
                      <w:rPr>
                        <w:rFonts w:ascii="Calibri"/>
                        <w:spacing w:val="-15"/>
                        <w:sz w:val="20"/>
                      </w:rPr>
                      <w:t> </w:t>
                    </w:r>
                    <w:r>
                      <w:rPr>
                        <w:rFonts w:ascii="Calibri"/>
                        <w:sz w:val="20"/>
                      </w:rPr>
                      <w:t>la</w:t>
                    </w:r>
                  </w:p>
                  <w:p>
                    <w:pPr>
                      <w:spacing w:before="0"/>
                      <w:ind w:left="0" w:right="-7" w:firstLine="0"/>
                      <w:jc w:val="left"/>
                      <w:rPr>
                        <w:rFonts w:ascii="Calibri" w:hAnsi="Calibri"/>
                        <w:sz w:val="20"/>
                      </w:rPr>
                    </w:pPr>
                    <w:r>
                      <w:rPr>
                        <w:rFonts w:ascii="Calibri" w:hAnsi="Calibri"/>
                        <w:sz w:val="20"/>
                      </w:rPr>
                      <w:t>entrada al Plantel, cuidar que no me salga de clase, que cuide el mobiliario del salón y no pintar paredes ni bancas</w:t>
                    </w:r>
                  </w:p>
                  <w:p>
                    <w:pPr>
                      <w:numPr>
                        <w:ilvl w:val="0"/>
                        <w:numId w:val="11"/>
                      </w:numPr>
                      <w:tabs>
                        <w:tab w:pos="211" w:val="left" w:leader="none"/>
                      </w:tabs>
                      <w:spacing w:before="29"/>
                      <w:ind w:left="0" w:right="149" w:firstLine="0"/>
                      <w:jc w:val="left"/>
                      <w:rPr>
                        <w:rFonts w:ascii="Calibri" w:hAnsi="Calibri"/>
                        <w:sz w:val="20"/>
                      </w:rPr>
                    </w:pPr>
                    <w:r>
                      <w:rPr>
                        <w:rFonts w:ascii="Calibri" w:hAnsi="Calibri"/>
                        <w:sz w:val="20"/>
                      </w:rPr>
                      <w:t>Atender las necesidades educativas de</w:t>
                    </w:r>
                    <w:r>
                      <w:rPr>
                        <w:rFonts w:ascii="Calibri" w:hAnsi="Calibri"/>
                        <w:spacing w:val="-15"/>
                        <w:sz w:val="20"/>
                      </w:rPr>
                      <w:t> </w:t>
                    </w:r>
                    <w:r>
                      <w:rPr>
                        <w:rFonts w:ascii="Calibri" w:hAnsi="Calibri"/>
                        <w:sz w:val="20"/>
                      </w:rPr>
                      <w:t>los Alumnos tales como: técnicas de estudio, trabajo grupal con Alumnos en situación de riesgo,</w:t>
                    </w:r>
                  </w:p>
                  <w:p>
                    <w:pPr>
                      <w:spacing w:line="240" w:lineRule="exact" w:before="29"/>
                      <w:ind w:left="0" w:right="-7" w:firstLine="0"/>
                      <w:jc w:val="left"/>
                      <w:rPr>
                        <w:rFonts w:ascii="Calibri"/>
                        <w:sz w:val="20"/>
                      </w:rPr>
                    </w:pPr>
                    <w:r>
                      <w:rPr>
                        <w:rFonts w:ascii="Calibri"/>
                        <w:sz w:val="20"/>
                      </w:rPr>
                      <w:t>c ) No se</w:t>
                    </w:r>
                  </w:p>
                </w:txbxContent>
              </v:textbox>
              <w10:wrap type="none"/>
            </v:shape>
            <v:shape style="position:absolute;left:5110;top:282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76%</w:t>
                    </w:r>
                  </w:p>
                </w:txbxContent>
              </v:textbox>
              <w10:wrap type="none"/>
            </v:shape>
            <w10:wrap type="topAndBottom"/>
          </v:group>
        </w:pict>
      </w:r>
    </w:p>
    <w:p>
      <w:pPr>
        <w:pStyle w:val="BodyText"/>
        <w:spacing w:before="2"/>
        <w:rPr>
          <w:sz w:val="35"/>
        </w:rPr>
      </w:pPr>
    </w:p>
    <w:p>
      <w:pPr>
        <w:pStyle w:val="BodyText"/>
        <w:spacing w:line="360" w:lineRule="auto" w:before="1"/>
        <w:ind w:left="118" w:right="116"/>
        <w:jc w:val="both"/>
      </w:pPr>
      <w:r>
        <w:rPr/>
        <w:t>De acuerdo a las respuestas al cuestionario los Alumnos reportan que a su juicio la función que más le dedica tiempo el Orientador es cuidar que ellos porten el uniforme, recibirlos en la entrada del Plantel, cuidar que no se salgan de clase y estar al  pendiente del mobiliario, paredes y bancas de la Institución con un total del 76% de Alumnos que mencionan lo</w:t>
      </w:r>
      <w:r>
        <w:rPr>
          <w:spacing w:val="-10"/>
        </w:rPr>
        <w:t> </w:t>
      </w:r>
      <w:r>
        <w:rPr/>
        <w:t>anterior.</w:t>
      </w:r>
    </w:p>
    <w:p>
      <w:pPr>
        <w:spacing w:after="0" w:line="360" w:lineRule="auto"/>
        <w:jc w:val="both"/>
        <w:sectPr>
          <w:footerReference w:type="default" r:id="rId14"/>
          <w:pgSz w:w="12240" w:h="15840"/>
          <w:pgMar w:footer="1003" w:header="0" w:top="1360" w:bottom="1200" w:left="1300" w:right="1300"/>
          <w:pgNumType w:start="31"/>
        </w:sectPr>
      </w:pPr>
    </w:p>
    <w:p>
      <w:pPr>
        <w:pStyle w:val="BodyText"/>
        <w:spacing w:line="360" w:lineRule="auto" w:before="57"/>
        <w:ind w:left="118" w:right="116"/>
        <w:jc w:val="both"/>
      </w:pPr>
      <w:r>
        <w:rPr/>
        <w:t>2.- ¿Cuándo acudes con el Orientador Administrativo para comentarle una dificultad  que tienes?</w:t>
      </w:r>
      <w:r>
        <w:rPr>
          <w:spacing w:val="-3"/>
        </w:rPr>
        <w:t> </w:t>
      </w:r>
      <w:r>
        <w:rPr/>
        <w:t>el…</w:t>
      </w:r>
    </w:p>
    <w:p>
      <w:pPr>
        <w:pStyle w:val="BodyText"/>
        <w:spacing w:before="11"/>
        <w:rPr>
          <w:sz w:val="20"/>
        </w:rPr>
      </w:pPr>
      <w:r>
        <w:rPr/>
        <w:pict>
          <v:group style="position:absolute;margin-left:70.669998pt;margin-top:14.003916pt;width:470.8pt;height:159.75pt;mso-position-horizontal-relative:page;mso-position-vertical-relative:paragraph;z-index:1408;mso-wrap-distance-left:0;mso-wrap-distance-right:0" coordorigin="1413,280" coordsize="9416,3195">
            <v:shape style="position:absolute;left:3595;top:705;width:2042;height:2346" coordorigin="3595,705" coordsize="2042,2346" path="m4464,705l4464,1878,3595,2667,3648,2721,3704,2772,3763,2819,3825,2862,3889,2901,3955,2935,4023,2965,4094,2991,4165,3013,4238,3029,4313,3041,4388,3049,4464,3051,4541,3049,4617,3041,4691,3029,4764,3013,4835,2991,4903,2966,4970,2937,5035,2903,5097,2866,5157,2825,5213,2781,5267,2733,5318,2682,5366,2628,5410,2571,5451,2511,5489,2449,5522,2385,5552,2318,5577,2249,5598,2178,5615,2105,5627,2031,5634,1955,5637,1878,5634,1801,5627,1725,5615,1651,5598,1578,5577,1507,5552,1439,5522,1372,5489,1307,5451,1245,5410,1185,5366,1129,5318,1075,5267,1024,5213,976,5157,932,5097,891,5035,853,4970,820,4903,790,4835,765,4764,744,4691,727,4617,715,4541,708,4464,705xe" filled="true" fillcolor="#5b9bd4" stroked="false">
              <v:path arrowok="t"/>
              <v:fill type="solid"/>
            </v:shape>
            <v:shape style="position:absolute;left:3296;top:1878;width:1168;height:789" coordorigin="3296,1878" coordsize="1168,789" path="m4464,1878l3296,1991,3306,2066,3320,2140,3339,2212,3363,2284,3391,2353,3424,2421,3461,2486,3501,2549,3546,2609,3595,2667,4464,1878xe" filled="true" fillcolor="#ec7c30" stroked="false">
              <v:path arrowok="t"/>
              <v:fill type="solid"/>
            </v:shape>
            <v:shape style="position:absolute;left:3291;top:705;width:1173;height:1286" coordorigin="3291,705" coordsize="1173,1286" path="m4464,705l4379,708,4275,721,4200,735,4127,754,4056,778,3988,806,3922,838,3858,873,3797,913,3739,956,3683,1002,3631,1052,3582,1105,3536,1160,3494,1219,3455,1280,3420,1343,3389,1408,3362,1476,3339,1545,3320,1616,3306,1689,3296,1763,3291,1838,3291,1914,3296,1991,4464,1878,4464,705xe" filled="true" fillcolor="#a4a4a4" stroked="false">
              <v:path arrowok="t"/>
              <v:fill type="solid"/>
            </v:shape>
            <v:rect style="position:absolute;left:6718;top:491;width:110;height:110" filled="true" fillcolor="#5b9bd4" stroked="false">
              <v:fill type="solid"/>
            </v:rect>
            <v:rect style="position:absolute;left:6718;top:1461;width:110;height:110" filled="true" fillcolor="#ec7c30" stroked="false">
              <v:fill type="solid"/>
            </v:rect>
            <v:rect style="position:absolute;left:6718;top:2431;width:110;height:110" filled="true" fillcolor="#a4a4a4" stroked="false">
              <v:fill type="solid"/>
            </v:rect>
            <v:rect style="position:absolute;left:1418;top:285;width:9406;height:3185" filled="false" stroked="true" strokeweight=".48pt" strokecolor="#888888"/>
            <v:shape style="position:absolute;left:3610;top:1226;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27%</w:t>
                    </w:r>
                  </w:p>
                </w:txbxContent>
              </v:textbox>
              <w10:wrap type="none"/>
            </v:shape>
            <v:shape style="position:absolute;left:6876;top:453;width:3766;height:1170" type="#_x0000_t202" filled="false" stroked="false">
              <v:textbox inset="0,0,0,0">
                <w:txbxContent>
                  <w:p>
                    <w:pPr>
                      <w:numPr>
                        <w:ilvl w:val="0"/>
                        <w:numId w:val="12"/>
                      </w:numPr>
                      <w:tabs>
                        <w:tab w:pos="202" w:val="left" w:leader="none"/>
                      </w:tabs>
                      <w:spacing w:line="203" w:lineRule="exact" w:before="0"/>
                      <w:ind w:left="201" w:right="0" w:hanging="201"/>
                      <w:jc w:val="both"/>
                      <w:rPr>
                        <w:rFonts w:ascii="Calibri" w:hAnsi="Calibri"/>
                        <w:sz w:val="20"/>
                      </w:rPr>
                    </w:pPr>
                    <w:r>
                      <w:rPr>
                        <w:rFonts w:ascii="Calibri" w:hAnsi="Calibri"/>
                        <w:sz w:val="20"/>
                      </w:rPr>
                      <w:t>A partir de una plática que tiene contigo</w:t>
                    </w:r>
                    <w:r>
                      <w:rPr>
                        <w:rFonts w:ascii="Calibri" w:hAnsi="Calibri"/>
                        <w:spacing w:val="-17"/>
                        <w:sz w:val="20"/>
                      </w:rPr>
                      <w:t> </w:t>
                    </w:r>
                    <w:r>
                      <w:rPr>
                        <w:rFonts w:ascii="Calibri" w:hAnsi="Calibri"/>
                        <w:sz w:val="20"/>
                      </w:rPr>
                      <w:t>y</w:t>
                    </w:r>
                  </w:p>
                  <w:p>
                    <w:pPr>
                      <w:spacing w:before="0"/>
                      <w:ind w:left="0" w:right="10" w:firstLine="0"/>
                      <w:jc w:val="both"/>
                      <w:rPr>
                        <w:rFonts w:ascii="Calibri" w:hAnsi="Calibri"/>
                        <w:sz w:val="20"/>
                      </w:rPr>
                    </w:pPr>
                    <w:r>
                      <w:rPr>
                        <w:rFonts w:ascii="Calibri" w:hAnsi="Calibri"/>
                        <w:sz w:val="20"/>
                      </w:rPr>
                      <w:t>preguntas relacionadas exclusivamente con la dificultad te ayuda a encontrar una solución a ella</w:t>
                    </w:r>
                  </w:p>
                  <w:p>
                    <w:pPr>
                      <w:numPr>
                        <w:ilvl w:val="0"/>
                        <w:numId w:val="12"/>
                      </w:numPr>
                      <w:tabs>
                        <w:tab w:pos="211" w:val="left" w:leader="none"/>
                      </w:tabs>
                      <w:spacing w:line="234" w:lineRule="exact" w:before="0"/>
                      <w:ind w:left="210" w:right="0" w:hanging="210"/>
                      <w:jc w:val="both"/>
                      <w:rPr>
                        <w:rFonts w:ascii="Calibri"/>
                        <w:sz w:val="20"/>
                      </w:rPr>
                    </w:pPr>
                    <w:r>
                      <w:rPr>
                        <w:rFonts w:ascii="Calibri"/>
                        <w:sz w:val="20"/>
                      </w:rPr>
                      <w:t>Te escucha y te dice que todo va a salir</w:t>
                    </w:r>
                    <w:r>
                      <w:rPr>
                        <w:rFonts w:ascii="Calibri"/>
                        <w:spacing w:val="-19"/>
                        <w:sz w:val="20"/>
                      </w:rPr>
                      <w:t> </w:t>
                    </w:r>
                    <w:r>
                      <w:rPr>
                        <w:rFonts w:ascii="Calibri"/>
                        <w:sz w:val="20"/>
                      </w:rPr>
                      <w:t>bien</w:t>
                    </w:r>
                  </w:p>
                </w:txbxContent>
              </v:textbox>
              <w10:wrap type="none"/>
            </v:shape>
            <v:shape style="position:absolute;left:3460;top:212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5080;top:220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63%</w:t>
                    </w:r>
                  </w:p>
                </w:txbxContent>
              </v:textbox>
              <w10:wrap type="none"/>
            </v:shape>
            <v:shape style="position:absolute;left:6876;top:2393;width:3719;height:444" type="#_x0000_t202" filled="false" stroked="false">
              <v:textbox inset="0,0,0,0">
                <w:txbxContent>
                  <w:p>
                    <w:pPr>
                      <w:spacing w:line="203" w:lineRule="exact" w:before="0"/>
                      <w:ind w:left="0" w:right="-6" w:firstLine="0"/>
                      <w:jc w:val="left"/>
                      <w:rPr>
                        <w:rFonts w:ascii="Calibri" w:hAnsi="Calibri"/>
                        <w:sz w:val="20"/>
                      </w:rPr>
                    </w:pPr>
                    <w:r>
                      <w:rPr>
                        <w:rFonts w:ascii="Calibri" w:hAnsi="Calibri"/>
                        <w:sz w:val="20"/>
                      </w:rPr>
                      <w:t>c) No te atiende porque está muy ocupado</w:t>
                    </w:r>
                    <w:r>
                      <w:rPr>
                        <w:rFonts w:ascii="Calibri" w:hAnsi="Calibri"/>
                        <w:spacing w:val="-18"/>
                        <w:sz w:val="20"/>
                      </w:rPr>
                      <w:t> </w:t>
                    </w:r>
                    <w:r>
                      <w:rPr>
                        <w:rFonts w:ascii="Calibri" w:hAnsi="Calibri"/>
                        <w:sz w:val="20"/>
                      </w:rPr>
                      <w:t>en</w:t>
                    </w:r>
                  </w:p>
                  <w:p>
                    <w:pPr>
                      <w:spacing w:line="240" w:lineRule="exact" w:before="0"/>
                      <w:ind w:left="0" w:right="-6" w:firstLine="0"/>
                      <w:jc w:val="left"/>
                      <w:rPr>
                        <w:rFonts w:ascii="Calibri"/>
                        <w:sz w:val="20"/>
                      </w:rPr>
                    </w:pPr>
                    <w:r>
                      <w:rPr>
                        <w:rFonts w:ascii="Calibri"/>
                        <w:sz w:val="20"/>
                      </w:rPr>
                      <w:t>otras tareas</w:t>
                    </w:r>
                  </w:p>
                </w:txbxContent>
              </v:textbox>
              <w10:wrap type="none"/>
            </v:shape>
            <w10:wrap type="topAndBottom"/>
          </v:group>
        </w:pict>
      </w:r>
    </w:p>
    <w:p>
      <w:pPr>
        <w:pStyle w:val="BodyText"/>
        <w:spacing w:before="6"/>
        <w:rPr>
          <w:sz w:val="35"/>
        </w:rPr>
      </w:pPr>
    </w:p>
    <w:p>
      <w:pPr>
        <w:pStyle w:val="BodyText"/>
        <w:spacing w:line="360" w:lineRule="auto"/>
        <w:ind w:left="118" w:right="112"/>
        <w:jc w:val="both"/>
      </w:pPr>
      <w:r>
        <w:rPr/>
        <w:t>En cuanto a la atención que ellos reciben por parte del Orientador se conjuntan varias cosas: en primer lugar los Alumnos acuden al Orientador y reportan en un 63% de los casos que el Orientador le ayuda a encontrar una solución del problema siendo este un dato significativo por el alto porcentaje del mismo.</w:t>
      </w:r>
    </w:p>
    <w:p>
      <w:pPr>
        <w:pStyle w:val="BodyText"/>
        <w:spacing w:before="8"/>
      </w:pPr>
    </w:p>
    <w:p>
      <w:pPr>
        <w:pStyle w:val="BodyText"/>
        <w:spacing w:line="360" w:lineRule="auto"/>
        <w:ind w:left="118" w:right="117"/>
        <w:jc w:val="both"/>
      </w:pPr>
      <w:r>
        <w:rPr/>
        <w:t>3.- ¿En alguna ocasión el Orientador Administrativo te ha aplicado alguna prueba para detectar intereses vocacionales o descubrir tus aptitudes?</w:t>
      </w:r>
    </w:p>
    <w:p>
      <w:pPr>
        <w:pStyle w:val="BodyText"/>
        <w:spacing w:before="10"/>
        <w:rPr>
          <w:sz w:val="20"/>
        </w:rPr>
      </w:pPr>
      <w:r>
        <w:rPr/>
        <w:pict>
          <v:group style="position:absolute;margin-left:70.669998pt;margin-top:13.953892pt;width:470.8pt;height:123.9pt;mso-position-horizontal-relative:page;mso-position-vertical-relative:paragraph;z-index:1528;mso-wrap-distance-left:0;mso-wrap-distance-right:0" coordorigin="1413,279" coordsize="9416,2478">
            <v:shape style="position:absolute;left:5673;top:659;width:835;height:859" coordorigin="5673,659" coordsize="835,859" path="m5673,659l5673,1518,6507,1315,6485,1240,6457,1168,6423,1099,6383,1035,6337,974,6287,918,6232,867,6173,820,6111,779,6044,744,5975,714,5903,690,5828,673,5751,663,5673,659xe" filled="true" fillcolor="#5b9bd4" stroked="false">
              <v:path arrowok="t"/>
              <v:fill type="solid"/>
            </v:shape>
            <v:shape style="position:absolute;left:4814;top:659;width:1718;height:1718" coordorigin="4814,659" coordsize="1718,1718" path="m5673,659l5622,661,5571,665,5520,673,5470,683,5399,704,5331,730,5266,761,5205,797,5147,838,5093,883,5044,933,4999,985,4958,1042,4922,1101,4890,1163,4864,1227,4843,1294,4828,1362,4818,1432,4814,1503,4815,1575,4823,1648,4838,1720,4858,1792,4884,1860,4916,1925,4952,1986,4993,2043,5038,2097,5087,2147,5140,2192,5196,2233,5256,2269,5318,2300,5382,2326,5448,2347,5517,2363,5587,2373,5658,2377,5730,2375,5802,2367,5875,2353,5946,2332,6014,2306,6079,2275,6140,2239,6198,2198,6252,2152,6301,2103,6346,2050,6387,1994,6423,1935,6455,1873,6481,1809,6502,1742,6517,1674,6527,1604,6531,1533,6531,1518,5673,1518,5673,659xm6507,1315l5673,1518,6531,1518,6530,1461,6522,1388,6507,1315xe" filled="true" fillcolor="#ec7c30" stroked="false">
              <v:path arrowok="t"/>
              <v:fill type="solid"/>
            </v:shape>
            <v:rect style="position:absolute;left:8978;top:1462;width:110;height:110" filled="true" fillcolor="#5b9bd4" stroked="false">
              <v:fill type="solid"/>
            </v:rect>
            <v:rect style="position:absolute;left:9835;top:1462;width:108;height:110" filled="true" fillcolor="#ec7c30" stroked="false">
              <v:fill type="solid"/>
            </v:rect>
            <v:rect style="position:absolute;left:1418;top:284;width:9406;height:2467" filled="false" stroked="true" strokeweight=".48pt" strokecolor="#888888"/>
            <v:shape style="position:absolute;left:5860;top:98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21%</w:t>
                    </w:r>
                  </w:p>
                </w:txbxContent>
              </v:textbox>
              <w10:wrap type="none"/>
            </v:shape>
            <v:shape style="position:absolute;left:9137;top:1427;width:339;height:200" type="#_x0000_t202" filled="false" stroked="false">
              <v:textbox inset="0,0,0,0">
                <w:txbxContent>
                  <w:p>
                    <w:pPr>
                      <w:spacing w:line="199" w:lineRule="exact" w:before="0"/>
                      <w:ind w:left="0" w:right="-17" w:firstLine="0"/>
                      <w:jc w:val="left"/>
                      <w:rPr>
                        <w:rFonts w:ascii="Calibri"/>
                        <w:sz w:val="20"/>
                      </w:rPr>
                    </w:pPr>
                    <w:r>
                      <w:rPr>
                        <w:rFonts w:ascii="Calibri"/>
                        <w:sz w:val="20"/>
                      </w:rPr>
                      <w:t>a)</w:t>
                    </w:r>
                    <w:r>
                      <w:rPr>
                        <w:rFonts w:ascii="Calibri"/>
                        <w:spacing w:val="-4"/>
                        <w:sz w:val="20"/>
                      </w:rPr>
                      <w:t> </w:t>
                    </w:r>
                    <w:r>
                      <w:rPr>
                        <w:rFonts w:ascii="Calibri"/>
                        <w:sz w:val="20"/>
                      </w:rPr>
                      <w:t>Si</w:t>
                    </w:r>
                  </w:p>
                </w:txbxContent>
              </v:textbox>
              <w10:wrap type="none"/>
            </v:shape>
            <v:shape style="position:absolute;left:9994;top:1427;width:436;height:200" type="#_x0000_t202" filled="false" stroked="false">
              <v:textbox inset="0,0,0,0">
                <w:txbxContent>
                  <w:p>
                    <w:pPr>
                      <w:spacing w:line="199" w:lineRule="exact" w:before="0"/>
                      <w:ind w:left="0" w:right="-19" w:firstLine="0"/>
                      <w:jc w:val="left"/>
                      <w:rPr>
                        <w:rFonts w:ascii="Calibri"/>
                        <w:sz w:val="20"/>
                      </w:rPr>
                    </w:pPr>
                    <w:r>
                      <w:rPr>
                        <w:rFonts w:ascii="Calibri"/>
                        <w:sz w:val="20"/>
                      </w:rPr>
                      <w:t>a)</w:t>
                    </w:r>
                    <w:r>
                      <w:rPr>
                        <w:rFonts w:ascii="Calibri"/>
                        <w:spacing w:val="-2"/>
                        <w:sz w:val="20"/>
                      </w:rPr>
                      <w:t> </w:t>
                    </w:r>
                    <w:r>
                      <w:rPr>
                        <w:rFonts w:ascii="Calibri"/>
                        <w:sz w:val="20"/>
                      </w:rPr>
                      <w:t>No</w:t>
                    </w:r>
                  </w:p>
                </w:txbxContent>
              </v:textbox>
              <w10:wrap type="none"/>
            </v:shape>
            <v:shape style="position:absolute;left:5095;top:1841;width:346;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79%</w:t>
                    </w:r>
                  </w:p>
                </w:txbxContent>
              </v:textbox>
              <w10:wrap type="none"/>
            </v:shape>
            <w10:wrap type="topAndBottom"/>
          </v:group>
        </w:pict>
      </w:r>
    </w:p>
    <w:p>
      <w:pPr>
        <w:pStyle w:val="BodyText"/>
        <w:spacing w:before="5"/>
        <w:rPr>
          <w:sz w:val="35"/>
        </w:rPr>
      </w:pPr>
    </w:p>
    <w:p>
      <w:pPr>
        <w:pStyle w:val="BodyText"/>
        <w:spacing w:line="360" w:lineRule="auto"/>
        <w:ind w:left="118" w:right="113"/>
        <w:jc w:val="both"/>
      </w:pPr>
      <w:r>
        <w:rPr/>
        <w:t>Por otro lado a pesar de esto último los Alumnos reportan mayormente que el Orientador no ha hecho uso de alguna prueba para detectar sus intereses vocacionales ya que el 79% indican lo anterior. Entendiéndose que en estos casos se recurre más a cuestiones de carácter empírico que a una metodología sistemática que le permita abordar el caso de una forma</w:t>
      </w:r>
      <w:r>
        <w:rPr>
          <w:spacing w:val="-17"/>
        </w:rPr>
        <w:t> </w:t>
      </w:r>
      <w:r>
        <w:rPr/>
        <w:t>objetiva.</w:t>
      </w:r>
    </w:p>
    <w:p>
      <w:pPr>
        <w:spacing w:after="0" w:line="360" w:lineRule="auto"/>
        <w:jc w:val="both"/>
        <w:sectPr>
          <w:pgSz w:w="12240" w:h="15840"/>
          <w:pgMar w:header="0" w:footer="1003" w:top="1360" w:bottom="1200" w:left="1300" w:right="1300"/>
        </w:sectPr>
      </w:pPr>
    </w:p>
    <w:p>
      <w:pPr>
        <w:pStyle w:val="BodyText"/>
        <w:spacing w:before="57"/>
        <w:ind w:left="118"/>
        <w:jc w:val="both"/>
      </w:pPr>
      <w:r>
        <w:rPr/>
        <w:t>4.- ¿Generalmente para que cita el Orientador a los padres de familia?</w:t>
      </w:r>
    </w:p>
    <w:p>
      <w:pPr>
        <w:pStyle w:val="BodyText"/>
        <w:rPr>
          <w:sz w:val="20"/>
        </w:rPr>
      </w:pPr>
    </w:p>
    <w:p>
      <w:pPr>
        <w:pStyle w:val="BodyText"/>
        <w:spacing w:before="7"/>
        <w:rPr>
          <w:sz w:val="12"/>
        </w:rPr>
      </w:pPr>
      <w:r>
        <w:rPr/>
        <w:pict>
          <v:group style="position:absolute;margin-left:70.669998pt;margin-top:9.208033pt;width:470.9pt;height:148.5pt;mso-position-horizontal-relative:page;mso-position-vertical-relative:paragraph;z-index:1672;mso-wrap-distance-left:0;mso-wrap-distance-right:0" coordorigin="1413,184" coordsize="9418,2970">
            <v:shape style="position:absolute;left:3414;top:594;width:2143;height:2150" coordorigin="3414,594" coordsize="2143,2150" path="m4482,594l4482,1669,3414,1791,3425,1867,3442,1942,3464,2015,3490,2085,3521,2152,3557,2217,3597,2279,3640,2338,3688,2394,3739,2446,3794,2495,3851,2540,3912,2581,3976,2618,4042,2650,4110,2678,4181,2701,4254,2720,4328,2733,4404,2741,4482,2744,4559,2741,4634,2733,4708,2720,4779,2702,4849,2680,4917,2652,4982,2621,5045,2585,5105,2545,5162,2501,5216,2454,5267,2403,5314,2349,5358,2292,5398,2232,5433,2170,5465,2104,5492,2037,5515,1967,5533,1895,5546,1821,5554,1746,5557,1669,5554,1592,5546,1517,5533,1443,5515,1372,5492,1302,5465,1234,5433,1169,5398,1106,5358,1046,5314,989,5267,935,5216,884,5162,837,5105,793,5045,753,4982,717,4917,686,4849,659,4779,636,4708,618,4634,605,4559,597,4482,594xe" filled="true" fillcolor="#5b9bd4" stroked="false">
              <v:path arrowok="t"/>
              <v:fill type="solid"/>
            </v:shape>
            <v:shape style="position:absolute;left:3407;top:674;width:1075;height:1117" coordorigin="3407,674" coordsize="1075,1117" path="m4075,674l4006,705,3940,741,3877,780,3818,823,3762,871,3710,921,3661,975,3616,1031,3576,1091,3539,1153,3506,1217,3478,1284,3455,1352,3435,1422,3421,1494,3412,1567,3407,1641,3408,1715,3414,1791,4482,1669,4075,674xe" filled="true" fillcolor="#ec7c30" stroked="false">
              <v:path arrowok="t"/>
              <v:fill type="solid"/>
            </v:shape>
            <v:shape style="position:absolute;left:4075;top:594;width:408;height:1075" coordorigin="4075,594" coordsize="408,1075" path="m4482,594l4398,597,4315,607,4234,623,4153,646,4075,674,4482,1669,4482,594xe" filled="true" fillcolor="#a4a4a4" stroked="false">
              <v:path arrowok="t"/>
              <v:fill type="solid"/>
            </v:shape>
            <v:rect style="position:absolute;left:6595;top:892;width:110;height:110" filled="true" fillcolor="#5b9bd4" stroked="false">
              <v:fill type="solid"/>
            </v:rect>
            <v:rect style="position:absolute;left:6595;top:1492;width:110;height:110" filled="true" fillcolor="#ec7c30" stroked="false">
              <v:fill type="solid"/>
            </v:rect>
            <v:rect style="position:absolute;left:6595;top:2092;width:110;height:110" filled="true" fillcolor="#a4a4a4" stroked="false">
              <v:fill type="solid"/>
            </v:rect>
            <v:rect style="position:absolute;left:1418;top:189;width:9408;height:2959" filled="false" stroked="true" strokeweight=".48pt" strokecolor="#888888"/>
            <v:shape style="position:absolute;left:4210;top:755;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w:t>
                    </w:r>
                  </w:p>
                </w:txbxContent>
              </v:textbox>
              <w10:wrap type="none"/>
            </v:shape>
            <v:shape style="position:absolute;left:6754;top:856;width:3479;height:200" type="#_x0000_t202" filled="false" stroked="false">
              <v:textbox inset="0,0,0,0">
                <w:txbxContent>
                  <w:p>
                    <w:pPr>
                      <w:spacing w:line="199" w:lineRule="exact" w:before="0"/>
                      <w:ind w:left="0" w:right="-8" w:firstLine="0"/>
                      <w:jc w:val="left"/>
                      <w:rPr>
                        <w:rFonts w:ascii="Calibri" w:hAnsi="Calibri"/>
                        <w:sz w:val="20"/>
                      </w:rPr>
                    </w:pPr>
                    <w:r>
                      <w:rPr>
                        <w:rFonts w:ascii="Calibri" w:hAnsi="Calibri"/>
                        <w:sz w:val="20"/>
                      </w:rPr>
                      <w:t>a) Para informar de tu situación</w:t>
                    </w:r>
                    <w:r>
                      <w:rPr>
                        <w:rFonts w:ascii="Calibri" w:hAnsi="Calibri"/>
                        <w:spacing w:val="-15"/>
                        <w:sz w:val="20"/>
                      </w:rPr>
                      <w:t> </w:t>
                    </w:r>
                    <w:r>
                      <w:rPr>
                        <w:rFonts w:ascii="Calibri" w:hAnsi="Calibri"/>
                        <w:sz w:val="20"/>
                      </w:rPr>
                      <w:t>académica</w:t>
                    </w:r>
                  </w:p>
                </w:txbxContent>
              </v:textbox>
              <w10:wrap type="none"/>
            </v:shape>
            <v:shape style="position:absolute;left:3610;top:122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21%</w:t>
                    </w:r>
                  </w:p>
                </w:txbxContent>
              </v:textbox>
              <w10:wrap type="none"/>
            </v:shape>
            <v:shape style="position:absolute;left:4900;top:209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73%</w:t>
                    </w:r>
                  </w:p>
                </w:txbxContent>
              </v:textbox>
              <w10:wrap type="none"/>
            </v:shape>
            <v:shape style="position:absolute;left:6754;top:1456;width:3866;height:1044" type="#_x0000_t202" filled="false" stroked="false">
              <v:textbox inset="0,0,0,0">
                <w:txbxContent>
                  <w:p>
                    <w:pPr>
                      <w:numPr>
                        <w:ilvl w:val="0"/>
                        <w:numId w:val="13"/>
                      </w:numPr>
                      <w:tabs>
                        <w:tab w:pos="211" w:val="left" w:leader="none"/>
                      </w:tabs>
                      <w:spacing w:line="203" w:lineRule="exact" w:before="0"/>
                      <w:ind w:left="0" w:right="0" w:firstLine="0"/>
                      <w:jc w:val="left"/>
                      <w:rPr>
                        <w:rFonts w:ascii="Calibri"/>
                        <w:sz w:val="20"/>
                      </w:rPr>
                    </w:pPr>
                    <w:r>
                      <w:rPr>
                        <w:rFonts w:ascii="Calibri"/>
                        <w:sz w:val="20"/>
                      </w:rPr>
                      <w:t>Para darle a conocer de los reportes de</w:t>
                    </w:r>
                    <w:r>
                      <w:rPr>
                        <w:rFonts w:ascii="Calibri"/>
                        <w:spacing w:val="-16"/>
                        <w:sz w:val="20"/>
                      </w:rPr>
                      <w:t> </w:t>
                    </w:r>
                    <w:r>
                      <w:rPr>
                        <w:rFonts w:ascii="Calibri"/>
                        <w:sz w:val="20"/>
                      </w:rPr>
                      <w:t>los</w:t>
                    </w:r>
                  </w:p>
                  <w:p>
                    <w:pPr>
                      <w:spacing w:before="0"/>
                      <w:ind w:left="0" w:right="0" w:firstLine="0"/>
                      <w:jc w:val="left"/>
                      <w:rPr>
                        <w:rFonts w:ascii="Calibri"/>
                        <w:sz w:val="20"/>
                      </w:rPr>
                    </w:pPr>
                    <w:r>
                      <w:rPr>
                        <w:rFonts w:ascii="Calibri"/>
                        <w:sz w:val="20"/>
                      </w:rPr>
                      <w:t>maestros</w:t>
                    </w:r>
                  </w:p>
                  <w:p>
                    <w:pPr>
                      <w:numPr>
                        <w:ilvl w:val="0"/>
                        <w:numId w:val="13"/>
                      </w:numPr>
                      <w:tabs>
                        <w:tab w:pos="190" w:val="left" w:leader="none"/>
                      </w:tabs>
                      <w:spacing w:before="112"/>
                      <w:ind w:left="0" w:right="0" w:firstLine="0"/>
                      <w:jc w:val="left"/>
                      <w:rPr>
                        <w:rFonts w:ascii="Calibri" w:hAnsi="Calibri"/>
                        <w:sz w:val="20"/>
                      </w:rPr>
                    </w:pPr>
                    <w:r>
                      <w:rPr>
                        <w:rFonts w:ascii="Calibri" w:hAnsi="Calibri"/>
                        <w:sz w:val="20"/>
                      </w:rPr>
                      <w:t>Para elaborar un plan de trabajo con él, en</w:t>
                    </w:r>
                    <w:r>
                      <w:rPr>
                        <w:rFonts w:ascii="Calibri" w:hAnsi="Calibri"/>
                        <w:spacing w:val="-15"/>
                        <w:sz w:val="20"/>
                      </w:rPr>
                      <w:t> </w:t>
                    </w:r>
                    <w:r>
                      <w:rPr>
                        <w:rFonts w:ascii="Calibri" w:hAnsi="Calibri"/>
                        <w:sz w:val="20"/>
                      </w:rPr>
                      <w:t>tu beneficio</w:t>
                    </w:r>
                  </w:p>
                </w:txbxContent>
              </v:textbox>
              <w10:wrap type="none"/>
            </v:shape>
            <w10:wrap type="topAndBottom"/>
          </v:group>
        </w:pict>
      </w:r>
    </w:p>
    <w:p>
      <w:pPr>
        <w:pStyle w:val="BodyText"/>
      </w:pPr>
    </w:p>
    <w:p>
      <w:pPr>
        <w:pStyle w:val="BodyText"/>
        <w:spacing w:line="360" w:lineRule="auto" w:before="147"/>
        <w:ind w:left="118" w:right="113"/>
        <w:jc w:val="both"/>
      </w:pPr>
      <w:r>
        <w:rPr/>
        <w:t>El 73 % de Alumnos refiere que el Orientador cita a sus padres con el fin de notificar la situación académica y el 21 % con el objeto de darle los reportes de los Docentes, lo cual sumado da un 94 % que combinado muestra un papel de transmisor de información dejando muy lejos al de agente activo ya que solo el 6 % indica que los Orientadores y el padre de familia se reúnen con el objeto de elaborar un plan de  trabajo en beneficio del</w:t>
      </w:r>
      <w:r>
        <w:rPr>
          <w:spacing w:val="-9"/>
        </w:rPr>
        <w:t> </w:t>
      </w:r>
      <w:r>
        <w:rPr/>
        <w:t>Alumno.</w:t>
      </w:r>
    </w:p>
    <w:p>
      <w:pPr>
        <w:pStyle w:val="BodyText"/>
        <w:spacing w:before="8"/>
      </w:pPr>
    </w:p>
    <w:p>
      <w:pPr>
        <w:pStyle w:val="BodyText"/>
        <w:spacing w:line="360" w:lineRule="auto"/>
        <w:ind w:left="118" w:right="113"/>
        <w:jc w:val="both"/>
      </w:pPr>
      <w:r>
        <w:rPr/>
        <w:t>Lo cual se corrobora con la siguiente pregunta de que si el Orientador realiza actividades en beneficio del Alumno ya de acuerdo a la siguiente gráfica el 74% indica que no es</w:t>
      </w:r>
      <w:r>
        <w:rPr>
          <w:spacing w:val="-4"/>
        </w:rPr>
        <w:t> </w:t>
      </w:r>
      <w:r>
        <w:rPr/>
        <w:t>así.</w:t>
      </w:r>
    </w:p>
    <w:p>
      <w:pPr>
        <w:pStyle w:val="BodyText"/>
        <w:spacing w:before="7"/>
      </w:pPr>
    </w:p>
    <w:p>
      <w:pPr>
        <w:pStyle w:val="BodyText"/>
        <w:spacing w:line="360" w:lineRule="auto"/>
        <w:ind w:left="118" w:right="112"/>
        <w:jc w:val="both"/>
      </w:pPr>
      <w:r>
        <w:rPr/>
        <w:t>5.- ¿Hay alguna actividad de Orientador que realice de manera frecuenta en beneficio de tu desempeño académico y/o</w:t>
      </w:r>
      <w:r>
        <w:rPr>
          <w:spacing w:val="-16"/>
        </w:rPr>
        <w:t> </w:t>
      </w:r>
      <w:r>
        <w:rPr/>
        <w:t>personal?</w:t>
      </w:r>
    </w:p>
    <w:p>
      <w:pPr>
        <w:pStyle w:val="BodyText"/>
        <w:spacing w:before="10"/>
        <w:rPr>
          <w:sz w:val="20"/>
        </w:rPr>
      </w:pPr>
      <w:r>
        <w:rPr/>
        <w:pict>
          <v:group style="position:absolute;margin-left:70.669998pt;margin-top:13.953893pt;width:470.8pt;height:118.1pt;mso-position-horizontal-relative:page;mso-position-vertical-relative:paragraph;z-index:1768;mso-wrap-distance-left:0;mso-wrap-distance-right:0" coordorigin="1413,279" coordsize="9416,2362">
            <v:shape style="position:absolute;left:5668;top:652;width:809;height:860" coordorigin="5668,652" coordsize="809,860" path="m5668,652l5668,1461,6475,1512,6476,1499,6477,1487,6477,1474,6477,1461,6474,1388,6464,1316,6448,1246,6426,1179,6399,1114,6367,1053,6329,995,6287,940,6240,889,6189,843,6135,800,6076,763,6015,730,5950,703,5883,681,5813,665,5742,656,5668,652xe" filled="true" fillcolor="#5b9bd4" stroked="false">
              <v:path arrowok="t"/>
              <v:fill type="solid"/>
            </v:shape>
            <v:shape style="position:absolute;left:4859;top:652;width:1617;height:1618" coordorigin="4859,652" coordsize="1617,1618" path="m5668,652l5593,656,5521,666,5450,682,5382,704,5317,732,5254,766,5195,805,5140,848,5089,896,5042,949,5000,1005,4963,1065,4930,1128,4904,1195,4883,1264,4869,1336,4860,1410,4859,1484,4864,1556,4876,1627,4893,1695,4916,1761,4945,1825,4979,1885,5018,1943,5061,1996,5109,2046,5161,2092,5217,2133,5276,2169,5339,2200,5404,2226,5473,2247,5544,2261,5617,2269,5691,2270,5763,2265,5834,2253,5902,2236,5968,2213,6032,2184,6092,2150,6149,2111,6203,2068,6253,2020,6298,1968,6339,1913,6376,1853,6407,1791,6433,1725,6453,1656,6467,1585,6475,1512,5668,1461,5668,652xe" filled="true" fillcolor="#ec7c30" stroked="false">
              <v:path arrowok="t"/>
              <v:fill type="solid"/>
            </v:shape>
            <v:rect style="position:absolute;left:10018;top:1225;width:110;height:110" filled="true" fillcolor="#5b9bd4" stroked="false">
              <v:fill type="solid"/>
            </v:rect>
            <v:rect style="position:absolute;left:10018;top:1587;width:110;height:110" filled="true" fillcolor="#ec7c30" stroked="false">
              <v:fill type="solid"/>
            </v:rect>
            <v:rect style="position:absolute;left:1418;top:284;width:9406;height:2352" filled="false" stroked="true" strokeweight=".48pt" strokecolor="#888888"/>
            <v:shape style="position:absolute;left:5890;top:104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26%</w:t>
                    </w:r>
                  </w:p>
                </w:txbxContent>
              </v:textbox>
              <w10:wrap type="none"/>
            </v:shape>
            <v:shape style="position:absolute;left:5095;top:1707;width:346;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74%</w:t>
                    </w:r>
                  </w:p>
                </w:txbxContent>
              </v:textbox>
              <w10:wrap type="none"/>
            </v:shape>
            <v:shape style="position:absolute;left:10177;top:1189;width:446;height:561" type="#_x0000_t202" filled="false" stroked="false">
              <v:textbox inset="0,0,0,0">
                <w:txbxContent>
                  <w:p>
                    <w:pPr>
                      <w:numPr>
                        <w:ilvl w:val="0"/>
                        <w:numId w:val="14"/>
                      </w:numPr>
                      <w:tabs>
                        <w:tab w:pos="202" w:val="left" w:leader="none"/>
                      </w:tabs>
                      <w:spacing w:line="203" w:lineRule="exact" w:before="0"/>
                      <w:ind w:left="201" w:right="0" w:hanging="201"/>
                      <w:jc w:val="left"/>
                      <w:rPr>
                        <w:rFonts w:ascii="Calibri"/>
                        <w:sz w:val="20"/>
                      </w:rPr>
                    </w:pPr>
                    <w:r>
                      <w:rPr>
                        <w:rFonts w:ascii="Calibri"/>
                        <w:sz w:val="20"/>
                      </w:rPr>
                      <w:t>Si</w:t>
                    </w:r>
                  </w:p>
                  <w:p>
                    <w:pPr>
                      <w:numPr>
                        <w:ilvl w:val="0"/>
                        <w:numId w:val="14"/>
                      </w:numPr>
                      <w:tabs>
                        <w:tab w:pos="211" w:val="left" w:leader="none"/>
                      </w:tabs>
                      <w:spacing w:line="240" w:lineRule="exact" w:before="117"/>
                      <w:ind w:left="210" w:right="0" w:hanging="210"/>
                      <w:jc w:val="left"/>
                      <w:rPr>
                        <w:rFonts w:ascii="Calibri"/>
                        <w:sz w:val="20"/>
                      </w:rPr>
                    </w:pPr>
                    <w:r>
                      <w:rPr>
                        <w:rFonts w:ascii="Calibri"/>
                        <w:sz w:val="20"/>
                      </w:rPr>
                      <w:t>No</w:t>
                    </w:r>
                  </w:p>
                </w:txbxContent>
              </v:textbox>
              <w10:wrap type="none"/>
            </v:shape>
            <w10:wrap type="topAndBottom"/>
          </v:group>
        </w:pict>
      </w:r>
    </w:p>
    <w:p>
      <w:pPr>
        <w:spacing w:after="0"/>
        <w:rPr>
          <w:sz w:val="20"/>
        </w:rPr>
        <w:sectPr>
          <w:pgSz w:w="12240" w:h="15840"/>
          <w:pgMar w:header="0" w:footer="1003" w:top="1360" w:bottom="1200" w:left="1300" w:right="1300"/>
        </w:sectPr>
      </w:pPr>
    </w:p>
    <w:p>
      <w:pPr>
        <w:pStyle w:val="BodyText"/>
        <w:spacing w:line="360" w:lineRule="auto" w:before="57"/>
        <w:ind w:left="118" w:right="113"/>
        <w:jc w:val="both"/>
      </w:pPr>
      <w:r>
        <w:rPr/>
        <w:t>Algunas de las respuestas proporcionadas por los Alumnos relacionadas con la pregunta anterior son las</w:t>
      </w:r>
      <w:r>
        <w:rPr>
          <w:spacing w:val="-10"/>
        </w:rPr>
        <w:t> </w:t>
      </w:r>
      <w:r>
        <w:rPr/>
        <w:t>siguientes,</w:t>
      </w:r>
    </w:p>
    <w:p>
      <w:pPr>
        <w:pStyle w:val="BodyText"/>
        <w:spacing w:before="7"/>
      </w:pPr>
    </w:p>
    <w:p>
      <w:pPr>
        <w:pStyle w:val="BodyText"/>
        <w:ind w:left="118"/>
        <w:jc w:val="both"/>
      </w:pPr>
      <w:r>
        <w:rPr/>
        <w:t>6.- En caso de ser afirmativa la pregunta anterior menciona cual</w:t>
      </w:r>
    </w:p>
    <w:p>
      <w:pPr>
        <w:pStyle w:val="BodyText"/>
      </w:pPr>
    </w:p>
    <w:p>
      <w:pPr>
        <w:pStyle w:val="ListParagraph"/>
        <w:numPr>
          <w:ilvl w:val="3"/>
          <w:numId w:val="9"/>
        </w:numPr>
        <w:tabs>
          <w:tab w:pos="838" w:val="left" w:leader="none"/>
          <w:tab w:pos="839" w:val="left" w:leader="none"/>
        </w:tabs>
        <w:spacing w:line="240" w:lineRule="auto" w:before="144" w:after="0"/>
        <w:ind w:left="838" w:right="0" w:hanging="360"/>
        <w:jc w:val="left"/>
        <w:rPr>
          <w:sz w:val="20"/>
        </w:rPr>
      </w:pPr>
      <w:r>
        <w:rPr>
          <w:sz w:val="20"/>
        </w:rPr>
        <w:t>Cuidar el acceso a todas mis</w:t>
      </w:r>
      <w:r>
        <w:rPr>
          <w:spacing w:val="-11"/>
          <w:sz w:val="20"/>
        </w:rPr>
        <w:t> </w:t>
      </w:r>
      <w:r>
        <w:rPr>
          <w:sz w:val="20"/>
        </w:rPr>
        <w:t>clases</w:t>
      </w:r>
    </w:p>
    <w:p>
      <w:pPr>
        <w:pStyle w:val="ListParagraph"/>
        <w:numPr>
          <w:ilvl w:val="3"/>
          <w:numId w:val="9"/>
        </w:numPr>
        <w:tabs>
          <w:tab w:pos="838" w:val="left" w:leader="none"/>
          <w:tab w:pos="839" w:val="left" w:leader="none"/>
        </w:tabs>
        <w:spacing w:line="240" w:lineRule="auto" w:before="112" w:after="0"/>
        <w:ind w:left="838" w:right="0" w:hanging="360"/>
        <w:jc w:val="left"/>
        <w:rPr>
          <w:sz w:val="20"/>
        </w:rPr>
      </w:pPr>
      <w:r>
        <w:rPr>
          <w:sz w:val="20"/>
        </w:rPr>
        <w:t>Revisar el</w:t>
      </w:r>
      <w:r>
        <w:rPr>
          <w:spacing w:val="-2"/>
          <w:sz w:val="20"/>
        </w:rPr>
        <w:t> </w:t>
      </w:r>
      <w:r>
        <w:rPr>
          <w:sz w:val="20"/>
        </w:rPr>
        <w:t>uniforme</w:t>
      </w:r>
    </w:p>
    <w:p>
      <w:pPr>
        <w:pStyle w:val="ListParagraph"/>
        <w:numPr>
          <w:ilvl w:val="3"/>
          <w:numId w:val="9"/>
        </w:numPr>
        <w:tabs>
          <w:tab w:pos="838" w:val="left" w:leader="none"/>
          <w:tab w:pos="839" w:val="left" w:leader="none"/>
        </w:tabs>
        <w:spacing w:line="240" w:lineRule="auto" w:before="112" w:after="0"/>
        <w:ind w:left="838" w:right="0" w:hanging="360"/>
        <w:jc w:val="left"/>
        <w:rPr>
          <w:sz w:val="20"/>
        </w:rPr>
      </w:pPr>
      <w:r>
        <w:rPr>
          <w:sz w:val="20"/>
        </w:rPr>
        <w:t>Clases de regularización en este caso en las</w:t>
      </w:r>
      <w:r>
        <w:rPr>
          <w:spacing w:val="-17"/>
          <w:sz w:val="20"/>
        </w:rPr>
        <w:t> </w:t>
      </w:r>
      <w:r>
        <w:rPr>
          <w:sz w:val="20"/>
        </w:rPr>
        <w:t>mañanas</w:t>
      </w:r>
    </w:p>
    <w:p>
      <w:pPr>
        <w:pStyle w:val="ListParagraph"/>
        <w:numPr>
          <w:ilvl w:val="3"/>
          <w:numId w:val="9"/>
        </w:numPr>
        <w:tabs>
          <w:tab w:pos="838" w:val="left" w:leader="none"/>
          <w:tab w:pos="839" w:val="left" w:leader="none"/>
        </w:tabs>
        <w:spacing w:line="240" w:lineRule="auto" w:before="115" w:after="0"/>
        <w:ind w:left="838" w:right="0" w:hanging="360"/>
        <w:jc w:val="left"/>
        <w:rPr>
          <w:sz w:val="20"/>
        </w:rPr>
      </w:pPr>
      <w:r>
        <w:rPr>
          <w:sz w:val="20"/>
        </w:rPr>
        <w:t>Ser responsable en cumplir el</w:t>
      </w:r>
      <w:r>
        <w:rPr>
          <w:spacing w:val="-15"/>
          <w:sz w:val="20"/>
        </w:rPr>
        <w:t> </w:t>
      </w:r>
      <w:r>
        <w:rPr>
          <w:sz w:val="20"/>
        </w:rPr>
        <w:t>reglamento</w:t>
      </w:r>
    </w:p>
    <w:p>
      <w:pPr>
        <w:pStyle w:val="ListParagraph"/>
        <w:numPr>
          <w:ilvl w:val="3"/>
          <w:numId w:val="9"/>
        </w:numPr>
        <w:tabs>
          <w:tab w:pos="838" w:val="left" w:leader="none"/>
          <w:tab w:pos="839" w:val="left" w:leader="none"/>
        </w:tabs>
        <w:spacing w:line="240" w:lineRule="auto" w:before="112" w:after="0"/>
        <w:ind w:left="838" w:right="0" w:hanging="360"/>
        <w:jc w:val="left"/>
        <w:rPr>
          <w:sz w:val="20"/>
        </w:rPr>
      </w:pPr>
      <w:r>
        <w:rPr>
          <w:sz w:val="20"/>
        </w:rPr>
        <w:t>Aplicación de</w:t>
      </w:r>
      <w:r>
        <w:rPr>
          <w:spacing w:val="-10"/>
          <w:sz w:val="20"/>
        </w:rPr>
        <w:t> </w:t>
      </w:r>
      <w:r>
        <w:rPr>
          <w:sz w:val="20"/>
        </w:rPr>
        <w:t>pruebas</w:t>
      </w:r>
    </w:p>
    <w:p>
      <w:pPr>
        <w:pStyle w:val="ListParagraph"/>
        <w:numPr>
          <w:ilvl w:val="3"/>
          <w:numId w:val="9"/>
        </w:numPr>
        <w:tabs>
          <w:tab w:pos="838" w:val="left" w:leader="none"/>
          <w:tab w:pos="839" w:val="left" w:leader="none"/>
        </w:tabs>
        <w:spacing w:line="240" w:lineRule="auto" w:before="113" w:after="0"/>
        <w:ind w:left="838" w:right="0" w:hanging="360"/>
        <w:jc w:val="left"/>
        <w:rPr>
          <w:sz w:val="20"/>
        </w:rPr>
      </w:pPr>
      <w:r>
        <w:rPr>
          <w:sz w:val="20"/>
        </w:rPr>
        <w:t>Pasan lista al</w:t>
      </w:r>
      <w:r>
        <w:rPr>
          <w:spacing w:val="-6"/>
          <w:sz w:val="20"/>
        </w:rPr>
        <w:t> </w:t>
      </w:r>
      <w:r>
        <w:rPr>
          <w:sz w:val="20"/>
        </w:rPr>
        <w:t>grupo</w:t>
      </w:r>
    </w:p>
    <w:p>
      <w:pPr>
        <w:pStyle w:val="ListParagraph"/>
        <w:numPr>
          <w:ilvl w:val="3"/>
          <w:numId w:val="9"/>
        </w:numPr>
        <w:tabs>
          <w:tab w:pos="838" w:val="left" w:leader="none"/>
          <w:tab w:pos="839" w:val="left" w:leader="none"/>
        </w:tabs>
        <w:spacing w:line="240" w:lineRule="auto" w:before="115" w:after="0"/>
        <w:ind w:left="838" w:right="0" w:hanging="360"/>
        <w:jc w:val="left"/>
        <w:rPr>
          <w:sz w:val="20"/>
        </w:rPr>
      </w:pPr>
      <w:r>
        <w:rPr>
          <w:sz w:val="20"/>
        </w:rPr>
        <w:t>El ser</w:t>
      </w:r>
      <w:r>
        <w:rPr>
          <w:spacing w:val="-9"/>
          <w:sz w:val="20"/>
        </w:rPr>
        <w:t> </w:t>
      </w:r>
      <w:r>
        <w:rPr>
          <w:sz w:val="20"/>
        </w:rPr>
        <w:t>responsable</w:t>
      </w:r>
    </w:p>
    <w:p>
      <w:pPr>
        <w:pStyle w:val="ListParagraph"/>
        <w:numPr>
          <w:ilvl w:val="3"/>
          <w:numId w:val="9"/>
        </w:numPr>
        <w:tabs>
          <w:tab w:pos="838" w:val="left" w:leader="none"/>
          <w:tab w:pos="839" w:val="left" w:leader="none"/>
        </w:tabs>
        <w:spacing w:line="240" w:lineRule="auto" w:before="112" w:after="0"/>
        <w:ind w:left="838" w:right="0" w:hanging="360"/>
        <w:jc w:val="left"/>
        <w:rPr>
          <w:sz w:val="20"/>
        </w:rPr>
      </w:pPr>
      <w:r>
        <w:rPr>
          <w:sz w:val="20"/>
        </w:rPr>
        <w:t>La última vez nos habló sobre</w:t>
      </w:r>
      <w:r>
        <w:rPr>
          <w:spacing w:val="-15"/>
          <w:sz w:val="20"/>
        </w:rPr>
        <w:t> </w:t>
      </w:r>
      <w:r>
        <w:rPr>
          <w:sz w:val="20"/>
        </w:rPr>
        <w:t>adicciones</w:t>
      </w:r>
    </w:p>
    <w:p>
      <w:pPr>
        <w:pStyle w:val="ListParagraph"/>
        <w:numPr>
          <w:ilvl w:val="3"/>
          <w:numId w:val="9"/>
        </w:numPr>
        <w:tabs>
          <w:tab w:pos="838" w:val="left" w:leader="none"/>
          <w:tab w:pos="839" w:val="left" w:leader="none"/>
        </w:tabs>
        <w:spacing w:line="240" w:lineRule="auto" w:before="112" w:after="0"/>
        <w:ind w:left="838" w:right="0" w:hanging="360"/>
        <w:jc w:val="left"/>
        <w:rPr>
          <w:sz w:val="20"/>
        </w:rPr>
      </w:pPr>
      <w:r>
        <w:rPr>
          <w:sz w:val="20"/>
        </w:rPr>
        <w:t>Orientarlos a</w:t>
      </w:r>
      <w:r>
        <w:rPr>
          <w:spacing w:val="-8"/>
          <w:sz w:val="20"/>
        </w:rPr>
        <w:t> </w:t>
      </w:r>
      <w:r>
        <w:rPr>
          <w:sz w:val="20"/>
        </w:rPr>
        <w:t>diario</w:t>
      </w:r>
    </w:p>
    <w:p>
      <w:pPr>
        <w:pStyle w:val="ListParagraph"/>
        <w:numPr>
          <w:ilvl w:val="3"/>
          <w:numId w:val="9"/>
        </w:numPr>
        <w:tabs>
          <w:tab w:pos="838" w:val="left" w:leader="none"/>
          <w:tab w:pos="839" w:val="left" w:leader="none"/>
        </w:tabs>
        <w:spacing w:line="240" w:lineRule="auto" w:before="115" w:after="0"/>
        <w:ind w:left="838" w:right="0" w:hanging="360"/>
        <w:jc w:val="left"/>
        <w:rPr>
          <w:sz w:val="20"/>
        </w:rPr>
      </w:pPr>
      <w:r>
        <w:rPr>
          <w:sz w:val="20"/>
        </w:rPr>
        <w:t>Ser</w:t>
      </w:r>
      <w:r>
        <w:rPr>
          <w:spacing w:val="-5"/>
          <w:sz w:val="20"/>
        </w:rPr>
        <w:t> </w:t>
      </w:r>
      <w:r>
        <w:rPr>
          <w:sz w:val="20"/>
        </w:rPr>
        <w:t>puntual</w:t>
      </w:r>
    </w:p>
    <w:p>
      <w:pPr>
        <w:pStyle w:val="ListParagraph"/>
        <w:numPr>
          <w:ilvl w:val="3"/>
          <w:numId w:val="9"/>
        </w:numPr>
        <w:tabs>
          <w:tab w:pos="838" w:val="left" w:leader="none"/>
          <w:tab w:pos="839" w:val="left" w:leader="none"/>
        </w:tabs>
        <w:spacing w:line="240" w:lineRule="auto" w:before="112" w:after="0"/>
        <w:ind w:left="838" w:right="0" w:hanging="360"/>
        <w:jc w:val="left"/>
        <w:rPr>
          <w:sz w:val="20"/>
        </w:rPr>
      </w:pPr>
      <w:r>
        <w:rPr>
          <w:sz w:val="20"/>
        </w:rPr>
        <w:t>Pasar lista para ver si asistimos a</w:t>
      </w:r>
      <w:r>
        <w:rPr>
          <w:spacing w:val="-15"/>
          <w:sz w:val="20"/>
        </w:rPr>
        <w:t> </w:t>
      </w:r>
      <w:r>
        <w:rPr>
          <w:sz w:val="20"/>
        </w:rPr>
        <w:t>clases</w:t>
      </w:r>
    </w:p>
    <w:p>
      <w:pPr>
        <w:pStyle w:val="ListParagraph"/>
        <w:numPr>
          <w:ilvl w:val="3"/>
          <w:numId w:val="9"/>
        </w:numPr>
        <w:tabs>
          <w:tab w:pos="838" w:val="left" w:leader="none"/>
          <w:tab w:pos="839" w:val="left" w:leader="none"/>
        </w:tabs>
        <w:spacing w:line="240" w:lineRule="auto" w:before="115" w:after="0"/>
        <w:ind w:left="838" w:right="0" w:hanging="360"/>
        <w:jc w:val="left"/>
        <w:rPr>
          <w:sz w:val="20"/>
        </w:rPr>
      </w:pPr>
      <w:r>
        <w:rPr>
          <w:sz w:val="20"/>
        </w:rPr>
        <w:t>Estar atento a mis acciones</w:t>
      </w:r>
      <w:r>
        <w:rPr>
          <w:spacing w:val="-9"/>
          <w:sz w:val="20"/>
        </w:rPr>
        <w:t> </w:t>
      </w:r>
      <w:r>
        <w:rPr>
          <w:sz w:val="20"/>
        </w:rPr>
        <w:t>académicas</w:t>
      </w:r>
    </w:p>
    <w:p>
      <w:pPr>
        <w:pStyle w:val="ListParagraph"/>
        <w:numPr>
          <w:ilvl w:val="3"/>
          <w:numId w:val="9"/>
        </w:numPr>
        <w:tabs>
          <w:tab w:pos="838" w:val="left" w:leader="none"/>
          <w:tab w:pos="839" w:val="left" w:leader="none"/>
        </w:tabs>
        <w:spacing w:line="240" w:lineRule="auto" w:before="112" w:after="0"/>
        <w:ind w:left="838" w:right="0" w:hanging="360"/>
        <w:jc w:val="left"/>
        <w:rPr>
          <w:sz w:val="20"/>
        </w:rPr>
      </w:pPr>
      <w:r>
        <w:rPr>
          <w:sz w:val="20"/>
        </w:rPr>
        <w:t>Preocuparse por el</w:t>
      </w:r>
      <w:r>
        <w:rPr>
          <w:spacing w:val="-9"/>
          <w:sz w:val="20"/>
        </w:rPr>
        <w:t> </w:t>
      </w:r>
      <w:r>
        <w:rPr>
          <w:sz w:val="20"/>
        </w:rPr>
        <w:t>estudiante</w:t>
      </w:r>
    </w:p>
    <w:p>
      <w:pPr>
        <w:pStyle w:val="ListParagraph"/>
        <w:numPr>
          <w:ilvl w:val="3"/>
          <w:numId w:val="9"/>
        </w:numPr>
        <w:tabs>
          <w:tab w:pos="838" w:val="left" w:leader="none"/>
          <w:tab w:pos="839" w:val="left" w:leader="none"/>
        </w:tabs>
        <w:spacing w:line="240" w:lineRule="auto" w:before="112" w:after="0"/>
        <w:ind w:left="838" w:right="0" w:hanging="360"/>
        <w:jc w:val="left"/>
        <w:rPr>
          <w:sz w:val="20"/>
        </w:rPr>
      </w:pPr>
      <w:r>
        <w:rPr>
          <w:sz w:val="20"/>
        </w:rPr>
        <w:t>Checar el uniforme y verificar que lo porto</w:t>
      </w:r>
      <w:r>
        <w:rPr>
          <w:spacing w:val="-18"/>
          <w:sz w:val="20"/>
        </w:rPr>
        <w:t> </w:t>
      </w:r>
      <w:r>
        <w:rPr>
          <w:sz w:val="20"/>
        </w:rPr>
        <w:t>adecuadamente</w:t>
      </w:r>
    </w:p>
    <w:p>
      <w:pPr>
        <w:pStyle w:val="ListParagraph"/>
        <w:numPr>
          <w:ilvl w:val="3"/>
          <w:numId w:val="9"/>
        </w:numPr>
        <w:tabs>
          <w:tab w:pos="838" w:val="left" w:leader="none"/>
          <w:tab w:pos="839" w:val="left" w:leader="none"/>
        </w:tabs>
        <w:spacing w:line="240" w:lineRule="auto" w:before="115" w:after="0"/>
        <w:ind w:left="838" w:right="0" w:hanging="360"/>
        <w:jc w:val="left"/>
        <w:rPr>
          <w:sz w:val="20"/>
        </w:rPr>
      </w:pPr>
      <w:r>
        <w:rPr>
          <w:sz w:val="20"/>
        </w:rPr>
        <w:t>Orientación y tutoría y resuelve mis</w:t>
      </w:r>
      <w:r>
        <w:rPr>
          <w:spacing w:val="-16"/>
          <w:sz w:val="20"/>
        </w:rPr>
        <w:t> </w:t>
      </w:r>
      <w:r>
        <w:rPr>
          <w:sz w:val="20"/>
        </w:rPr>
        <w:t>dudas</w:t>
      </w:r>
    </w:p>
    <w:p>
      <w:pPr>
        <w:pStyle w:val="ListParagraph"/>
        <w:numPr>
          <w:ilvl w:val="3"/>
          <w:numId w:val="9"/>
        </w:numPr>
        <w:tabs>
          <w:tab w:pos="838" w:val="left" w:leader="none"/>
          <w:tab w:pos="839" w:val="left" w:leader="none"/>
        </w:tabs>
        <w:spacing w:line="240" w:lineRule="auto" w:before="112" w:after="0"/>
        <w:ind w:left="838" w:right="0" w:hanging="360"/>
        <w:jc w:val="left"/>
        <w:rPr>
          <w:sz w:val="20"/>
        </w:rPr>
      </w:pPr>
      <w:r>
        <w:rPr>
          <w:sz w:val="20"/>
        </w:rPr>
        <w:t>A cualquier</w:t>
      </w:r>
      <w:r>
        <w:rPr>
          <w:spacing w:val="-3"/>
          <w:sz w:val="20"/>
        </w:rPr>
        <w:t> </w:t>
      </w:r>
      <w:r>
        <w:rPr>
          <w:sz w:val="20"/>
        </w:rPr>
        <w:t>problema</w:t>
      </w:r>
    </w:p>
    <w:p>
      <w:pPr>
        <w:pStyle w:val="ListParagraph"/>
        <w:numPr>
          <w:ilvl w:val="3"/>
          <w:numId w:val="9"/>
        </w:numPr>
        <w:tabs>
          <w:tab w:pos="838" w:val="left" w:leader="none"/>
          <w:tab w:pos="839" w:val="left" w:leader="none"/>
        </w:tabs>
        <w:spacing w:line="240" w:lineRule="auto" w:before="112" w:after="0"/>
        <w:ind w:left="838" w:right="0" w:hanging="360"/>
        <w:jc w:val="left"/>
        <w:rPr>
          <w:sz w:val="20"/>
        </w:rPr>
      </w:pPr>
      <w:r>
        <w:rPr>
          <w:sz w:val="20"/>
        </w:rPr>
        <w:t>Viene a hablar cuando sucede algo con</w:t>
      </w:r>
      <w:r>
        <w:rPr>
          <w:spacing w:val="-14"/>
          <w:sz w:val="20"/>
        </w:rPr>
        <w:t> </w:t>
      </w:r>
      <w:r>
        <w:rPr>
          <w:sz w:val="20"/>
        </w:rPr>
        <w:t>nosotros</w:t>
      </w:r>
    </w:p>
    <w:p>
      <w:pPr>
        <w:pStyle w:val="ListParagraph"/>
        <w:numPr>
          <w:ilvl w:val="3"/>
          <w:numId w:val="9"/>
        </w:numPr>
        <w:tabs>
          <w:tab w:pos="838" w:val="left" w:leader="none"/>
          <w:tab w:pos="839" w:val="left" w:leader="none"/>
        </w:tabs>
        <w:spacing w:line="240" w:lineRule="auto" w:before="115" w:after="0"/>
        <w:ind w:left="838" w:right="0" w:hanging="360"/>
        <w:jc w:val="left"/>
        <w:rPr>
          <w:sz w:val="20"/>
        </w:rPr>
      </w:pPr>
      <w:r>
        <w:rPr>
          <w:sz w:val="20"/>
        </w:rPr>
        <w:t>Portar el uniforme y problemas en la</w:t>
      </w:r>
      <w:r>
        <w:rPr>
          <w:spacing w:val="-15"/>
          <w:sz w:val="20"/>
        </w:rPr>
        <w:t> </w:t>
      </w:r>
      <w:r>
        <w:rPr>
          <w:sz w:val="20"/>
        </w:rPr>
        <w:t>asignatura</w:t>
      </w:r>
    </w:p>
    <w:p>
      <w:pPr>
        <w:pStyle w:val="ListParagraph"/>
        <w:numPr>
          <w:ilvl w:val="3"/>
          <w:numId w:val="9"/>
        </w:numPr>
        <w:tabs>
          <w:tab w:pos="838" w:val="left" w:leader="none"/>
          <w:tab w:pos="839" w:val="left" w:leader="none"/>
        </w:tabs>
        <w:spacing w:line="240" w:lineRule="auto" w:before="112" w:after="0"/>
        <w:ind w:left="838" w:right="0" w:hanging="360"/>
        <w:jc w:val="left"/>
        <w:rPr>
          <w:sz w:val="20"/>
        </w:rPr>
      </w:pPr>
      <w:r>
        <w:rPr>
          <w:sz w:val="20"/>
        </w:rPr>
        <w:t>Los</w:t>
      </w:r>
      <w:r>
        <w:rPr>
          <w:spacing w:val="-2"/>
          <w:sz w:val="20"/>
        </w:rPr>
        <w:t> </w:t>
      </w:r>
      <w:r>
        <w:rPr>
          <w:sz w:val="20"/>
        </w:rPr>
        <w:t>uniformes</w:t>
      </w:r>
    </w:p>
    <w:p>
      <w:pPr>
        <w:pStyle w:val="ListParagraph"/>
        <w:numPr>
          <w:ilvl w:val="3"/>
          <w:numId w:val="9"/>
        </w:numPr>
        <w:tabs>
          <w:tab w:pos="838" w:val="left" w:leader="none"/>
          <w:tab w:pos="839" w:val="left" w:leader="none"/>
        </w:tabs>
        <w:spacing w:line="240" w:lineRule="auto" w:before="112" w:after="0"/>
        <w:ind w:left="838" w:right="0" w:hanging="360"/>
        <w:jc w:val="left"/>
        <w:rPr>
          <w:sz w:val="20"/>
        </w:rPr>
      </w:pPr>
      <w:r>
        <w:rPr>
          <w:sz w:val="20"/>
        </w:rPr>
        <w:t>Actividad</w:t>
      </w:r>
      <w:r>
        <w:rPr>
          <w:spacing w:val="-9"/>
          <w:sz w:val="20"/>
        </w:rPr>
        <w:t> </w:t>
      </w:r>
      <w:r>
        <w:rPr>
          <w:sz w:val="20"/>
        </w:rPr>
        <w:t>disciplinarias</w:t>
      </w:r>
    </w:p>
    <w:p>
      <w:pPr>
        <w:pStyle w:val="ListParagraph"/>
        <w:numPr>
          <w:ilvl w:val="3"/>
          <w:numId w:val="9"/>
        </w:numPr>
        <w:tabs>
          <w:tab w:pos="838" w:val="left" w:leader="none"/>
          <w:tab w:pos="839" w:val="left" w:leader="none"/>
        </w:tabs>
        <w:spacing w:line="240" w:lineRule="auto" w:before="115" w:after="0"/>
        <w:ind w:left="838" w:right="0" w:hanging="360"/>
        <w:jc w:val="left"/>
        <w:rPr>
          <w:sz w:val="20"/>
        </w:rPr>
      </w:pPr>
      <w:r>
        <w:rPr>
          <w:sz w:val="20"/>
        </w:rPr>
        <w:t>Apoyándome en problemas que podamos</w:t>
      </w:r>
      <w:r>
        <w:rPr>
          <w:spacing w:val="-11"/>
          <w:sz w:val="20"/>
        </w:rPr>
        <w:t> </w:t>
      </w:r>
      <w:r>
        <w:rPr>
          <w:sz w:val="20"/>
        </w:rPr>
        <w:t>tener</w:t>
      </w:r>
    </w:p>
    <w:p>
      <w:pPr>
        <w:pStyle w:val="ListParagraph"/>
        <w:numPr>
          <w:ilvl w:val="3"/>
          <w:numId w:val="9"/>
        </w:numPr>
        <w:tabs>
          <w:tab w:pos="838" w:val="left" w:leader="none"/>
          <w:tab w:pos="839" w:val="left" w:leader="none"/>
        </w:tabs>
        <w:spacing w:line="240" w:lineRule="auto" w:before="112" w:after="0"/>
        <w:ind w:left="838" w:right="0" w:hanging="360"/>
        <w:jc w:val="left"/>
        <w:rPr>
          <w:sz w:val="20"/>
        </w:rPr>
      </w:pPr>
      <w:r>
        <w:rPr>
          <w:sz w:val="20"/>
        </w:rPr>
        <w:t>Sobre cómo voy en todas las</w:t>
      </w:r>
      <w:r>
        <w:rPr>
          <w:spacing w:val="-10"/>
          <w:sz w:val="20"/>
        </w:rPr>
        <w:t> </w:t>
      </w:r>
      <w:r>
        <w:rPr>
          <w:sz w:val="20"/>
        </w:rPr>
        <w:t>materias</w:t>
      </w:r>
    </w:p>
    <w:p>
      <w:pPr>
        <w:pStyle w:val="ListParagraph"/>
        <w:numPr>
          <w:ilvl w:val="3"/>
          <w:numId w:val="9"/>
        </w:numPr>
        <w:tabs>
          <w:tab w:pos="838" w:val="left" w:leader="none"/>
          <w:tab w:pos="839" w:val="left" w:leader="none"/>
        </w:tabs>
        <w:spacing w:line="240" w:lineRule="auto" w:before="112" w:after="0"/>
        <w:ind w:left="838" w:right="0" w:hanging="360"/>
        <w:jc w:val="left"/>
        <w:rPr>
          <w:sz w:val="20"/>
        </w:rPr>
      </w:pPr>
      <w:r>
        <w:rPr>
          <w:sz w:val="20"/>
        </w:rPr>
        <w:t>Checar que tengamos el uniforme, vigilar que no nos saltemos las</w:t>
      </w:r>
      <w:r>
        <w:rPr>
          <w:spacing w:val="-14"/>
          <w:sz w:val="20"/>
        </w:rPr>
        <w:t> </w:t>
      </w:r>
      <w:r>
        <w:rPr>
          <w:sz w:val="20"/>
        </w:rPr>
        <w:t>clases</w:t>
      </w:r>
    </w:p>
    <w:p>
      <w:pPr>
        <w:pStyle w:val="ListParagraph"/>
        <w:numPr>
          <w:ilvl w:val="3"/>
          <w:numId w:val="9"/>
        </w:numPr>
        <w:tabs>
          <w:tab w:pos="838" w:val="left" w:leader="none"/>
          <w:tab w:pos="839" w:val="left" w:leader="none"/>
        </w:tabs>
        <w:spacing w:line="240" w:lineRule="auto" w:before="115" w:after="0"/>
        <w:ind w:left="838" w:right="0" w:hanging="360"/>
        <w:jc w:val="left"/>
        <w:rPr>
          <w:sz w:val="20"/>
        </w:rPr>
      </w:pPr>
      <w:r>
        <w:rPr>
          <w:sz w:val="20"/>
        </w:rPr>
        <w:t>En ocasiones por la calificación de una</w:t>
      </w:r>
      <w:r>
        <w:rPr>
          <w:spacing w:val="-13"/>
          <w:sz w:val="20"/>
        </w:rPr>
        <w:t> </w:t>
      </w:r>
      <w:r>
        <w:rPr>
          <w:sz w:val="20"/>
        </w:rPr>
        <w:t>materia</w:t>
      </w:r>
    </w:p>
    <w:p>
      <w:pPr>
        <w:pStyle w:val="ListParagraph"/>
        <w:numPr>
          <w:ilvl w:val="3"/>
          <w:numId w:val="9"/>
        </w:numPr>
        <w:tabs>
          <w:tab w:pos="838" w:val="left" w:leader="none"/>
          <w:tab w:pos="839" w:val="left" w:leader="none"/>
        </w:tabs>
        <w:spacing w:line="240" w:lineRule="auto" w:before="112" w:after="0"/>
        <w:ind w:left="838" w:right="0" w:hanging="360"/>
        <w:jc w:val="left"/>
        <w:rPr>
          <w:sz w:val="20"/>
        </w:rPr>
      </w:pPr>
      <w:r>
        <w:rPr>
          <w:sz w:val="20"/>
        </w:rPr>
        <w:t>Actividades en la clase de</w:t>
      </w:r>
      <w:r>
        <w:rPr>
          <w:spacing w:val="-11"/>
          <w:sz w:val="20"/>
        </w:rPr>
        <w:t> </w:t>
      </w:r>
      <w:r>
        <w:rPr>
          <w:sz w:val="20"/>
        </w:rPr>
        <w:t>Orientación</w:t>
      </w:r>
    </w:p>
    <w:p>
      <w:pPr>
        <w:pStyle w:val="ListParagraph"/>
        <w:numPr>
          <w:ilvl w:val="3"/>
          <w:numId w:val="9"/>
        </w:numPr>
        <w:tabs>
          <w:tab w:pos="838" w:val="left" w:leader="none"/>
          <w:tab w:pos="839" w:val="left" w:leader="none"/>
        </w:tabs>
        <w:spacing w:line="240" w:lineRule="auto" w:before="112" w:after="0"/>
        <w:ind w:left="838" w:right="0" w:hanging="360"/>
        <w:jc w:val="left"/>
        <w:rPr>
          <w:sz w:val="20"/>
        </w:rPr>
      </w:pPr>
      <w:r>
        <w:rPr>
          <w:sz w:val="20"/>
        </w:rPr>
        <w:t>En preocuparse por mi situación</w:t>
      </w:r>
      <w:r>
        <w:rPr>
          <w:spacing w:val="-12"/>
          <w:sz w:val="20"/>
        </w:rPr>
        <w:t> </w:t>
      </w:r>
      <w:r>
        <w:rPr>
          <w:sz w:val="20"/>
        </w:rPr>
        <w:t>académica</w:t>
      </w:r>
    </w:p>
    <w:p>
      <w:pPr>
        <w:pStyle w:val="BodyText"/>
        <w:rPr>
          <w:sz w:val="20"/>
        </w:rPr>
      </w:pPr>
    </w:p>
    <w:p>
      <w:pPr>
        <w:pStyle w:val="BodyText"/>
        <w:spacing w:line="360" w:lineRule="auto" w:before="163"/>
        <w:ind w:left="118" w:right="112"/>
        <w:jc w:val="both"/>
      </w:pPr>
      <w:r>
        <w:rPr/>
        <w:t>Como se puede observar hay un gran número de ellas que tienen relación más con funciones de carácter normativo y disciplinario. E incluso se puede suponer que en algunas respuestas se pudo hacer alusión al Docente de Orientación en lugar del Orientador Administrativo.</w:t>
      </w:r>
    </w:p>
    <w:p>
      <w:pPr>
        <w:spacing w:after="0" w:line="360" w:lineRule="auto"/>
        <w:jc w:val="both"/>
        <w:sectPr>
          <w:pgSz w:w="12240" w:h="15840"/>
          <w:pgMar w:header="0" w:footer="1003" w:top="1360" w:bottom="1200" w:left="1300" w:right="1300"/>
        </w:sectPr>
      </w:pPr>
    </w:p>
    <w:p>
      <w:pPr>
        <w:pStyle w:val="BodyText"/>
        <w:spacing w:before="57"/>
        <w:ind w:left="118"/>
        <w:jc w:val="both"/>
      </w:pPr>
      <w:r>
        <w:rPr/>
        <w:t>7- ¿Cómo consideras que es la comunicación del Orientador contigo?</w:t>
      </w:r>
    </w:p>
    <w:p>
      <w:pPr>
        <w:pStyle w:val="BodyText"/>
        <w:rPr>
          <w:sz w:val="20"/>
        </w:rPr>
      </w:pPr>
    </w:p>
    <w:p>
      <w:pPr>
        <w:pStyle w:val="BodyText"/>
        <w:spacing w:before="7"/>
        <w:rPr>
          <w:sz w:val="12"/>
        </w:rPr>
      </w:pPr>
      <w:r>
        <w:rPr/>
        <w:pict>
          <v:group style="position:absolute;margin-left:70.669998pt;margin-top:9.208033pt;width:471.15pt;height:174.65pt;mso-position-horizontal-relative:page;mso-position-vertical-relative:paragraph;z-index:1912;mso-wrap-distance-left:0;mso-wrap-distance-right:0" coordorigin="1413,184" coordsize="9423,3493">
            <v:shape style="position:absolute;left:4635;top:627;width:2016;height:2608" coordorigin="4635,627" coordsize="2016,2608" path="m5346,627l5346,1931,4635,3023,4700,3063,4767,3099,4835,3130,4904,3158,4974,3181,5045,3200,5116,3214,5188,3225,5259,3232,5331,3235,5403,3233,5474,3228,5545,3219,5616,3206,5685,3190,5754,3169,5821,3145,5887,3117,5952,3085,6015,3050,6076,3011,6135,2969,6192,2923,6247,2874,6299,2821,6349,2765,6395,2705,6439,2642,6479,2577,6514,2510,6546,2442,6573,2373,6596,2303,6615,2232,6630,2161,6641,2089,6647,2017,6650,1945,6649,1874,6644,1802,6635,1731,6622,1661,6605,1591,6585,1523,6560,1455,6532,1389,6501,1325,6466,1262,6427,1201,6384,1142,6339,1085,6289,1030,6236,978,6180,928,6120,882,6057,838,5993,799,5926,763,5858,732,5788,704,5717,681,5645,661,5571,646,5497,635,5422,629,5346,627xe" filled="true" fillcolor="#5b9bd4" stroked="false">
              <v:path arrowok="t"/>
              <v:fill type="solid"/>
            </v:shape>
            <v:shape style="position:absolute;left:4190;top:1931;width:1156;height:1093" coordorigin="4190,1931" coordsize="1156,1093" path="m5346,1931l4190,2534,4231,2607,4277,2677,4327,2744,4381,2807,4439,2867,4501,2923,4566,2975,4635,3023,5346,1931xe" filled="true" fillcolor="#ec7c30" stroked="false">
              <v:path arrowok="t"/>
              <v:fill type="solid"/>
            </v:shape>
            <v:shape style="position:absolute;left:4042;top:627;width:1304;height:1907" coordorigin="4042,627" coordsize="1304,1907" path="m5346,627l5269,629,5194,636,5120,646,5047,661,4976,680,4906,703,4839,729,4773,759,4709,793,4647,830,4588,870,4531,913,4476,959,4424,1009,4375,1061,4329,1115,4285,1172,4245,1232,4208,1293,4175,1357,4145,1423,4118,1491,4095,1560,4077,1632,4062,1704,4051,1779,4044,1854,4042,1931,4045,2009,4052,2087,4063,2165,4080,2241,4101,2316,4126,2390,4156,2463,4190,2534,5346,1931,5346,627xe" filled="true" fillcolor="#a4a4a4" stroked="false">
              <v:path arrowok="t"/>
              <v:fill type="solid"/>
            </v:shape>
            <v:rect style="position:absolute;left:8496;top:1521;width:110;height:110" filled="true" fillcolor="#5b9bd4" stroked="false">
              <v:fill type="solid"/>
            </v:rect>
            <v:rect style="position:absolute;left:8496;top:1812;width:110;height:110" filled="true" fillcolor="#ec7c30" stroked="false">
              <v:fill type="solid"/>
            </v:rect>
            <v:rect style="position:absolute;left:8496;top:2102;width:110;height:110" filled="true" fillcolor="#a4a4a4" stroked="false">
              <v:fill type="solid"/>
            </v:rect>
            <v:rect style="position:absolute;left:1418;top:189;width:9413;height:3482" filled="false" stroked="true" strokeweight=".48pt" strokecolor="#888888"/>
            <v:shape style="position:absolute;left:4300;top:131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33%</w:t>
                    </w:r>
                  </w:p>
                </w:txbxContent>
              </v:textbox>
              <w10:wrap type="none"/>
            </v:shape>
            <v:shape style="position:absolute;left:8656;top:1485;width:714;height:489" type="#_x0000_t202" filled="false" stroked="false">
              <v:textbox inset="0,0,0,0">
                <w:txbxContent>
                  <w:p>
                    <w:pPr>
                      <w:numPr>
                        <w:ilvl w:val="0"/>
                        <w:numId w:val="15"/>
                      </w:numPr>
                      <w:tabs>
                        <w:tab w:pos="202" w:val="left" w:leader="none"/>
                      </w:tabs>
                      <w:spacing w:line="203" w:lineRule="exact" w:before="0"/>
                      <w:ind w:left="201" w:right="0" w:hanging="201"/>
                      <w:jc w:val="left"/>
                      <w:rPr>
                        <w:rFonts w:ascii="Calibri"/>
                        <w:sz w:val="20"/>
                      </w:rPr>
                    </w:pPr>
                    <w:r>
                      <w:rPr>
                        <w:rFonts w:ascii="Calibri"/>
                        <w:w w:val="95"/>
                        <w:sz w:val="20"/>
                      </w:rPr>
                      <w:t>Buena</w:t>
                    </w:r>
                  </w:p>
                  <w:p>
                    <w:pPr>
                      <w:numPr>
                        <w:ilvl w:val="0"/>
                        <w:numId w:val="15"/>
                      </w:numPr>
                      <w:tabs>
                        <w:tab w:pos="212" w:val="left" w:leader="none"/>
                      </w:tabs>
                      <w:spacing w:line="240" w:lineRule="exact" w:before="45"/>
                      <w:ind w:left="211" w:right="0" w:hanging="211"/>
                      <w:jc w:val="left"/>
                      <w:rPr>
                        <w:rFonts w:ascii="Calibri"/>
                        <w:sz w:val="20"/>
                      </w:rPr>
                    </w:pPr>
                    <w:r>
                      <w:rPr>
                        <w:rFonts w:ascii="Calibri"/>
                        <w:sz w:val="20"/>
                      </w:rPr>
                      <w:t>Mala</w:t>
                    </w:r>
                  </w:p>
                </w:txbxContent>
              </v:textbox>
              <w10:wrap type="none"/>
            </v:shape>
            <v:shape style="position:absolute;left:6115;top:221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59%</w:t>
                    </w:r>
                  </w:p>
                </w:txbxContent>
              </v:textbox>
              <w10:wrap type="none"/>
            </v:shape>
            <v:shape style="position:absolute;left:8656;top:2064;width:1096;height:200" type="#_x0000_t202" filled="false" stroked="false">
              <v:textbox inset="0,0,0,0">
                <w:txbxContent>
                  <w:p>
                    <w:pPr>
                      <w:spacing w:line="199" w:lineRule="exact" w:before="0"/>
                      <w:ind w:left="0" w:right="-15" w:firstLine="0"/>
                      <w:jc w:val="left"/>
                      <w:rPr>
                        <w:rFonts w:ascii="Calibri"/>
                        <w:sz w:val="20"/>
                      </w:rPr>
                    </w:pPr>
                    <w:r>
                      <w:rPr>
                        <w:rFonts w:ascii="Calibri"/>
                        <w:sz w:val="20"/>
                      </w:rPr>
                      <w:t>c)</w:t>
                    </w:r>
                    <w:r>
                      <w:rPr>
                        <w:rFonts w:ascii="Calibri"/>
                        <w:spacing w:val="-8"/>
                        <w:sz w:val="20"/>
                      </w:rPr>
                      <w:t> </w:t>
                    </w:r>
                    <w:r>
                      <w:rPr>
                        <w:rFonts w:ascii="Calibri"/>
                        <w:sz w:val="20"/>
                      </w:rPr>
                      <w:t>Indiferente</w:t>
                    </w:r>
                  </w:p>
                </w:txbxContent>
              </v:textbox>
              <w10:wrap type="none"/>
            </v:shape>
            <v:shape style="position:absolute;left:4435;top:2555;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w:t>
                    </w:r>
                  </w:p>
                </w:txbxContent>
              </v:textbox>
              <w10:wrap type="none"/>
            </v:shape>
            <w10:wrap type="topAndBottom"/>
          </v:group>
        </w:pict>
      </w:r>
    </w:p>
    <w:p>
      <w:pPr>
        <w:pStyle w:val="BodyText"/>
        <w:spacing w:before="9"/>
        <w:rPr>
          <w:sz w:val="35"/>
        </w:rPr>
      </w:pPr>
    </w:p>
    <w:p>
      <w:pPr>
        <w:pStyle w:val="BodyText"/>
        <w:spacing w:line="360" w:lineRule="auto"/>
        <w:ind w:left="118" w:right="113"/>
        <w:jc w:val="both"/>
      </w:pPr>
      <w:r>
        <w:rPr/>
        <w:t>Un alto porcentaje de Alumnos, el 59 % refiere que su comunicación con el Orientador es buena y el 33% considera que es indiferente. De lo anterior se desprende que la relación Orientador – Alumno está propensa a considerarse en términos positivos, aunque por otro lado también queda pendiente a que es lo que los Alumnos consideran como “Buena”.</w:t>
      </w:r>
    </w:p>
    <w:p>
      <w:pPr>
        <w:pStyle w:val="BodyText"/>
        <w:spacing w:before="8"/>
      </w:pPr>
    </w:p>
    <w:p>
      <w:pPr>
        <w:pStyle w:val="BodyText"/>
        <w:ind w:left="118"/>
        <w:jc w:val="both"/>
      </w:pPr>
      <w:r>
        <w:rPr/>
        <w:t>8.- ¿Cómo crees que sería el Plantel si no hubiera Orientadores?</w:t>
      </w:r>
    </w:p>
    <w:p>
      <w:pPr>
        <w:pStyle w:val="BodyText"/>
        <w:rPr>
          <w:sz w:val="20"/>
        </w:rPr>
      </w:pPr>
    </w:p>
    <w:p>
      <w:pPr>
        <w:pStyle w:val="BodyText"/>
        <w:spacing w:before="6"/>
        <w:rPr>
          <w:sz w:val="12"/>
        </w:rPr>
      </w:pPr>
      <w:r>
        <w:rPr/>
        <w:pict>
          <v:group style="position:absolute;margin-left:70.669998pt;margin-top:9.158008pt;width:471.3pt;height:161.1pt;mso-position-horizontal-relative:page;mso-position-vertical-relative:paragraph;z-index:2032;mso-wrap-distance-left:0;mso-wrap-distance-right:0" coordorigin="1413,183" coordsize="9426,3222">
            <v:shape style="position:absolute;left:5325;top:609;width:1186;height:1644" coordorigin="5325,609" coordsize="1186,1644" path="m5325,609l5325,1794,6418,2252,6445,2182,6467,2111,6485,2040,6498,1969,6506,1897,6510,1826,6510,1755,6505,1684,6497,1614,6484,1545,6467,1477,6446,1410,6422,1345,6393,1281,6361,1218,6325,1158,6286,1100,6243,1044,6197,991,6147,940,6094,892,6038,847,5979,805,5917,767,5851,732,5783,701,5710,673,5635,650,5558,632,5481,619,5403,611,5325,609xe" filled="true" fillcolor="#5b9bd4" stroked="false">
              <v:path arrowok="t"/>
              <v:fill type="solid"/>
            </v:shape>
            <v:shape style="position:absolute;left:5325;top:1794;width:1094;height:1185" coordorigin="5325,1794" coordsize="1094,1185" path="m5325,1794l5363,2979,5439,2974,5515,2964,5589,2949,5662,2930,5733,2907,5803,2879,5870,2847,5935,2810,5997,2770,6057,2726,6114,2678,6168,2627,6219,2572,6266,2514,6310,2453,6350,2389,6386,2322,6418,2252,5325,1794xe" filled="true" fillcolor="#ec7c30" stroked="false">
              <v:path arrowok="t"/>
              <v:fill type="solid"/>
            </v:shape>
            <v:shape style="position:absolute;left:4140;top:609;width:1223;height:2371" coordorigin="4140,609" coordsize="1223,2371" path="m5325,609l5250,611,5176,618,5104,629,5033,645,4964,665,4897,688,4831,716,4768,747,4707,782,4648,821,4592,863,4538,908,4487,956,4439,1007,4394,1060,4352,1117,4314,1176,4279,1237,4247,1300,4220,1366,4196,1433,4176,1502,4160,1573,4149,1645,4142,1719,4140,1794,4142,1869,4149,1943,4160,2015,4176,2086,4196,2155,4220,2222,4247,2288,4279,2351,4314,2412,4352,2471,4394,2527,4439,2581,4487,2632,4538,2680,4592,2725,4648,2767,4707,2805,4768,2840,4831,2872,4897,2899,4964,2923,5033,2943,5104,2959,5176,2970,5250,2977,5325,2979,5350,2979,5363,2979,5325,1794,5325,609xe" filled="true" fillcolor="#a4a4a4" stroked="false">
              <v:path arrowok="t"/>
              <v:fill type="solid"/>
            </v:shape>
            <v:rect style="position:absolute;left:9331;top:1376;width:110;height:110" filled="true" fillcolor="#5b9bd4" stroked="false">
              <v:fill type="solid"/>
            </v:rect>
            <v:rect style="position:absolute;left:9331;top:1739;width:110;height:110" filled="true" fillcolor="#ec7c30" stroked="false">
              <v:fill type="solid"/>
            </v:rect>
            <v:rect style="position:absolute;left:9331;top:2101;width:110;height:110" filled="true" fillcolor="#a4a4a4" stroked="false">
              <v:fill type="solid"/>
            </v:rect>
            <v:rect style="position:absolute;left:1418;top:188;width:9415;height:3211" filled="false" stroked="true" strokeweight=".48pt" strokecolor="#888888"/>
            <v:shape style="position:absolute;left:5890;top:122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31%</w:t>
                    </w:r>
                  </w:p>
                </w:txbxContent>
              </v:textbox>
              <w10:wrap type="none"/>
            </v:shape>
            <v:shape style="position:absolute;left:4285;top:185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51%</w:t>
                    </w:r>
                  </w:p>
                </w:txbxContent>
              </v:textbox>
              <w10:wrap type="none"/>
            </v:shape>
            <v:shape style="position:absolute;left:9491;top:1341;width:1142;height:923" type="#_x0000_t202" filled="false" stroked="false">
              <v:textbox inset="0,0,0,0">
                <w:txbxContent>
                  <w:p>
                    <w:pPr>
                      <w:numPr>
                        <w:ilvl w:val="0"/>
                        <w:numId w:val="16"/>
                      </w:numPr>
                      <w:tabs>
                        <w:tab w:pos="202" w:val="left" w:leader="none"/>
                      </w:tabs>
                      <w:spacing w:line="203" w:lineRule="exact" w:before="0"/>
                      <w:ind w:left="201" w:right="0" w:hanging="201"/>
                      <w:jc w:val="left"/>
                      <w:rPr>
                        <w:rFonts w:ascii="Calibri" w:hAnsi="Calibri"/>
                        <w:sz w:val="20"/>
                      </w:rPr>
                    </w:pPr>
                    <w:r>
                      <w:rPr>
                        <w:rFonts w:ascii="Calibri" w:hAnsi="Calibri"/>
                        <w:sz w:val="20"/>
                      </w:rPr>
                      <w:t>Sería</w:t>
                    </w:r>
                    <w:r>
                      <w:rPr>
                        <w:rFonts w:ascii="Calibri" w:hAnsi="Calibri"/>
                        <w:spacing w:val="-4"/>
                        <w:sz w:val="20"/>
                      </w:rPr>
                      <w:t> </w:t>
                    </w:r>
                    <w:r>
                      <w:rPr>
                        <w:rFonts w:ascii="Calibri" w:hAnsi="Calibri"/>
                        <w:sz w:val="20"/>
                      </w:rPr>
                      <w:t>igual</w:t>
                    </w:r>
                  </w:p>
                  <w:p>
                    <w:pPr>
                      <w:numPr>
                        <w:ilvl w:val="0"/>
                        <w:numId w:val="16"/>
                      </w:numPr>
                      <w:tabs>
                        <w:tab w:pos="211" w:val="left" w:leader="none"/>
                      </w:tabs>
                      <w:spacing w:before="117"/>
                      <w:ind w:left="210" w:right="0" w:hanging="210"/>
                      <w:jc w:val="left"/>
                      <w:rPr>
                        <w:rFonts w:ascii="Calibri" w:hAnsi="Calibri"/>
                        <w:sz w:val="20"/>
                      </w:rPr>
                    </w:pPr>
                    <w:r>
                      <w:rPr>
                        <w:rFonts w:ascii="Calibri" w:hAnsi="Calibri"/>
                        <w:sz w:val="20"/>
                      </w:rPr>
                      <w:t>Sería</w:t>
                    </w:r>
                    <w:r>
                      <w:rPr>
                        <w:rFonts w:ascii="Calibri" w:hAnsi="Calibri"/>
                        <w:spacing w:val="-5"/>
                        <w:sz w:val="20"/>
                      </w:rPr>
                      <w:t> </w:t>
                    </w:r>
                    <w:r>
                      <w:rPr>
                        <w:rFonts w:ascii="Calibri" w:hAnsi="Calibri"/>
                        <w:sz w:val="20"/>
                      </w:rPr>
                      <w:t>mejor</w:t>
                    </w:r>
                  </w:p>
                  <w:p>
                    <w:pPr>
                      <w:numPr>
                        <w:ilvl w:val="0"/>
                        <w:numId w:val="16"/>
                      </w:numPr>
                      <w:tabs>
                        <w:tab w:pos="190" w:val="left" w:leader="none"/>
                      </w:tabs>
                      <w:spacing w:line="240" w:lineRule="exact" w:before="118"/>
                      <w:ind w:left="189" w:right="0" w:hanging="189"/>
                      <w:jc w:val="left"/>
                      <w:rPr>
                        <w:rFonts w:ascii="Calibri" w:hAnsi="Calibri"/>
                        <w:sz w:val="20"/>
                      </w:rPr>
                    </w:pPr>
                    <w:r>
                      <w:rPr>
                        <w:rFonts w:ascii="Calibri" w:hAnsi="Calibri"/>
                        <w:sz w:val="20"/>
                      </w:rPr>
                      <w:t>Sería</w:t>
                    </w:r>
                    <w:r>
                      <w:rPr>
                        <w:rFonts w:ascii="Calibri" w:hAnsi="Calibri"/>
                        <w:spacing w:val="-5"/>
                        <w:sz w:val="20"/>
                      </w:rPr>
                      <w:t> </w:t>
                    </w:r>
                    <w:r>
                      <w:rPr>
                        <w:rFonts w:ascii="Calibri" w:hAnsi="Calibri"/>
                        <w:sz w:val="20"/>
                      </w:rPr>
                      <w:t>peor</w:t>
                    </w:r>
                  </w:p>
                </w:txbxContent>
              </v:textbox>
              <w10:wrap type="none"/>
            </v:shape>
            <v:shape style="position:absolute;left:5665;top:246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18%</w:t>
                    </w:r>
                  </w:p>
                </w:txbxContent>
              </v:textbox>
              <w10:wrap type="none"/>
            </v:shape>
            <w10:wrap type="topAndBottom"/>
          </v:group>
        </w:pict>
      </w:r>
    </w:p>
    <w:p>
      <w:pPr>
        <w:pStyle w:val="BodyText"/>
        <w:spacing w:before="10"/>
        <w:rPr>
          <w:sz w:val="35"/>
        </w:rPr>
      </w:pPr>
    </w:p>
    <w:p>
      <w:pPr>
        <w:pStyle w:val="BodyText"/>
        <w:spacing w:line="360" w:lineRule="auto"/>
        <w:ind w:left="118" w:right="113"/>
        <w:jc w:val="both"/>
      </w:pPr>
      <w:r>
        <w:rPr/>
        <w:t>El 51% de los Alumnos mencionan que si no existieran Orientadores el Plantel sería peor y a su vez el 31% de los Alumnos consideran que sería indistinta su presencia o  no del Plantel mencionando que estén o no, la situación del Plantel sería exactamente igual.</w:t>
      </w:r>
    </w:p>
    <w:p>
      <w:pPr>
        <w:spacing w:after="0" w:line="360" w:lineRule="auto"/>
        <w:jc w:val="both"/>
        <w:sectPr>
          <w:pgSz w:w="12240" w:h="15840"/>
          <w:pgMar w:header="0" w:footer="1003" w:top="1360" w:bottom="1200" w:left="1300" w:right="1300"/>
        </w:sectPr>
      </w:pPr>
    </w:p>
    <w:p>
      <w:pPr>
        <w:pStyle w:val="BodyText"/>
        <w:spacing w:line="360" w:lineRule="auto" w:before="57"/>
        <w:ind w:left="118" w:right="114"/>
        <w:jc w:val="both"/>
      </w:pPr>
      <w:r>
        <w:rPr/>
        <w:t>9.- Cuando acudes a Orientación por una dificultad que tengas, ¿cuál es la sensación que tienes al salir de ahí?</w:t>
      </w:r>
    </w:p>
    <w:p>
      <w:pPr>
        <w:pStyle w:val="BodyText"/>
        <w:spacing w:before="11"/>
        <w:rPr>
          <w:sz w:val="20"/>
        </w:rPr>
      </w:pPr>
      <w:r>
        <w:rPr/>
        <w:pict>
          <v:group style="position:absolute;margin-left:70.669998pt;margin-top:14.003916pt;width:471.3pt;height:159.5pt;mso-position-horizontal-relative:page;mso-position-vertical-relative:paragraph;z-index:2152;mso-wrap-distance-left:0;mso-wrap-distance-right:0" coordorigin="1413,280" coordsize="9426,3190">
            <v:shape style="position:absolute;left:4920;top:705;width:362;height:1172" coordorigin="4920,705" coordsize="362,1172" path="m4920,705l4920,1876,5282,762,5212,742,5140,726,5067,714,4994,707,4920,705xe" filled="true" fillcolor="#5b9bd4" stroked="false">
              <v:path arrowok="t"/>
              <v:fill type="solid"/>
            </v:shape>
            <v:shape style="position:absolute;left:4920;top:762;width:1172;height:1968" coordorigin="4920,762" coordsize="1172,1968" path="m5282,762l4920,1876,5722,2730,5777,2676,5827,2618,5873,2559,5914,2497,5951,2433,5984,2368,6013,2300,6037,2232,6056,2162,6072,2092,6083,2021,6090,1949,6092,1877,6090,1805,6083,1733,6072,1662,6057,1591,6037,1521,6013,1453,5984,1385,5951,1319,5914,1255,5872,1193,5825,1132,5774,1074,5714,1015,5651,960,5583,910,5512,865,5438,826,5362,791,5282,762xe" filled="true" fillcolor="#ec7c30" stroked="false">
              <v:path arrowok="t"/>
              <v:fill type="solid"/>
            </v:shape>
            <v:shape style="position:absolute;left:3749;top:850;width:1974;height:2198" coordorigin="3749,850" coordsize="1974,2198" path="m4356,850l4290,889,4227,932,4168,978,4112,1028,4061,1081,4012,1136,3968,1194,3928,1254,3891,1317,3859,1381,3831,1447,3806,1515,3786,1584,3770,1654,3759,1725,3752,1797,3749,1870,3751,1942,3757,2015,3768,2087,3784,2159,3804,2231,3829,2302,3859,2372,3894,2440,3933,2507,3976,2570,4023,2629,4072,2684,4125,2736,4180,2784,4238,2828,4299,2869,4361,2905,4425,2938,4492,2966,4559,2990,4628,3010,4699,3026,4770,3038,4842,3045,4914,3048,4986,3046,5059,3040,5132,3029,5204,3013,5275,2993,5346,2968,5416,2938,5485,2903,5548,2865,5609,2824,5667,2779,5722,2730,4920,1876,4356,850xe" filled="true" fillcolor="#a4a4a4" stroked="false">
              <v:path arrowok="t"/>
              <v:fill type="solid"/>
            </v:shape>
            <v:shape style="position:absolute;left:4356;top:707;width:565;height:1169" coordorigin="4356,707" coordsize="565,1169" path="m4847,707l4761,716,4677,731,4594,751,4512,778,4433,811,4356,850,4920,1876,4847,707xe" filled="true" fillcolor="#ffc000" stroked="false">
              <v:path arrowok="t"/>
              <v:fill type="solid"/>
            </v:shape>
            <v:line style="position:absolute" from="4884,705" to="4884,1876" stroked="true" strokeweight="3.67pt" strokecolor="#4471c4"/>
            <v:rect style="position:absolute;left:8522;top:1099;width:110;height:108" filled="true" fillcolor="#5b9bd4" stroked="false">
              <v:fill type="solid"/>
            </v:rect>
            <v:rect style="position:absolute;left:8522;top:1459;width:110;height:110" filled="true" fillcolor="#ec7c30" stroked="false">
              <v:fill type="solid"/>
            </v:rect>
            <v:rect style="position:absolute;left:8522;top:1821;width:110;height:110" filled="true" fillcolor="#a4a4a4" stroked="false">
              <v:fill type="solid"/>
            </v:rect>
            <v:rect style="position:absolute;left:8522;top:2183;width:110;height:110" filled="true" fillcolor="#ffc000" stroked="false">
              <v:fill type="solid"/>
            </v:rect>
            <v:rect style="position:absolute;left:8522;top:2543;width:110;height:110" filled="true" fillcolor="#4471c4" stroked="false">
              <v:fill type="solid"/>
            </v:rect>
            <v:rect style="position:absolute;left:1418;top:285;width:9415;height:3180" filled="false" stroked="true" strokeweight=".48pt" strokecolor="#888888"/>
            <v:shape style="position:absolute;left:4555;top:461;width:618;height:635" type="#_x0000_t202" filled="false" stroked="false">
              <v:textbox inset="0,0,0,0">
                <w:txbxContent>
                  <w:p>
                    <w:pPr>
                      <w:spacing w:line="203" w:lineRule="exact" w:before="0"/>
                      <w:ind w:left="14" w:right="0" w:firstLine="0"/>
                      <w:jc w:val="center"/>
                      <w:rPr>
                        <w:rFonts w:ascii="Calibri"/>
                        <w:sz w:val="20"/>
                      </w:rPr>
                    </w:pPr>
                    <w:r>
                      <w:rPr>
                        <w:rFonts w:ascii="Calibri"/>
                        <w:sz w:val="20"/>
                      </w:rPr>
                      <w:t>1%</w:t>
                    </w:r>
                  </w:p>
                  <w:p>
                    <w:pPr>
                      <w:spacing w:line="285" w:lineRule="exact" w:before="146"/>
                      <w:ind w:left="0" w:right="0" w:firstLine="0"/>
                      <w:jc w:val="center"/>
                      <w:rPr>
                        <w:rFonts w:ascii="Calibri"/>
                        <w:sz w:val="20"/>
                      </w:rPr>
                    </w:pPr>
                    <w:r>
                      <w:rPr>
                        <w:rFonts w:ascii="Calibri"/>
                        <w:position w:val="-4"/>
                        <w:sz w:val="20"/>
                      </w:rPr>
                      <w:t>7%  </w:t>
                    </w:r>
                    <w:r>
                      <w:rPr>
                        <w:rFonts w:ascii="Calibri"/>
                        <w:sz w:val="20"/>
                      </w:rPr>
                      <w:t>5%</w:t>
                    </w:r>
                  </w:p>
                </w:txbxContent>
              </v:textbox>
              <w10:wrap type="none"/>
            </v:shape>
            <v:shape style="position:absolute;left:5605;top:160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33%</w:t>
                    </w:r>
                  </w:p>
                </w:txbxContent>
              </v:textbox>
              <w10:wrap type="none"/>
            </v:shape>
            <v:shape style="position:absolute;left:4030;top:232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54%</w:t>
                    </w:r>
                  </w:p>
                </w:txbxContent>
              </v:textbox>
              <w10:wrap type="none"/>
            </v:shape>
            <v:shape style="position:absolute;left:8682;top:1061;width:1950;height:1646" type="#_x0000_t202" filled="false" stroked="false">
              <v:textbox inset="0,0,0,0">
                <w:txbxContent>
                  <w:p>
                    <w:pPr>
                      <w:spacing w:line="203" w:lineRule="exact" w:before="0"/>
                      <w:ind w:left="0" w:right="-12" w:firstLine="0"/>
                      <w:jc w:val="left"/>
                      <w:rPr>
                        <w:rFonts w:ascii="Calibri"/>
                        <w:sz w:val="20"/>
                      </w:rPr>
                    </w:pPr>
                    <w:r>
                      <w:rPr>
                        <w:rFonts w:ascii="Calibri"/>
                        <w:sz w:val="20"/>
                      </w:rPr>
                      <w:t>Muy agradable</w:t>
                    </w:r>
                  </w:p>
                  <w:p>
                    <w:pPr>
                      <w:spacing w:before="117"/>
                      <w:ind w:left="0" w:right="-12" w:firstLine="0"/>
                      <w:jc w:val="left"/>
                      <w:rPr>
                        <w:rFonts w:ascii="Calibri"/>
                        <w:sz w:val="20"/>
                      </w:rPr>
                    </w:pPr>
                    <w:r>
                      <w:rPr>
                        <w:rFonts w:ascii="Calibri"/>
                        <w:sz w:val="20"/>
                      </w:rPr>
                      <w:t>Agradable</w:t>
                    </w:r>
                  </w:p>
                  <w:p>
                    <w:pPr>
                      <w:spacing w:before="118"/>
                      <w:ind w:left="0" w:right="-12" w:firstLine="0"/>
                      <w:jc w:val="left"/>
                      <w:rPr>
                        <w:rFonts w:ascii="Calibri"/>
                        <w:sz w:val="20"/>
                      </w:rPr>
                    </w:pPr>
                    <w:r>
                      <w:rPr>
                        <w:rFonts w:ascii="Calibri"/>
                        <w:sz w:val="20"/>
                      </w:rPr>
                      <w:t>Ni agrado, Ni</w:t>
                    </w:r>
                    <w:r>
                      <w:rPr>
                        <w:rFonts w:ascii="Calibri"/>
                        <w:spacing w:val="-9"/>
                        <w:sz w:val="20"/>
                      </w:rPr>
                      <w:t> </w:t>
                    </w:r>
                    <w:r>
                      <w:rPr>
                        <w:rFonts w:ascii="Calibri"/>
                        <w:sz w:val="20"/>
                      </w:rPr>
                      <w:t>desagrado</w:t>
                    </w:r>
                  </w:p>
                  <w:p>
                    <w:pPr>
                      <w:spacing w:before="117"/>
                      <w:ind w:left="0" w:right="-12" w:firstLine="0"/>
                      <w:jc w:val="left"/>
                      <w:rPr>
                        <w:rFonts w:ascii="Calibri"/>
                        <w:sz w:val="20"/>
                      </w:rPr>
                    </w:pPr>
                    <w:r>
                      <w:rPr>
                        <w:rFonts w:ascii="Calibri"/>
                        <w:sz w:val="20"/>
                      </w:rPr>
                      <w:t>Desagradable</w:t>
                    </w:r>
                  </w:p>
                  <w:p>
                    <w:pPr>
                      <w:spacing w:line="240" w:lineRule="exact" w:before="117"/>
                      <w:ind w:left="0" w:right="-12" w:firstLine="0"/>
                      <w:jc w:val="left"/>
                      <w:rPr>
                        <w:rFonts w:ascii="Calibri"/>
                        <w:sz w:val="20"/>
                      </w:rPr>
                    </w:pPr>
                    <w:r>
                      <w:rPr>
                        <w:rFonts w:ascii="Calibri"/>
                        <w:sz w:val="20"/>
                      </w:rPr>
                      <w:t>Muy desagradable</w:t>
                    </w:r>
                  </w:p>
                </w:txbxContent>
              </v:textbox>
              <w10:wrap type="none"/>
            </v:shape>
            <w10:wrap type="topAndBottom"/>
          </v:group>
        </w:pict>
      </w:r>
    </w:p>
    <w:p>
      <w:pPr>
        <w:pStyle w:val="BodyText"/>
        <w:spacing w:before="5"/>
        <w:rPr>
          <w:sz w:val="33"/>
        </w:rPr>
      </w:pPr>
    </w:p>
    <w:p>
      <w:pPr>
        <w:pStyle w:val="BodyText"/>
        <w:spacing w:line="360" w:lineRule="auto"/>
        <w:ind w:left="118" w:right="114"/>
        <w:jc w:val="both"/>
      </w:pPr>
      <w:r>
        <w:rPr/>
        <w:t>En cuanto al grado de satisfacción de acudir al área de Orientación resalta un hecho significativo es más de la mitad de los Alumnos con un 54 % refieren sentirse con y sin agrado después de acudir al servicio de Orientación, lo cual resulta significativo porque en esta pregunta se puede resumir gran parte de la esencia de los anteriores reactivos en el sentido que los Alumnos no tienen una comprensión total del servicio que les puede dar los Orientadores.</w:t>
      </w:r>
    </w:p>
    <w:p>
      <w:pPr>
        <w:pStyle w:val="BodyText"/>
        <w:spacing w:before="7"/>
      </w:pPr>
    </w:p>
    <w:p>
      <w:pPr>
        <w:pStyle w:val="BodyText"/>
        <w:spacing w:line="360" w:lineRule="auto"/>
        <w:ind w:left="118" w:right="113"/>
        <w:jc w:val="both"/>
      </w:pPr>
      <w:r>
        <w:rPr/>
        <w:t>10.- ¿Recomendarías a alguno de tus compañeros acudir a Orientación para que le ayuden a resolver una problemática?</w:t>
      </w:r>
    </w:p>
    <w:p>
      <w:pPr>
        <w:pStyle w:val="BodyText"/>
        <w:spacing w:before="10"/>
        <w:rPr>
          <w:sz w:val="20"/>
        </w:rPr>
      </w:pPr>
      <w:r>
        <w:rPr/>
        <w:pict>
          <v:group style="position:absolute;margin-left:70.669998pt;margin-top:13.9539pt;width:471.15pt;height:146.2pt;mso-position-horizontal-relative:page;mso-position-vertical-relative:paragraph;z-index:2296;mso-wrap-distance-left:0;mso-wrap-distance-right:0" coordorigin="1413,279" coordsize="9423,2924">
            <v:shape style="position:absolute;left:5380;top:686;width:620;height:1055" coordorigin="5380,686" coordsize="620,1055" path="m5380,686l5380,1740,6000,887,5931,841,5859,800,5784,766,5706,737,5627,715,5546,699,5464,689,5380,686xe" filled="true" fillcolor="#5b9bd4" stroked="false">
              <v:path arrowok="t"/>
              <v:fill type="solid"/>
            </v:shape>
            <v:shape style="position:absolute;left:5380;top:887;width:1053;height:854" coordorigin="5380,887" coordsize="1053,854" path="m6000,887l5380,1740,6433,1674,6425,1596,6412,1520,6393,1445,6368,1372,6339,1301,6304,1232,6265,1166,6221,1104,6172,1044,6119,988,6062,935,6000,887xe" filled="true" fillcolor="#ec7c30" stroked="false">
              <v:path arrowok="t"/>
              <v:fill type="solid"/>
            </v:shape>
            <v:shape style="position:absolute;left:4345;top:1674;width:2091;height:1121" coordorigin="4345,1674" coordsize="2091,1121" path="m6433,1674l5380,1740,4345,1938,4361,2011,4383,2082,4409,2151,4440,2217,4474,2280,4513,2340,4555,2397,4602,2451,4651,2502,4703,2549,4759,2592,4817,2632,4878,2667,4941,2699,5006,2726,5073,2749,5142,2768,5212,2781,5284,2790,5356,2795,5430,2794,5504,2787,5578,2776,5651,2759,5723,2738,5791,2711,5858,2681,5921,2646,5981,2607,6039,2564,6093,2517,6144,2467,6191,2414,6235,2358,6275,2299,6310,2237,6342,2173,6369,2107,6392,2039,6410,1969,6423,1897,6432,1824,6435,1749,6433,1674xe" filled="true" fillcolor="#a4a4a4" stroked="false">
              <v:path arrowok="t"/>
              <v:fill type="solid"/>
            </v:shape>
            <v:shape style="position:absolute;left:4326;top:816;width:1055;height:1122" coordorigin="4326,816" coordsize="1055,1122" path="m4872,816l4807,855,4746,898,4688,945,4635,995,4585,1048,4539,1105,4497,1165,4459,1227,4426,1291,4398,1358,4374,1426,4354,1497,4340,1568,4331,1641,4326,1714,4327,1788,4333,1863,4345,1938,5380,1740,4872,816xe" filled="true" fillcolor="#ffc000" stroked="false">
              <v:path arrowok="t"/>
              <v:fill type="solid"/>
            </v:shape>
            <v:shape style="position:absolute;left:4872;top:686;width:508;height:1055" coordorigin="4872,686" coordsize="508,1055" path="m5380,686l5305,688,5229,697,5155,710,5082,729,5010,753,4940,782,4872,816,5380,1740,5380,686xe" filled="true" fillcolor="#4471c4" stroked="false">
              <v:path arrowok="t"/>
              <v:fill type="solid"/>
            </v:shape>
            <v:rect style="position:absolute;left:9444;top:961;width:108;height:110" filled="true" fillcolor="#5b9bd4" stroked="false">
              <v:fill type="solid"/>
            </v:rect>
            <v:rect style="position:absolute;left:9444;top:1323;width:108;height:110" filled="true" fillcolor="#ec7c30" stroked="false">
              <v:fill type="solid"/>
            </v:rect>
            <v:rect style="position:absolute;left:9444;top:1686;width:108;height:110" filled="true" fillcolor="#a4a4a4" stroked="false">
              <v:fill type="solid"/>
            </v:rect>
            <v:rect style="position:absolute;left:9444;top:2048;width:108;height:108" filled="true" fillcolor="#ffc000" stroked="false">
              <v:fill type="solid"/>
            </v:rect>
            <v:rect style="position:absolute;left:9444;top:2408;width:108;height:110" filled="true" fillcolor="#4471c4" stroked="false">
              <v:fill type="solid"/>
            </v:rect>
            <v:rect style="position:absolute;left:1418;top:284;width:9413;height:2914" filled="false" stroked="true" strokeweight=".48pt" strokecolor="#888888"/>
            <v:shape style="position:absolute;left:5064;top:850;width:705;height:245" type="#_x0000_t202" filled="false" stroked="false">
              <v:textbox inset="0,0,0,0">
                <w:txbxContent>
                  <w:p>
                    <w:pPr>
                      <w:spacing w:line="244" w:lineRule="exact" w:before="0"/>
                      <w:ind w:left="0" w:right="0" w:firstLine="0"/>
                      <w:jc w:val="left"/>
                      <w:rPr>
                        <w:rFonts w:ascii="Calibri"/>
                        <w:sz w:val="20"/>
                      </w:rPr>
                    </w:pPr>
                    <w:r>
                      <w:rPr>
                        <w:rFonts w:ascii="Calibri"/>
                        <w:position w:val="5"/>
                        <w:sz w:val="20"/>
                      </w:rPr>
                      <w:t>8%  </w:t>
                    </w:r>
                    <w:r>
                      <w:rPr>
                        <w:rFonts w:ascii="Calibri"/>
                        <w:sz w:val="20"/>
                      </w:rPr>
                      <w:t>10%</w:t>
                    </w:r>
                  </w:p>
                </w:txbxContent>
              </v:textbox>
              <w10:wrap type="none"/>
            </v:shape>
            <v:shape style="position:absolute;left:4495;top:137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5890;top:133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5440;top:233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48%</w:t>
                    </w:r>
                  </w:p>
                </w:txbxContent>
              </v:textbox>
              <w10:wrap type="none"/>
            </v:shape>
            <v:shape style="position:absolute;left:9602;top:926;width:1028;height:1646" type="#_x0000_t202" filled="false" stroked="false">
              <v:textbox inset="0,0,0,0">
                <w:txbxContent>
                  <w:p>
                    <w:pPr>
                      <w:spacing w:line="203" w:lineRule="exact" w:before="0"/>
                      <w:ind w:left="0" w:right="-15" w:firstLine="0"/>
                      <w:jc w:val="left"/>
                      <w:rPr>
                        <w:rFonts w:ascii="Calibri"/>
                        <w:sz w:val="20"/>
                      </w:rPr>
                    </w:pPr>
                    <w:r>
                      <w:rPr>
                        <w:rFonts w:ascii="Calibri"/>
                        <w:sz w:val="20"/>
                      </w:rPr>
                      <w:t>Siempre</w:t>
                    </w:r>
                  </w:p>
                  <w:p>
                    <w:pPr>
                      <w:spacing w:line="355" w:lineRule="auto" w:before="117"/>
                      <w:ind w:left="0" w:right="-15" w:firstLine="0"/>
                      <w:jc w:val="left"/>
                      <w:rPr>
                        <w:rFonts w:ascii="Calibri"/>
                        <w:sz w:val="20"/>
                      </w:rPr>
                    </w:pPr>
                    <w:r>
                      <w:rPr>
                        <w:rFonts w:ascii="Calibri"/>
                        <w:sz w:val="20"/>
                      </w:rPr>
                      <w:t>Casi</w:t>
                    </w:r>
                    <w:r>
                      <w:rPr>
                        <w:rFonts w:ascii="Calibri"/>
                        <w:spacing w:val="-7"/>
                        <w:sz w:val="20"/>
                      </w:rPr>
                      <w:t> </w:t>
                    </w:r>
                    <w:r>
                      <w:rPr>
                        <w:rFonts w:ascii="Calibri"/>
                        <w:sz w:val="20"/>
                      </w:rPr>
                      <w:t>siempre Ocasional Casi</w:t>
                    </w:r>
                    <w:r>
                      <w:rPr>
                        <w:rFonts w:ascii="Calibri"/>
                        <w:spacing w:val="-5"/>
                        <w:sz w:val="20"/>
                      </w:rPr>
                      <w:t> </w:t>
                    </w:r>
                    <w:r>
                      <w:rPr>
                        <w:rFonts w:ascii="Calibri"/>
                        <w:sz w:val="20"/>
                      </w:rPr>
                      <w:t>nunca</w:t>
                    </w:r>
                  </w:p>
                  <w:p>
                    <w:pPr>
                      <w:spacing w:line="240" w:lineRule="exact" w:before="0"/>
                      <w:ind w:left="0" w:right="-15" w:firstLine="0"/>
                      <w:jc w:val="left"/>
                      <w:rPr>
                        <w:rFonts w:ascii="Calibri"/>
                        <w:sz w:val="20"/>
                      </w:rPr>
                    </w:pPr>
                    <w:r>
                      <w:rPr>
                        <w:rFonts w:ascii="Calibri"/>
                        <w:sz w:val="20"/>
                      </w:rPr>
                      <w:t>Nunca</w:t>
                    </w:r>
                  </w:p>
                </w:txbxContent>
              </v:textbox>
              <w10:wrap type="none"/>
            </v:shape>
            <w10:wrap type="topAndBottom"/>
          </v:group>
        </w:pict>
      </w:r>
    </w:p>
    <w:p>
      <w:pPr>
        <w:spacing w:after="0"/>
        <w:rPr>
          <w:sz w:val="20"/>
        </w:rPr>
        <w:sectPr>
          <w:pgSz w:w="12240" w:h="15840"/>
          <w:pgMar w:header="0" w:footer="1003" w:top="1360" w:bottom="1200" w:left="1300" w:right="1300"/>
        </w:sectPr>
      </w:pPr>
    </w:p>
    <w:p>
      <w:pPr>
        <w:pStyle w:val="BodyText"/>
        <w:spacing w:line="360" w:lineRule="auto" w:before="57"/>
        <w:ind w:left="118" w:right="133"/>
        <w:jc w:val="both"/>
      </w:pPr>
      <w:r>
        <w:rPr/>
        <w:t>En esta pregunta el 48% de los Alumnos que recomendarían acudir a Orientación solo de manera ocasional, lo cual se relaciona con las respuestas dadas en la gráfica anterior.</w:t>
      </w:r>
    </w:p>
    <w:p>
      <w:pPr>
        <w:pStyle w:val="BodyText"/>
        <w:spacing w:before="7"/>
      </w:pPr>
    </w:p>
    <w:p>
      <w:pPr>
        <w:pStyle w:val="ListParagraph"/>
        <w:numPr>
          <w:ilvl w:val="2"/>
          <w:numId w:val="17"/>
        </w:numPr>
        <w:tabs>
          <w:tab w:pos="721" w:val="left" w:leader="none"/>
        </w:tabs>
        <w:spacing w:line="240" w:lineRule="auto" w:before="0" w:after="0"/>
        <w:ind w:left="720" w:right="0" w:hanging="602"/>
        <w:jc w:val="both"/>
        <w:rPr>
          <w:sz w:val="24"/>
        </w:rPr>
      </w:pPr>
      <w:r>
        <w:rPr>
          <w:sz w:val="24"/>
        </w:rPr>
        <w:t>Análisis de los cuestionarios</w:t>
      </w:r>
      <w:r>
        <w:rPr>
          <w:spacing w:val="-9"/>
          <w:sz w:val="24"/>
        </w:rPr>
        <w:t> </w:t>
      </w:r>
      <w:r>
        <w:rPr>
          <w:sz w:val="24"/>
        </w:rPr>
        <w:t>Docentes</w:t>
      </w:r>
    </w:p>
    <w:p>
      <w:pPr>
        <w:pStyle w:val="BodyText"/>
      </w:pPr>
    </w:p>
    <w:p>
      <w:pPr>
        <w:pStyle w:val="BodyText"/>
        <w:spacing w:line="360" w:lineRule="auto" w:before="141"/>
        <w:ind w:left="118" w:right="134"/>
        <w:jc w:val="both"/>
      </w:pPr>
      <w:r>
        <w:rPr/>
        <w:t>De acuerdo a los datos obtenidos en los cuestionarios proporcionados  por  los Docentes, el trabajo del Orientador se enfoca más a métodos y procedimientos burocráticos ya que entre el atender las problemáticas de disciplina (43 %) y las de Normatividad (29%) suman en su conjunto casi tres cuartas partes de lo que perciben como su función principal, dejando de lado la atención al Alumno tal como se muestra en la siguiente</w:t>
      </w:r>
      <w:r>
        <w:rPr>
          <w:spacing w:val="-5"/>
        </w:rPr>
        <w:t> </w:t>
      </w:r>
      <w:r>
        <w:rPr/>
        <w:t>gráfica.</w:t>
      </w:r>
    </w:p>
    <w:p>
      <w:pPr>
        <w:pStyle w:val="BodyText"/>
        <w:spacing w:before="7"/>
      </w:pPr>
    </w:p>
    <w:p>
      <w:pPr>
        <w:pStyle w:val="BodyText"/>
        <w:ind w:left="118"/>
        <w:jc w:val="both"/>
      </w:pPr>
      <w:r>
        <w:rPr/>
        <w:t>1.- Actualmente ¿cuál es la problemática que más atiende el Orientador en el Plantel?</w:t>
      </w:r>
    </w:p>
    <w:p>
      <w:pPr>
        <w:pStyle w:val="BodyText"/>
        <w:rPr>
          <w:sz w:val="20"/>
        </w:rPr>
      </w:pPr>
    </w:p>
    <w:p>
      <w:pPr>
        <w:pStyle w:val="BodyText"/>
        <w:spacing w:before="6"/>
        <w:rPr>
          <w:sz w:val="12"/>
        </w:rPr>
      </w:pPr>
      <w:r>
        <w:rPr/>
        <w:pict>
          <v:group style="position:absolute;margin-left:70.669998pt;margin-top:9.178003pt;width:470.45pt;height:134.550pt;mso-position-horizontal-relative:page;mso-position-vertical-relative:paragraph;z-index:2488;mso-wrap-distance-left:0;mso-wrap-distance-right:0" coordorigin="1413,184" coordsize="9409,2691">
            <v:shape style="position:absolute;left:5098;top:576;width:953;height:1190" coordorigin="5098,576" coordsize="953,1190" path="m5098,576l5098,1528,6021,1765,6037,1692,6046,1619,6051,1547,6050,1476,6043,1405,6031,1335,6014,1267,5993,1201,5966,1136,5935,1074,5900,1014,5860,956,5816,902,5768,851,5717,804,5661,760,5603,720,5540,684,5475,653,5407,627,5335,606,5218,583,5098,576xe" filled="true" fillcolor="#d26d2a" stroked="false">
              <v:path arrowok="t"/>
              <v:fill type="solid"/>
            </v:shape>
            <v:shape style="position:absolute;left:4163;top:1528;width:1859;height:953" coordorigin="4163,1528" coordsize="1859,953" path="m5098,1528l4163,1707,4179,1779,4201,1849,4228,1916,4260,1981,4296,2042,4336,2100,4380,2154,4428,2205,4480,2253,4534,2296,4592,2335,4652,2370,4715,2400,4780,2426,4847,2447,4916,2463,4986,2474,5058,2480,5130,2480,5203,2475,5277,2464,5353,2446,5427,2422,5499,2393,5567,2358,5632,2317,5693,2272,5750,2223,5804,2168,5852,2110,5897,2048,5936,1982,5970,1913,5998,1840,6021,1765,5098,1528xe" filled="true" fillcolor="#61993d" stroked="false">
              <v:path arrowok="t"/>
              <v:fill type="solid"/>
            </v:shape>
            <v:shape style="position:absolute;left:4146;top:666;width:953;height:1041" coordorigin="4146,666" coordsize="953,1041" path="m4693,666l4625,701,4561,741,4501,786,4446,834,4394,886,4347,942,4305,1002,4267,1064,4234,1128,4206,1196,4183,1265,4165,1336,4153,1408,4147,1482,4146,1556,4151,1631,4163,1707,5098,1528,4693,666xe" filled="true" fillcolor="#96b8df" stroked="false">
              <v:path arrowok="t"/>
              <v:fill type="solid"/>
            </v:shape>
            <v:shape style="position:absolute;left:4693;top:576;width:406;height:953" coordorigin="4693,576" coordsize="406,953" path="m5098,576l5014,579,4931,590,4850,609,4770,634,4693,666,5098,1528,5098,576xe" filled="true" fillcolor="#f0a789" stroked="false">
              <v:path arrowok="t"/>
              <v:fill type="solid"/>
            </v:shape>
            <v:shape style="position:absolute;left:6022;top:1175;width:236;height:591" coordorigin="6022,1175" coordsize="236,591" path="m6022,1765l6168,1175,6257,1175e" filled="false" stroked="true" strokeweight=".48pt" strokecolor="#000000">
              <v:path arrowok="t"/>
            </v:shape>
            <v:rect style="position:absolute;left:8484;top:525;width:110;height:108" filled="true" fillcolor="#5088bb" stroked="false">
              <v:fill type="solid"/>
            </v:rect>
            <v:rect style="position:absolute;left:8484;top:796;width:110;height:110" filled="true" fillcolor="#d26d2a" stroked="false">
              <v:fill type="solid"/>
            </v:rect>
            <v:rect style="position:absolute;left:8484;top:1067;width:110;height:110" filled="true" fillcolor="#929292" stroked="false">
              <v:fill type="solid"/>
            </v:rect>
            <v:rect style="position:absolute;left:8484;top:1338;width:110;height:110" filled="true" fillcolor="#e1aa00" stroked="false">
              <v:fill type="solid"/>
            </v:rect>
            <v:rect style="position:absolute;left:8484;top:1609;width:110;height:110" filled="true" fillcolor="#3a63ac" stroked="false">
              <v:fill type="solid"/>
            </v:rect>
            <v:rect style="position:absolute;left:8484;top:1881;width:110;height:110" filled="true" fillcolor="#61993d" stroked="false">
              <v:fill type="solid"/>
            </v:rect>
            <v:rect style="position:absolute;left:8484;top:2152;width:110;height:110" filled="true" fillcolor="#96b8df" stroked="false">
              <v:fill type="solid"/>
            </v:rect>
            <v:rect style="position:absolute;left:8484;top:2423;width:110;height:110" filled="true" fillcolor="#f0a789" stroked="false">
              <v:fill type="solid"/>
            </v:rect>
            <v:rect style="position:absolute;left:1418;top:189;width:9398;height:2681" filled="false" stroked="true" strokeweight=".48pt" strokecolor="#888888"/>
            <v:shape style="position:absolute;left:4824;top:320;width:394;height:605" type="#_x0000_t202" filled="false" stroked="false">
              <v:textbox inset="0,0,0,0">
                <w:txbxContent>
                  <w:p>
                    <w:pPr>
                      <w:spacing w:line="203" w:lineRule="exact" w:before="0"/>
                      <w:ind w:left="150" w:right="-19" w:firstLine="0"/>
                      <w:jc w:val="left"/>
                      <w:rPr>
                        <w:rFonts w:ascii="Calibri"/>
                        <w:sz w:val="20"/>
                      </w:rPr>
                    </w:pPr>
                    <w:r>
                      <w:rPr>
                        <w:rFonts w:ascii="Calibri"/>
                        <w:spacing w:val="-1"/>
                        <w:sz w:val="20"/>
                      </w:rPr>
                      <w:t>0%</w:t>
                    </w:r>
                  </w:p>
                  <w:p>
                    <w:pPr>
                      <w:spacing w:line="240" w:lineRule="exact" w:before="161"/>
                      <w:ind w:left="0" w:right="-19" w:firstLine="0"/>
                      <w:jc w:val="left"/>
                      <w:rPr>
                        <w:rFonts w:ascii="Calibri"/>
                        <w:sz w:val="20"/>
                      </w:rPr>
                    </w:pPr>
                    <w:r>
                      <w:rPr>
                        <w:rFonts w:ascii="Calibri"/>
                        <w:sz w:val="20"/>
                      </w:rPr>
                      <w:t>7%</w:t>
                    </w:r>
                  </w:p>
                </w:txbxContent>
              </v:textbox>
              <w10:wrap type="none"/>
            </v:shape>
            <v:shape style="position:absolute;left:4315;top:117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21%</w:t>
                    </w:r>
                  </w:p>
                </w:txbxContent>
              </v:textbox>
              <w10:wrap type="none"/>
            </v:shape>
            <v:shape style="position:absolute;left:5455;top:104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29%</w:t>
                    </w:r>
                  </w:p>
                </w:txbxContent>
              </v:textbox>
              <w10:wrap type="none"/>
            </v:shape>
            <v:shape style="position:absolute;left:6280;top:1025;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6055;top:1700;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4885;top:213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43%</w:t>
                    </w:r>
                  </w:p>
                </w:txbxContent>
              </v:textbox>
              <w10:wrap type="none"/>
            </v:shape>
            <v:shape style="position:absolute;left:8643;top:487;width:1577;height:2099" type="#_x0000_t202" filled="false" stroked="false">
              <v:textbox inset="0,0,0,0">
                <w:txbxContent>
                  <w:p>
                    <w:pPr>
                      <w:numPr>
                        <w:ilvl w:val="0"/>
                        <w:numId w:val="18"/>
                      </w:numPr>
                      <w:tabs>
                        <w:tab w:pos="197" w:val="left" w:leader="none"/>
                      </w:tabs>
                      <w:spacing w:line="203" w:lineRule="exact" w:before="0"/>
                      <w:ind w:left="196" w:right="0" w:hanging="196"/>
                      <w:jc w:val="left"/>
                      <w:rPr>
                        <w:rFonts w:ascii="Calibri" w:hAnsi="Calibri"/>
                        <w:sz w:val="20"/>
                      </w:rPr>
                    </w:pPr>
                    <w:r>
                      <w:rPr>
                        <w:rFonts w:ascii="Calibri" w:hAnsi="Calibri"/>
                        <w:sz w:val="20"/>
                      </w:rPr>
                      <w:t>Académicas</w:t>
                    </w:r>
                  </w:p>
                  <w:p>
                    <w:pPr>
                      <w:numPr>
                        <w:ilvl w:val="0"/>
                        <w:numId w:val="18"/>
                      </w:numPr>
                      <w:tabs>
                        <w:tab w:pos="197" w:val="left" w:leader="none"/>
                      </w:tabs>
                      <w:spacing w:before="27"/>
                      <w:ind w:left="196" w:right="0" w:hanging="196"/>
                      <w:jc w:val="left"/>
                      <w:rPr>
                        <w:rFonts w:ascii="Calibri"/>
                        <w:sz w:val="20"/>
                      </w:rPr>
                    </w:pPr>
                    <w:r>
                      <w:rPr>
                        <w:rFonts w:ascii="Calibri"/>
                        <w:sz w:val="20"/>
                      </w:rPr>
                      <w:t>De</w:t>
                    </w:r>
                    <w:r>
                      <w:rPr>
                        <w:rFonts w:ascii="Calibri"/>
                        <w:spacing w:val="-8"/>
                        <w:sz w:val="20"/>
                      </w:rPr>
                      <w:t> </w:t>
                    </w:r>
                    <w:r>
                      <w:rPr>
                        <w:rFonts w:ascii="Calibri"/>
                        <w:sz w:val="20"/>
                      </w:rPr>
                      <w:t>Normatividad</w:t>
                    </w:r>
                  </w:p>
                  <w:p>
                    <w:pPr>
                      <w:numPr>
                        <w:ilvl w:val="0"/>
                        <w:numId w:val="18"/>
                      </w:numPr>
                      <w:tabs>
                        <w:tab w:pos="197" w:val="left" w:leader="none"/>
                      </w:tabs>
                      <w:spacing w:before="27"/>
                      <w:ind w:left="196" w:right="0" w:hanging="196"/>
                      <w:jc w:val="left"/>
                      <w:rPr>
                        <w:rFonts w:ascii="Calibri"/>
                        <w:sz w:val="20"/>
                      </w:rPr>
                    </w:pPr>
                    <w:r>
                      <w:rPr>
                        <w:rFonts w:ascii="Calibri"/>
                        <w:sz w:val="20"/>
                      </w:rPr>
                      <w:t>Psicosociales</w:t>
                    </w:r>
                  </w:p>
                  <w:p>
                    <w:pPr>
                      <w:numPr>
                        <w:ilvl w:val="0"/>
                        <w:numId w:val="18"/>
                      </w:numPr>
                      <w:tabs>
                        <w:tab w:pos="197" w:val="left" w:leader="none"/>
                      </w:tabs>
                      <w:spacing w:before="27"/>
                      <w:ind w:left="196" w:right="0" w:hanging="196"/>
                      <w:jc w:val="left"/>
                      <w:rPr>
                        <w:rFonts w:ascii="Calibri"/>
                        <w:sz w:val="20"/>
                      </w:rPr>
                    </w:pPr>
                    <w:r>
                      <w:rPr>
                        <w:rFonts w:ascii="Calibri"/>
                        <w:sz w:val="20"/>
                      </w:rPr>
                      <w:t>Laborales</w:t>
                    </w:r>
                  </w:p>
                  <w:p>
                    <w:pPr>
                      <w:numPr>
                        <w:ilvl w:val="0"/>
                        <w:numId w:val="18"/>
                      </w:numPr>
                      <w:tabs>
                        <w:tab w:pos="197" w:val="left" w:leader="none"/>
                      </w:tabs>
                      <w:spacing w:before="27"/>
                      <w:ind w:left="196" w:right="0" w:hanging="196"/>
                      <w:jc w:val="left"/>
                      <w:rPr>
                        <w:rFonts w:ascii="Calibri"/>
                        <w:sz w:val="20"/>
                      </w:rPr>
                    </w:pPr>
                    <w:r>
                      <w:rPr>
                        <w:rFonts w:ascii="Calibri"/>
                        <w:sz w:val="20"/>
                      </w:rPr>
                      <w:t>Vocacionales</w:t>
                    </w:r>
                  </w:p>
                  <w:p>
                    <w:pPr>
                      <w:numPr>
                        <w:ilvl w:val="0"/>
                        <w:numId w:val="18"/>
                      </w:numPr>
                      <w:tabs>
                        <w:tab w:pos="197" w:val="left" w:leader="none"/>
                      </w:tabs>
                      <w:spacing w:before="27"/>
                      <w:ind w:left="196" w:right="0" w:hanging="196"/>
                      <w:jc w:val="left"/>
                      <w:rPr>
                        <w:rFonts w:ascii="Calibri"/>
                        <w:sz w:val="20"/>
                      </w:rPr>
                    </w:pPr>
                    <w:r>
                      <w:rPr>
                        <w:rFonts w:ascii="Calibri"/>
                        <w:sz w:val="20"/>
                      </w:rPr>
                      <w:t>De</w:t>
                    </w:r>
                    <w:r>
                      <w:rPr>
                        <w:rFonts w:ascii="Calibri"/>
                        <w:spacing w:val="-6"/>
                        <w:sz w:val="20"/>
                      </w:rPr>
                      <w:t> </w:t>
                    </w:r>
                    <w:r>
                      <w:rPr>
                        <w:rFonts w:ascii="Calibri"/>
                        <w:sz w:val="20"/>
                      </w:rPr>
                      <w:t>disciplina</w:t>
                    </w:r>
                  </w:p>
                  <w:p>
                    <w:pPr>
                      <w:numPr>
                        <w:ilvl w:val="0"/>
                        <w:numId w:val="18"/>
                      </w:numPr>
                      <w:tabs>
                        <w:tab w:pos="197" w:val="left" w:leader="none"/>
                      </w:tabs>
                      <w:spacing w:before="27"/>
                      <w:ind w:left="196" w:right="0" w:hanging="196"/>
                      <w:jc w:val="left"/>
                      <w:rPr>
                        <w:rFonts w:ascii="Calibri"/>
                        <w:sz w:val="20"/>
                      </w:rPr>
                    </w:pPr>
                    <w:r>
                      <w:rPr>
                        <w:rFonts w:ascii="Calibri"/>
                        <w:sz w:val="20"/>
                      </w:rPr>
                      <w:t>Administrativas</w:t>
                    </w:r>
                  </w:p>
                  <w:p>
                    <w:pPr>
                      <w:numPr>
                        <w:ilvl w:val="0"/>
                        <w:numId w:val="18"/>
                      </w:numPr>
                      <w:tabs>
                        <w:tab w:pos="197" w:val="left" w:leader="none"/>
                      </w:tabs>
                      <w:spacing w:line="240" w:lineRule="exact" w:before="27"/>
                      <w:ind w:left="196" w:right="0" w:hanging="196"/>
                      <w:jc w:val="left"/>
                      <w:rPr>
                        <w:rFonts w:ascii="Calibri"/>
                        <w:sz w:val="20"/>
                      </w:rPr>
                    </w:pPr>
                    <w:r>
                      <w:rPr>
                        <w:rFonts w:ascii="Calibri"/>
                        <w:sz w:val="20"/>
                      </w:rPr>
                      <w:t>No</w:t>
                    </w:r>
                    <w:r>
                      <w:rPr>
                        <w:rFonts w:ascii="Calibri"/>
                        <w:spacing w:val="-3"/>
                        <w:sz w:val="20"/>
                      </w:rPr>
                      <w:t> </w:t>
                    </w:r>
                    <w:r>
                      <w:rPr>
                        <w:rFonts w:ascii="Calibri"/>
                        <w:sz w:val="20"/>
                      </w:rPr>
                      <w:t>se</w:t>
                    </w:r>
                  </w:p>
                </w:txbxContent>
              </v:textbox>
              <w10:wrap type="none"/>
            </v:shape>
            <w10:wrap type="topAndBottom"/>
          </v:group>
        </w:pict>
      </w:r>
    </w:p>
    <w:p>
      <w:pPr>
        <w:pStyle w:val="BodyText"/>
        <w:spacing w:before="11"/>
        <w:rPr>
          <w:sz w:val="34"/>
        </w:rPr>
      </w:pPr>
    </w:p>
    <w:p>
      <w:pPr>
        <w:pStyle w:val="BodyText"/>
        <w:spacing w:line="360" w:lineRule="auto"/>
        <w:ind w:left="118" w:right="141"/>
        <w:jc w:val="both"/>
      </w:pPr>
      <w:r>
        <w:rPr/>
        <w:t>2.- Cuando el (la) Orientador (a) no ha podido darle respuesta a una problemática que Ud. le ha presentado ¿a qué cree que se deba?</w:t>
      </w:r>
    </w:p>
    <w:p>
      <w:pPr>
        <w:pStyle w:val="BodyText"/>
        <w:spacing w:before="1"/>
        <w:rPr>
          <w:sz w:val="21"/>
        </w:rPr>
      </w:pPr>
      <w:r>
        <w:rPr/>
        <w:pict>
          <v:group style="position:absolute;margin-left:70.669998pt;margin-top:14.0739pt;width:471.65pt;height:150.15pt;mso-position-horizontal-relative:page;mso-position-vertical-relative:paragraph;z-index:2680;mso-wrap-distance-left:0;mso-wrap-distance-right:0" coordorigin="1413,281" coordsize="9433,3003">
            <v:shape style="position:absolute;left:4479;top:693;width:1090;height:2076" coordorigin="4479,693" coordsize="1090,2076" path="m4479,693l4479,1783,4943,2769,5010,2735,5073,2697,5133,2655,5189,2610,5241,2562,5291,2511,5336,2457,5378,2400,5415,2341,5449,2280,5479,2217,5505,2152,5526,2085,5543,2018,5556,1949,5565,1880,5569,1809,5568,1739,5563,1668,5553,1597,5539,1527,5519,1457,5495,1387,5465,1318,5429,1248,5389,1182,5344,1119,5295,1060,5242,1004,5186,953,5126,905,5063,862,4998,824,4929,790,4859,761,4786,737,4712,718,4635,704,4558,696,4479,693xe" filled="true" fillcolor="#5b9bd4" stroked="false">
              <v:path arrowok="t"/>
              <v:fill type="solid"/>
            </v:shape>
            <v:shape style="position:absolute;left:4015;top:1783;width:929;height:1090" coordorigin="4015,1783" coordsize="929,1090" path="m4479,1783l4015,2769,4089,2800,4165,2826,4243,2847,4321,2861,4400,2870,4479,2872,4558,2870,4637,2861,4715,2847,4793,2826,4869,2800,4943,2769,4479,1783xe" filled="true" fillcolor="#ec7c30" stroked="false">
              <v:path arrowok="t"/>
              <v:fill type="solid"/>
            </v:shape>
            <v:shape style="position:absolute;left:3390;top:1088;width:1090;height:1681" coordorigin="3390,1088" coordsize="1090,1681" path="m3639,1088l3594,1147,3553,1208,3516,1271,3485,1336,3458,1402,3435,1469,3417,1538,3403,1607,3394,1676,3390,1746,3390,1816,3394,1885,3403,1954,3416,2023,3434,2091,3455,2157,3482,2222,3512,2286,3547,2348,3586,2408,3629,2465,3677,2520,3729,2573,3784,2622,3839,2664,3895,2703,3954,2738,4015,2769,4479,1783,3639,1088xe" filled="true" fillcolor="#a4a4a4" stroked="false">
              <v:path arrowok="t"/>
              <v:fill type="solid"/>
            </v:shape>
            <v:shape style="position:absolute;left:3639;top:693;width:840;height:1090" coordorigin="3639,693" coordsize="840,1090" path="m4479,693l4398,696,4319,705,4240,719,4163,740,4088,765,4015,796,3945,833,3877,874,3812,921,3751,972,3693,1028,3639,1088,4479,1783,4479,693xe" filled="true" fillcolor="#ffc000" stroked="false">
              <v:path arrowok="t"/>
              <v:fill type="solid"/>
            </v:shape>
            <v:rect style="position:absolute;left:7639;top:642;width:110;height:110" filled="true" fillcolor="#5b9bd4" stroked="false">
              <v:fill type="solid"/>
            </v:rect>
            <v:rect style="position:absolute;left:7639;top:1729;width:110;height:108" filled="true" fillcolor="#ec7c30" stroked="false">
              <v:fill type="solid"/>
            </v:rect>
            <v:rect style="position:absolute;left:7639;top:2814;width:110;height:110" filled="true" fillcolor="#a4a4a4" stroked="false">
              <v:fill type="solid"/>
            </v:rect>
            <v:rect style="position:absolute;left:1418;top:286;width:9422;height:2993" filled="false" stroked="true" strokeweight=".48pt" strokecolor="#888888"/>
            <v:shape style="position:absolute;left:3970;top:94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7799;top:605;width:2355;height:444" type="#_x0000_t202" filled="false" stroked="false">
              <v:textbox inset="0,0,0,0">
                <w:txbxContent>
                  <w:p>
                    <w:pPr>
                      <w:spacing w:line="203" w:lineRule="exact" w:before="0"/>
                      <w:ind w:left="0" w:right="-13" w:firstLine="0"/>
                      <w:jc w:val="left"/>
                      <w:rPr>
                        <w:rFonts w:ascii="Calibri"/>
                        <w:sz w:val="20"/>
                      </w:rPr>
                    </w:pPr>
                    <w:r>
                      <w:rPr>
                        <w:rFonts w:ascii="Calibri"/>
                        <w:sz w:val="20"/>
                      </w:rPr>
                      <w:t>1. No tiene la capacidad</w:t>
                    </w:r>
                    <w:r>
                      <w:rPr>
                        <w:rFonts w:ascii="Calibri"/>
                        <w:spacing w:val="-8"/>
                        <w:sz w:val="20"/>
                      </w:rPr>
                      <w:t> </w:t>
                    </w:r>
                    <w:r>
                      <w:rPr>
                        <w:rFonts w:ascii="Calibri"/>
                        <w:sz w:val="20"/>
                      </w:rPr>
                      <w:t>para</w:t>
                    </w:r>
                  </w:p>
                  <w:p>
                    <w:pPr>
                      <w:spacing w:line="240" w:lineRule="exact" w:before="0"/>
                      <w:ind w:left="0" w:right="-13" w:firstLine="0"/>
                      <w:jc w:val="left"/>
                      <w:rPr>
                        <w:rFonts w:ascii="Calibri"/>
                        <w:sz w:val="20"/>
                      </w:rPr>
                    </w:pPr>
                    <w:r>
                      <w:rPr>
                        <w:rFonts w:ascii="Calibri"/>
                        <w:sz w:val="20"/>
                      </w:rPr>
                      <w:t>resolverlo</w:t>
                    </w:r>
                  </w:p>
                </w:txbxContent>
              </v:textbox>
              <w10:wrap type="none"/>
            </v:shape>
            <v:shape style="position:absolute;left:5050;top:145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43%</w:t>
                    </w:r>
                  </w:p>
                </w:txbxContent>
              </v:textbox>
              <w10:wrap type="none"/>
            </v:shape>
            <v:shape style="position:absolute;left:3504;top:187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29%</w:t>
                    </w:r>
                  </w:p>
                </w:txbxContent>
              </v:textbox>
              <w10:wrap type="none"/>
            </v:shape>
            <v:shape style="position:absolute;left:7799;top:1692;width:2527;height:443" type="#_x0000_t202" filled="false" stroked="false">
              <v:textbox inset="0,0,0,0">
                <w:txbxContent>
                  <w:p>
                    <w:pPr>
                      <w:spacing w:line="203" w:lineRule="exact" w:before="0"/>
                      <w:ind w:left="0" w:right="-10" w:firstLine="0"/>
                      <w:jc w:val="left"/>
                      <w:rPr>
                        <w:rFonts w:ascii="Calibri"/>
                        <w:sz w:val="20"/>
                      </w:rPr>
                    </w:pPr>
                    <w:r>
                      <w:rPr>
                        <w:rFonts w:ascii="Calibri"/>
                        <w:sz w:val="20"/>
                      </w:rPr>
                      <w:t>2. Le da largas al asunto sin</w:t>
                    </w:r>
                    <w:r>
                      <w:rPr>
                        <w:rFonts w:ascii="Calibri"/>
                        <w:spacing w:val="-14"/>
                        <w:sz w:val="20"/>
                      </w:rPr>
                      <w:t> </w:t>
                    </w:r>
                    <w:r>
                      <w:rPr>
                        <w:rFonts w:ascii="Calibri"/>
                        <w:sz w:val="20"/>
                      </w:rPr>
                      <w:t>dar</w:t>
                    </w:r>
                  </w:p>
                  <w:p>
                    <w:pPr>
                      <w:spacing w:line="240" w:lineRule="exact" w:before="0"/>
                      <w:ind w:left="0" w:right="-10" w:firstLine="0"/>
                      <w:jc w:val="left"/>
                      <w:rPr>
                        <w:rFonts w:ascii="Calibri"/>
                        <w:sz w:val="20"/>
                      </w:rPr>
                    </w:pPr>
                    <w:r>
                      <w:rPr>
                        <w:rFonts w:ascii="Calibri"/>
                        <w:sz w:val="20"/>
                      </w:rPr>
                      <w:t>explicaciones</w:t>
                    </w:r>
                  </w:p>
                </w:txbxContent>
              </v:textbox>
              <w10:wrap type="none"/>
            </v:shape>
            <v:shape style="position:absolute;left:4300;top:256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7799;top:2779;width:2829;height:444" type="#_x0000_t202" filled="false" stroked="false">
              <v:textbox inset="0,0,0,0">
                <w:txbxContent>
                  <w:p>
                    <w:pPr>
                      <w:spacing w:line="203" w:lineRule="exact" w:before="0"/>
                      <w:ind w:left="0" w:right="-11" w:firstLine="0"/>
                      <w:jc w:val="left"/>
                      <w:rPr>
                        <w:rFonts w:ascii="Calibri"/>
                        <w:sz w:val="20"/>
                      </w:rPr>
                    </w:pPr>
                    <w:r>
                      <w:rPr>
                        <w:rFonts w:ascii="Calibri"/>
                        <w:sz w:val="20"/>
                      </w:rPr>
                      <w:t>3. Reconoce que tiene</w:t>
                    </w:r>
                    <w:r>
                      <w:rPr>
                        <w:rFonts w:ascii="Calibri"/>
                        <w:spacing w:val="-12"/>
                        <w:sz w:val="20"/>
                      </w:rPr>
                      <w:t> </w:t>
                    </w:r>
                    <w:r>
                      <w:rPr>
                        <w:rFonts w:ascii="Calibri"/>
                        <w:sz w:val="20"/>
                      </w:rPr>
                      <w:t>limitaciones</w:t>
                    </w:r>
                  </w:p>
                  <w:p>
                    <w:pPr>
                      <w:spacing w:line="240" w:lineRule="exact" w:before="0"/>
                      <w:ind w:left="0" w:right="-11" w:firstLine="0"/>
                      <w:jc w:val="left"/>
                      <w:rPr>
                        <w:rFonts w:ascii="Calibri"/>
                        <w:sz w:val="20"/>
                      </w:rPr>
                    </w:pPr>
                    <w:r>
                      <w:rPr>
                        <w:rFonts w:ascii="Calibri"/>
                        <w:sz w:val="20"/>
                      </w:rPr>
                      <w:t>para resolverlo y que no cuenta</w:t>
                    </w:r>
                  </w:p>
                </w:txbxContent>
              </v:textbox>
              <w10:wrap type="none"/>
            </v:shape>
            <w10:wrap type="topAndBottom"/>
          </v:group>
        </w:pict>
      </w:r>
    </w:p>
    <w:p>
      <w:pPr>
        <w:spacing w:after="0"/>
        <w:rPr>
          <w:sz w:val="21"/>
        </w:rPr>
        <w:sectPr>
          <w:pgSz w:w="12240" w:h="15840"/>
          <w:pgMar w:header="0" w:footer="1003" w:top="1360" w:bottom="1200" w:left="1300" w:right="1280"/>
        </w:sectPr>
      </w:pPr>
    </w:p>
    <w:p>
      <w:pPr>
        <w:pStyle w:val="BodyText"/>
        <w:spacing w:line="360" w:lineRule="auto" w:before="57"/>
        <w:ind w:left="118" w:right="120"/>
        <w:jc w:val="both"/>
      </w:pPr>
      <w:r>
        <w:rPr/>
        <w:t>Mencionan que el Orientador en muchas ocasiones no tiene la capacidad para resolver problemáticas en el Plantel con un 43%. Tal como se muestra en la gráfica anterior.</w:t>
      </w:r>
    </w:p>
    <w:p>
      <w:pPr>
        <w:pStyle w:val="BodyText"/>
        <w:spacing w:before="7"/>
      </w:pPr>
    </w:p>
    <w:p>
      <w:pPr>
        <w:pStyle w:val="BodyText"/>
        <w:spacing w:line="360" w:lineRule="auto"/>
        <w:ind w:left="118" w:right="117"/>
        <w:jc w:val="both"/>
      </w:pPr>
      <w:r>
        <w:rPr/>
        <w:t>3.- ¿Qué ha notado que hace el (la) Orientador(a) en la mayoría de los casos cuando  un Alumno (a) tiene dificultades en la comprensión de contenidos</w:t>
      </w:r>
      <w:r>
        <w:rPr>
          <w:spacing w:val="-26"/>
        </w:rPr>
        <w:t> </w:t>
      </w:r>
      <w:r>
        <w:rPr/>
        <w:t>académicos?</w:t>
      </w:r>
    </w:p>
    <w:p>
      <w:pPr>
        <w:pStyle w:val="BodyText"/>
        <w:spacing w:before="11"/>
        <w:rPr>
          <w:sz w:val="20"/>
        </w:rPr>
      </w:pPr>
      <w:r>
        <w:rPr/>
        <w:pict>
          <v:group style="position:absolute;margin-left:70.669998pt;margin-top:14.003914pt;width:471.3pt;height:143.8pt;mso-position-horizontal-relative:page;mso-position-vertical-relative:paragraph;z-index:2848;mso-wrap-distance-left:0;mso-wrap-distance-right:0" coordorigin="1413,280" coordsize="9426,2876">
            <v:shape style="position:absolute;left:3480;top:684;width:2046;height:2068" coordorigin="3480,684" coordsize="2046,2068" path="m4492,684l4492,1718,3480,1930,3498,2005,3522,2077,3551,2146,3584,2213,3621,2276,3663,2337,3709,2394,3759,2447,3812,2497,3869,2543,3928,2585,3991,2623,4056,2656,4124,2685,4194,2709,4266,2727,4340,2741,4415,2749,4492,2752,4569,2749,4645,2741,4718,2727,4790,2708,4860,2685,4928,2656,4993,2623,5055,2586,5114,2544,5170,2499,5223,2449,5272,2397,5318,2341,5359,2281,5397,2219,5430,2154,5458,2087,5482,2017,5501,1945,5515,1871,5523,1795,5526,1718,5523,1641,5515,1566,5501,1492,5482,1420,5458,1350,5430,1282,5397,1218,5359,1155,5318,1096,5272,1040,5223,987,5170,938,5114,893,5055,851,4993,814,4928,781,4860,752,4790,728,4718,709,4645,696,4569,687,4492,684xe" filled="true" fillcolor="#ec7c30" stroked="false">
              <v:path arrowok="t"/>
              <v:fill type="solid"/>
            </v:shape>
            <v:shape style="position:absolute;left:3458;top:1475;width:1034;height:456" coordorigin="3458,1475" coordsize="1034,456" path="m3487,1475l3472,1550,3462,1626,3458,1702,3460,1778,3467,1854,3480,1930,4492,1718,3487,1475xe" filled="true" fillcolor="#a4a4a4" stroked="false">
              <v:path arrowok="t"/>
              <v:fill type="solid"/>
            </v:shape>
            <v:shape style="position:absolute;left:3487;top:684;width:1005;height:1034" coordorigin="3487,684" coordsize="1005,1034" path="m4492,684l4417,687,4344,695,4271,708,4201,726,4132,749,4066,776,4002,808,3940,844,3881,884,3825,928,3772,976,3723,1027,3677,1082,3634,1141,3596,1202,3562,1266,3532,1333,3507,1403,3487,1475,4492,1718,4492,684xe" filled="true" fillcolor="#ffc000" stroked="false">
              <v:path arrowok="t"/>
              <v:fill type="solid"/>
            </v:shape>
            <v:rect style="position:absolute;left:6732;top:539;width:108;height:110" filled="true" fillcolor="#5b9bd4" stroked="false">
              <v:fill type="solid"/>
            </v:rect>
            <v:rect style="position:absolute;left:6732;top:1161;width:108;height:108" filled="true" fillcolor="#ec7c30" stroked="false">
              <v:fill type="solid"/>
            </v:rect>
            <v:rect style="position:absolute;left:6732;top:1780;width:108;height:110" filled="true" fillcolor="#a4a4a4" stroked="false">
              <v:fill type="solid"/>
            </v:rect>
            <v:rect style="position:absolute;left:6732;top:2399;width:108;height:110" filled="true" fillcolor="#ffc000" stroked="false">
              <v:fill type="solid"/>
            </v:rect>
            <v:rect style="position:absolute;left:1418;top:285;width:9415;height:2866" filled="false" stroked="true" strokeweight=".48pt" strokecolor="#888888"/>
            <v:shape style="position:absolute;left:4359;top:446;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3835;top:106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21%</w:t>
                    </w:r>
                  </w:p>
                </w:txbxContent>
              </v:textbox>
              <w10:wrap type="none"/>
            </v:shape>
            <v:shape style="position:absolute;left:3534;top:163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w:t>
                    </w:r>
                  </w:p>
                </w:txbxContent>
              </v:textbox>
              <w10:wrap type="none"/>
            </v:shape>
            <v:shape style="position:absolute;left:6889;top:503;width:3758;height:1439" type="#_x0000_t202" filled="false" stroked="false">
              <v:textbox inset="0,0,0,0">
                <w:txbxContent>
                  <w:p>
                    <w:pPr>
                      <w:numPr>
                        <w:ilvl w:val="0"/>
                        <w:numId w:val="19"/>
                      </w:numPr>
                      <w:tabs>
                        <w:tab w:pos="197" w:val="left" w:leader="none"/>
                      </w:tabs>
                      <w:spacing w:line="203" w:lineRule="exact" w:before="0"/>
                      <w:ind w:left="197" w:right="0" w:hanging="197"/>
                      <w:jc w:val="left"/>
                      <w:rPr>
                        <w:rFonts w:ascii="Calibri" w:hAnsi="Calibri"/>
                        <w:sz w:val="20"/>
                      </w:rPr>
                    </w:pPr>
                    <w:r>
                      <w:rPr>
                        <w:rFonts w:ascii="Calibri" w:hAnsi="Calibri"/>
                        <w:sz w:val="20"/>
                      </w:rPr>
                      <w:t>Instruye al Alumno (a) sobre las técnicas</w:t>
                    </w:r>
                    <w:r>
                      <w:rPr>
                        <w:rFonts w:ascii="Calibri" w:hAnsi="Calibri"/>
                        <w:spacing w:val="-10"/>
                        <w:sz w:val="20"/>
                      </w:rPr>
                      <w:t> </w:t>
                    </w:r>
                    <w:r>
                      <w:rPr>
                        <w:rFonts w:ascii="Calibri" w:hAnsi="Calibri"/>
                        <w:sz w:val="20"/>
                      </w:rPr>
                      <w:t>y</w:t>
                    </w:r>
                  </w:p>
                  <w:p>
                    <w:pPr>
                      <w:spacing w:before="0"/>
                      <w:ind w:left="0" w:right="-11" w:firstLine="0"/>
                      <w:jc w:val="left"/>
                      <w:rPr>
                        <w:rFonts w:ascii="Calibri" w:hAnsi="Calibri"/>
                        <w:sz w:val="20"/>
                      </w:rPr>
                    </w:pPr>
                    <w:r>
                      <w:rPr>
                        <w:rFonts w:ascii="Calibri" w:hAnsi="Calibri"/>
                        <w:sz w:val="20"/>
                      </w:rPr>
                      <w:t>hábitos de estudio</w:t>
                    </w:r>
                  </w:p>
                  <w:p>
                    <w:pPr>
                      <w:numPr>
                        <w:ilvl w:val="0"/>
                        <w:numId w:val="19"/>
                      </w:numPr>
                      <w:tabs>
                        <w:tab w:pos="197" w:val="left" w:leader="none"/>
                      </w:tabs>
                      <w:spacing w:line="244" w:lineRule="exact" w:before="131"/>
                      <w:ind w:left="197" w:right="0" w:hanging="197"/>
                      <w:jc w:val="left"/>
                      <w:rPr>
                        <w:rFonts w:ascii="Calibri"/>
                        <w:sz w:val="20"/>
                      </w:rPr>
                    </w:pPr>
                    <w:r>
                      <w:rPr>
                        <w:rFonts w:ascii="Calibri"/>
                        <w:sz w:val="20"/>
                      </w:rPr>
                      <w:t>Citar al tutor para informarle de</w:t>
                    </w:r>
                    <w:r>
                      <w:rPr>
                        <w:rFonts w:ascii="Calibri"/>
                        <w:spacing w:val="-7"/>
                        <w:sz w:val="20"/>
                      </w:rPr>
                      <w:t> </w:t>
                    </w:r>
                    <w:r>
                      <w:rPr>
                        <w:rFonts w:ascii="Calibri"/>
                        <w:sz w:val="20"/>
                      </w:rPr>
                      <w:t>dicha</w:t>
                    </w:r>
                  </w:p>
                  <w:p>
                    <w:pPr>
                      <w:spacing w:before="0"/>
                      <w:ind w:left="0" w:right="-11" w:firstLine="0"/>
                      <w:jc w:val="left"/>
                      <w:rPr>
                        <w:rFonts w:ascii="Calibri" w:hAnsi="Calibri"/>
                        <w:sz w:val="20"/>
                      </w:rPr>
                    </w:pPr>
                    <w:r>
                      <w:rPr>
                        <w:rFonts w:ascii="Calibri" w:hAnsi="Calibri"/>
                        <w:sz w:val="20"/>
                      </w:rPr>
                      <w:t>situación para que se haga cargo de resolverla</w:t>
                    </w:r>
                  </w:p>
                  <w:p>
                    <w:pPr>
                      <w:numPr>
                        <w:ilvl w:val="0"/>
                        <w:numId w:val="19"/>
                      </w:numPr>
                      <w:tabs>
                        <w:tab w:pos="197" w:val="left" w:leader="none"/>
                      </w:tabs>
                      <w:spacing w:line="240" w:lineRule="exact" w:before="131"/>
                      <w:ind w:left="197" w:right="0" w:hanging="197"/>
                      <w:jc w:val="left"/>
                      <w:rPr>
                        <w:rFonts w:ascii="Calibri" w:hAnsi="Calibri"/>
                        <w:sz w:val="20"/>
                      </w:rPr>
                    </w:pPr>
                    <w:r>
                      <w:rPr>
                        <w:rFonts w:ascii="Calibri" w:hAnsi="Calibri"/>
                        <w:sz w:val="20"/>
                      </w:rPr>
                      <w:t>Culpa al Alumno (a) de esta</w:t>
                    </w:r>
                    <w:r>
                      <w:rPr>
                        <w:rFonts w:ascii="Calibri" w:hAnsi="Calibri"/>
                        <w:spacing w:val="-8"/>
                        <w:sz w:val="20"/>
                      </w:rPr>
                      <w:t> </w:t>
                    </w:r>
                    <w:r>
                      <w:rPr>
                        <w:rFonts w:ascii="Calibri" w:hAnsi="Calibri"/>
                        <w:sz w:val="20"/>
                      </w:rPr>
                      <w:t>situación</w:t>
                    </w:r>
                  </w:p>
                </w:txbxContent>
              </v:textbox>
              <w10:wrap type="none"/>
            </v:shape>
            <v:shape style="position:absolute;left:4900;top:209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72%</w:t>
                    </w:r>
                  </w:p>
                </w:txbxContent>
              </v:textbox>
              <w10:wrap type="none"/>
            </v:shape>
            <v:shape style="position:absolute;left:6889;top:2362;width:1285;height:200" type="#_x0000_t202" filled="false" stroked="false">
              <v:textbox inset="0,0,0,0">
                <w:txbxContent>
                  <w:p>
                    <w:pPr>
                      <w:spacing w:line="199" w:lineRule="exact" w:before="0"/>
                      <w:ind w:left="0" w:right="-19" w:firstLine="0"/>
                      <w:jc w:val="left"/>
                      <w:rPr>
                        <w:rFonts w:ascii="Calibri"/>
                        <w:sz w:val="20"/>
                      </w:rPr>
                    </w:pPr>
                    <w:r>
                      <w:rPr>
                        <w:rFonts w:ascii="Calibri"/>
                        <w:sz w:val="20"/>
                      </w:rPr>
                      <w:t>4. Sin respuesta</w:t>
                    </w:r>
                  </w:p>
                </w:txbxContent>
              </v:textbox>
              <w10:wrap type="none"/>
            </v:shape>
            <w10:wrap type="topAndBottom"/>
          </v:group>
        </w:pict>
      </w:r>
    </w:p>
    <w:p>
      <w:pPr>
        <w:pStyle w:val="BodyText"/>
      </w:pPr>
    </w:p>
    <w:p>
      <w:pPr>
        <w:pStyle w:val="BodyText"/>
        <w:spacing w:line="360" w:lineRule="auto" w:before="152"/>
        <w:ind w:left="118" w:right="116"/>
        <w:jc w:val="both"/>
      </w:pPr>
      <w:r>
        <w:rPr/>
        <w:t>En relación a la pregunta anterior se le concede al Orientador solo el hecho de que se remite únicamente a citar tutores de Alumnos para informar de la situación de los Alumnos y que ellos se hagan responsable de resolverlas, esto con un 72 %.</w:t>
      </w:r>
    </w:p>
    <w:p>
      <w:pPr>
        <w:pStyle w:val="BodyText"/>
        <w:spacing w:before="8"/>
      </w:pPr>
    </w:p>
    <w:p>
      <w:pPr>
        <w:pStyle w:val="BodyText"/>
        <w:spacing w:line="360" w:lineRule="auto"/>
        <w:ind w:left="118" w:right="114"/>
        <w:jc w:val="both"/>
      </w:pPr>
      <w:r>
        <w:rPr/>
        <w:t>4.- ¿Por las actividades del Orientador (a) dentro del Plantel que percibe que es su función más importante en el COBAEM, Valle de Chalco?</w:t>
      </w:r>
    </w:p>
    <w:p>
      <w:pPr>
        <w:pStyle w:val="BodyText"/>
        <w:spacing w:before="1"/>
        <w:rPr>
          <w:sz w:val="21"/>
        </w:rPr>
      </w:pPr>
      <w:r>
        <w:rPr/>
        <w:pict>
          <v:group style="position:absolute;margin-left:70.669998pt;margin-top:14.073899pt;width:471.3pt;height:154.1pt;mso-position-horizontal-relative:page;mso-position-vertical-relative:paragraph;z-index:3040;mso-wrap-distance-left:0;mso-wrap-distance-right:0" coordorigin="1413,281" coordsize="9426,3082">
            <v:shape style="position:absolute;left:4521;top:697;width:1125;height:1404" coordorigin="4521,697" coordsize="1125,1404" path="m4521,697l4521,1822,5610,2101,5625,2032,5636,1963,5643,1892,5645,1822,5642,1745,5635,1669,5622,1595,5605,1523,5583,1453,5557,1384,5526,1318,5491,1254,5453,1193,5411,1135,5365,1079,5316,1027,5263,978,5208,932,5149,890,5088,851,5024,816,4958,786,4890,760,4820,738,4747,720,4673,708,4598,700,4521,697xe" filled="true" fillcolor="#5b9bd4" stroked="false">
              <v:path arrowok="t"/>
              <v:fill type="solid"/>
            </v:shape>
            <v:shape style="position:absolute;left:3396;top:1542;width:2214;height:1405" coordorigin="3396,1542" coordsize="2214,1405" path="m3432,1542l3415,1617,3404,1693,3397,1767,3396,1842,3400,1915,3408,1988,3421,2060,3439,2130,3461,2199,3488,2266,3518,2331,3553,2394,3591,2455,3634,2513,3680,2569,3730,2621,3783,2670,3839,2716,3899,2759,3961,2798,4027,2832,4096,2863,4167,2889,4241,2911,4316,2928,4391,2939,4466,2945,4541,2946,4614,2943,4687,2934,4759,2921,4829,2903,4898,2881,4965,2855,5030,2824,5093,2790,5154,2751,5212,2709,5267,2663,5320,2613,5369,2560,5415,2503,5458,2444,5497,2381,5531,2315,5562,2247,5588,2175,5610,2101,3432,1542xe" filled="true" fillcolor="#ec7c30" stroked="false">
              <v:path arrowok="t"/>
              <v:fill type="solid"/>
            </v:shape>
            <v:shape style="position:absolute;left:3432;top:804;width:1089;height:1018" coordorigin="3432,804" coordsize="1089,1018" path="m4042,804l3973,840,3908,879,3845,923,3786,970,3731,1022,3679,1076,3631,1135,3587,1196,3547,1260,3511,1327,3480,1397,3453,1468,3432,1542,4521,1822,4042,804xe" filled="true" fillcolor="#a4a4a4" stroked="false">
              <v:path arrowok="t"/>
              <v:fill type="solid"/>
            </v:shape>
            <v:shape style="position:absolute;left:4042;top:697;width:479;height:1125" coordorigin="4042,697" coordsize="479,1125" path="m4521,697l4438,701,4356,710,4275,725,4196,745,4118,772,4042,804,4521,1822,4521,697xe" filled="true" fillcolor="#ffc000" stroked="false">
              <v:path arrowok="t"/>
              <v:fill type="solid"/>
            </v:shape>
            <v:rect style="position:absolute;left:6914;top:577;width:110;height:110" filled="true" fillcolor="#5b9bd4" stroked="false">
              <v:fill type="solid"/>
            </v:rect>
            <v:rect style="position:absolute;left:6914;top:1273;width:110;height:110" filled="true" fillcolor="#ec7c30" stroked="false">
              <v:fill type="solid"/>
            </v:rect>
            <v:rect style="position:absolute;left:6914;top:1969;width:110;height:110" filled="true" fillcolor="#a4a4a4" stroked="false">
              <v:fill type="solid"/>
            </v:rect>
            <v:rect style="position:absolute;left:6914;top:2665;width:110;height:110" filled="true" fillcolor="#ffc000" stroked="false">
              <v:fill type="solid"/>
            </v:rect>
            <v:rect style="position:absolute;left:1418;top:286;width:9415;height:3072" filled="false" stroked="true" strokeweight=".48pt" strokecolor="#888888"/>
            <v:shape style="position:absolute;left:4210;top:852;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w:t>
                    </w:r>
                  </w:p>
                </w:txbxContent>
              </v:textbox>
              <w10:wrap type="none"/>
            </v:shape>
            <v:shape style="position:absolute;left:7073;top:540;width:3344;height:443" type="#_x0000_t202" filled="false" stroked="false">
              <v:textbox inset="0,0,0,0">
                <w:txbxContent>
                  <w:p>
                    <w:pPr>
                      <w:spacing w:line="203" w:lineRule="exact" w:before="0"/>
                      <w:ind w:left="0" w:right="-11" w:firstLine="0"/>
                      <w:jc w:val="left"/>
                      <w:rPr>
                        <w:rFonts w:ascii="Calibri" w:hAnsi="Calibri"/>
                        <w:sz w:val="20"/>
                      </w:rPr>
                    </w:pPr>
                    <w:r>
                      <w:rPr>
                        <w:rFonts w:ascii="Calibri" w:hAnsi="Calibri"/>
                        <w:sz w:val="20"/>
                      </w:rPr>
                      <w:t>1. No percibo que es lo más importante</w:t>
                    </w:r>
                    <w:r>
                      <w:rPr>
                        <w:rFonts w:ascii="Calibri" w:hAnsi="Calibri"/>
                        <w:spacing w:val="-12"/>
                        <w:sz w:val="20"/>
                      </w:rPr>
                      <w:t> </w:t>
                    </w:r>
                    <w:r>
                      <w:rPr>
                        <w:rFonts w:ascii="Calibri" w:hAnsi="Calibri"/>
                        <w:sz w:val="20"/>
                      </w:rPr>
                      <w:t>y</w:t>
                    </w:r>
                  </w:p>
                  <w:p>
                    <w:pPr>
                      <w:spacing w:line="240" w:lineRule="exact" w:before="0"/>
                      <w:ind w:left="0" w:right="-11" w:firstLine="0"/>
                      <w:jc w:val="left"/>
                      <w:rPr>
                        <w:rFonts w:ascii="Calibri"/>
                        <w:sz w:val="20"/>
                      </w:rPr>
                    </w:pPr>
                    <w:r>
                      <w:rPr>
                        <w:rFonts w:ascii="Calibri"/>
                        <w:sz w:val="20"/>
                      </w:rPr>
                      <w:t>central de sus actividades</w:t>
                    </w:r>
                  </w:p>
                </w:txbxContent>
              </v:textbox>
              <w10:wrap type="none"/>
            </v:shape>
            <v:shape style="position:absolute;left:3684;top:1227;width:346;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14%</w:t>
                    </w:r>
                  </w:p>
                </w:txbxContent>
              </v:textbox>
              <w10:wrap type="none"/>
            </v:shape>
            <v:shape style="position:absolute;left:5005;top:122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29%</w:t>
                    </w:r>
                  </w:p>
                </w:txbxContent>
              </v:textbox>
              <w10:wrap type="none"/>
            </v:shape>
            <v:shape style="position:absolute;left:7073;top:1236;width:3197;height:444" type="#_x0000_t202" filled="false" stroked="false">
              <v:textbox inset="0,0,0,0">
                <w:txbxContent>
                  <w:p>
                    <w:pPr>
                      <w:spacing w:line="203" w:lineRule="exact" w:before="0"/>
                      <w:ind w:left="0" w:right="-19" w:firstLine="0"/>
                      <w:jc w:val="left"/>
                      <w:rPr>
                        <w:rFonts w:ascii="Calibri"/>
                        <w:sz w:val="20"/>
                      </w:rPr>
                    </w:pPr>
                    <w:r>
                      <w:rPr>
                        <w:rFonts w:ascii="Calibri"/>
                        <w:sz w:val="20"/>
                      </w:rPr>
                      <w:t>2. Abrir la puerta a la hora de entrada y</w:t>
                    </w:r>
                  </w:p>
                  <w:p>
                    <w:pPr>
                      <w:spacing w:line="240" w:lineRule="exact" w:before="0"/>
                      <w:ind w:left="0" w:right="-6" w:firstLine="0"/>
                      <w:jc w:val="left"/>
                      <w:rPr>
                        <w:rFonts w:ascii="Calibri"/>
                        <w:sz w:val="20"/>
                      </w:rPr>
                    </w:pPr>
                    <w:r>
                      <w:rPr>
                        <w:rFonts w:ascii="Calibri"/>
                        <w:sz w:val="20"/>
                      </w:rPr>
                      <w:t>revisar el uniforme (cuidar la</w:t>
                    </w:r>
                    <w:r>
                      <w:rPr>
                        <w:rFonts w:ascii="Calibri"/>
                        <w:spacing w:val="-16"/>
                        <w:sz w:val="20"/>
                      </w:rPr>
                      <w:t> </w:t>
                    </w:r>
                    <w:r>
                      <w:rPr>
                        <w:rFonts w:ascii="Calibri"/>
                        <w:sz w:val="20"/>
                      </w:rPr>
                      <w:t>disciplina)</w:t>
                    </w:r>
                  </w:p>
                </w:txbxContent>
              </v:textbox>
              <w10:wrap type="none"/>
            </v:shape>
            <v:shape style="position:absolute;left:4015;top:245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50%</w:t>
                    </w:r>
                  </w:p>
                </w:txbxContent>
              </v:textbox>
              <w10:wrap type="none"/>
            </v:shape>
            <v:shape style="position:absolute;left:7073;top:1932;width:3593;height:896" type="#_x0000_t202" filled="false" stroked="false">
              <v:textbox inset="0,0,0,0">
                <w:txbxContent>
                  <w:p>
                    <w:pPr>
                      <w:numPr>
                        <w:ilvl w:val="0"/>
                        <w:numId w:val="20"/>
                      </w:numPr>
                      <w:tabs>
                        <w:tab w:pos="197" w:val="left" w:leader="none"/>
                      </w:tabs>
                      <w:spacing w:line="203" w:lineRule="exact" w:before="0"/>
                      <w:ind w:left="196" w:right="0" w:hanging="196"/>
                      <w:jc w:val="left"/>
                      <w:rPr>
                        <w:rFonts w:ascii="Calibri"/>
                        <w:sz w:val="20"/>
                      </w:rPr>
                    </w:pPr>
                    <w:r>
                      <w:rPr>
                        <w:rFonts w:ascii="Calibri"/>
                        <w:sz w:val="20"/>
                      </w:rPr>
                      <w:t>Implementar acciones destinadas</w:t>
                    </w:r>
                    <w:r>
                      <w:rPr>
                        <w:rFonts w:ascii="Calibri"/>
                        <w:spacing w:val="-10"/>
                        <w:sz w:val="20"/>
                      </w:rPr>
                      <w:t> </w:t>
                    </w:r>
                    <w:r>
                      <w:rPr>
                        <w:rFonts w:ascii="Calibri"/>
                        <w:sz w:val="20"/>
                      </w:rPr>
                      <w:t>a</w:t>
                    </w:r>
                  </w:p>
                  <w:p>
                    <w:pPr>
                      <w:spacing w:before="0"/>
                      <w:ind w:left="0" w:right="-5" w:firstLine="0"/>
                      <w:jc w:val="left"/>
                      <w:rPr>
                        <w:rFonts w:ascii="Calibri"/>
                        <w:sz w:val="20"/>
                      </w:rPr>
                    </w:pPr>
                    <w:r>
                      <w:rPr>
                        <w:rFonts w:ascii="Calibri"/>
                        <w:sz w:val="20"/>
                      </w:rPr>
                      <w:t>facilitar el aprendizaje, desarrollo personal</w:t>
                    </w:r>
                    <w:r>
                      <w:rPr>
                        <w:rFonts w:ascii="Calibri"/>
                        <w:spacing w:val="-20"/>
                        <w:sz w:val="20"/>
                      </w:rPr>
                      <w:t> </w:t>
                    </w:r>
                    <w:r>
                      <w:rPr>
                        <w:rFonts w:ascii="Calibri"/>
                        <w:sz w:val="20"/>
                      </w:rPr>
                      <w:t>y vocacional en los</w:t>
                    </w:r>
                    <w:r>
                      <w:rPr>
                        <w:rFonts w:ascii="Calibri"/>
                        <w:spacing w:val="-8"/>
                        <w:sz w:val="20"/>
                      </w:rPr>
                      <w:t> </w:t>
                    </w:r>
                    <w:r>
                      <w:rPr>
                        <w:rFonts w:ascii="Calibri"/>
                        <w:sz w:val="20"/>
                      </w:rPr>
                      <w:t>Alumnos</w:t>
                    </w:r>
                  </w:p>
                  <w:p>
                    <w:pPr>
                      <w:numPr>
                        <w:ilvl w:val="0"/>
                        <w:numId w:val="20"/>
                      </w:numPr>
                      <w:tabs>
                        <w:tab w:pos="197" w:val="left" w:leader="none"/>
                      </w:tabs>
                      <w:spacing w:line="204" w:lineRule="exact" w:before="0"/>
                      <w:ind w:left="196" w:right="0" w:hanging="196"/>
                      <w:jc w:val="left"/>
                      <w:rPr>
                        <w:rFonts w:ascii="Calibri"/>
                        <w:sz w:val="20"/>
                      </w:rPr>
                    </w:pPr>
                    <w:r>
                      <w:rPr>
                        <w:rFonts w:ascii="Calibri"/>
                        <w:sz w:val="20"/>
                      </w:rPr>
                      <w:t>No</w:t>
                    </w:r>
                    <w:r>
                      <w:rPr>
                        <w:rFonts w:ascii="Calibri"/>
                        <w:spacing w:val="-3"/>
                        <w:sz w:val="20"/>
                      </w:rPr>
                      <w:t> </w:t>
                    </w:r>
                    <w:r>
                      <w:rPr>
                        <w:rFonts w:ascii="Calibri"/>
                        <w:sz w:val="20"/>
                      </w:rPr>
                      <w:t>se</w:t>
                    </w:r>
                  </w:p>
                </w:txbxContent>
              </v:textbox>
              <w10:wrap type="none"/>
            </v:shape>
            <w10:wrap type="topAndBottom"/>
          </v:group>
        </w:pict>
      </w:r>
    </w:p>
    <w:p>
      <w:pPr>
        <w:pStyle w:val="BodyText"/>
        <w:spacing w:before="9"/>
        <w:rPr>
          <w:sz w:val="34"/>
        </w:rPr>
      </w:pPr>
    </w:p>
    <w:p>
      <w:pPr>
        <w:pStyle w:val="BodyText"/>
        <w:spacing w:line="360" w:lineRule="auto"/>
        <w:ind w:left="118" w:right="116"/>
        <w:jc w:val="both"/>
      </w:pPr>
      <w:r>
        <w:rPr/>
        <w:t>Como se puede observar en gran parte se ve al Orientador solo como un ejecutante técnico de las disposiciones de las autoridades y con poco o nulo nivel de actuación en relación a los acontecimientos que se presentan en el Plantel, con un 50%.</w:t>
      </w:r>
    </w:p>
    <w:p>
      <w:pPr>
        <w:spacing w:after="0" w:line="360" w:lineRule="auto"/>
        <w:jc w:val="both"/>
        <w:sectPr>
          <w:pgSz w:w="12240" w:h="15840"/>
          <w:pgMar w:header="0" w:footer="1003" w:top="1360" w:bottom="1200" w:left="1300" w:right="1300"/>
        </w:sectPr>
      </w:pPr>
    </w:p>
    <w:p>
      <w:pPr>
        <w:pStyle w:val="BodyText"/>
        <w:spacing w:line="360" w:lineRule="auto" w:before="57"/>
        <w:ind w:left="118" w:right="114"/>
        <w:jc w:val="both"/>
      </w:pPr>
      <w:r>
        <w:rPr/>
        <w:t>5.- ¿Considera que es de vital importancia la participación del Orientador en juntas o reuniones de Docentes y Directivos que tienen como objetivo el de generar y promover una educación de calidad hacia el Alumno?</w:t>
      </w:r>
    </w:p>
    <w:p>
      <w:pPr>
        <w:pStyle w:val="BodyText"/>
        <w:spacing w:before="11"/>
        <w:rPr>
          <w:sz w:val="20"/>
        </w:rPr>
      </w:pPr>
      <w:r>
        <w:rPr/>
        <w:pict>
          <v:group style="position:absolute;margin-left:70.669998pt;margin-top:14.003906pt;width:470.55pt;height:129.15pt;mso-position-horizontal-relative:page;mso-position-vertical-relative:paragraph;z-index:3160;mso-wrap-distance-left:0;mso-wrap-distance-right:0" coordorigin="1413,280" coordsize="9411,2583">
            <v:shape style="position:absolute;left:4866;top:666;width:1812;height:1812" coordorigin="4866,666" coordsize="1812,1812" path="m5074,994l5026,1057,4984,1123,4949,1193,4919,1265,4896,1339,4879,1415,4869,1493,4866,1571,4869,1646,4877,1718,4892,1789,4912,1858,4937,1924,4967,1988,5001,2049,5040,2106,5084,2161,5131,2212,5182,2259,5236,2302,5294,2341,5355,2376,5419,2406,5485,2431,5554,2451,5624,2465,5697,2474,5771,2477,5846,2474,5918,2465,5989,2451,6058,2431,6124,2406,6188,2376,6248,2341,6306,2302,6361,2259,6412,2212,6459,2161,6502,2106,6541,2049,6576,1988,6606,1924,6631,1858,6651,1789,6665,1718,6674,1646,6677,1571,5771,1571,5074,994xm5771,666l5771,1571,6677,1571,6674,1497,6665,1425,6651,1354,6631,1285,6606,1219,6576,1155,6541,1094,6502,1037,6459,982,6412,931,6361,884,6306,841,6248,802,6188,767,6124,737,6058,712,5989,692,5918,678,5846,669,5771,666xe" filled="true" fillcolor="#5b9bd4" stroked="false">
              <v:path arrowok="t"/>
              <v:fill type="solid"/>
            </v:shape>
            <v:shape style="position:absolute;left:5074;top:666;width:698;height:906" coordorigin="5074,666" coordsize="698,906" path="m5771,666l5691,669,5612,680,5534,697,5459,722,5386,752,5316,789,5249,832,5186,880,5128,934,5074,994,5771,1571,5771,666xe" filled="true" fillcolor="#ec7c30" stroked="false">
              <v:path arrowok="t"/>
              <v:fill type="solid"/>
            </v:shape>
            <v:rect style="position:absolute;left:8983;top:1795;width:110;height:110" filled="true" fillcolor="#5b9bd4" stroked="false">
              <v:fill type="solid"/>
            </v:rect>
            <v:rect style="position:absolute;left:9835;top:1795;width:110;height:110" filled="true" fillcolor="#ec7c30" stroked="false">
              <v:fill type="solid"/>
            </v:rect>
            <v:rect style="position:absolute;left:1418;top:285;width:9401;height:2573" filled="false" stroked="true" strokeweight=".48pt" strokecolor="#888888"/>
            <v:shape style="position:absolute;left:5335;top:89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9143;top:1757;width:138;height:200" type="#_x0000_t202" filled="false" stroked="false">
              <v:textbox inset="0,0,0,0">
                <w:txbxContent>
                  <w:p>
                    <w:pPr>
                      <w:spacing w:line="199" w:lineRule="exact" w:before="0"/>
                      <w:ind w:left="0" w:right="-13" w:firstLine="0"/>
                      <w:jc w:val="left"/>
                      <w:rPr>
                        <w:rFonts w:ascii="Calibri"/>
                        <w:sz w:val="20"/>
                      </w:rPr>
                    </w:pPr>
                    <w:r>
                      <w:rPr>
                        <w:rFonts w:ascii="Calibri"/>
                        <w:w w:val="95"/>
                        <w:sz w:val="20"/>
                      </w:rPr>
                      <w:t>Si</w:t>
                    </w:r>
                  </w:p>
                </w:txbxContent>
              </v:textbox>
              <w10:wrap type="none"/>
            </v:shape>
            <v:shape style="position:absolute;left:9995;top:1757;width:236;height:200" type="#_x0000_t202" filled="false" stroked="false">
              <v:textbox inset="0,0,0,0">
                <w:txbxContent>
                  <w:p>
                    <w:pPr>
                      <w:spacing w:line="199" w:lineRule="exact" w:before="0"/>
                      <w:ind w:left="0" w:right="-19" w:firstLine="0"/>
                      <w:jc w:val="left"/>
                      <w:rPr>
                        <w:rFonts w:ascii="Calibri"/>
                        <w:sz w:val="20"/>
                      </w:rPr>
                    </w:pPr>
                    <w:r>
                      <w:rPr>
                        <w:rFonts w:ascii="Calibri"/>
                        <w:sz w:val="20"/>
                      </w:rPr>
                      <w:t>No</w:t>
                    </w:r>
                  </w:p>
                </w:txbxContent>
              </v:textbox>
              <w10:wrap type="none"/>
            </v:shape>
            <v:shape style="position:absolute;left:5935;top:197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86%</w:t>
                    </w:r>
                  </w:p>
                </w:txbxContent>
              </v:textbox>
              <w10:wrap type="none"/>
            </v:shape>
            <w10:wrap type="topAndBottom"/>
          </v:group>
        </w:pict>
      </w:r>
    </w:p>
    <w:p>
      <w:pPr>
        <w:pStyle w:val="BodyText"/>
        <w:spacing w:before="10"/>
        <w:rPr>
          <w:sz w:val="33"/>
        </w:rPr>
      </w:pPr>
    </w:p>
    <w:p>
      <w:pPr>
        <w:pStyle w:val="BodyText"/>
        <w:spacing w:line="360" w:lineRule="auto"/>
        <w:ind w:left="118" w:right="115"/>
        <w:jc w:val="both"/>
      </w:pPr>
      <w:r>
        <w:rPr/>
        <w:t>Un alto porcentaje de los Docentes con el 86 % reportaron que consideran importante la participación del Orientador en reuniones con Docentes y Directivos con el objetivo de generar y promover una educación de calidad hacia el Alumno, sin embargo como se muestra en la siguiente gráfica el Orientador no asiste a las mismas por que debe de trabajar en la atención de otras problemáticas, según a respuestas del 50% de los Docentes.</w:t>
      </w:r>
    </w:p>
    <w:p>
      <w:pPr>
        <w:pStyle w:val="BodyText"/>
        <w:spacing w:before="8"/>
      </w:pPr>
    </w:p>
    <w:p>
      <w:pPr>
        <w:pStyle w:val="BodyText"/>
        <w:spacing w:line="360" w:lineRule="auto"/>
        <w:ind w:left="118" w:right="113"/>
        <w:jc w:val="both"/>
      </w:pPr>
      <w:r>
        <w:rPr/>
        <w:t>6.- ¿Cómo percibe el trabajo del Orientador en las juntas o reuniones de Docentes y Directivos que tienen como objetivo el de generar y promover una educación de calidad hacia el Alumno?</w:t>
      </w:r>
    </w:p>
    <w:p>
      <w:pPr>
        <w:pStyle w:val="BodyText"/>
        <w:spacing w:before="10"/>
        <w:rPr>
          <w:sz w:val="20"/>
        </w:rPr>
      </w:pPr>
      <w:r>
        <w:rPr/>
        <w:pict>
          <v:group style="position:absolute;margin-left:70.669998pt;margin-top:13.953906pt;width:470.45pt;height:125.9pt;mso-position-horizontal-relative:page;mso-position-vertical-relative:paragraph;z-index:3328;mso-wrap-distance-left:0;mso-wrap-distance-right:0" coordorigin="1413,279" coordsize="9409,2518">
            <v:shape style="position:absolute;left:4461;top:660;width:878;height:1756" coordorigin="4461,660" coordsize="878,1756" path="m4461,660l4461,2416,4537,2413,4611,2403,4683,2388,4752,2366,4819,2340,4884,2308,4945,2271,5002,2229,5056,2183,5106,2133,5152,2079,5194,2021,5231,1960,5263,1896,5290,1829,5311,1760,5326,1688,5336,1614,5339,1538,5336,1462,5326,1388,5311,1317,5290,1247,5263,1180,5231,1116,5194,1055,5152,997,5106,943,5056,893,5002,847,4945,805,4884,769,4819,737,4752,710,4683,689,4611,673,4537,664,4461,660xe" filled="true" fillcolor="#5b9bd4" stroked="false">
              <v:path arrowok="t"/>
              <v:fill type="solid"/>
            </v:shape>
            <v:shape style="position:absolute;left:3584;top:979;width:878;height:1438" coordorigin="3584,979" coordsize="878,1438" path="m3785,979l3739,1040,3699,1104,3664,1171,3635,1241,3613,1313,3597,1387,3587,1462,3584,1538,3587,1614,3596,1688,3612,1760,3633,1829,3660,1896,3692,1960,3729,2021,3770,2079,3816,2133,3866,2183,3920,2229,3978,2271,4039,2308,4103,2340,4170,2366,4240,2388,4312,2403,4386,2413,4461,2416,4461,1538,3785,979xe" filled="true" fillcolor="#ec7c30" stroked="false">
              <v:path arrowok="t"/>
              <v:fill type="solid"/>
            </v:shape>
            <v:shape style="position:absolute;left:3785;top:660;width:677;height:878" coordorigin="3785,660" coordsize="677,878" path="m4461,660l4383,664,4307,674,4231,691,4158,714,4088,744,4020,780,3955,821,3894,868,3837,921,3785,979,4461,1538,4461,660xe" filled="true" fillcolor="#a4a4a4" stroked="false">
              <v:path arrowok="t"/>
              <v:fill type="solid"/>
            </v:shape>
            <v:rect style="position:absolute;left:6338;top:476;width:110;height:110" filled="true" fillcolor="#5b9bd4" stroked="false">
              <v:fill type="solid"/>
            </v:rect>
            <v:rect style="position:absolute;left:6338;top:1242;width:110;height:110" filled="true" fillcolor="#ec7c30" stroked="false">
              <v:fill type="solid"/>
            </v:rect>
            <v:rect style="position:absolute;left:6338;top:2007;width:110;height:110" filled="true" fillcolor="#a4a4a4" stroked="false">
              <v:fill type="solid"/>
            </v:rect>
            <v:rect style="position:absolute;left:1418;top:284;width:9398;height:2508" filled="false" stroked="true" strokeweight=".48pt" strokecolor="#888888"/>
            <v:shape style="position:absolute;left:4330;top:415;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6497;top:439;width:4160;height:444" type="#_x0000_t202" filled="false" stroked="false">
              <v:textbox inset="0,0,0,0">
                <w:txbxContent>
                  <w:p>
                    <w:pPr>
                      <w:spacing w:line="203" w:lineRule="exact" w:before="0"/>
                      <w:ind w:left="0" w:right="-4" w:firstLine="0"/>
                      <w:jc w:val="left"/>
                      <w:rPr>
                        <w:rFonts w:ascii="Calibri" w:hAnsi="Calibri"/>
                        <w:sz w:val="20"/>
                      </w:rPr>
                    </w:pPr>
                    <w:r>
                      <w:rPr>
                        <w:rFonts w:ascii="Calibri" w:hAnsi="Calibri"/>
                        <w:sz w:val="20"/>
                      </w:rPr>
                      <w:t>1. No asiste porque debe de trabajar en la</w:t>
                    </w:r>
                    <w:r>
                      <w:rPr>
                        <w:rFonts w:ascii="Calibri" w:hAnsi="Calibri"/>
                        <w:spacing w:val="-20"/>
                        <w:sz w:val="20"/>
                      </w:rPr>
                      <w:t> </w:t>
                    </w:r>
                    <w:r>
                      <w:rPr>
                        <w:rFonts w:ascii="Calibri" w:hAnsi="Calibri"/>
                        <w:sz w:val="20"/>
                      </w:rPr>
                      <w:t>atención</w:t>
                    </w:r>
                  </w:p>
                  <w:p>
                    <w:pPr>
                      <w:spacing w:line="240" w:lineRule="exact" w:before="0"/>
                      <w:ind w:left="0" w:right="-4" w:firstLine="0"/>
                      <w:jc w:val="left"/>
                      <w:rPr>
                        <w:rFonts w:ascii="Calibri" w:hAnsi="Calibri"/>
                        <w:sz w:val="20"/>
                      </w:rPr>
                    </w:pPr>
                    <w:r>
                      <w:rPr>
                        <w:rFonts w:ascii="Calibri" w:hAnsi="Calibri"/>
                        <w:sz w:val="20"/>
                      </w:rPr>
                      <w:t>de otras problemáticas</w:t>
                    </w:r>
                  </w:p>
                </w:txbxContent>
              </v:textbox>
              <w10:wrap type="none"/>
            </v:shape>
            <v:shape style="position:absolute;left:4045;top:89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4885;top:146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50%</w:t>
                    </w:r>
                  </w:p>
                </w:txbxContent>
              </v:textbox>
              <w10:wrap type="none"/>
            </v:shape>
            <v:shape style="position:absolute;left:3760;top:175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36%</w:t>
                    </w:r>
                  </w:p>
                </w:txbxContent>
              </v:textbox>
              <w10:wrap type="none"/>
            </v:shape>
            <v:shape style="position:absolute;left:6497;top:1205;width:4018;height:966" type="#_x0000_t202" filled="false" stroked="false">
              <v:textbox inset="0,0,0,0">
                <w:txbxContent>
                  <w:p>
                    <w:pPr>
                      <w:numPr>
                        <w:ilvl w:val="0"/>
                        <w:numId w:val="21"/>
                      </w:numPr>
                      <w:tabs>
                        <w:tab w:pos="197" w:val="left" w:leader="none"/>
                      </w:tabs>
                      <w:spacing w:line="203" w:lineRule="exact" w:before="0"/>
                      <w:ind w:left="196" w:right="0" w:hanging="196"/>
                      <w:jc w:val="left"/>
                      <w:rPr>
                        <w:rFonts w:ascii="Calibri"/>
                        <w:sz w:val="20"/>
                      </w:rPr>
                    </w:pPr>
                    <w:r>
                      <w:rPr>
                        <w:rFonts w:ascii="Calibri"/>
                        <w:sz w:val="20"/>
                      </w:rPr>
                      <w:t>Contribuye al sano desarrollo y</w:t>
                    </w:r>
                    <w:r>
                      <w:rPr>
                        <w:rFonts w:ascii="Calibri"/>
                        <w:spacing w:val="-13"/>
                        <w:sz w:val="20"/>
                      </w:rPr>
                      <w:t> </w:t>
                    </w:r>
                    <w:r>
                      <w:rPr>
                        <w:rFonts w:ascii="Calibri"/>
                        <w:sz w:val="20"/>
                      </w:rPr>
                      <w:t>mantenimiento</w:t>
                    </w:r>
                  </w:p>
                  <w:p>
                    <w:pPr>
                      <w:spacing w:before="0"/>
                      <w:ind w:left="0" w:right="3" w:firstLine="0"/>
                      <w:jc w:val="left"/>
                      <w:rPr>
                        <w:rFonts w:ascii="Calibri" w:hAnsi="Calibri"/>
                        <w:sz w:val="20"/>
                      </w:rPr>
                    </w:pPr>
                    <w:r>
                      <w:rPr>
                        <w:rFonts w:ascii="Calibri" w:hAnsi="Calibri"/>
                        <w:sz w:val="20"/>
                      </w:rPr>
                      <w:t>de relaciones profesionales y propone soluciones dirigidos a los objetivos de la reunión</w:t>
                    </w:r>
                  </w:p>
                  <w:p>
                    <w:pPr>
                      <w:numPr>
                        <w:ilvl w:val="0"/>
                        <w:numId w:val="21"/>
                      </w:numPr>
                      <w:tabs>
                        <w:tab w:pos="197" w:val="left" w:leader="none"/>
                      </w:tabs>
                      <w:spacing w:line="240" w:lineRule="exact" w:before="34"/>
                      <w:ind w:left="196" w:right="0" w:hanging="196"/>
                      <w:jc w:val="left"/>
                      <w:rPr>
                        <w:rFonts w:ascii="Calibri"/>
                        <w:sz w:val="20"/>
                      </w:rPr>
                    </w:pPr>
                    <w:r>
                      <w:rPr>
                        <w:rFonts w:ascii="Calibri"/>
                        <w:sz w:val="20"/>
                      </w:rPr>
                      <w:t>Es un</w:t>
                    </w:r>
                    <w:r>
                      <w:rPr>
                        <w:rFonts w:ascii="Calibri"/>
                        <w:spacing w:val="-7"/>
                        <w:sz w:val="20"/>
                      </w:rPr>
                      <w:t> </w:t>
                    </w:r>
                    <w:r>
                      <w:rPr>
                        <w:rFonts w:ascii="Calibri"/>
                        <w:sz w:val="20"/>
                      </w:rPr>
                      <w:t>espectador</w:t>
                    </w:r>
                  </w:p>
                </w:txbxContent>
              </v:textbox>
              <w10:wrap type="none"/>
            </v:shape>
            <w10:wrap type="topAndBottom"/>
          </v:group>
        </w:pict>
      </w:r>
    </w:p>
    <w:p>
      <w:pPr>
        <w:spacing w:after="0"/>
        <w:rPr>
          <w:sz w:val="20"/>
        </w:rPr>
        <w:sectPr>
          <w:pgSz w:w="12240" w:h="15840"/>
          <w:pgMar w:header="0" w:footer="1003" w:top="1360" w:bottom="1200" w:left="1300" w:right="1300"/>
        </w:sectPr>
      </w:pPr>
    </w:p>
    <w:p>
      <w:pPr>
        <w:pStyle w:val="BodyText"/>
        <w:spacing w:line="360" w:lineRule="auto" w:before="57"/>
        <w:ind w:left="118" w:right="119"/>
        <w:jc w:val="both"/>
      </w:pPr>
      <w:r>
        <w:rPr/>
        <w:t>7.- ¿Cuando el Orientador (a) es requerido para dar información o conocimiento particular de un Alumno considera que?</w:t>
      </w:r>
    </w:p>
    <w:p>
      <w:pPr>
        <w:pStyle w:val="BodyText"/>
        <w:spacing w:before="11"/>
        <w:rPr>
          <w:sz w:val="20"/>
        </w:rPr>
      </w:pPr>
      <w:r>
        <w:rPr/>
        <w:pict>
          <v:group style="position:absolute;margin-left:70.669998pt;margin-top:14.003916pt;width:471.15pt;height:135.050pt;mso-position-horizontal-relative:page;mso-position-vertical-relative:paragraph;z-index:3472;mso-wrap-distance-left:0;mso-wrap-distance-right:0" coordorigin="1413,280" coordsize="9423,2701">
            <v:shape style="position:absolute;left:4087;top:674;width:1395;height:1913" coordorigin="4087,674" coordsize="1395,1913" path="m4525,674l4525,1631,4087,2481,4156,2513,4227,2539,4300,2560,4374,2575,4449,2584,4525,2587,4600,2584,4673,2576,4744,2562,4814,2543,4881,2519,4946,2490,5008,2457,5067,2419,5123,2377,5176,2331,5226,2282,5271,2229,5313,2173,5351,2113,5384,2051,5413,1987,5437,1919,5456,1850,5470,1779,5479,1705,5481,1631,5479,1556,5470,1483,5456,1411,5437,1342,5413,1275,5384,1210,5351,1148,5313,1089,5271,1033,5226,980,5176,930,5123,884,5067,843,5008,805,4946,771,4881,743,4814,719,4744,700,4673,686,4600,677,4525,674xe" filled="true" fillcolor="#5b9bd4" stroked="false">
              <v:path arrowok="t"/>
              <v:fill type="solid"/>
            </v:shape>
            <v:shape style="position:absolute;left:3569;top:1405;width:957;height:1076" coordorigin="3569,1405" coordsize="957,1076" path="m3596,1405l3580,1481,3571,1557,3569,1632,3572,1707,3580,1781,3595,1854,3615,1925,3640,1994,3671,2061,3707,2126,3747,2187,3793,2246,3843,2301,3897,2353,3956,2400,4020,2443,4087,2481,4525,1631,3596,1405xe" filled="true" fillcolor="#ec7c30" stroked="false">
              <v:path arrowok="t"/>
              <v:fill type="solid"/>
            </v:shape>
            <v:shape style="position:absolute;left:3596;top:767;width:930;height:864" coordorigin="3596,767" coordsize="930,864" path="m4114,767l4045,804,3979,845,3918,892,3860,943,3807,998,3759,1058,3716,1121,3677,1188,3644,1257,3617,1330,3596,1405,4525,1631,4114,767xe" filled="true" fillcolor="#a4a4a4" stroked="false">
              <v:path arrowok="t"/>
              <v:fill type="solid"/>
            </v:shape>
            <v:shape style="position:absolute;left:4114;top:674;width:411;height:957" coordorigin="4114,674" coordsize="411,957" path="m4525,674l4440,678,4356,689,4273,708,4192,734,4114,767,4525,1631,4525,674xe" filled="true" fillcolor="#ffc000" stroked="false">
              <v:path arrowok="t"/>
              <v:fill type="solid"/>
            </v:shape>
            <v:rect style="position:absolute;left:6293;top:609;width:108;height:110" filled="true" fillcolor="#5b9bd4" stroked="false">
              <v:fill type="solid"/>
            </v:rect>
            <v:rect style="position:absolute;left:6293;top:1173;width:108;height:110" filled="true" fillcolor="#ec7c30" stroked="false">
              <v:fill type="solid"/>
            </v:rect>
            <v:rect style="position:absolute;left:6293;top:1737;width:108;height:110" filled="true" fillcolor="#a4a4a4" stroked="false">
              <v:fill type="solid"/>
            </v:rect>
            <v:rect style="position:absolute;left:6293;top:2301;width:108;height:108" filled="true" fillcolor="#ffc000" stroked="false">
              <v:fill type="solid"/>
            </v:rect>
            <v:rect style="position:absolute;left:1418;top:285;width:9413;height:2690" filled="false" stroked="true" strokeweight=".48pt" strokecolor="#888888"/>
            <v:shape style="position:absolute;left:4255;top:837;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w:t>
                    </w:r>
                  </w:p>
                </w:txbxContent>
              </v:textbox>
              <w10:wrap type="none"/>
            </v:shape>
            <v:shape style="position:absolute;left:3804;top:1152;width:346;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14%</w:t>
                    </w:r>
                  </w:p>
                </w:txbxContent>
              </v:textbox>
              <w10:wrap type="none"/>
            </v:shape>
            <v:shape style="position:absolute;left:3715;top:179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21%</w:t>
                    </w:r>
                  </w:p>
                </w:txbxContent>
              </v:textbox>
              <w10:wrap type="none"/>
            </v:shape>
            <v:shape style="position:absolute;left:4960;top:178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58%</w:t>
                    </w:r>
                  </w:p>
                </w:txbxContent>
              </v:textbox>
              <w10:wrap type="none"/>
            </v:shape>
            <v:shape style="position:absolute;left:6450;top:572;width:4157;height:1891" type="#_x0000_t202" filled="false" stroked="false">
              <v:textbox inset="0,0,0,0">
                <w:txbxContent>
                  <w:p>
                    <w:pPr>
                      <w:numPr>
                        <w:ilvl w:val="0"/>
                        <w:numId w:val="22"/>
                      </w:numPr>
                      <w:tabs>
                        <w:tab w:pos="197" w:val="left" w:leader="none"/>
                      </w:tabs>
                      <w:spacing w:line="203" w:lineRule="exact" w:before="0"/>
                      <w:ind w:left="0" w:right="0" w:firstLine="0"/>
                      <w:jc w:val="left"/>
                      <w:rPr>
                        <w:rFonts w:ascii="Calibri" w:hAnsi="Calibri"/>
                        <w:sz w:val="20"/>
                      </w:rPr>
                    </w:pPr>
                    <w:r>
                      <w:rPr>
                        <w:rFonts w:ascii="Calibri" w:hAnsi="Calibri"/>
                        <w:sz w:val="20"/>
                      </w:rPr>
                      <w:t>Se conduce con discreción y profesionalismo</w:t>
                    </w:r>
                    <w:r>
                      <w:rPr>
                        <w:rFonts w:ascii="Calibri" w:hAnsi="Calibri"/>
                        <w:spacing w:val="-16"/>
                        <w:sz w:val="20"/>
                      </w:rPr>
                      <w:t> </w:t>
                    </w:r>
                    <w:r>
                      <w:rPr>
                        <w:rFonts w:ascii="Calibri" w:hAnsi="Calibri"/>
                        <w:sz w:val="20"/>
                      </w:rPr>
                      <w:t>con</w:t>
                    </w:r>
                  </w:p>
                  <w:p>
                    <w:pPr>
                      <w:spacing w:before="0"/>
                      <w:ind w:left="0" w:right="0" w:firstLine="0"/>
                      <w:jc w:val="left"/>
                      <w:rPr>
                        <w:rFonts w:ascii="Calibri" w:hAnsi="Calibri"/>
                        <w:sz w:val="20"/>
                      </w:rPr>
                    </w:pPr>
                    <w:r>
                      <w:rPr>
                        <w:rFonts w:ascii="Calibri" w:hAnsi="Calibri"/>
                        <w:sz w:val="20"/>
                      </w:rPr>
                      <w:t>dicha información</w:t>
                    </w:r>
                  </w:p>
                  <w:p>
                    <w:pPr>
                      <w:numPr>
                        <w:ilvl w:val="0"/>
                        <w:numId w:val="22"/>
                      </w:numPr>
                      <w:tabs>
                        <w:tab w:pos="197" w:val="left" w:leader="none"/>
                      </w:tabs>
                      <w:spacing w:before="75"/>
                      <w:ind w:left="196" w:right="0" w:hanging="196"/>
                      <w:jc w:val="left"/>
                      <w:rPr>
                        <w:rFonts w:ascii="Calibri"/>
                        <w:sz w:val="20"/>
                      </w:rPr>
                    </w:pPr>
                    <w:r>
                      <w:rPr>
                        <w:rFonts w:ascii="Calibri"/>
                        <w:sz w:val="20"/>
                      </w:rPr>
                      <w:t>No le preocupa cuidar formas y lugares</w:t>
                    </w:r>
                    <w:r>
                      <w:rPr>
                        <w:rFonts w:ascii="Calibri"/>
                        <w:spacing w:val="-18"/>
                        <w:sz w:val="20"/>
                      </w:rPr>
                      <w:t> </w:t>
                    </w:r>
                    <w:r>
                      <w:rPr>
                        <w:rFonts w:ascii="Calibri"/>
                        <w:sz w:val="20"/>
                      </w:rPr>
                      <w:t>al</w:t>
                    </w:r>
                  </w:p>
                  <w:p>
                    <w:pPr>
                      <w:spacing w:before="0"/>
                      <w:ind w:left="0" w:right="0" w:firstLine="0"/>
                      <w:jc w:val="left"/>
                      <w:rPr>
                        <w:rFonts w:ascii="Calibri" w:hAnsi="Calibri"/>
                        <w:sz w:val="20"/>
                      </w:rPr>
                    </w:pPr>
                    <w:r>
                      <w:rPr>
                        <w:rFonts w:ascii="Calibri" w:hAnsi="Calibri"/>
                        <w:sz w:val="20"/>
                      </w:rPr>
                      <w:t>proporcionar dicha información</w:t>
                    </w:r>
                  </w:p>
                  <w:p>
                    <w:pPr>
                      <w:numPr>
                        <w:ilvl w:val="0"/>
                        <w:numId w:val="22"/>
                      </w:numPr>
                      <w:tabs>
                        <w:tab w:pos="197" w:val="left" w:leader="none"/>
                      </w:tabs>
                      <w:spacing w:before="75"/>
                      <w:ind w:left="0" w:right="105" w:firstLine="0"/>
                      <w:jc w:val="left"/>
                      <w:rPr>
                        <w:rFonts w:ascii="Calibri" w:hAnsi="Calibri"/>
                        <w:sz w:val="20"/>
                      </w:rPr>
                    </w:pPr>
                    <w:r>
                      <w:rPr>
                        <w:rFonts w:ascii="Calibri" w:hAnsi="Calibri"/>
                        <w:sz w:val="20"/>
                      </w:rPr>
                      <w:t>No proporciona dicha información por no</w:t>
                    </w:r>
                    <w:r>
                      <w:rPr>
                        <w:rFonts w:ascii="Calibri" w:hAnsi="Calibri"/>
                        <w:spacing w:val="-14"/>
                        <w:sz w:val="20"/>
                      </w:rPr>
                      <w:t> </w:t>
                    </w:r>
                    <w:r>
                      <w:rPr>
                        <w:rFonts w:ascii="Calibri" w:hAnsi="Calibri"/>
                        <w:sz w:val="20"/>
                      </w:rPr>
                      <w:t>tener conocimiento de lo que se le</w:t>
                    </w:r>
                    <w:r>
                      <w:rPr>
                        <w:rFonts w:ascii="Calibri" w:hAnsi="Calibri"/>
                        <w:spacing w:val="-12"/>
                        <w:sz w:val="20"/>
                      </w:rPr>
                      <w:t> </w:t>
                    </w:r>
                    <w:r>
                      <w:rPr>
                        <w:rFonts w:ascii="Calibri" w:hAnsi="Calibri"/>
                        <w:sz w:val="20"/>
                      </w:rPr>
                      <w:t>solicita</w:t>
                    </w:r>
                  </w:p>
                  <w:p>
                    <w:pPr>
                      <w:numPr>
                        <w:ilvl w:val="0"/>
                        <w:numId w:val="22"/>
                      </w:numPr>
                      <w:tabs>
                        <w:tab w:pos="197" w:val="left" w:leader="none"/>
                      </w:tabs>
                      <w:spacing w:line="240" w:lineRule="exact" w:before="75"/>
                      <w:ind w:left="196" w:right="0" w:hanging="196"/>
                      <w:jc w:val="left"/>
                      <w:rPr>
                        <w:rFonts w:ascii="Calibri"/>
                        <w:sz w:val="20"/>
                      </w:rPr>
                    </w:pPr>
                    <w:r>
                      <w:rPr>
                        <w:rFonts w:ascii="Calibri"/>
                        <w:sz w:val="20"/>
                      </w:rPr>
                      <w:t>No</w:t>
                    </w:r>
                    <w:r>
                      <w:rPr>
                        <w:rFonts w:ascii="Calibri"/>
                        <w:spacing w:val="-3"/>
                        <w:sz w:val="20"/>
                      </w:rPr>
                      <w:t> </w:t>
                    </w:r>
                    <w:r>
                      <w:rPr>
                        <w:rFonts w:ascii="Calibri"/>
                        <w:sz w:val="20"/>
                      </w:rPr>
                      <w:t>se</w:t>
                    </w:r>
                  </w:p>
                </w:txbxContent>
              </v:textbox>
              <w10:wrap type="none"/>
            </v:shape>
            <w10:wrap type="topAndBottom"/>
          </v:group>
        </w:pict>
      </w:r>
    </w:p>
    <w:p>
      <w:pPr>
        <w:pStyle w:val="BodyText"/>
        <w:spacing w:before="10"/>
        <w:rPr>
          <w:sz w:val="34"/>
        </w:rPr>
      </w:pPr>
    </w:p>
    <w:p>
      <w:pPr>
        <w:pStyle w:val="BodyText"/>
        <w:spacing w:line="360" w:lineRule="auto" w:before="1"/>
        <w:ind w:left="118" w:right="117"/>
        <w:jc w:val="both"/>
      </w:pPr>
      <w:r>
        <w:rPr/>
        <w:t>Según las respuestas dadas por los Docentes, el 58 % de ellos consideran que tienen  la capacidad de conducirse con discreción y profesionalismo con la información particular de Alumnos, aunque en casi la misma proporción consideran que no se hace un adecuado uso de la información de Alumnos, ya sea porque o no la conocen o no se preocupan por cuidar las</w:t>
      </w:r>
      <w:r>
        <w:rPr>
          <w:spacing w:val="-13"/>
        </w:rPr>
        <w:t> </w:t>
      </w:r>
      <w:r>
        <w:rPr/>
        <w:t>formas.</w:t>
      </w:r>
    </w:p>
    <w:p>
      <w:pPr>
        <w:pStyle w:val="BodyText"/>
        <w:spacing w:before="10"/>
      </w:pPr>
    </w:p>
    <w:p>
      <w:pPr>
        <w:pStyle w:val="BodyText"/>
        <w:spacing w:line="360" w:lineRule="auto"/>
        <w:ind w:left="118" w:right="112"/>
        <w:jc w:val="both"/>
      </w:pPr>
      <w:r>
        <w:rPr/>
        <w:t>8.- De acuerdo a lo que ha percibido, el fundamento de las acciones del Orientador se basan en:</w:t>
      </w:r>
    </w:p>
    <w:p>
      <w:pPr>
        <w:pStyle w:val="BodyText"/>
        <w:spacing w:before="10"/>
        <w:rPr>
          <w:sz w:val="20"/>
        </w:rPr>
      </w:pPr>
      <w:r>
        <w:rPr/>
        <w:pict>
          <v:group style="position:absolute;margin-left:70.669998pt;margin-top:13.953894pt;width:470.9pt;height:153.5pt;mso-position-horizontal-relative:page;mso-position-vertical-relative:paragraph;z-index:3688;mso-wrap-distance-left:0;mso-wrap-distance-right:0" coordorigin="1413,279" coordsize="9418,3070">
            <v:shape style="position:absolute;left:4464;top:696;width:1119;height:1832" coordorigin="4464,696" coordsize="1119,1832" path="m4464,696l4464,1815,5326,2528,5374,2466,5417,2402,5455,2335,5488,2265,5517,2194,5540,2120,5559,2046,5572,1970,5580,1893,5583,1815,5580,1738,5573,1663,5560,1589,5543,1517,5521,1447,5495,1379,5465,1313,5430,1250,5392,1189,5350,1131,5304,1076,5255,1024,5203,975,5148,929,5090,887,5029,849,4966,814,4900,784,4832,758,4762,736,4690,719,4616,706,4541,699,4464,696xe" filled="true" fillcolor="#5b9bd4" stroked="false">
              <v:path arrowok="t"/>
              <v:fill type="solid"/>
            </v:shape>
            <v:shape style="position:absolute;left:4464;top:1815;width:862;height:1119" coordorigin="4464,1815" coordsize="862,1119" path="m4464,1815l4464,2933,4541,2931,4617,2923,4691,2910,4765,2892,4836,2870,4906,2842,4974,2810,5040,2774,5103,2733,5164,2688,5221,2639,5276,2585,5326,2528,4464,1815xe" filled="true" fillcolor="#ec7c30" stroked="false">
              <v:path arrowok="t"/>
              <v:fill type="solid"/>
            </v:shape>
            <v:shape style="position:absolute;left:3346;top:1102;width:1119;height:1832" coordorigin="3346,1102" coordsize="1119,1832" path="m3602,1102l3555,1163,3512,1228,3474,1295,3440,1364,3412,1436,3388,1509,3370,1584,3356,1660,3348,1737,3346,1815,3348,1891,3356,1967,3368,2040,3386,2112,3407,2182,3434,2250,3464,2316,3498,2379,3537,2440,3579,2498,3624,2554,3673,2606,3725,2655,3781,2700,3839,2742,3900,2781,3963,2815,4029,2846,4097,2872,4167,2894,4239,2911,4313,2923,4388,2931,4464,2933,4464,1815,3602,1102xe" filled="true" fillcolor="#a4a4a4" stroked="false">
              <v:path arrowok="t"/>
              <v:fill type="solid"/>
            </v:shape>
            <v:shape style="position:absolute;left:3602;top:696;width:862;height:1119" coordorigin="3602,696" coordsize="862,1119" path="m4464,696l4388,699,4312,706,4237,719,4164,737,4092,760,4022,787,3954,819,3889,856,3825,896,3765,942,3707,991,3653,1044,3602,1102,4464,1815,4464,696xe" filled="true" fillcolor="#ffc000" stroked="false">
              <v:path arrowok="t"/>
              <v:fill type="solid"/>
            </v:shape>
            <v:rect style="position:absolute;left:6866;top:668;width:110;height:110" filled="true" fillcolor="#5b9bd4" stroked="false">
              <v:fill type="solid"/>
            </v:rect>
            <v:rect style="position:absolute;left:6866;top:1342;width:110;height:110" filled="true" fillcolor="#ec7c30" stroked="false">
              <v:fill type="solid"/>
            </v:rect>
            <v:rect style="position:absolute;left:6866;top:2017;width:110;height:110" filled="true" fillcolor="#a4a4a4" stroked="false">
              <v:fill type="solid"/>
            </v:rect>
            <v:rect style="position:absolute;left:6866;top:2694;width:110;height:108" filled="true" fillcolor="#ffc000" stroked="false">
              <v:fill type="solid"/>
            </v:rect>
            <v:rect style="position:absolute;left:1418;top:284;width:9408;height:3060" filled="false" stroked="true" strokeweight=".48pt" strokecolor="#888888"/>
            <v:shape style="position:absolute;left:3940;top:95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7026;top:632;width:3298;height:444" type="#_x0000_t202" filled="false" stroked="false">
              <v:textbox inset="0,0,0,0">
                <w:txbxContent>
                  <w:p>
                    <w:pPr>
                      <w:spacing w:line="203" w:lineRule="exact" w:before="0"/>
                      <w:ind w:left="0" w:right="-6" w:firstLine="0"/>
                      <w:jc w:val="left"/>
                      <w:rPr>
                        <w:rFonts w:ascii="Calibri"/>
                        <w:sz w:val="20"/>
                      </w:rPr>
                    </w:pPr>
                    <w:r>
                      <w:rPr>
                        <w:rFonts w:ascii="Calibri"/>
                        <w:sz w:val="20"/>
                      </w:rPr>
                      <w:t>1. Sus conocimientos a partir de su</w:t>
                    </w:r>
                    <w:r>
                      <w:rPr>
                        <w:rFonts w:ascii="Calibri"/>
                        <w:spacing w:val="-16"/>
                        <w:sz w:val="20"/>
                      </w:rPr>
                      <w:t> </w:t>
                    </w:r>
                    <w:r>
                      <w:rPr>
                        <w:rFonts w:ascii="Calibri"/>
                        <w:sz w:val="20"/>
                      </w:rPr>
                      <w:t>perfil</w:t>
                    </w:r>
                  </w:p>
                  <w:p>
                    <w:pPr>
                      <w:spacing w:line="240" w:lineRule="exact" w:before="0"/>
                      <w:ind w:left="0" w:right="-6" w:firstLine="0"/>
                      <w:jc w:val="left"/>
                      <w:rPr>
                        <w:rFonts w:ascii="Calibri"/>
                        <w:sz w:val="20"/>
                      </w:rPr>
                    </w:pPr>
                    <w:r>
                      <w:rPr>
                        <w:rFonts w:ascii="Calibri"/>
                        <w:sz w:val="20"/>
                      </w:rPr>
                      <w:t>profesional</w:t>
                    </w:r>
                  </w:p>
                </w:txbxContent>
              </v:textbox>
              <w10:wrap type="none"/>
            </v:shape>
            <v:shape style="position:absolute;left:5020;top:136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36%</w:t>
                    </w:r>
                  </w:p>
                </w:txbxContent>
              </v:textbox>
              <w10:wrap type="none"/>
            </v:shape>
            <v:shape style="position:absolute;left:7026;top:1307;width:3218;height:443" type="#_x0000_t202" filled="false" stroked="false">
              <v:textbox inset="0,0,0,0">
                <w:txbxContent>
                  <w:p>
                    <w:pPr>
                      <w:spacing w:line="203" w:lineRule="exact" w:before="0"/>
                      <w:ind w:left="0" w:right="-10" w:firstLine="0"/>
                      <w:jc w:val="left"/>
                      <w:rPr>
                        <w:rFonts w:ascii="Calibri"/>
                        <w:sz w:val="20"/>
                      </w:rPr>
                    </w:pPr>
                    <w:r>
                      <w:rPr>
                        <w:rFonts w:ascii="Calibri"/>
                        <w:sz w:val="20"/>
                      </w:rPr>
                      <w:t>2. Sus conocimientos del curriculum</w:t>
                    </w:r>
                    <w:r>
                      <w:rPr>
                        <w:rFonts w:ascii="Calibri"/>
                        <w:spacing w:val="-14"/>
                        <w:sz w:val="20"/>
                      </w:rPr>
                      <w:t> </w:t>
                    </w:r>
                    <w:r>
                      <w:rPr>
                        <w:rFonts w:ascii="Calibri"/>
                        <w:sz w:val="20"/>
                      </w:rPr>
                      <w:t>del</w:t>
                    </w:r>
                  </w:p>
                  <w:p>
                    <w:pPr>
                      <w:spacing w:line="240" w:lineRule="exact" w:before="0"/>
                      <w:ind w:left="0" w:right="-10" w:firstLine="0"/>
                      <w:jc w:val="left"/>
                      <w:rPr>
                        <w:rFonts w:ascii="Calibri"/>
                        <w:sz w:val="20"/>
                      </w:rPr>
                    </w:pPr>
                    <w:r>
                      <w:rPr>
                        <w:rFonts w:ascii="Calibri"/>
                        <w:sz w:val="20"/>
                      </w:rPr>
                      <w:t>bachillerato general</w:t>
                    </w:r>
                  </w:p>
                </w:txbxContent>
              </v:textbox>
              <w10:wrap type="none"/>
            </v:shape>
            <v:shape style="position:absolute;left:3550;top:212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36%</w:t>
                    </w:r>
                  </w:p>
                </w:txbxContent>
              </v:textbox>
              <w10:wrap type="none"/>
            </v:shape>
            <v:shape style="position:absolute;left:7026;top:1982;width:2175;height:200" type="#_x0000_t202" filled="false" stroked="false">
              <v:textbox inset="0,0,0,0">
                <w:txbxContent>
                  <w:p>
                    <w:pPr>
                      <w:spacing w:line="199" w:lineRule="exact" w:before="0"/>
                      <w:ind w:left="0" w:right="-10" w:firstLine="0"/>
                      <w:jc w:val="left"/>
                      <w:rPr>
                        <w:rFonts w:ascii="Calibri"/>
                        <w:sz w:val="20"/>
                      </w:rPr>
                    </w:pPr>
                    <w:r>
                      <w:rPr>
                        <w:rFonts w:ascii="Calibri"/>
                        <w:sz w:val="20"/>
                      </w:rPr>
                      <w:t>3. Su experiencia</w:t>
                    </w:r>
                    <w:r>
                      <w:rPr>
                        <w:rFonts w:ascii="Calibri"/>
                        <w:spacing w:val="-12"/>
                        <w:sz w:val="20"/>
                      </w:rPr>
                      <w:t> </w:t>
                    </w:r>
                    <w:r>
                      <w:rPr>
                        <w:rFonts w:ascii="Calibri"/>
                        <w:sz w:val="20"/>
                      </w:rPr>
                      <w:t>personal.</w:t>
                    </w:r>
                  </w:p>
                </w:txbxContent>
              </v:textbox>
              <w10:wrap type="none"/>
            </v:shape>
            <v:shape style="position:absolute;left:4630;top:251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7026;top:2656;width:654;height:200" type="#_x0000_t202" filled="false" stroked="false">
              <v:textbox inset="0,0,0,0">
                <w:txbxContent>
                  <w:p>
                    <w:pPr>
                      <w:spacing w:line="200" w:lineRule="exact" w:before="0"/>
                      <w:ind w:left="0" w:right="-17" w:firstLine="0"/>
                      <w:jc w:val="left"/>
                      <w:rPr>
                        <w:rFonts w:ascii="Calibri"/>
                        <w:sz w:val="20"/>
                      </w:rPr>
                    </w:pPr>
                    <w:r>
                      <w:rPr>
                        <w:rFonts w:ascii="Calibri"/>
                        <w:sz w:val="20"/>
                      </w:rPr>
                      <w:t>4. No</w:t>
                    </w:r>
                    <w:r>
                      <w:rPr>
                        <w:rFonts w:ascii="Calibri"/>
                        <w:spacing w:val="-4"/>
                        <w:sz w:val="20"/>
                      </w:rPr>
                      <w:t> </w:t>
                    </w:r>
                    <w:r>
                      <w:rPr>
                        <w:rFonts w:ascii="Calibri"/>
                        <w:sz w:val="20"/>
                      </w:rPr>
                      <w:t>se</w:t>
                    </w:r>
                  </w:p>
                </w:txbxContent>
              </v:textbox>
              <w10:wrap type="none"/>
            </v:shape>
            <w10:wrap type="topAndBottom"/>
          </v:group>
        </w:pict>
      </w:r>
    </w:p>
    <w:p>
      <w:pPr>
        <w:pStyle w:val="BodyText"/>
      </w:pPr>
    </w:p>
    <w:p>
      <w:pPr>
        <w:pStyle w:val="BodyText"/>
        <w:spacing w:line="360" w:lineRule="auto" w:before="139"/>
        <w:ind w:left="118" w:right="114"/>
        <w:jc w:val="both"/>
      </w:pPr>
      <w:r>
        <w:rPr/>
        <w:t>Según lo que perciben los Docentes el actuar de los Orientadores se fundamente principalmente en su perfil profesional 36 % y su experiencia personal 36 % lo cual acumula un 72 %, indicando que es más un actuar basado en sí mismos y no guiados por los Lineamientos del curriculum del Bachillerato General.</w:t>
      </w:r>
    </w:p>
    <w:p>
      <w:pPr>
        <w:spacing w:after="0" w:line="360" w:lineRule="auto"/>
        <w:jc w:val="both"/>
        <w:sectPr>
          <w:footerReference w:type="default" r:id="rId15"/>
          <w:pgSz w:w="12240" w:h="15840"/>
          <w:pgMar w:footer="1003" w:header="0" w:top="1360" w:bottom="1200" w:left="1300" w:right="1300"/>
        </w:sectPr>
      </w:pPr>
    </w:p>
    <w:p>
      <w:pPr>
        <w:pStyle w:val="BodyText"/>
        <w:spacing w:line="360" w:lineRule="auto" w:before="57"/>
        <w:ind w:left="118" w:right="117"/>
        <w:jc w:val="both"/>
      </w:pPr>
      <w:r>
        <w:rPr/>
        <w:t>9.- En el tiempo que lleva como integrante del Plantel, conoce trabajos o escrito que haya elaborado el Orientador Administrativo a partir de sus experiencias del trabajo con el Alumno, Docentes y Directivos del COBAEM?</w:t>
      </w:r>
    </w:p>
    <w:p>
      <w:pPr>
        <w:pStyle w:val="BodyText"/>
        <w:spacing w:before="11"/>
        <w:rPr>
          <w:sz w:val="20"/>
        </w:rPr>
      </w:pPr>
      <w:r>
        <w:rPr/>
        <w:pict>
          <v:group style="position:absolute;margin-left:70.669998pt;margin-top:14.003906pt;width:470.9pt;height:97pt;mso-position-horizontal-relative:page;mso-position-vertical-relative:paragraph;z-index:3808;mso-wrap-distance-left:0;mso-wrap-distance-right:0" coordorigin="1413,280" coordsize="9418,1940">
            <v:shape style="position:absolute;left:5753;top:625;width:506;height:624" coordorigin="5753,625" coordsize="506,624" path="m5753,625l5753,1249,6259,884,6212,827,6158,775,6100,731,6037,694,5970,665,5900,643,5827,630,5753,625xe" filled="true" fillcolor="#5b9bd4" stroked="false">
              <v:path arrowok="t"/>
              <v:fill type="solid"/>
            </v:shape>
            <v:shape style="position:absolute;left:5129;top:625;width:1248;height:1248" coordorigin="5129,625" coordsize="1248,1248" path="m5753,625l5680,630,5610,642,5542,662,5478,689,5418,723,5363,763,5312,808,5266,859,5226,915,5192,975,5165,1039,5145,1106,5133,1177,5129,1249,5133,1322,5145,1393,5165,1460,5192,1524,5226,1584,5266,1640,5312,1691,5363,1736,5418,1776,5478,1810,5542,1837,5610,1857,5680,1869,5753,1873,5826,1869,5896,1857,5963,1837,6027,1810,6087,1776,6143,1736,6194,1691,6240,1640,6280,1584,6313,1524,6340,1460,6360,1393,6372,1322,6377,1249,5753,1249,5753,625xm6259,884l5753,1249,6377,1249,6372,1171,6357,1095,6333,1021,6300,951,6259,884xe" filled="true" fillcolor="#ec7c30" stroked="false">
              <v:path arrowok="t"/>
              <v:fill type="solid"/>
            </v:shape>
            <v:rect style="position:absolute;left:8160;top:1159;width:110;height:110" filled="true" fillcolor="#5b9bd4" stroked="false">
              <v:fill type="solid"/>
            </v:rect>
            <v:rect style="position:absolute;left:9245;top:1159;width:108;height:110" filled="true" fillcolor="#ec7c30" stroked="false">
              <v:fill type="solid"/>
            </v:rect>
            <v:rect style="position:absolute;left:1418;top:285;width:9408;height:1930" filled="false" stroked="true" strokeweight=".48pt" strokecolor="#888888"/>
            <v:shape style="position:absolute;left:5935;top:44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8319;top:1122;width:137;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Si</w:t>
                    </w:r>
                  </w:p>
                </w:txbxContent>
              </v:textbox>
              <w10:wrap type="none"/>
            </v:shape>
            <v:shape style="position:absolute;left:9403;top:1122;width:236;height:200" type="#_x0000_t202" filled="false" stroked="false">
              <v:textbox inset="0,0,0,0">
                <w:txbxContent>
                  <w:p>
                    <w:pPr>
                      <w:spacing w:line="199" w:lineRule="exact" w:before="0"/>
                      <w:ind w:left="0" w:right="-19" w:firstLine="0"/>
                      <w:jc w:val="left"/>
                      <w:rPr>
                        <w:rFonts w:ascii="Calibri"/>
                        <w:sz w:val="20"/>
                      </w:rPr>
                    </w:pPr>
                    <w:r>
                      <w:rPr>
                        <w:rFonts w:ascii="Calibri"/>
                        <w:sz w:val="20"/>
                      </w:rPr>
                      <w:t>No</w:t>
                    </w:r>
                  </w:p>
                </w:txbxContent>
              </v:textbox>
              <w10:wrap type="none"/>
            </v:shape>
            <v:shape style="position:absolute;left:5350;top:140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85%</w:t>
                    </w:r>
                  </w:p>
                </w:txbxContent>
              </v:textbox>
              <w10:wrap type="none"/>
            </v:shape>
            <w10:wrap type="topAndBottom"/>
          </v:group>
        </w:pict>
      </w:r>
    </w:p>
    <w:p>
      <w:pPr>
        <w:pStyle w:val="BodyText"/>
        <w:spacing w:before="1"/>
        <w:rPr>
          <w:sz w:val="35"/>
        </w:rPr>
      </w:pPr>
    </w:p>
    <w:p>
      <w:pPr>
        <w:pStyle w:val="BodyText"/>
        <w:spacing w:line="360" w:lineRule="auto" w:before="1"/>
        <w:ind w:left="118" w:right="113"/>
        <w:jc w:val="both"/>
      </w:pPr>
      <w:r>
        <w:rPr/>
        <w:t>De acuerdo a la Gráfica anterior no se conoce algún escrito de parte del Orientador con un 85% de las respuestas del Docente, al relacionarlo con las respuestas dadas a algunas de las gráficas anteriores se observa que mayoritariamente si bien es cierto  que se reconoce la importancia de su participación para la mejora de las actividades educativas en el Plantel no se le concede el tiempo y espacio para planear o difundir actividades propias de la Orientación por estar más tiempo dedicado a ser un ejecutor técnico de las disposiciones de las autoridades y el tiempo a reflexionar sobre su práctica es</w:t>
      </w:r>
      <w:r>
        <w:rPr>
          <w:spacing w:val="-6"/>
        </w:rPr>
        <w:t> </w:t>
      </w:r>
      <w:r>
        <w:rPr/>
        <w:t>nulo.</w:t>
      </w:r>
    </w:p>
    <w:p>
      <w:pPr>
        <w:pStyle w:val="BodyText"/>
        <w:spacing w:before="7"/>
      </w:pPr>
    </w:p>
    <w:p>
      <w:pPr>
        <w:pStyle w:val="BodyText"/>
        <w:spacing w:line="360" w:lineRule="auto"/>
        <w:ind w:left="118" w:right="115"/>
        <w:jc w:val="both"/>
      </w:pPr>
      <w:r>
        <w:rPr/>
        <w:t>10.- Las actividades que ha organizado el (la) Orientador (a) para coadyuvar y generar una educación de calidad en el COBAEM Valle de Chalco son:</w:t>
      </w:r>
    </w:p>
    <w:p>
      <w:pPr>
        <w:pStyle w:val="BodyText"/>
        <w:spacing w:before="10"/>
        <w:rPr>
          <w:sz w:val="20"/>
        </w:rPr>
      </w:pPr>
      <w:r>
        <w:rPr/>
        <w:pict>
          <v:group style="position:absolute;margin-left:70.669998pt;margin-top:13.953894pt;width:470.8pt;height:123.05pt;mso-position-horizontal-relative:page;mso-position-vertical-relative:paragraph;z-index:3952;mso-wrap-distance-left:0;mso-wrap-distance-right:0" coordorigin="1413,279" coordsize="9416,2461">
            <v:shape style="position:absolute;left:3616;top:657;width:1706;height:1706" coordorigin="3616,657" coordsize="1706,1706" path="m3643,1297l3628,1370,3619,1441,3616,1513,3620,1583,3629,1653,3643,1721,3663,1787,3688,1852,3719,1914,3754,1973,3793,2029,3838,2082,3886,2132,3939,2177,3995,2219,4056,2255,4120,2287,4187,2314,4257,2335,4329,2351,4401,2360,4473,2363,4543,2359,4613,2350,4681,2336,4747,2316,4812,2291,4874,2261,4933,2225,4989,2186,5042,2142,5092,2093,5137,2040,5179,1984,5215,1923,5247,1859,5274,1792,5295,1722,5311,1650,5320,1578,5322,1510,4469,1510,3643,1297xm4469,657l4469,1510,5322,1510,5322,1506,5319,1436,5310,1366,5296,1298,5276,1232,5251,1167,5220,1105,5185,1046,5146,990,5101,937,5053,887,5000,842,4944,800,4883,764,4819,732,4752,705,4682,684,4629,672,4576,664,4523,659,4469,657xe" filled="true" fillcolor="#5b9bd4" stroked="false">
              <v:path arrowok="t"/>
              <v:fill type="solid"/>
            </v:shape>
            <v:shape style="position:absolute;left:3643;top:738;width:826;height:772" coordorigin="3643,738" coordsize="826,772" path="m4106,738l4039,773,3976,814,3917,860,3862,911,3812,966,3767,1025,3728,1089,3694,1155,3666,1225,3643,1297,4469,1510,4106,738xe" filled="true" fillcolor="#ec7c30" stroked="false">
              <v:path arrowok="t"/>
              <v:fill type="solid"/>
            </v:shape>
            <v:shape style="position:absolute;left:4106;top:657;width:363;height:853" coordorigin="4106,657" coordsize="363,853" path="m4469,657l4394,660,4320,670,4247,686,4176,709,4106,738,4469,1510,4469,657xe" filled="true" fillcolor="#a4a4a4" stroked="false">
              <v:path arrowok="t"/>
              <v:fill type="solid"/>
            </v:shape>
            <v:rect style="position:absolute;left:6269;top:447;width:110;height:110" filled="true" fillcolor="#5b9bd4" stroked="false">
              <v:fill type="solid"/>
            </v:rect>
            <v:rect style="position:absolute;left:6269;top:1174;width:110;height:108" filled="true" fillcolor="#ec7c30" stroked="false">
              <v:fill type="solid"/>
            </v:rect>
            <v:rect style="position:absolute;left:6269;top:1899;width:110;height:110" filled="true" fillcolor="#a4a4a4" stroked="false">
              <v:fill type="solid"/>
            </v:rect>
            <v:rect style="position:absolute;left:1418;top:284;width:9406;height:2450" filled="false" stroked="true" strokeweight=".48pt" strokecolor="#888888"/>
            <v:shape style="position:absolute;left:4134;top:400;width:544;height:230" type="#_x0000_t202" filled="false" stroked="false">
              <v:textbox inset="0,0,0,0">
                <w:txbxContent>
                  <w:p>
                    <w:pPr>
                      <w:spacing w:line="229" w:lineRule="exact" w:before="0"/>
                      <w:ind w:left="0" w:right="-10" w:firstLine="0"/>
                      <w:jc w:val="left"/>
                      <w:rPr>
                        <w:rFonts w:ascii="Calibri"/>
                        <w:sz w:val="20"/>
                      </w:rPr>
                    </w:pPr>
                    <w:r>
                      <w:rPr>
                        <w:rFonts w:ascii="Calibri"/>
                        <w:position w:val="-2"/>
                        <w:sz w:val="20"/>
                      </w:rPr>
                      <w:t>7% </w:t>
                    </w:r>
                    <w:r>
                      <w:rPr>
                        <w:rFonts w:ascii="Calibri"/>
                        <w:sz w:val="20"/>
                      </w:rPr>
                      <w:t>0%</w:t>
                    </w:r>
                  </w:p>
                </w:txbxContent>
              </v:textbox>
              <w10:wrap type="none"/>
            </v:shape>
            <v:shape style="position:absolute;left:6428;top:410;width:4151;height:444" type="#_x0000_t202" filled="false" stroked="false">
              <v:textbox inset="0,0,0,0">
                <w:txbxContent>
                  <w:p>
                    <w:pPr>
                      <w:spacing w:line="203" w:lineRule="exact" w:before="0"/>
                      <w:ind w:left="0" w:right="-1" w:firstLine="0"/>
                      <w:jc w:val="left"/>
                      <w:rPr>
                        <w:rFonts w:ascii="Calibri"/>
                        <w:sz w:val="20"/>
                      </w:rPr>
                    </w:pPr>
                    <w:r>
                      <w:rPr>
                        <w:rFonts w:ascii="Calibri"/>
                        <w:sz w:val="20"/>
                      </w:rPr>
                      <w:t>1. Juntas para padres de familia para hacer</w:t>
                    </w:r>
                    <w:r>
                      <w:rPr>
                        <w:rFonts w:ascii="Calibri"/>
                        <w:spacing w:val="-23"/>
                        <w:sz w:val="20"/>
                      </w:rPr>
                      <w:t> </w:t>
                    </w:r>
                    <w:r>
                      <w:rPr>
                        <w:rFonts w:ascii="Calibri"/>
                        <w:sz w:val="20"/>
                      </w:rPr>
                      <w:t>entrega</w:t>
                    </w:r>
                  </w:p>
                  <w:p>
                    <w:pPr>
                      <w:spacing w:line="240" w:lineRule="exact" w:before="0"/>
                      <w:ind w:left="0" w:right="-1" w:firstLine="0"/>
                      <w:jc w:val="left"/>
                      <w:rPr>
                        <w:rFonts w:ascii="Calibri"/>
                        <w:sz w:val="20"/>
                      </w:rPr>
                    </w:pPr>
                    <w:r>
                      <w:rPr>
                        <w:rFonts w:ascii="Calibri"/>
                        <w:sz w:val="20"/>
                      </w:rPr>
                      <w:t>de boleta de calificaciones</w:t>
                    </w:r>
                  </w:p>
                </w:txbxContent>
              </v:textbox>
              <w10:wrap type="none"/>
            </v:shape>
            <v:shape style="position:absolute;left:3835;top:109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4675;top:182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79%</w:t>
                    </w:r>
                  </w:p>
                </w:txbxContent>
              </v:textbox>
              <w10:wrap type="none"/>
            </v:shape>
            <v:shape style="position:absolute;left:6428;top:1137;width:4037;height:926" type="#_x0000_t202" filled="false" stroked="false">
              <v:textbox inset="0,0,0,0">
                <w:txbxContent>
                  <w:p>
                    <w:pPr>
                      <w:numPr>
                        <w:ilvl w:val="0"/>
                        <w:numId w:val="23"/>
                      </w:numPr>
                      <w:tabs>
                        <w:tab w:pos="197" w:val="left" w:leader="none"/>
                      </w:tabs>
                      <w:spacing w:line="203" w:lineRule="exact" w:before="0"/>
                      <w:ind w:left="196" w:right="0" w:hanging="196"/>
                      <w:jc w:val="left"/>
                      <w:rPr>
                        <w:rFonts w:ascii="Calibri" w:hAnsi="Calibri"/>
                        <w:sz w:val="20"/>
                      </w:rPr>
                    </w:pPr>
                    <w:r>
                      <w:rPr>
                        <w:rFonts w:ascii="Calibri" w:hAnsi="Calibri"/>
                        <w:sz w:val="20"/>
                      </w:rPr>
                      <w:t>Socioeconómicos y Pedagógicos de su</w:t>
                    </w:r>
                    <w:r>
                      <w:rPr>
                        <w:rFonts w:ascii="Calibri" w:hAnsi="Calibri"/>
                        <w:spacing w:val="-17"/>
                        <w:sz w:val="20"/>
                      </w:rPr>
                      <w:t> </w:t>
                    </w:r>
                    <w:r>
                      <w:rPr>
                        <w:rFonts w:ascii="Calibri" w:hAnsi="Calibri"/>
                        <w:sz w:val="20"/>
                      </w:rPr>
                      <w:t>contexto</w:t>
                    </w:r>
                  </w:p>
                  <w:p>
                    <w:pPr>
                      <w:spacing w:before="0"/>
                      <w:ind w:left="0" w:right="0" w:firstLine="0"/>
                      <w:jc w:val="left"/>
                      <w:rPr>
                        <w:rFonts w:ascii="Calibri" w:hAnsi="Calibri"/>
                        <w:sz w:val="20"/>
                      </w:rPr>
                    </w:pPr>
                    <w:r>
                      <w:rPr>
                        <w:rFonts w:ascii="Calibri" w:hAnsi="Calibri"/>
                        <w:sz w:val="20"/>
                      </w:rPr>
                      <w:t>específico enfocados a las áreas de trabajo institucional, escolar, vocacional y psicosocial.</w:t>
                    </w:r>
                  </w:p>
                  <w:p>
                    <w:pPr>
                      <w:numPr>
                        <w:ilvl w:val="0"/>
                        <w:numId w:val="23"/>
                      </w:numPr>
                      <w:tabs>
                        <w:tab w:pos="197" w:val="left" w:leader="none"/>
                      </w:tabs>
                      <w:spacing w:line="235" w:lineRule="exact" w:before="0"/>
                      <w:ind w:left="196" w:right="0" w:hanging="196"/>
                      <w:jc w:val="left"/>
                      <w:rPr>
                        <w:rFonts w:ascii="Calibri"/>
                        <w:sz w:val="20"/>
                      </w:rPr>
                    </w:pPr>
                    <w:r>
                      <w:rPr>
                        <w:rFonts w:ascii="Calibri"/>
                        <w:sz w:val="20"/>
                      </w:rPr>
                      <w:t>No organiza</w:t>
                    </w:r>
                    <w:r>
                      <w:rPr>
                        <w:rFonts w:ascii="Calibri"/>
                        <w:spacing w:val="-7"/>
                        <w:sz w:val="20"/>
                      </w:rPr>
                      <w:t> </w:t>
                    </w:r>
                    <w:r>
                      <w:rPr>
                        <w:rFonts w:ascii="Calibri"/>
                        <w:sz w:val="20"/>
                      </w:rPr>
                      <w:t>actividades</w:t>
                    </w:r>
                  </w:p>
                </w:txbxContent>
              </v:textbox>
              <w10:wrap type="none"/>
            </v:shape>
            <w10:wrap type="topAndBottom"/>
          </v:group>
        </w:pict>
      </w:r>
    </w:p>
    <w:p>
      <w:pPr>
        <w:pStyle w:val="BodyText"/>
        <w:spacing w:before="9"/>
        <w:rPr>
          <w:sz w:val="34"/>
        </w:rPr>
      </w:pPr>
    </w:p>
    <w:p>
      <w:pPr>
        <w:pStyle w:val="BodyText"/>
        <w:spacing w:line="360" w:lineRule="auto"/>
        <w:ind w:left="118" w:right="113"/>
        <w:jc w:val="both"/>
      </w:pPr>
      <w:r>
        <w:rPr/>
        <w:t>En relación a esta gráfica se retoman los puntos de la anterior al observar que según las respuestas de los Docentes el papel del Orientador, en cuanto a las actividades que realiza  para  coadyuvar  y  generar  una  educación  de  calidad  en  los  Alumnos   </w:t>
      </w:r>
      <w:r>
        <w:rPr>
          <w:spacing w:val="54"/>
        </w:rPr>
        <w:t> </w:t>
      </w:r>
      <w:r>
        <w:rPr/>
        <w:t>del</w:t>
      </w:r>
    </w:p>
    <w:p>
      <w:pPr>
        <w:spacing w:after="0" w:line="360" w:lineRule="auto"/>
        <w:jc w:val="both"/>
        <w:sectPr>
          <w:footerReference w:type="default" r:id="rId16"/>
          <w:pgSz w:w="12240" w:h="15840"/>
          <w:pgMar w:footer="1003" w:header="0" w:top="1360" w:bottom="1200" w:left="1300" w:right="1300"/>
          <w:pgNumType w:start="41"/>
        </w:sectPr>
      </w:pPr>
    </w:p>
    <w:p>
      <w:pPr>
        <w:pStyle w:val="BodyText"/>
        <w:spacing w:line="360" w:lineRule="auto" w:before="57"/>
        <w:ind w:left="118" w:right="123"/>
        <w:jc w:val="both"/>
      </w:pPr>
      <w:r>
        <w:rPr/>
        <w:t>COBAEM, se limita a realizar juntas con los padres de familia para hacerles entrega de las boletas de calificaciones.</w:t>
      </w:r>
    </w:p>
    <w:p>
      <w:pPr>
        <w:pStyle w:val="BodyText"/>
        <w:spacing w:before="7"/>
      </w:pPr>
    </w:p>
    <w:p>
      <w:pPr>
        <w:pStyle w:val="BodyText"/>
        <w:spacing w:line="360" w:lineRule="auto"/>
        <w:ind w:left="118" w:right="115"/>
        <w:jc w:val="both"/>
      </w:pPr>
      <w:r>
        <w:rPr/>
        <w:t>11.- ¿Qué es lo que ha observado cuando El (la) Orientador (a) no puede dar solución a un caso en específico?</w:t>
      </w:r>
    </w:p>
    <w:p>
      <w:pPr>
        <w:pStyle w:val="BodyText"/>
        <w:spacing w:before="11"/>
        <w:rPr>
          <w:sz w:val="20"/>
        </w:rPr>
      </w:pPr>
      <w:r>
        <w:rPr/>
        <w:pict>
          <v:group style="position:absolute;margin-left:70.669998pt;margin-top:14.003914pt;width:470.9pt;height:127.85pt;mso-position-horizontal-relative:page;mso-position-vertical-relative:paragraph;z-index:4120;mso-wrap-distance-left:0;mso-wrap-distance-right:0" coordorigin="1413,280" coordsize="9418,2557">
            <v:shape style="position:absolute;left:4464;top:664;width:895;height:1117" coordorigin="4464,664" coordsize="895,1117" path="m4464,664l4464,1559,5331,1781,5347,1706,5356,1630,5359,1555,5356,1481,5346,1409,5331,1337,5310,1268,5284,1200,5252,1135,5215,1073,5173,1014,5127,958,5076,906,5021,859,4962,815,4898,777,4831,743,4761,715,4687,693,4576,672,4464,664xe" filled="true" fillcolor="#5b9bd4" stroked="false">
              <v:path arrowok="t"/>
              <v:fill type="solid"/>
            </v:shape>
            <v:shape style="position:absolute;left:3570;top:989;width:1761;height:1465" coordorigin="3570,989" coordsize="1761,1465" path="m3775,989l3729,1050,3688,1114,3653,1181,3625,1249,3602,1319,3586,1390,3575,1462,3570,1535,3571,1607,3578,1679,3591,1750,3609,1820,3633,1889,3663,1955,3698,2020,3739,2082,3785,2141,3837,2196,3894,2248,3956,2295,4020,2335,4086,2370,4155,2398,4225,2421,4296,2437,4368,2448,4440,2453,4512,2452,4584,2445,4656,2432,4726,2414,4794,2390,4861,2361,4926,2325,4987,2285,5046,2238,5102,2186,5153,2129,5201,2066,5243,1999,5278,1929,5308,1857,5331,1781,4464,1559,3775,989xe" filled="true" fillcolor="#ec7c30" stroked="false">
              <v:path arrowok="t"/>
              <v:fill type="solid"/>
            </v:shape>
            <v:shape style="position:absolute;left:3775;top:750;width:690;height:810" coordorigin="3775,750" coordsize="690,810" path="m4084,750l4014,786,3948,829,3886,877,3828,930,3775,989,4464,1559,4084,750xe" filled="true" fillcolor="#a4a4a4" stroked="false">
              <v:path arrowok="t"/>
              <v:fill type="solid"/>
            </v:shape>
            <v:shape style="position:absolute;left:4084;top:664;width:381;height:895" coordorigin="4084,664" coordsize="381,895" path="m4464,664l4386,668,4308,678,4231,695,4156,719,4084,750,4464,1559,4464,664xe" filled="true" fillcolor="#ffc000" stroked="false">
              <v:path arrowok="t"/>
              <v:fill type="solid"/>
            </v:shape>
            <v:rect style="position:absolute;left:6722;top:494;width:108;height:110" filled="true" fillcolor="#5b9bd4" stroked="false">
              <v:fill type="solid"/>
            </v:rect>
            <v:rect style="position:absolute;left:6722;top:1262;width:108;height:110" filled="true" fillcolor="#ec7c30" stroked="false">
              <v:fill type="solid"/>
            </v:rect>
            <v:rect style="position:absolute;left:6722;top:2030;width:108;height:110" filled="true" fillcolor="#a4a4a4" stroked="false">
              <v:fill type="solid"/>
            </v:rect>
            <v:rect style="position:absolute;left:1418;top:285;width:9408;height:2546" filled="false" stroked="true" strokeweight=".48pt" strokecolor="#888888"/>
            <v:shape style="position:absolute;left:3639;top:61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w:t>
                    </w:r>
                  </w:p>
                </w:txbxContent>
              </v:textbox>
              <w10:wrap type="none"/>
            </v:shape>
            <v:shape style="position:absolute;left:4210;top:82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w:t>
                    </w:r>
                  </w:p>
                </w:txbxContent>
              </v:textbox>
              <w10:wrap type="none"/>
            </v:shape>
            <v:shape style="position:absolute;left:4765;top:110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29%</w:t>
                    </w:r>
                  </w:p>
                </w:txbxContent>
              </v:textbox>
              <w10:wrap type="none"/>
            </v:shape>
            <v:shape style="position:absolute;left:6880;top:456;width:3648;height:1212" type="#_x0000_t202" filled="false" stroked="false">
              <v:textbox inset="0,0,0,0">
                <w:txbxContent>
                  <w:p>
                    <w:pPr>
                      <w:numPr>
                        <w:ilvl w:val="0"/>
                        <w:numId w:val="24"/>
                      </w:numPr>
                      <w:tabs>
                        <w:tab w:pos="197" w:val="left" w:leader="none"/>
                      </w:tabs>
                      <w:spacing w:line="203" w:lineRule="exact" w:before="0"/>
                      <w:ind w:left="0" w:right="0" w:firstLine="0"/>
                      <w:jc w:val="left"/>
                      <w:rPr>
                        <w:rFonts w:ascii="Calibri" w:hAnsi="Calibri"/>
                        <w:sz w:val="20"/>
                      </w:rPr>
                    </w:pPr>
                    <w:r>
                      <w:rPr>
                        <w:rFonts w:ascii="Calibri" w:hAnsi="Calibri"/>
                        <w:sz w:val="20"/>
                      </w:rPr>
                      <w:t>Determina alternativas de solución con</w:t>
                    </w:r>
                    <w:r>
                      <w:rPr>
                        <w:rFonts w:ascii="Calibri" w:hAnsi="Calibri"/>
                        <w:spacing w:val="-18"/>
                        <w:sz w:val="20"/>
                      </w:rPr>
                      <w:t> </w:t>
                    </w:r>
                    <w:r>
                      <w:rPr>
                        <w:rFonts w:ascii="Calibri" w:hAnsi="Calibri"/>
                        <w:sz w:val="20"/>
                      </w:rPr>
                      <w:t>los</w:t>
                    </w:r>
                  </w:p>
                  <w:p>
                    <w:pPr>
                      <w:spacing w:before="0"/>
                      <w:ind w:left="0" w:right="-6" w:firstLine="0"/>
                      <w:jc w:val="left"/>
                      <w:rPr>
                        <w:rFonts w:ascii="Calibri" w:hAnsi="Calibri"/>
                        <w:sz w:val="20"/>
                      </w:rPr>
                    </w:pPr>
                    <w:r>
                      <w:rPr>
                        <w:rFonts w:ascii="Calibri" w:hAnsi="Calibri"/>
                        <w:sz w:val="20"/>
                      </w:rPr>
                      <w:t>Directivos o bien propone la canalización a</w:t>
                    </w:r>
                    <w:r>
                      <w:rPr>
                        <w:rFonts w:ascii="Calibri" w:hAnsi="Calibri"/>
                        <w:spacing w:val="-17"/>
                        <w:sz w:val="20"/>
                      </w:rPr>
                      <w:t> </w:t>
                    </w:r>
                    <w:r>
                      <w:rPr>
                        <w:rFonts w:ascii="Calibri" w:hAnsi="Calibri"/>
                        <w:sz w:val="20"/>
                      </w:rPr>
                      <w:t>la Institución</w:t>
                    </w:r>
                    <w:r>
                      <w:rPr>
                        <w:rFonts w:ascii="Calibri" w:hAnsi="Calibri"/>
                        <w:spacing w:val="-12"/>
                        <w:sz w:val="20"/>
                      </w:rPr>
                      <w:t> </w:t>
                    </w:r>
                    <w:r>
                      <w:rPr>
                        <w:rFonts w:ascii="Calibri" w:hAnsi="Calibri"/>
                        <w:sz w:val="20"/>
                      </w:rPr>
                      <w:t>correspondiente</w:t>
                    </w:r>
                  </w:p>
                  <w:p>
                    <w:pPr>
                      <w:numPr>
                        <w:ilvl w:val="0"/>
                        <w:numId w:val="24"/>
                      </w:numPr>
                      <w:tabs>
                        <w:tab w:pos="197" w:val="left" w:leader="none"/>
                      </w:tabs>
                      <w:spacing w:before="36"/>
                      <w:ind w:left="0" w:right="371" w:firstLine="0"/>
                      <w:jc w:val="left"/>
                      <w:rPr>
                        <w:rFonts w:ascii="Calibri" w:hAnsi="Calibri"/>
                        <w:sz w:val="20"/>
                      </w:rPr>
                    </w:pPr>
                    <w:r>
                      <w:rPr>
                        <w:rFonts w:ascii="Calibri" w:hAnsi="Calibri"/>
                        <w:sz w:val="20"/>
                      </w:rPr>
                      <w:t>Acata únicamente las indicaciones del director</w:t>
                    </w:r>
                  </w:p>
                </w:txbxContent>
              </v:textbox>
              <w10:wrap type="none"/>
            </v:shape>
            <v:shape style="position:absolute;left:3940;top:194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57%</w:t>
                    </w:r>
                  </w:p>
                </w:txbxContent>
              </v:textbox>
              <w10:wrap type="none"/>
            </v:shape>
            <v:shape style="position:absolute;left:6880;top:1994;width:3695;height:444" type="#_x0000_t202" filled="false" stroked="false">
              <v:textbox inset="0,0,0,0">
                <w:txbxContent>
                  <w:p>
                    <w:pPr>
                      <w:spacing w:line="203" w:lineRule="exact" w:before="0"/>
                      <w:ind w:left="0" w:right="-5" w:firstLine="0"/>
                      <w:jc w:val="left"/>
                      <w:rPr>
                        <w:rFonts w:ascii="Calibri"/>
                        <w:sz w:val="20"/>
                      </w:rPr>
                    </w:pPr>
                    <w:r>
                      <w:rPr>
                        <w:rFonts w:ascii="Calibri"/>
                        <w:sz w:val="20"/>
                      </w:rPr>
                      <w:t>3. Toma decisiones de forma libre y sin</w:t>
                    </w:r>
                    <w:r>
                      <w:rPr>
                        <w:rFonts w:ascii="Calibri"/>
                        <w:spacing w:val="-20"/>
                        <w:sz w:val="20"/>
                      </w:rPr>
                      <w:t> </w:t>
                    </w:r>
                    <w:r>
                      <w:rPr>
                        <w:rFonts w:ascii="Calibri"/>
                        <w:sz w:val="20"/>
                      </w:rPr>
                      <w:t>tomar</w:t>
                    </w:r>
                  </w:p>
                  <w:p>
                    <w:pPr>
                      <w:spacing w:line="240" w:lineRule="exact" w:before="0"/>
                      <w:ind w:left="0" w:right="-5" w:firstLine="0"/>
                      <w:jc w:val="left"/>
                      <w:rPr>
                        <w:rFonts w:ascii="Calibri"/>
                        <w:sz w:val="20"/>
                      </w:rPr>
                    </w:pPr>
                    <w:r>
                      <w:rPr>
                        <w:rFonts w:ascii="Calibri"/>
                        <w:sz w:val="20"/>
                      </w:rPr>
                      <w:t>en cuenta al director</w:t>
                    </w:r>
                  </w:p>
                </w:txbxContent>
              </v:textbox>
              <w10:wrap type="none"/>
            </v:shape>
            <w10:wrap type="topAndBottom"/>
          </v:group>
        </w:pict>
      </w:r>
    </w:p>
    <w:p>
      <w:pPr>
        <w:pStyle w:val="BodyText"/>
      </w:pPr>
    </w:p>
    <w:p>
      <w:pPr>
        <w:pStyle w:val="BodyText"/>
        <w:spacing w:line="360" w:lineRule="auto" w:before="140"/>
        <w:ind w:left="118" w:right="111"/>
        <w:jc w:val="both"/>
      </w:pPr>
      <w:r>
        <w:rPr/>
        <w:t>En los datos de esta gráfica las respuestas de los Docentes en cuanto a que es lo que han observado cuando el Orientador no puede dar una solución a casos específicos, el 57% de los Docentes indican que el Orientador se limita a acatar indicaciones del director y muy poco trabajo en equipo ya que el 29% menciona que las alternativas de solución son tomadas en conjunto con los Directivos.</w:t>
      </w:r>
    </w:p>
    <w:p>
      <w:pPr>
        <w:pStyle w:val="BodyText"/>
        <w:spacing w:before="7"/>
      </w:pPr>
    </w:p>
    <w:p>
      <w:pPr>
        <w:pStyle w:val="BodyText"/>
        <w:spacing w:line="360" w:lineRule="auto"/>
        <w:ind w:left="118" w:right="114"/>
        <w:jc w:val="both"/>
      </w:pPr>
      <w:r>
        <w:rPr/>
        <w:t>12.- En la práctica cotidiana del Orientador (a) con los Alumnos de nuevo ingreso él (ella):</w:t>
      </w:r>
    </w:p>
    <w:p>
      <w:pPr>
        <w:pStyle w:val="BodyText"/>
        <w:spacing w:before="10"/>
        <w:rPr>
          <w:sz w:val="20"/>
        </w:rPr>
      </w:pPr>
      <w:r>
        <w:rPr/>
        <w:pict>
          <v:group style="position:absolute;margin-left:70.669998pt;margin-top:13.953907pt;width:470.8pt;height:127.1pt;mso-position-horizontal-relative:page;mso-position-vertical-relative:paragraph;z-index:4264;mso-wrap-distance-left:0;mso-wrap-distance-right:0" coordorigin="1413,279" coordsize="9416,2542">
            <v:shape style="position:absolute;left:3877;top:662;width:1595;height:1777" coordorigin="3877,662" coordsize="1595,1777" path="m4584,662l4584,1550,3877,2088,3926,2147,3979,2201,4035,2250,4095,2293,4158,2330,4223,2362,4290,2389,4358,2410,4429,2425,4500,2435,4571,2439,4643,2437,4715,2429,4786,2416,4857,2396,4926,2370,4993,2339,5058,2301,5121,2257,5180,2208,5234,2155,5283,2099,5326,2039,5363,1977,5395,1912,5422,1844,5443,1776,5458,1705,5468,1634,5472,1563,5470,1491,5462,1419,5449,1348,5429,1277,5403,1208,5372,1141,5334,1076,5290,1013,5242,955,5190,902,5134,853,5074,810,5011,772,4945,739,4876,712,4805,691,4733,675,4659,666,4584,662xe" filled="true" fillcolor="#ec7c30" stroked="false">
              <v:path arrowok="t"/>
              <v:fill type="solid"/>
            </v:shape>
            <v:shape style="position:absolute;left:3696;top:990;width:889;height:1098" coordorigin="3696,990" coordsize="889,1098" path="m3894,990l3849,1052,3809,1116,3775,1182,3748,1250,3726,1320,3710,1392,3700,1464,3696,1536,3697,1609,3705,1682,3719,1753,3738,1824,3764,1893,3796,1961,3833,2026,3877,2088,4584,1550,3894,990xe" filled="true" fillcolor="#a4a4a4" stroked="false">
              <v:path arrowok="t"/>
              <v:fill type="solid"/>
            </v:shape>
            <v:shape style="position:absolute;left:3894;top:662;width:690;height:888" coordorigin="3894,662" coordsize="690,888" path="m4584,662l4504,666,4425,677,4349,694,4274,718,4202,749,4133,785,4067,828,4005,877,3947,931,3894,990,4584,1550,4584,662xe" filled="true" fillcolor="#ffc000" stroked="false">
              <v:path arrowok="t"/>
              <v:fill type="solid"/>
            </v:shape>
            <v:rect style="position:absolute;left:6862;top:687;width:110;height:110" filled="true" fillcolor="#5b9bd4" stroked="false">
              <v:fill type="solid"/>
            </v:rect>
            <v:rect style="position:absolute;left:6862;top:1146;width:110;height:110" filled="true" fillcolor="#ec7c30" stroked="false">
              <v:fill type="solid"/>
            </v:rect>
            <v:rect style="position:absolute;left:6862;top:1604;width:110;height:110" filled="true" fillcolor="#a4a4a4" stroked="false">
              <v:fill type="solid"/>
            </v:rect>
            <v:rect style="position:absolute;left:6862;top:2062;width:110;height:110" filled="true" fillcolor="#ffc000" stroked="false">
              <v:fill type="solid"/>
            </v:rect>
            <v:rect style="position:absolute;left:1418;top:284;width:9406;height:2532" filled="false" stroked="true" strokeweight=".48pt" strokecolor="#888888"/>
            <v:shape style="position:absolute;left:4150;top:416;width:544;height:680" type="#_x0000_t202" filled="false" stroked="false">
              <v:textbox inset="0,0,0,0">
                <w:txbxContent>
                  <w:p>
                    <w:pPr>
                      <w:spacing w:line="203" w:lineRule="exact" w:before="0"/>
                      <w:ind w:left="300" w:right="-19" w:firstLine="0"/>
                      <w:jc w:val="left"/>
                      <w:rPr>
                        <w:rFonts w:ascii="Calibri"/>
                        <w:sz w:val="20"/>
                      </w:rPr>
                    </w:pPr>
                    <w:r>
                      <w:rPr>
                        <w:rFonts w:ascii="Calibri"/>
                        <w:spacing w:val="-1"/>
                        <w:sz w:val="20"/>
                      </w:rPr>
                      <w:t>0%</w:t>
                    </w:r>
                  </w:p>
                  <w:p>
                    <w:pPr>
                      <w:spacing w:line="240" w:lineRule="auto" w:before="5"/>
                      <w:rPr>
                        <w:sz w:val="20"/>
                      </w:rPr>
                    </w:pPr>
                  </w:p>
                  <w:p>
                    <w:pPr>
                      <w:spacing w:line="240" w:lineRule="exact" w:before="1"/>
                      <w:ind w:left="0" w:right="-10" w:firstLine="0"/>
                      <w:jc w:val="left"/>
                      <w:rPr>
                        <w:rFonts w:ascii="Calibri"/>
                        <w:sz w:val="20"/>
                      </w:rPr>
                    </w:pPr>
                    <w:r>
                      <w:rPr>
                        <w:rFonts w:ascii="Calibri"/>
                        <w:sz w:val="20"/>
                      </w:rPr>
                      <w:t>14%</w:t>
                    </w:r>
                  </w:p>
                </w:txbxContent>
              </v:textbox>
              <w10:wrap type="none"/>
            </v:shape>
            <v:shape style="position:absolute;left:7020;top:650;width:3613;height:658" type="#_x0000_t202" filled="false" stroked="false">
              <v:textbox inset="0,0,0,0">
                <w:txbxContent>
                  <w:p>
                    <w:pPr>
                      <w:numPr>
                        <w:ilvl w:val="0"/>
                        <w:numId w:val="25"/>
                      </w:numPr>
                      <w:tabs>
                        <w:tab w:pos="197" w:val="left" w:leader="none"/>
                      </w:tabs>
                      <w:spacing w:line="203" w:lineRule="exact" w:before="0"/>
                      <w:ind w:left="196" w:right="0" w:hanging="196"/>
                      <w:jc w:val="left"/>
                      <w:rPr>
                        <w:rFonts w:ascii="Calibri" w:hAnsi="Calibri"/>
                        <w:sz w:val="20"/>
                      </w:rPr>
                    </w:pPr>
                    <w:r>
                      <w:rPr>
                        <w:rFonts w:ascii="Calibri" w:hAnsi="Calibri"/>
                        <w:sz w:val="20"/>
                      </w:rPr>
                      <w:t>Propicia la integración de los Alumnos a</w:t>
                    </w:r>
                    <w:r>
                      <w:rPr>
                        <w:rFonts w:ascii="Calibri" w:hAnsi="Calibri"/>
                        <w:spacing w:val="-16"/>
                        <w:sz w:val="20"/>
                      </w:rPr>
                      <w:t> </w:t>
                    </w:r>
                    <w:r>
                      <w:rPr>
                        <w:rFonts w:ascii="Calibri" w:hAnsi="Calibri"/>
                        <w:sz w:val="20"/>
                      </w:rPr>
                      <w:t>la</w:t>
                    </w:r>
                  </w:p>
                  <w:p>
                    <w:pPr>
                      <w:spacing w:line="229" w:lineRule="exact" w:before="0"/>
                      <w:ind w:left="0" w:right="-6" w:firstLine="0"/>
                      <w:jc w:val="left"/>
                      <w:rPr>
                        <w:rFonts w:ascii="Calibri" w:hAnsi="Calibri"/>
                        <w:sz w:val="20"/>
                      </w:rPr>
                    </w:pPr>
                    <w:r>
                      <w:rPr>
                        <w:rFonts w:ascii="Calibri" w:hAnsi="Calibri"/>
                        <w:sz w:val="20"/>
                      </w:rPr>
                      <w:t>Institución.</w:t>
                    </w:r>
                  </w:p>
                  <w:p>
                    <w:pPr>
                      <w:numPr>
                        <w:ilvl w:val="0"/>
                        <w:numId w:val="25"/>
                      </w:numPr>
                      <w:tabs>
                        <w:tab w:pos="197" w:val="left" w:leader="none"/>
                      </w:tabs>
                      <w:spacing w:line="225" w:lineRule="exact" w:before="0"/>
                      <w:ind w:left="196" w:right="0" w:hanging="196"/>
                      <w:jc w:val="left"/>
                      <w:rPr>
                        <w:rFonts w:ascii="Calibri" w:hAnsi="Calibri"/>
                        <w:sz w:val="20"/>
                      </w:rPr>
                    </w:pPr>
                    <w:r>
                      <w:rPr>
                        <w:rFonts w:ascii="Calibri" w:hAnsi="Calibri"/>
                        <w:sz w:val="20"/>
                      </w:rPr>
                      <w:t>Les da información normativa del</w:t>
                    </w:r>
                    <w:r>
                      <w:rPr>
                        <w:rFonts w:ascii="Calibri" w:hAnsi="Calibri"/>
                        <w:spacing w:val="-17"/>
                        <w:sz w:val="20"/>
                      </w:rPr>
                      <w:t> </w:t>
                    </w:r>
                    <w:r>
                      <w:rPr>
                        <w:rFonts w:ascii="Calibri" w:hAnsi="Calibri"/>
                        <w:sz w:val="20"/>
                      </w:rPr>
                      <w:t>Plantel</w:t>
                    </w:r>
                  </w:p>
                </w:txbxContent>
              </v:textbox>
              <w10:wrap type="none"/>
            </v:shape>
            <v:shape style="position:absolute;left:3775;top:145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21%</w:t>
                    </w:r>
                  </w:p>
                </w:txbxContent>
              </v:textbox>
              <w10:wrap type="none"/>
            </v:shape>
            <v:shape style="position:absolute;left:4930;top:176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65%</w:t>
                    </w:r>
                  </w:p>
                </w:txbxContent>
              </v:textbox>
              <w10:wrap type="none"/>
            </v:shape>
            <v:shape style="position:absolute;left:7020;top:1568;width:2986;height:659" type="#_x0000_t202" filled="false" stroked="false">
              <v:textbox inset="0,0,0,0">
                <w:txbxContent>
                  <w:p>
                    <w:pPr>
                      <w:numPr>
                        <w:ilvl w:val="0"/>
                        <w:numId w:val="26"/>
                      </w:numPr>
                      <w:tabs>
                        <w:tab w:pos="197" w:val="left" w:leader="none"/>
                      </w:tabs>
                      <w:spacing w:line="203" w:lineRule="exact" w:before="0"/>
                      <w:ind w:left="196" w:right="0" w:hanging="196"/>
                      <w:jc w:val="left"/>
                      <w:rPr>
                        <w:rFonts w:ascii="Calibri"/>
                        <w:sz w:val="20"/>
                      </w:rPr>
                    </w:pPr>
                    <w:r>
                      <w:rPr>
                        <w:rFonts w:ascii="Calibri"/>
                        <w:sz w:val="20"/>
                      </w:rPr>
                      <w:t>No se involucra con ellos por</w:t>
                    </w:r>
                    <w:r>
                      <w:rPr>
                        <w:rFonts w:ascii="Calibri"/>
                        <w:spacing w:val="-14"/>
                        <w:sz w:val="20"/>
                      </w:rPr>
                      <w:t> </w:t>
                    </w:r>
                    <w:r>
                      <w:rPr>
                        <w:rFonts w:ascii="Calibri"/>
                        <w:sz w:val="20"/>
                      </w:rPr>
                      <w:t>estar</w:t>
                    </w:r>
                  </w:p>
                  <w:p>
                    <w:pPr>
                      <w:spacing w:line="229" w:lineRule="exact" w:before="0"/>
                      <w:ind w:left="0" w:right="-9" w:firstLine="0"/>
                      <w:jc w:val="left"/>
                      <w:rPr>
                        <w:rFonts w:ascii="Calibri" w:hAnsi="Calibri"/>
                        <w:sz w:val="20"/>
                      </w:rPr>
                    </w:pPr>
                    <w:r>
                      <w:rPr>
                        <w:rFonts w:ascii="Calibri" w:hAnsi="Calibri"/>
                        <w:sz w:val="20"/>
                      </w:rPr>
                      <w:t>desempeñando otras actividades</w:t>
                    </w:r>
                  </w:p>
                  <w:p>
                    <w:pPr>
                      <w:numPr>
                        <w:ilvl w:val="0"/>
                        <w:numId w:val="26"/>
                      </w:numPr>
                      <w:tabs>
                        <w:tab w:pos="197" w:val="left" w:leader="none"/>
                      </w:tabs>
                      <w:spacing w:line="226" w:lineRule="exact" w:before="0"/>
                      <w:ind w:left="196" w:right="0" w:hanging="196"/>
                      <w:jc w:val="left"/>
                      <w:rPr>
                        <w:rFonts w:ascii="Calibri"/>
                        <w:sz w:val="20"/>
                      </w:rPr>
                    </w:pPr>
                    <w:r>
                      <w:rPr>
                        <w:rFonts w:ascii="Calibri"/>
                        <w:sz w:val="20"/>
                      </w:rPr>
                      <w:t>No</w:t>
                    </w:r>
                    <w:r>
                      <w:rPr>
                        <w:rFonts w:ascii="Calibri"/>
                        <w:spacing w:val="-3"/>
                        <w:sz w:val="20"/>
                      </w:rPr>
                      <w:t> </w:t>
                    </w:r>
                    <w:r>
                      <w:rPr>
                        <w:rFonts w:ascii="Calibri"/>
                        <w:sz w:val="20"/>
                      </w:rPr>
                      <w:t>se</w:t>
                    </w:r>
                  </w:p>
                </w:txbxContent>
              </v:textbox>
              <w10:wrap type="none"/>
            </v:shape>
            <w10:wrap type="topAndBottom"/>
          </v:group>
        </w:pict>
      </w:r>
    </w:p>
    <w:p>
      <w:pPr>
        <w:pStyle w:val="BodyText"/>
        <w:rPr>
          <w:sz w:val="35"/>
        </w:rPr>
      </w:pPr>
    </w:p>
    <w:p>
      <w:pPr>
        <w:pStyle w:val="BodyText"/>
        <w:spacing w:line="360" w:lineRule="auto"/>
        <w:ind w:left="118" w:right="113"/>
        <w:jc w:val="both"/>
      </w:pPr>
      <w:r>
        <w:rPr/>
        <w:t>En cuanto a que es lo que realizan los Orientadores con los Alumnos de Primer Ingreso más de  la mitad de  los  Docentes  con un 65  % mencionan  que  solo  se  limitan a dar</w:t>
      </w:r>
    </w:p>
    <w:p>
      <w:pPr>
        <w:spacing w:after="0" w:line="360" w:lineRule="auto"/>
        <w:jc w:val="both"/>
        <w:sectPr>
          <w:pgSz w:w="12240" w:h="15840"/>
          <w:pgMar w:header="0" w:footer="1003" w:top="1360" w:bottom="1200" w:left="1300" w:right="1300"/>
        </w:sectPr>
      </w:pPr>
    </w:p>
    <w:p>
      <w:pPr>
        <w:pStyle w:val="BodyText"/>
        <w:spacing w:line="360" w:lineRule="auto" w:before="57"/>
        <w:ind w:left="118" w:right="117"/>
        <w:jc w:val="both"/>
      </w:pPr>
      <w:r>
        <w:rPr/>
        <w:t>información de la Normatividad del Plantel y el 21 % que no se involucra por estar desempeñando otras actividades.</w:t>
      </w:r>
    </w:p>
    <w:p>
      <w:pPr>
        <w:pStyle w:val="BodyText"/>
        <w:spacing w:before="7"/>
      </w:pPr>
    </w:p>
    <w:p>
      <w:pPr>
        <w:pStyle w:val="BodyText"/>
        <w:spacing w:line="360" w:lineRule="auto"/>
        <w:ind w:left="118" w:right="120"/>
        <w:jc w:val="both"/>
      </w:pPr>
      <w:r>
        <w:rPr/>
        <w:t>13.- Cuando el Orientador ha tenido que trabajar de forma individual o grupal con los Alumnos en cuestiones académicas él</w:t>
      </w:r>
    </w:p>
    <w:p>
      <w:pPr>
        <w:pStyle w:val="BodyText"/>
        <w:spacing w:before="11"/>
        <w:rPr>
          <w:sz w:val="20"/>
        </w:rPr>
      </w:pPr>
      <w:r>
        <w:rPr/>
        <w:pict>
          <v:group style="position:absolute;margin-left:70.669998pt;margin-top:14.003914pt;width:471.15pt;height:146.9pt;mso-position-horizontal-relative:page;mso-position-vertical-relative:paragraph;z-index:4480;mso-wrap-distance-left:0;mso-wrap-distance-right:0" coordorigin="1413,280" coordsize="9423,2938">
            <v:shape style="position:absolute;left:4466;top:688;width:452;height:1061" coordorigin="4466,688" coordsize="452,1061" path="m4466,688l4466,1749,4918,789,4846,759,4772,733,4697,714,4621,700,4544,691,4466,688xe" filled="true" fillcolor="#5b9bd4" stroked="false">
              <v:path arrowok="t"/>
              <v:fill type="solid"/>
            </v:shape>
            <v:shape style="position:absolute;left:4466;top:789;width:1061;height:1920" coordorigin="4466,789" coordsize="1061,1920" path="m4918,789l4466,1749,4918,2708,4985,2674,5049,2635,5109,2592,5166,2546,5219,2497,5268,2444,5313,2388,5353,2330,5390,2269,5423,2206,5451,2141,5475,2075,5495,2007,5510,1937,5520,1867,5526,1796,5527,1724,5522,1652,5513,1580,5499,1509,5480,1438,5455,1367,5426,1297,5388,1224,5345,1155,5297,1090,5244,1028,5187,971,5125,918,5060,870,4990,827,4918,789xe" filled="true" fillcolor="#ec7c30" stroked="false">
              <v:path arrowok="t"/>
              <v:fill type="solid"/>
            </v:shape>
            <v:shape style="position:absolute;left:3405;top:1073;width:1513;height:1737" coordorigin="3405,1073" coordsize="1513,1737" path="m3649,1073l3603,1133,3561,1195,3525,1259,3493,1325,3467,1393,3445,1461,3428,1531,3416,1601,3408,1672,3405,1743,3407,1813,3414,1884,3425,1954,3441,2023,3462,2091,3487,2158,3517,2223,3551,2286,3590,2347,3633,2406,3681,2462,3733,2516,3790,2566,3851,2613,3914,2655,3980,2691,4047,2723,4117,2750,4188,2772,4260,2789,4333,2801,4407,2808,4481,2809,4555,2806,4629,2797,4703,2783,4775,2763,4847,2739,4918,2708,4466,1749,3649,1073xe" filled="true" fillcolor="#a4a4a4" stroked="false">
              <v:path arrowok="t"/>
              <v:fill type="solid"/>
            </v:shape>
            <v:shape style="position:absolute;left:3649;top:688;width:818;height:1061" coordorigin="3649,688" coordsize="818,1061" path="m4466,688l4387,691,4310,700,4233,714,4158,734,4085,759,4014,789,3946,825,3880,865,3817,910,3757,960,3701,1014,3649,1073,4466,1749,4466,688xe" filled="true" fillcolor="#ffc000" stroked="false">
              <v:path arrowok="t"/>
              <v:fill type="solid"/>
            </v:shape>
            <v:rect style="position:absolute;left:6751;top:477;width:110;height:110" filled="true" fillcolor="#5b9bd4" stroked="false">
              <v:fill type="solid"/>
            </v:rect>
            <v:rect style="position:absolute;left:6751;top:1331;width:110;height:110" filled="true" fillcolor="#ec7c30" stroked="false">
              <v:fill type="solid"/>
            </v:rect>
            <v:rect style="position:absolute;left:6751;top:2186;width:110;height:110" filled="true" fillcolor="#a4a4a4" stroked="false">
              <v:fill type="solid"/>
            </v:rect>
            <v:rect style="position:absolute;left:1418;top:285;width:9413;height:2928" filled="false" stroked="true" strokeweight=".48pt" strokecolor="#888888"/>
            <v:shape style="position:absolute;left:3970;top:94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4495;top:85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w:t>
                    </w:r>
                  </w:p>
                </w:txbxContent>
              </v:textbox>
              <w10:wrap type="none"/>
            </v:shape>
            <v:shape style="position:absolute;left:6911;top:439;width:3701;height:688" type="#_x0000_t202" filled="false" stroked="false">
              <v:textbox inset="0,0,0,0">
                <w:txbxContent>
                  <w:p>
                    <w:pPr>
                      <w:spacing w:line="203" w:lineRule="exact" w:before="0"/>
                      <w:ind w:left="0" w:right="-8" w:firstLine="0"/>
                      <w:jc w:val="left"/>
                      <w:rPr>
                        <w:rFonts w:ascii="Calibri" w:hAnsi="Calibri"/>
                        <w:sz w:val="20"/>
                      </w:rPr>
                    </w:pPr>
                    <w:r>
                      <w:rPr>
                        <w:rFonts w:ascii="Calibri" w:hAnsi="Calibri"/>
                        <w:sz w:val="20"/>
                      </w:rPr>
                      <w:t>1. Practica una enseñanza en los</w:t>
                    </w:r>
                  </w:p>
                  <w:p>
                    <w:pPr>
                      <w:spacing w:before="0"/>
                      <w:ind w:left="0" w:right="-8" w:firstLine="0"/>
                      <w:jc w:val="left"/>
                      <w:rPr>
                        <w:rFonts w:ascii="Calibri" w:hAnsi="Calibri"/>
                        <w:sz w:val="20"/>
                      </w:rPr>
                    </w:pPr>
                    <w:r>
                      <w:rPr>
                        <w:rFonts w:ascii="Calibri" w:hAnsi="Calibri"/>
                        <w:sz w:val="20"/>
                      </w:rPr>
                      <w:t>conocimientos, que tengan secuencia lógica</w:t>
                    </w:r>
                    <w:r>
                      <w:rPr>
                        <w:rFonts w:ascii="Calibri" w:hAnsi="Calibri"/>
                        <w:spacing w:val="-16"/>
                        <w:sz w:val="20"/>
                      </w:rPr>
                      <w:t> </w:t>
                    </w:r>
                    <w:r>
                      <w:rPr>
                        <w:rFonts w:ascii="Calibri" w:hAnsi="Calibri"/>
                        <w:sz w:val="20"/>
                      </w:rPr>
                      <w:t>y psicológica, para impulsar el</w:t>
                    </w:r>
                    <w:r>
                      <w:rPr>
                        <w:rFonts w:ascii="Calibri" w:hAnsi="Calibri"/>
                        <w:spacing w:val="-13"/>
                        <w:sz w:val="20"/>
                      </w:rPr>
                      <w:t> </w:t>
                    </w:r>
                    <w:r>
                      <w:rPr>
                        <w:rFonts w:ascii="Calibri" w:hAnsi="Calibri"/>
                        <w:sz w:val="20"/>
                      </w:rPr>
                      <w:t>desarrollo</w:t>
                    </w:r>
                  </w:p>
                </w:txbxContent>
              </v:textbox>
              <w10:wrap type="none"/>
            </v:shape>
            <v:shape style="position:absolute;left:6911;top:1171;width:2194;height:200" type="#_x0000_t202" filled="false" stroked="false">
              <v:textbox inset="0,0,0,0">
                <w:txbxContent>
                  <w:p>
                    <w:pPr>
                      <w:spacing w:line="199" w:lineRule="exact" w:before="0"/>
                      <w:ind w:left="0" w:right="-12" w:firstLine="0"/>
                      <w:jc w:val="left"/>
                      <w:rPr>
                        <w:rFonts w:ascii="Calibri"/>
                        <w:sz w:val="20"/>
                      </w:rPr>
                    </w:pPr>
                    <w:r>
                      <w:rPr>
                        <w:rFonts w:ascii="Calibri"/>
                        <w:sz w:val="20"/>
                      </w:rPr>
                      <w:t>intelectual de los</w:t>
                    </w:r>
                    <w:r>
                      <w:rPr>
                        <w:rFonts w:ascii="Calibri"/>
                        <w:spacing w:val="-11"/>
                        <w:sz w:val="20"/>
                      </w:rPr>
                      <w:t> </w:t>
                    </w:r>
                    <w:r>
                      <w:rPr>
                        <w:rFonts w:ascii="Calibri"/>
                        <w:sz w:val="20"/>
                      </w:rPr>
                      <w:t>Alumnos.</w:t>
                    </w:r>
                  </w:p>
                </w:txbxContent>
              </v:textbox>
              <w10:wrap type="none"/>
            </v:shape>
            <v:shape style="position:absolute;left:6911;top:1294;width:2824;height:200" type="#_x0000_t202" filled="false" stroked="false">
              <v:textbox inset="0,0,0,0">
                <w:txbxContent>
                  <w:p>
                    <w:pPr>
                      <w:spacing w:line="199" w:lineRule="exact" w:before="0"/>
                      <w:ind w:left="0" w:right="-10" w:firstLine="0"/>
                      <w:jc w:val="left"/>
                      <w:rPr>
                        <w:rFonts w:ascii="Calibri" w:hAnsi="Calibri"/>
                        <w:sz w:val="20"/>
                      </w:rPr>
                    </w:pPr>
                    <w:r>
                      <w:rPr>
                        <w:rFonts w:ascii="Calibri" w:hAnsi="Calibri"/>
                        <w:sz w:val="20"/>
                      </w:rPr>
                      <w:t>2. Es un transmisor de</w:t>
                    </w:r>
                    <w:r>
                      <w:rPr>
                        <w:rFonts w:ascii="Calibri" w:hAnsi="Calibri"/>
                        <w:spacing w:val="-14"/>
                        <w:sz w:val="20"/>
                      </w:rPr>
                      <w:t> </w:t>
                    </w:r>
                    <w:r>
                      <w:rPr>
                        <w:rFonts w:ascii="Calibri" w:hAnsi="Calibri"/>
                        <w:sz w:val="20"/>
                      </w:rPr>
                      <w:t>información</w:t>
                    </w:r>
                  </w:p>
                </w:txbxContent>
              </v:textbox>
              <w10:wrap type="none"/>
            </v:shape>
            <v:shape style="position:absolute;left:5080;top:167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36%</w:t>
                    </w:r>
                  </w:p>
                </w:txbxContent>
              </v:textbox>
              <w10:wrap type="none"/>
            </v:shape>
            <v:shape style="position:absolute;left:3670;top:214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43%</w:t>
                    </w:r>
                  </w:p>
                </w:txbxContent>
              </v:textbox>
              <w10:wrap type="none"/>
            </v:shape>
            <v:shape style="position:absolute;left:6911;top:2149;width:2457;height:200" type="#_x0000_t202" filled="false" stroked="false">
              <v:textbox inset="0,0,0,0">
                <w:txbxContent>
                  <w:p>
                    <w:pPr>
                      <w:spacing w:line="199" w:lineRule="exact" w:before="0"/>
                      <w:ind w:left="0" w:right="-10" w:firstLine="0"/>
                      <w:jc w:val="left"/>
                      <w:rPr>
                        <w:rFonts w:ascii="Calibri" w:hAnsi="Calibri"/>
                        <w:sz w:val="20"/>
                      </w:rPr>
                    </w:pPr>
                    <w:r>
                      <w:rPr>
                        <w:rFonts w:ascii="Calibri" w:hAnsi="Calibri"/>
                        <w:sz w:val="20"/>
                      </w:rPr>
                      <w:t>3. No desempeña tal</w:t>
                    </w:r>
                    <w:r>
                      <w:rPr>
                        <w:rFonts w:ascii="Calibri" w:hAnsi="Calibri"/>
                        <w:spacing w:val="-12"/>
                        <w:sz w:val="20"/>
                      </w:rPr>
                      <w:t> </w:t>
                    </w:r>
                    <w:r>
                      <w:rPr>
                        <w:rFonts w:ascii="Calibri" w:hAnsi="Calibri"/>
                        <w:sz w:val="20"/>
                      </w:rPr>
                      <w:t>actividad</w:t>
                    </w:r>
                  </w:p>
                </w:txbxContent>
              </v:textbox>
              <w10:wrap type="none"/>
            </v:shape>
            <w10:wrap type="topAndBottom"/>
          </v:group>
        </w:pict>
      </w:r>
    </w:p>
    <w:p>
      <w:pPr>
        <w:pStyle w:val="BodyText"/>
      </w:pPr>
    </w:p>
    <w:p>
      <w:pPr>
        <w:pStyle w:val="BodyText"/>
        <w:spacing w:line="360" w:lineRule="auto" w:before="150"/>
        <w:ind w:left="118" w:right="109"/>
        <w:jc w:val="both"/>
      </w:pPr>
      <w:r>
        <w:rPr/>
        <w:t>En relación al trabajo en forma individual o grupal en cuestiones académicas casi la mitad de los Docentes con un 43 % mencionan que no se desempeñan tal actividad, y en un porcentaje muy cercano refieren que se convierte en un transmisor de información con un 36 %, dejando muy lejano y de lado lo que en teoría debería de ser el actuar en cuanto a</w:t>
      </w:r>
      <w:r>
        <w:rPr>
          <w:spacing w:val="-8"/>
        </w:rPr>
        <w:t> </w:t>
      </w:r>
      <w:r>
        <w:rPr/>
        <w:t>Lineamientos.</w:t>
      </w:r>
    </w:p>
    <w:p>
      <w:pPr>
        <w:pStyle w:val="BodyText"/>
        <w:spacing w:before="7"/>
      </w:pPr>
    </w:p>
    <w:p>
      <w:pPr>
        <w:pStyle w:val="BodyText"/>
        <w:spacing w:line="360" w:lineRule="auto"/>
        <w:ind w:left="118" w:right="116"/>
        <w:jc w:val="both"/>
      </w:pPr>
      <w:r>
        <w:rPr/>
        <w:t>14.- El apoyo que dirige el (la) Orientador (a) al Alumno para prevenir situaciones de riesgo académico y que caiga en conductas que pongan en riesgo su salud mental y física es a través de</w:t>
      </w:r>
    </w:p>
    <w:p>
      <w:pPr>
        <w:pStyle w:val="BodyText"/>
        <w:spacing w:before="10"/>
        <w:rPr>
          <w:sz w:val="20"/>
        </w:rPr>
      </w:pPr>
      <w:r>
        <w:rPr/>
        <w:pict>
          <v:group style="position:absolute;margin-left:70.669998pt;margin-top:13.953896pt;width:470.9pt;height:169.7pt;mso-position-horizontal-relative:page;mso-position-vertical-relative:paragraph;z-index:4648;mso-wrap-distance-left:0;mso-wrap-distance-right:0" coordorigin="1413,279" coordsize="9418,3394">
            <v:shape style="position:absolute;left:4464;top:715;width:978;height:1260" coordorigin="4464,715" coordsize="978,1260" path="m4464,715l4464,1975,5442,1181,5389,1120,5333,1063,5273,1009,5210,960,5145,915,5076,874,5006,838,4933,806,4859,779,4782,756,4705,739,4625,726,4545,718,4464,715xe" filled="true" fillcolor="#5b9bd4" stroked="false">
              <v:path arrowok="t"/>
              <v:fill type="solid"/>
            </v:shape>
            <v:shape style="position:absolute;left:3231;top:1181;width:2494;height:2055" coordorigin="3231,1181" coordsize="2494,2055" path="m5442,1181l4464,1975,3231,2234,3249,2308,3271,2381,3297,2451,3327,2519,3361,2585,3398,2648,3439,2708,3483,2766,3530,2821,3580,2873,3632,2922,3687,2968,3745,3010,3805,3049,3867,3085,3931,3117,3997,3146,4065,3171,4134,3192,4204,3209,4276,3222,4349,3231,4422,3235,4497,3235,4571,3231,4647,3222,4722,3209,4797,3191,4870,3169,4940,3143,5008,3113,5074,3079,5137,3042,5197,3001,5255,2957,5310,2910,5362,2860,5411,2808,5456,2753,5499,2695,5538,2635,5574,2573,5606,2509,5635,2443,5660,2375,5681,2306,5698,2236,5711,2164,5719,2091,5724,2018,5724,1943,5720,1868,5711,1793,5698,1717,5680,1644,5658,1573,5632,1502,5602,1434,5568,1367,5530,1303,5488,1241,5442,1181xe" filled="true" fillcolor="#ec7c30" stroked="false">
              <v:path arrowok="t"/>
              <v:fill type="solid"/>
            </v:shape>
            <v:shape style="position:absolute;left:3204;top:1678;width:1260;height:556" coordorigin="3204,1678" coordsize="1260,556" path="m3240,1678l3223,1757,3212,1836,3206,1916,3204,1995,3208,2075,3217,2155,3231,2234,4464,1975,3240,1678xe" filled="true" fillcolor="#a4a4a4" stroked="false">
              <v:path arrowok="t"/>
              <v:fill type="solid"/>
            </v:shape>
            <v:shape style="position:absolute;left:3240;top:715;width:1225;height:1260" coordorigin="3240,715" coordsize="1225,1260" path="m4464,715l4389,718,4315,724,4241,735,4169,750,4099,770,4030,793,3963,820,3897,850,3834,884,3773,922,3714,963,3657,1008,3604,1055,3553,1106,3504,1159,3459,1216,3417,1274,3378,1336,3343,1400,3312,1466,3284,1535,3260,1606,3240,1678,4464,1975,4464,715xe" filled="true" fillcolor="#ffc000" stroked="false">
              <v:path arrowok="t"/>
              <v:fill type="solid"/>
            </v:shape>
            <v:rect style="position:absolute;left:5810;top:550;width:110;height:108" filled="true" fillcolor="#5b9bd4" stroked="false">
              <v:fill type="solid"/>
            </v:rect>
            <v:rect style="position:absolute;left:5810;top:1558;width:110;height:110" filled="true" fillcolor="#ec7c30" stroked="false">
              <v:fill type="solid"/>
            </v:rect>
            <v:rect style="position:absolute;left:5810;top:2566;width:110;height:110" filled="true" fillcolor="#a4a4a4" stroked="false">
              <v:fill type="solid"/>
            </v:rect>
            <v:rect style="position:absolute;left:1418;top:284;width:9408;height:3384" filled="false" stroked="true" strokeweight=".48pt" strokecolor="#888888"/>
            <v:shape style="position:absolute;left:3670;top:113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21%</w:t>
                    </w:r>
                  </w:p>
                </w:txbxContent>
              </v:textbox>
              <w10:wrap type="none"/>
            </v:shape>
            <v:shape style="position:absolute;left:4705;top:985;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14%</w:t>
                    </w:r>
                  </w:p>
                </w:txbxContent>
              </v:textbox>
              <w10:wrap type="none"/>
            </v:shape>
            <v:shape style="position:absolute;left:3279;top:1886;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w:t>
                    </w:r>
                  </w:p>
                </w:txbxContent>
              </v:textbox>
              <w10:wrap type="none"/>
            </v:shape>
            <v:shape style="position:absolute;left:5969;top:513;width:4729;height:1452" type="#_x0000_t202" filled="false" stroked="false">
              <v:textbox inset="0,0,0,0">
                <w:txbxContent>
                  <w:p>
                    <w:pPr>
                      <w:numPr>
                        <w:ilvl w:val="0"/>
                        <w:numId w:val="27"/>
                      </w:numPr>
                      <w:tabs>
                        <w:tab w:pos="197" w:val="left" w:leader="none"/>
                      </w:tabs>
                      <w:spacing w:line="203" w:lineRule="exact" w:before="0"/>
                      <w:ind w:left="0" w:right="0" w:firstLine="0"/>
                      <w:jc w:val="left"/>
                      <w:rPr>
                        <w:rFonts w:ascii="Calibri" w:hAnsi="Calibri"/>
                        <w:sz w:val="20"/>
                      </w:rPr>
                    </w:pPr>
                    <w:r>
                      <w:rPr>
                        <w:rFonts w:ascii="Calibri" w:hAnsi="Calibri"/>
                        <w:sz w:val="20"/>
                      </w:rPr>
                      <w:t>Detecta factores de riesgo a través del</w:t>
                    </w:r>
                    <w:r>
                      <w:rPr>
                        <w:rFonts w:ascii="Calibri" w:hAnsi="Calibri"/>
                        <w:spacing w:val="-20"/>
                        <w:sz w:val="20"/>
                      </w:rPr>
                      <w:t> </w:t>
                    </w:r>
                    <w:r>
                      <w:rPr>
                        <w:rFonts w:ascii="Calibri" w:hAnsi="Calibri"/>
                        <w:sz w:val="20"/>
                      </w:rPr>
                      <w:t>fortalecimiento</w:t>
                    </w:r>
                  </w:p>
                  <w:p>
                    <w:pPr>
                      <w:spacing w:before="0"/>
                      <w:ind w:left="0" w:right="-4" w:firstLine="0"/>
                      <w:jc w:val="left"/>
                      <w:rPr>
                        <w:rFonts w:ascii="Calibri" w:hAnsi="Calibri"/>
                        <w:sz w:val="20"/>
                      </w:rPr>
                    </w:pPr>
                    <w:r>
                      <w:rPr>
                        <w:rFonts w:ascii="Calibri" w:hAnsi="Calibri"/>
                        <w:sz w:val="20"/>
                      </w:rPr>
                      <w:t>de los valores y la creación de una cultura que les proporcione al Alumno un estado de vida sano y</w:t>
                    </w:r>
                    <w:r>
                      <w:rPr>
                        <w:rFonts w:ascii="Calibri" w:hAnsi="Calibri"/>
                        <w:spacing w:val="-21"/>
                        <w:sz w:val="20"/>
                      </w:rPr>
                      <w:t> </w:t>
                    </w:r>
                    <w:r>
                      <w:rPr>
                        <w:rFonts w:ascii="Calibri" w:hAnsi="Calibri"/>
                        <w:sz w:val="20"/>
                      </w:rPr>
                      <w:t>favorable para su</w:t>
                    </w:r>
                    <w:r>
                      <w:rPr>
                        <w:rFonts w:ascii="Calibri" w:hAnsi="Calibri"/>
                        <w:spacing w:val="-6"/>
                        <w:sz w:val="20"/>
                      </w:rPr>
                      <w:t> </w:t>
                    </w:r>
                    <w:r>
                      <w:rPr>
                        <w:rFonts w:ascii="Calibri" w:hAnsi="Calibri"/>
                        <w:sz w:val="20"/>
                      </w:rPr>
                      <w:t>desarrollo.</w:t>
                    </w:r>
                  </w:p>
                  <w:p>
                    <w:pPr>
                      <w:numPr>
                        <w:ilvl w:val="0"/>
                        <w:numId w:val="27"/>
                      </w:numPr>
                      <w:tabs>
                        <w:tab w:pos="197" w:val="left" w:leader="none"/>
                      </w:tabs>
                      <w:spacing w:before="32"/>
                      <w:ind w:left="0" w:right="916" w:firstLine="0"/>
                      <w:jc w:val="left"/>
                      <w:rPr>
                        <w:rFonts w:ascii="Calibri" w:hAnsi="Calibri"/>
                        <w:sz w:val="20"/>
                      </w:rPr>
                    </w:pPr>
                    <w:r>
                      <w:rPr>
                        <w:rFonts w:ascii="Calibri" w:hAnsi="Calibri"/>
                        <w:sz w:val="20"/>
                      </w:rPr>
                      <w:t>A través de la aplicación del Reglamento o</w:t>
                    </w:r>
                    <w:r>
                      <w:rPr>
                        <w:rFonts w:ascii="Calibri" w:hAnsi="Calibri"/>
                        <w:spacing w:val="-15"/>
                        <w:sz w:val="20"/>
                      </w:rPr>
                      <w:t> </w:t>
                    </w:r>
                    <w:r>
                      <w:rPr>
                        <w:rFonts w:ascii="Calibri" w:hAnsi="Calibri"/>
                        <w:sz w:val="20"/>
                      </w:rPr>
                      <w:t>la Normatividad</w:t>
                    </w:r>
                    <w:r>
                      <w:rPr>
                        <w:rFonts w:ascii="Calibri" w:hAnsi="Calibri"/>
                        <w:spacing w:val="-10"/>
                        <w:sz w:val="20"/>
                      </w:rPr>
                      <w:t> </w:t>
                    </w:r>
                    <w:r>
                      <w:rPr>
                        <w:rFonts w:ascii="Calibri" w:hAnsi="Calibri"/>
                        <w:sz w:val="20"/>
                      </w:rPr>
                      <w:t>institucional</w:t>
                    </w:r>
                  </w:p>
                </w:txbxContent>
              </v:textbox>
              <w10:wrap type="none"/>
            </v:shape>
            <v:shape style="position:absolute;left:5969;top:2530;width:3362;height:200" type="#_x0000_t202" filled="false" stroked="false">
              <v:textbox inset="0,0,0,0">
                <w:txbxContent>
                  <w:p>
                    <w:pPr>
                      <w:spacing w:line="199" w:lineRule="exact" w:before="0"/>
                      <w:ind w:left="0" w:right="-10" w:firstLine="0"/>
                      <w:jc w:val="left"/>
                      <w:rPr>
                        <w:rFonts w:ascii="Calibri" w:hAnsi="Calibri"/>
                        <w:sz w:val="20"/>
                      </w:rPr>
                    </w:pPr>
                    <w:r>
                      <w:rPr>
                        <w:rFonts w:ascii="Calibri" w:hAnsi="Calibri"/>
                        <w:sz w:val="20"/>
                      </w:rPr>
                      <w:t>3. No corresponde a su práctica</w:t>
                    </w:r>
                    <w:r>
                      <w:rPr>
                        <w:rFonts w:ascii="Calibri" w:hAnsi="Calibri"/>
                        <w:spacing w:val="-12"/>
                        <w:sz w:val="20"/>
                      </w:rPr>
                      <w:t> </w:t>
                    </w:r>
                    <w:r>
                      <w:rPr>
                        <w:rFonts w:ascii="Calibri" w:hAnsi="Calibri"/>
                        <w:sz w:val="20"/>
                      </w:rPr>
                      <w:t>cotidiana</w:t>
                    </w:r>
                  </w:p>
                </w:txbxContent>
              </v:textbox>
              <w10:wrap type="none"/>
            </v:shape>
            <v:shape style="position:absolute;left:4780;top:271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58%</w:t>
                    </w:r>
                  </w:p>
                </w:txbxContent>
              </v:textbox>
              <w10:wrap type="none"/>
            </v:shape>
            <w10:wrap type="topAndBottom"/>
          </v:group>
        </w:pict>
      </w:r>
    </w:p>
    <w:p>
      <w:pPr>
        <w:spacing w:after="0"/>
        <w:rPr>
          <w:sz w:val="20"/>
        </w:rPr>
        <w:sectPr>
          <w:pgSz w:w="12240" w:h="15840"/>
          <w:pgMar w:header="0" w:footer="1003" w:top="1360" w:bottom="1200" w:left="1300" w:right="1300"/>
        </w:sectPr>
      </w:pPr>
    </w:p>
    <w:p>
      <w:pPr>
        <w:pStyle w:val="BodyText"/>
        <w:spacing w:line="360" w:lineRule="auto" w:before="57"/>
        <w:ind w:left="118" w:right="112"/>
        <w:jc w:val="both"/>
      </w:pPr>
      <w:r>
        <w:rPr/>
        <w:t>En esta gráfica se continúa con la misma tendencia en cuanto a percibir al Orientador enfocado en la aplicación del Reglamento y Normatividad Institucional con un 58 %, como la estrategia para atender las necesidades y prevenir las situaciones de riesgo académico.</w:t>
      </w:r>
    </w:p>
    <w:p>
      <w:pPr>
        <w:pStyle w:val="BodyText"/>
        <w:spacing w:before="7"/>
      </w:pPr>
    </w:p>
    <w:p>
      <w:pPr>
        <w:pStyle w:val="BodyText"/>
        <w:spacing w:line="360" w:lineRule="auto"/>
        <w:ind w:left="118" w:right="115"/>
        <w:jc w:val="both"/>
      </w:pPr>
      <w:r>
        <w:rPr/>
        <w:t>Las respuestas de los Docentes dadas a la pregunta 15.- ¿Cómo percibe a la Orientación Educativa en el COBAEM?, fueron las siguientes</w:t>
      </w:r>
    </w:p>
    <w:p>
      <w:pPr>
        <w:pStyle w:val="BodyText"/>
        <w:spacing w:before="8"/>
      </w:pPr>
    </w:p>
    <w:p>
      <w:pPr>
        <w:pStyle w:val="ListParagraph"/>
        <w:numPr>
          <w:ilvl w:val="3"/>
          <w:numId w:val="17"/>
        </w:numPr>
        <w:tabs>
          <w:tab w:pos="838" w:val="left" w:leader="none"/>
          <w:tab w:pos="839" w:val="left" w:leader="none"/>
        </w:tabs>
        <w:spacing w:line="350" w:lineRule="auto" w:before="0" w:after="0"/>
        <w:ind w:left="838" w:right="126" w:hanging="360"/>
        <w:jc w:val="left"/>
        <w:rPr>
          <w:rFonts w:ascii="Symbol" w:hAnsi="Symbol"/>
          <w:sz w:val="24"/>
        </w:rPr>
      </w:pPr>
      <w:r>
        <w:rPr>
          <w:sz w:val="24"/>
        </w:rPr>
        <w:t>No puedo hacer comentarios en estos momentos ya que están en proceso de integración</w:t>
      </w:r>
    </w:p>
    <w:p>
      <w:pPr>
        <w:pStyle w:val="ListParagraph"/>
        <w:numPr>
          <w:ilvl w:val="3"/>
          <w:numId w:val="17"/>
        </w:numPr>
        <w:tabs>
          <w:tab w:pos="838" w:val="left" w:leader="none"/>
          <w:tab w:pos="839" w:val="left" w:leader="none"/>
        </w:tabs>
        <w:spacing w:line="240" w:lineRule="auto" w:before="16" w:after="0"/>
        <w:ind w:left="838" w:right="0" w:hanging="360"/>
        <w:jc w:val="left"/>
        <w:rPr>
          <w:rFonts w:ascii="Symbol" w:hAnsi="Symbol"/>
          <w:sz w:val="24"/>
        </w:rPr>
      </w:pPr>
      <w:r>
        <w:rPr>
          <w:sz w:val="24"/>
        </w:rPr>
        <w:t>No hay Orientación ni educativa ni</w:t>
      </w:r>
      <w:r>
        <w:rPr>
          <w:spacing w:val="-18"/>
          <w:sz w:val="24"/>
        </w:rPr>
        <w:t> </w:t>
      </w:r>
      <w:r>
        <w:rPr>
          <w:sz w:val="24"/>
        </w:rPr>
        <w:t>vocacional</w:t>
      </w:r>
    </w:p>
    <w:p>
      <w:pPr>
        <w:pStyle w:val="ListParagraph"/>
        <w:numPr>
          <w:ilvl w:val="3"/>
          <w:numId w:val="17"/>
        </w:numPr>
        <w:tabs>
          <w:tab w:pos="838" w:val="left" w:leader="none"/>
          <w:tab w:pos="839" w:val="left" w:leader="none"/>
        </w:tabs>
        <w:spacing w:line="240" w:lineRule="auto" w:before="135" w:after="0"/>
        <w:ind w:left="838" w:right="0" w:hanging="360"/>
        <w:jc w:val="left"/>
        <w:rPr>
          <w:rFonts w:ascii="Symbol"/>
          <w:sz w:val="24"/>
        </w:rPr>
      </w:pPr>
      <w:r>
        <w:rPr>
          <w:sz w:val="24"/>
        </w:rPr>
        <w:t>No cuentan con la capacidad</w:t>
      </w:r>
      <w:r>
        <w:rPr>
          <w:spacing w:val="-13"/>
          <w:sz w:val="24"/>
        </w:rPr>
        <w:t> </w:t>
      </w:r>
      <w:r>
        <w:rPr>
          <w:sz w:val="24"/>
        </w:rPr>
        <w:t>requerida</w:t>
      </w:r>
    </w:p>
    <w:p>
      <w:pPr>
        <w:pStyle w:val="ListParagraph"/>
        <w:numPr>
          <w:ilvl w:val="3"/>
          <w:numId w:val="17"/>
        </w:numPr>
        <w:tabs>
          <w:tab w:pos="838" w:val="left" w:leader="none"/>
          <w:tab w:pos="839" w:val="left" w:leader="none"/>
        </w:tabs>
        <w:spacing w:line="240" w:lineRule="auto" w:before="135" w:after="0"/>
        <w:ind w:left="838" w:right="0" w:hanging="360"/>
        <w:jc w:val="left"/>
        <w:rPr>
          <w:rFonts w:ascii="Symbol"/>
          <w:sz w:val="24"/>
        </w:rPr>
      </w:pPr>
      <w:r>
        <w:rPr>
          <w:sz w:val="24"/>
        </w:rPr>
        <w:t>Solo la de controlar el</w:t>
      </w:r>
      <w:r>
        <w:rPr>
          <w:spacing w:val="-7"/>
          <w:sz w:val="24"/>
        </w:rPr>
        <w:t> </w:t>
      </w:r>
      <w:r>
        <w:rPr>
          <w:sz w:val="24"/>
        </w:rPr>
        <w:t>orden</w:t>
      </w:r>
    </w:p>
    <w:p>
      <w:pPr>
        <w:pStyle w:val="ListParagraph"/>
        <w:numPr>
          <w:ilvl w:val="3"/>
          <w:numId w:val="17"/>
        </w:numPr>
        <w:tabs>
          <w:tab w:pos="838" w:val="left" w:leader="none"/>
          <w:tab w:pos="839" w:val="left" w:leader="none"/>
        </w:tabs>
        <w:spacing w:line="240" w:lineRule="auto" w:before="135" w:after="0"/>
        <w:ind w:left="838" w:right="0" w:hanging="360"/>
        <w:jc w:val="left"/>
        <w:rPr>
          <w:rFonts w:ascii="Symbol"/>
          <w:sz w:val="24"/>
        </w:rPr>
      </w:pPr>
      <w:r>
        <w:rPr>
          <w:sz w:val="24"/>
        </w:rPr>
        <w:t>No se</w:t>
      </w:r>
      <w:r>
        <w:rPr>
          <w:spacing w:val="-4"/>
          <w:sz w:val="24"/>
        </w:rPr>
        <w:t> </w:t>
      </w:r>
      <w:r>
        <w:rPr>
          <w:sz w:val="24"/>
        </w:rPr>
        <w:t>percibe</w:t>
      </w:r>
    </w:p>
    <w:p>
      <w:pPr>
        <w:pStyle w:val="ListParagraph"/>
        <w:numPr>
          <w:ilvl w:val="3"/>
          <w:numId w:val="17"/>
        </w:numPr>
        <w:tabs>
          <w:tab w:pos="838" w:val="left" w:leader="none"/>
          <w:tab w:pos="839" w:val="left" w:leader="none"/>
        </w:tabs>
        <w:spacing w:line="240" w:lineRule="auto" w:before="138" w:after="0"/>
        <w:ind w:left="838" w:right="0" w:hanging="360"/>
        <w:jc w:val="left"/>
        <w:rPr>
          <w:rFonts w:ascii="Symbol" w:hAnsi="Symbol"/>
          <w:sz w:val="24"/>
        </w:rPr>
      </w:pPr>
      <w:r>
        <w:rPr>
          <w:sz w:val="24"/>
        </w:rPr>
        <w:t>Como una cuestión administrativa y</w:t>
      </w:r>
      <w:r>
        <w:rPr>
          <w:spacing w:val="-14"/>
          <w:sz w:val="24"/>
        </w:rPr>
        <w:t> </w:t>
      </w:r>
      <w:r>
        <w:rPr>
          <w:sz w:val="24"/>
        </w:rPr>
        <w:t>normativa</w:t>
      </w:r>
    </w:p>
    <w:p>
      <w:pPr>
        <w:pStyle w:val="ListParagraph"/>
        <w:numPr>
          <w:ilvl w:val="3"/>
          <w:numId w:val="17"/>
        </w:numPr>
        <w:tabs>
          <w:tab w:pos="838" w:val="left" w:leader="none"/>
          <w:tab w:pos="839" w:val="left" w:leader="none"/>
        </w:tabs>
        <w:spacing w:line="240" w:lineRule="auto" w:before="135" w:after="0"/>
        <w:ind w:left="838" w:right="0" w:hanging="360"/>
        <w:jc w:val="left"/>
        <w:rPr>
          <w:rFonts w:ascii="Symbol"/>
          <w:sz w:val="24"/>
        </w:rPr>
      </w:pPr>
      <w:r>
        <w:rPr>
          <w:sz w:val="24"/>
        </w:rPr>
        <w:t>Apoyo en las disciplinas de los</w:t>
      </w:r>
      <w:r>
        <w:rPr>
          <w:spacing w:val="-9"/>
          <w:sz w:val="24"/>
        </w:rPr>
        <w:t> </w:t>
      </w:r>
      <w:r>
        <w:rPr>
          <w:sz w:val="24"/>
        </w:rPr>
        <w:t>Alumnos</w:t>
      </w:r>
    </w:p>
    <w:p>
      <w:pPr>
        <w:pStyle w:val="ListParagraph"/>
        <w:numPr>
          <w:ilvl w:val="3"/>
          <w:numId w:val="17"/>
        </w:numPr>
        <w:tabs>
          <w:tab w:pos="838" w:val="left" w:leader="none"/>
          <w:tab w:pos="839" w:val="left" w:leader="none"/>
        </w:tabs>
        <w:spacing w:line="240" w:lineRule="auto" w:before="135" w:after="0"/>
        <w:ind w:left="838" w:right="0" w:hanging="360"/>
        <w:jc w:val="left"/>
        <w:rPr>
          <w:rFonts w:ascii="Symbol"/>
          <w:sz w:val="24"/>
        </w:rPr>
      </w:pPr>
      <w:r>
        <w:rPr>
          <w:sz w:val="24"/>
        </w:rPr>
        <w:t>Falta de compromiso con los</w:t>
      </w:r>
      <w:r>
        <w:rPr>
          <w:spacing w:val="-5"/>
          <w:sz w:val="24"/>
        </w:rPr>
        <w:t> </w:t>
      </w:r>
      <w:r>
        <w:rPr>
          <w:sz w:val="24"/>
        </w:rPr>
        <w:t>Alumnos</w:t>
      </w:r>
    </w:p>
    <w:p>
      <w:pPr>
        <w:pStyle w:val="ListParagraph"/>
        <w:numPr>
          <w:ilvl w:val="3"/>
          <w:numId w:val="17"/>
        </w:numPr>
        <w:tabs>
          <w:tab w:pos="838" w:val="left" w:leader="none"/>
          <w:tab w:pos="839" w:val="left" w:leader="none"/>
        </w:tabs>
        <w:spacing w:line="352" w:lineRule="auto" w:before="136" w:after="0"/>
        <w:ind w:left="838" w:right="122" w:hanging="360"/>
        <w:jc w:val="left"/>
        <w:rPr>
          <w:rFonts w:ascii="Symbol" w:hAnsi="Symbol"/>
          <w:sz w:val="24"/>
        </w:rPr>
      </w:pPr>
      <w:r>
        <w:rPr>
          <w:sz w:val="24"/>
        </w:rPr>
        <w:t>La función ha sido la de vigilante, pero recurren a la intimidación para mantener el control</w:t>
      </w:r>
      <w:r>
        <w:rPr>
          <w:spacing w:val="-8"/>
          <w:sz w:val="24"/>
        </w:rPr>
        <w:t> </w:t>
      </w:r>
      <w:r>
        <w:rPr>
          <w:sz w:val="24"/>
        </w:rPr>
        <w:t>disciplinario</w:t>
      </w:r>
    </w:p>
    <w:p>
      <w:pPr>
        <w:pStyle w:val="ListParagraph"/>
        <w:numPr>
          <w:ilvl w:val="3"/>
          <w:numId w:val="17"/>
        </w:numPr>
        <w:tabs>
          <w:tab w:pos="838" w:val="left" w:leader="none"/>
          <w:tab w:pos="839" w:val="left" w:leader="none"/>
        </w:tabs>
        <w:spacing w:line="240" w:lineRule="auto" w:before="11" w:after="0"/>
        <w:ind w:left="838" w:right="0" w:hanging="360"/>
        <w:jc w:val="left"/>
        <w:rPr>
          <w:rFonts w:ascii="Symbol" w:hAnsi="Symbol"/>
          <w:sz w:val="24"/>
        </w:rPr>
      </w:pPr>
      <w:r>
        <w:rPr>
          <w:sz w:val="24"/>
        </w:rPr>
        <w:t>No hay departamento de Orientación Educativa, más bien es el de</w:t>
      </w:r>
      <w:r>
        <w:rPr>
          <w:spacing w:val="-26"/>
          <w:sz w:val="24"/>
        </w:rPr>
        <w:t> </w:t>
      </w:r>
      <w:r>
        <w:rPr>
          <w:sz w:val="24"/>
        </w:rPr>
        <w:t>prefectura</w:t>
      </w:r>
    </w:p>
    <w:p>
      <w:pPr>
        <w:pStyle w:val="ListParagraph"/>
        <w:numPr>
          <w:ilvl w:val="3"/>
          <w:numId w:val="17"/>
        </w:numPr>
        <w:tabs>
          <w:tab w:pos="838" w:val="left" w:leader="none"/>
          <w:tab w:pos="839" w:val="left" w:leader="none"/>
        </w:tabs>
        <w:spacing w:line="240" w:lineRule="auto" w:before="135" w:after="0"/>
        <w:ind w:left="838" w:right="0" w:hanging="360"/>
        <w:jc w:val="left"/>
        <w:rPr>
          <w:rFonts w:ascii="Symbol" w:hAnsi="Symbol"/>
          <w:sz w:val="24"/>
        </w:rPr>
      </w:pPr>
      <w:r>
        <w:rPr>
          <w:sz w:val="24"/>
        </w:rPr>
        <w:t>Están haciendo mayores labores</w:t>
      </w:r>
      <w:r>
        <w:rPr>
          <w:spacing w:val="-16"/>
          <w:sz w:val="24"/>
        </w:rPr>
        <w:t> </w:t>
      </w:r>
      <w:r>
        <w:rPr>
          <w:sz w:val="24"/>
        </w:rPr>
        <w:t>administrativas</w:t>
      </w:r>
    </w:p>
    <w:p>
      <w:pPr>
        <w:pStyle w:val="ListParagraph"/>
        <w:numPr>
          <w:ilvl w:val="3"/>
          <w:numId w:val="17"/>
        </w:numPr>
        <w:tabs>
          <w:tab w:pos="838" w:val="left" w:leader="none"/>
          <w:tab w:pos="839" w:val="left" w:leader="none"/>
        </w:tabs>
        <w:spacing w:line="240" w:lineRule="auto" w:before="138" w:after="0"/>
        <w:ind w:left="838" w:right="0" w:hanging="360"/>
        <w:jc w:val="left"/>
        <w:rPr>
          <w:rFonts w:ascii="Symbol"/>
          <w:sz w:val="24"/>
        </w:rPr>
      </w:pPr>
      <w:r>
        <w:rPr>
          <w:sz w:val="24"/>
        </w:rPr>
        <w:t>Como operadores del</w:t>
      </w:r>
      <w:r>
        <w:rPr>
          <w:spacing w:val="-10"/>
          <w:sz w:val="24"/>
        </w:rPr>
        <w:t> </w:t>
      </w:r>
      <w:r>
        <w:rPr>
          <w:sz w:val="24"/>
        </w:rPr>
        <w:t>reglamento</w:t>
      </w:r>
    </w:p>
    <w:p>
      <w:pPr>
        <w:pStyle w:val="ListParagraph"/>
        <w:numPr>
          <w:ilvl w:val="3"/>
          <w:numId w:val="17"/>
        </w:numPr>
        <w:tabs>
          <w:tab w:pos="838" w:val="left" w:leader="none"/>
          <w:tab w:pos="839" w:val="left" w:leader="none"/>
        </w:tabs>
        <w:spacing w:line="350" w:lineRule="auto" w:before="135" w:after="0"/>
        <w:ind w:left="838" w:right="123" w:hanging="360"/>
        <w:jc w:val="left"/>
        <w:rPr>
          <w:rFonts w:ascii="Symbol" w:hAnsi="Symbol"/>
          <w:sz w:val="24"/>
        </w:rPr>
      </w:pPr>
      <w:r>
        <w:rPr>
          <w:sz w:val="24"/>
        </w:rPr>
        <w:t>Es insuficiente en razón de apoyo al proceso de enseñanza aprendizaje en los Alumnos</w:t>
      </w:r>
    </w:p>
    <w:p>
      <w:pPr>
        <w:pStyle w:val="ListParagraph"/>
        <w:numPr>
          <w:ilvl w:val="3"/>
          <w:numId w:val="17"/>
        </w:numPr>
        <w:tabs>
          <w:tab w:pos="838" w:val="left" w:leader="none"/>
          <w:tab w:pos="839" w:val="left" w:leader="none"/>
        </w:tabs>
        <w:spacing w:line="240" w:lineRule="auto" w:before="11" w:after="0"/>
        <w:ind w:left="838" w:right="0" w:hanging="360"/>
        <w:jc w:val="left"/>
        <w:rPr>
          <w:rFonts w:ascii="Symbol"/>
          <w:sz w:val="24"/>
        </w:rPr>
      </w:pPr>
      <w:r>
        <w:rPr>
          <w:sz w:val="24"/>
        </w:rPr>
        <w:t>Falta personal para atender casos especiales de los</w:t>
      </w:r>
      <w:r>
        <w:rPr>
          <w:spacing w:val="-15"/>
          <w:sz w:val="24"/>
        </w:rPr>
        <w:t> </w:t>
      </w:r>
      <w:r>
        <w:rPr>
          <w:sz w:val="24"/>
        </w:rPr>
        <w:t>Alumnos</w:t>
      </w:r>
    </w:p>
    <w:p>
      <w:pPr>
        <w:pStyle w:val="BodyText"/>
      </w:pPr>
    </w:p>
    <w:p>
      <w:pPr>
        <w:pStyle w:val="BodyText"/>
        <w:spacing w:line="360" w:lineRule="auto" w:before="142"/>
        <w:ind w:left="118" w:right="111"/>
        <w:jc w:val="both"/>
      </w:pPr>
      <w:r>
        <w:rPr/>
        <w:t>Denotando que en gran parte de la percepción de los Docentes hacia los Orientadores son que están más implicados en cuestiones técnicas y que se vuelven operativos y ejecutantes de las disposiciones directivas, aunado a que no se presenta una  planeación de actividades dada la limitante de tiempo y personal para</w:t>
      </w:r>
      <w:r>
        <w:rPr>
          <w:spacing w:val="-30"/>
        </w:rPr>
        <w:t> </w:t>
      </w:r>
      <w:r>
        <w:rPr/>
        <w:t>desarrollarla.</w:t>
      </w:r>
    </w:p>
    <w:p>
      <w:pPr>
        <w:spacing w:after="0" w:line="360" w:lineRule="auto"/>
        <w:jc w:val="both"/>
        <w:sectPr>
          <w:pgSz w:w="12240" w:h="15840"/>
          <w:pgMar w:header="0" w:footer="1003" w:top="1360" w:bottom="1200" w:left="1300" w:right="1300"/>
        </w:sectPr>
      </w:pPr>
    </w:p>
    <w:p>
      <w:pPr>
        <w:pStyle w:val="ListParagraph"/>
        <w:numPr>
          <w:ilvl w:val="2"/>
          <w:numId w:val="17"/>
        </w:numPr>
        <w:tabs>
          <w:tab w:pos="721" w:val="left" w:leader="none"/>
        </w:tabs>
        <w:spacing w:line="240" w:lineRule="auto" w:before="57" w:after="0"/>
        <w:ind w:left="720" w:right="0" w:hanging="602"/>
        <w:jc w:val="both"/>
        <w:rPr>
          <w:sz w:val="24"/>
        </w:rPr>
      </w:pPr>
      <w:r>
        <w:rPr>
          <w:sz w:val="24"/>
        </w:rPr>
        <w:t>Análisis de los cuestionarios</w:t>
      </w:r>
      <w:r>
        <w:rPr>
          <w:spacing w:val="-15"/>
          <w:sz w:val="24"/>
        </w:rPr>
        <w:t> </w:t>
      </w:r>
      <w:r>
        <w:rPr>
          <w:sz w:val="24"/>
        </w:rPr>
        <w:t>Administrativos</w:t>
      </w:r>
    </w:p>
    <w:p>
      <w:pPr>
        <w:pStyle w:val="BodyText"/>
      </w:pPr>
    </w:p>
    <w:p>
      <w:pPr>
        <w:pStyle w:val="BodyText"/>
        <w:spacing w:line="360" w:lineRule="auto" w:before="141"/>
        <w:ind w:left="118" w:right="133"/>
        <w:jc w:val="both"/>
      </w:pPr>
      <w:r>
        <w:rPr/>
        <w:t>De acuerdo a los datos obtenidos al momento de hacer el análisis de los cuestionarios aplicados a los empleados Administrativos estos refieren que, el trabajo del Orientador se enfoca a métodos y procedimientos burocráticos, ya que entre el atender las problemáticas de disciplina (49 %) y las de Normatividad (25 %) suman en su conjunto tres cuartas partes de lo que perciben como su función principal, dejando de lado la atención al Alumno tal como se muestra en la siguiente gráfica.</w:t>
      </w:r>
    </w:p>
    <w:p>
      <w:pPr>
        <w:pStyle w:val="BodyText"/>
        <w:spacing w:before="10"/>
      </w:pPr>
    </w:p>
    <w:p>
      <w:pPr>
        <w:pStyle w:val="BodyText"/>
        <w:ind w:left="118"/>
        <w:jc w:val="both"/>
      </w:pPr>
      <w:r>
        <w:rPr/>
        <w:t>1.- Actualmente ¿cuál es la problemática que más atiende el Orientador en el Plantel?</w:t>
      </w:r>
    </w:p>
    <w:p>
      <w:pPr>
        <w:pStyle w:val="BodyText"/>
        <w:rPr>
          <w:sz w:val="20"/>
        </w:rPr>
      </w:pPr>
    </w:p>
    <w:p>
      <w:pPr>
        <w:pStyle w:val="BodyText"/>
        <w:spacing w:before="6"/>
        <w:rPr>
          <w:sz w:val="12"/>
        </w:rPr>
      </w:pPr>
      <w:r>
        <w:rPr/>
        <w:pict>
          <v:group style="position:absolute;margin-left:70.669998pt;margin-top:9.17802pt;width:471.15pt;height:161.1pt;mso-position-horizontal-relative:page;mso-position-vertical-relative:paragraph;z-index:4792;mso-wrap-distance-left:0;mso-wrap-distance-right:0" coordorigin="1413,184" coordsize="9423,3222">
            <v:shape style="position:absolute;left:5105;top:609;width:858;height:1186" coordorigin="5105,609" coordsize="858,1186" path="m5105,609l5105,1794,5963,976,5905,919,5844,867,5780,819,5713,776,5643,738,5572,704,5498,675,5422,652,5344,633,5266,619,5186,611,5105,609xe" filled="true" fillcolor="#5088bb" stroked="false">
              <v:path arrowok="t"/>
              <v:fill type="solid"/>
            </v:shape>
            <v:shape style="position:absolute;left:5105;top:976;width:1186;height:1663" coordorigin="5105,976" coordsize="1186,1663" path="m5963,976l5105,1794,5937,2639,5990,2583,6039,2524,6083,2464,6124,2401,6160,2336,6191,2270,6218,2202,6241,2133,6260,2063,6274,1992,6284,1920,6289,1848,6290,1776,6287,1704,6280,1632,6268,1561,6251,1490,6230,1421,6205,1352,6176,1285,6142,1219,6104,1155,6061,1093,6014,1033,5963,976xe" filled="true" fillcolor="#d26d2a" stroked="false">
              <v:path arrowok="t"/>
              <v:fill type="solid"/>
            </v:shape>
            <v:shape style="position:absolute;left:5068;top:1794;width:869;height:1185" coordorigin="5068,1794" coordsize="869,1185" path="m5105,1794l5068,2979,5149,2978,5229,2973,5308,2962,5386,2945,5463,2924,5537,2898,5610,2866,5681,2830,5749,2789,5815,2743,5877,2693,5937,2639,5105,1794xe" filled="true" fillcolor="#929292" stroked="false">
              <v:path arrowok="t"/>
              <v:fill type="solid"/>
            </v:shape>
            <v:shape style="position:absolute;left:3920;top:609;width:1186;height:2370" coordorigin="3920,609" coordsize="1186,2370" path="m5105,609l5030,611,4957,618,4884,629,4813,645,4744,665,4677,688,4611,716,4548,747,4487,782,4428,821,4372,863,4318,908,4267,956,4219,1007,4174,1060,4132,1117,4094,1176,4059,1237,4027,1300,4000,1366,3976,1433,3956,1502,3941,1573,3929,1645,3922,1719,3920,1794,3922,1870,3930,1945,3941,2019,3958,2091,3978,2161,4003,2230,4031,2296,4064,2360,4100,2422,4140,2482,4183,2539,4230,2593,4279,2644,4332,2692,4388,2737,4446,2779,4507,2817,4570,2852,4636,2882,4703,2909,4773,2932,4844,2950,4918,2964,4992,2974,5068,2979,5105,1794,5105,609xe" filled="true" fillcolor="#61993d" stroked="false">
              <v:path arrowok="t"/>
              <v:fill type="solid"/>
            </v:shape>
            <v:rect style="position:absolute;left:8892;top:474;width:110;height:108" filled="true" fillcolor="#5088bb" stroked="false">
              <v:fill type="solid"/>
            </v:rect>
            <v:rect style="position:absolute;left:8892;top:834;width:110;height:110" filled="true" fillcolor="#d26d2a" stroked="false">
              <v:fill type="solid"/>
            </v:rect>
            <v:rect style="position:absolute;left:8892;top:1197;width:110;height:110" filled="true" fillcolor="#929292" stroked="false">
              <v:fill type="solid"/>
            </v:rect>
            <v:rect style="position:absolute;left:8892;top:1559;width:110;height:108" filled="true" fillcolor="#e1aa00" stroked="false">
              <v:fill type="solid"/>
            </v:rect>
            <v:rect style="position:absolute;left:8892;top:1919;width:110;height:110" filled="true" fillcolor="#3a63ac" stroked="false">
              <v:fill type="solid"/>
            </v:rect>
            <v:rect style="position:absolute;left:8892;top:2281;width:110;height:110" filled="true" fillcolor="#61993d" stroked="false">
              <v:fill type="solid"/>
            </v:rect>
            <v:rect style="position:absolute;left:8892;top:2644;width:110;height:108" filled="true" fillcolor="#96b8df" stroked="false">
              <v:fill type="solid"/>
            </v:rect>
            <v:rect style="position:absolute;left:8892;top:3004;width:110;height:110" filled="true" fillcolor="#f0a789" stroked="false">
              <v:fill type="solid"/>
            </v:rect>
            <v:rect style="position:absolute;left:1418;top:189;width:9413;height:3211" filled="false" stroked="true" strokeweight=".48pt" strokecolor="#888888"/>
            <v:shape style="position:absolute;left:4810;top:334;width:810;height:725" type="#_x0000_t202" filled="false" stroked="false">
              <v:textbox inset="0,0,0,0">
                <w:txbxContent>
                  <w:p>
                    <w:pPr>
                      <w:spacing w:line="203" w:lineRule="exact" w:before="0"/>
                      <w:ind w:left="0" w:right="-18" w:firstLine="0"/>
                      <w:jc w:val="left"/>
                      <w:rPr>
                        <w:rFonts w:ascii="Calibri"/>
                        <w:sz w:val="20"/>
                      </w:rPr>
                    </w:pPr>
                    <w:r>
                      <w:rPr>
                        <w:rFonts w:ascii="Calibri"/>
                        <w:sz w:val="20"/>
                      </w:rPr>
                      <w:t>0% 0%</w:t>
                    </w:r>
                  </w:p>
                  <w:p>
                    <w:pPr>
                      <w:spacing w:line="240" w:lineRule="auto" w:before="4"/>
                      <w:rPr>
                        <w:sz w:val="24"/>
                      </w:rPr>
                    </w:pPr>
                  </w:p>
                  <w:p>
                    <w:pPr>
                      <w:spacing w:line="240" w:lineRule="exact" w:before="1"/>
                      <w:ind w:left="465" w:right="-18" w:firstLine="0"/>
                      <w:jc w:val="left"/>
                      <w:rPr>
                        <w:rFonts w:ascii="Calibri"/>
                        <w:sz w:val="20"/>
                      </w:rPr>
                    </w:pPr>
                    <w:r>
                      <w:rPr>
                        <w:rFonts w:ascii="Calibri"/>
                        <w:spacing w:val="-1"/>
                        <w:sz w:val="20"/>
                      </w:rPr>
                      <w:t>13%</w:t>
                    </w:r>
                  </w:p>
                </w:txbxContent>
              </v:textbox>
              <w10:wrap type="none"/>
            </v:shape>
            <v:shape style="position:absolute;left:4060;top:157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49%</w:t>
                    </w:r>
                  </w:p>
                </w:txbxContent>
              </v:textbox>
              <w10:wrap type="none"/>
            </v:shape>
            <v:shape style="position:absolute;left:5845;top:172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4704;top:2584;width:885;height:725" type="#_x0000_t202" filled="false" stroked="false">
              <v:textbox inset="0,0,0,0">
                <w:txbxContent>
                  <w:p>
                    <w:pPr>
                      <w:spacing w:line="203" w:lineRule="exact" w:before="0"/>
                      <w:ind w:left="540" w:right="-18" w:firstLine="0"/>
                      <w:jc w:val="left"/>
                      <w:rPr>
                        <w:rFonts w:ascii="Calibri"/>
                        <w:sz w:val="20"/>
                      </w:rPr>
                    </w:pPr>
                    <w:r>
                      <w:rPr>
                        <w:rFonts w:ascii="Calibri"/>
                        <w:spacing w:val="-1"/>
                        <w:sz w:val="20"/>
                      </w:rPr>
                      <w:t>13%</w:t>
                    </w:r>
                  </w:p>
                  <w:p>
                    <w:pPr>
                      <w:spacing w:line="240" w:lineRule="auto" w:before="2"/>
                      <w:rPr>
                        <w:sz w:val="19"/>
                      </w:rPr>
                    </w:pPr>
                  </w:p>
                  <w:p>
                    <w:pPr>
                      <w:spacing w:line="300" w:lineRule="exact" w:before="0"/>
                      <w:ind w:left="0" w:right="-18" w:firstLine="0"/>
                      <w:jc w:val="left"/>
                      <w:rPr>
                        <w:rFonts w:ascii="Calibri"/>
                        <w:sz w:val="20"/>
                      </w:rPr>
                    </w:pPr>
                    <w:r>
                      <w:rPr>
                        <w:rFonts w:ascii="Calibri"/>
                        <w:sz w:val="20"/>
                      </w:rPr>
                      <w:t>0%  </w:t>
                    </w:r>
                    <w:r>
                      <w:rPr>
                        <w:rFonts w:ascii="Calibri"/>
                        <w:position w:val="-5"/>
                        <w:sz w:val="20"/>
                      </w:rPr>
                      <w:t>0%</w:t>
                    </w:r>
                  </w:p>
                </w:txbxContent>
              </v:textbox>
              <w10:wrap type="none"/>
            </v:shape>
            <v:shape style="position:absolute;left:9051;top:436;width:1578;height:2732" type="#_x0000_t202" filled="false" stroked="false">
              <v:textbox inset="0,0,0,0">
                <w:txbxContent>
                  <w:p>
                    <w:pPr>
                      <w:numPr>
                        <w:ilvl w:val="0"/>
                        <w:numId w:val="28"/>
                      </w:numPr>
                      <w:tabs>
                        <w:tab w:pos="197" w:val="left" w:leader="none"/>
                      </w:tabs>
                      <w:spacing w:line="203" w:lineRule="exact" w:before="0"/>
                      <w:ind w:left="196" w:right="0" w:hanging="196"/>
                      <w:jc w:val="left"/>
                      <w:rPr>
                        <w:rFonts w:ascii="Calibri" w:hAnsi="Calibri"/>
                        <w:sz w:val="20"/>
                      </w:rPr>
                    </w:pPr>
                    <w:r>
                      <w:rPr>
                        <w:rFonts w:ascii="Calibri" w:hAnsi="Calibri"/>
                        <w:sz w:val="20"/>
                      </w:rPr>
                      <w:t>Académicas</w:t>
                    </w:r>
                  </w:p>
                  <w:p>
                    <w:pPr>
                      <w:numPr>
                        <w:ilvl w:val="0"/>
                        <w:numId w:val="28"/>
                      </w:numPr>
                      <w:tabs>
                        <w:tab w:pos="197" w:val="left" w:leader="none"/>
                      </w:tabs>
                      <w:spacing w:before="117"/>
                      <w:ind w:left="196" w:right="0" w:hanging="196"/>
                      <w:jc w:val="left"/>
                      <w:rPr>
                        <w:rFonts w:ascii="Calibri"/>
                        <w:sz w:val="20"/>
                      </w:rPr>
                    </w:pPr>
                    <w:r>
                      <w:rPr>
                        <w:rFonts w:ascii="Calibri"/>
                        <w:sz w:val="20"/>
                      </w:rPr>
                      <w:t>De</w:t>
                    </w:r>
                    <w:r>
                      <w:rPr>
                        <w:rFonts w:ascii="Calibri"/>
                        <w:spacing w:val="-9"/>
                        <w:sz w:val="20"/>
                      </w:rPr>
                      <w:t> </w:t>
                    </w:r>
                    <w:r>
                      <w:rPr>
                        <w:rFonts w:ascii="Calibri"/>
                        <w:sz w:val="20"/>
                      </w:rPr>
                      <w:t>Normatividad</w:t>
                    </w:r>
                  </w:p>
                  <w:p>
                    <w:pPr>
                      <w:numPr>
                        <w:ilvl w:val="0"/>
                        <w:numId w:val="28"/>
                      </w:numPr>
                      <w:tabs>
                        <w:tab w:pos="197" w:val="left" w:leader="none"/>
                      </w:tabs>
                      <w:spacing w:before="118"/>
                      <w:ind w:left="196" w:right="0" w:hanging="196"/>
                      <w:jc w:val="left"/>
                      <w:rPr>
                        <w:rFonts w:ascii="Calibri"/>
                        <w:sz w:val="20"/>
                      </w:rPr>
                    </w:pPr>
                    <w:r>
                      <w:rPr>
                        <w:rFonts w:ascii="Calibri"/>
                        <w:sz w:val="20"/>
                      </w:rPr>
                      <w:t>Psicosociales</w:t>
                    </w:r>
                  </w:p>
                  <w:p>
                    <w:pPr>
                      <w:numPr>
                        <w:ilvl w:val="0"/>
                        <w:numId w:val="28"/>
                      </w:numPr>
                      <w:tabs>
                        <w:tab w:pos="197" w:val="left" w:leader="none"/>
                      </w:tabs>
                      <w:spacing w:before="117"/>
                      <w:ind w:left="196" w:right="0" w:hanging="196"/>
                      <w:jc w:val="left"/>
                      <w:rPr>
                        <w:rFonts w:ascii="Calibri"/>
                        <w:sz w:val="20"/>
                      </w:rPr>
                    </w:pPr>
                    <w:r>
                      <w:rPr>
                        <w:rFonts w:ascii="Calibri"/>
                        <w:sz w:val="20"/>
                      </w:rPr>
                      <w:t>Laborales</w:t>
                    </w:r>
                  </w:p>
                  <w:p>
                    <w:pPr>
                      <w:numPr>
                        <w:ilvl w:val="0"/>
                        <w:numId w:val="28"/>
                      </w:numPr>
                      <w:tabs>
                        <w:tab w:pos="197" w:val="left" w:leader="none"/>
                      </w:tabs>
                      <w:spacing w:before="117"/>
                      <w:ind w:left="196" w:right="0" w:hanging="196"/>
                      <w:jc w:val="left"/>
                      <w:rPr>
                        <w:rFonts w:ascii="Calibri"/>
                        <w:sz w:val="20"/>
                      </w:rPr>
                    </w:pPr>
                    <w:r>
                      <w:rPr>
                        <w:rFonts w:ascii="Calibri"/>
                        <w:sz w:val="20"/>
                      </w:rPr>
                      <w:t>Vocacionales</w:t>
                    </w:r>
                  </w:p>
                  <w:p>
                    <w:pPr>
                      <w:numPr>
                        <w:ilvl w:val="0"/>
                        <w:numId w:val="28"/>
                      </w:numPr>
                      <w:tabs>
                        <w:tab w:pos="197" w:val="left" w:leader="none"/>
                      </w:tabs>
                      <w:spacing w:before="118"/>
                      <w:ind w:left="196" w:right="0" w:hanging="196"/>
                      <w:jc w:val="left"/>
                      <w:rPr>
                        <w:rFonts w:ascii="Calibri"/>
                        <w:sz w:val="20"/>
                      </w:rPr>
                    </w:pPr>
                    <w:r>
                      <w:rPr>
                        <w:rFonts w:ascii="Calibri"/>
                        <w:sz w:val="20"/>
                      </w:rPr>
                      <w:t>De</w:t>
                    </w:r>
                    <w:r>
                      <w:rPr>
                        <w:rFonts w:ascii="Calibri"/>
                        <w:spacing w:val="-6"/>
                        <w:sz w:val="20"/>
                      </w:rPr>
                      <w:t> </w:t>
                    </w:r>
                    <w:r>
                      <w:rPr>
                        <w:rFonts w:ascii="Calibri"/>
                        <w:sz w:val="20"/>
                      </w:rPr>
                      <w:t>disciplina</w:t>
                    </w:r>
                  </w:p>
                  <w:p>
                    <w:pPr>
                      <w:numPr>
                        <w:ilvl w:val="0"/>
                        <w:numId w:val="28"/>
                      </w:numPr>
                      <w:tabs>
                        <w:tab w:pos="197" w:val="left" w:leader="none"/>
                      </w:tabs>
                      <w:spacing w:before="117"/>
                      <w:ind w:left="196" w:right="0" w:hanging="196"/>
                      <w:jc w:val="left"/>
                      <w:rPr>
                        <w:rFonts w:ascii="Calibri"/>
                        <w:sz w:val="20"/>
                      </w:rPr>
                    </w:pPr>
                    <w:r>
                      <w:rPr>
                        <w:rFonts w:ascii="Calibri"/>
                        <w:sz w:val="20"/>
                      </w:rPr>
                      <w:t>Administrativas</w:t>
                    </w:r>
                  </w:p>
                  <w:p>
                    <w:pPr>
                      <w:numPr>
                        <w:ilvl w:val="0"/>
                        <w:numId w:val="28"/>
                      </w:numPr>
                      <w:tabs>
                        <w:tab w:pos="197" w:val="left" w:leader="none"/>
                      </w:tabs>
                      <w:spacing w:line="240" w:lineRule="exact" w:before="118"/>
                      <w:ind w:left="196" w:right="0" w:hanging="196"/>
                      <w:jc w:val="left"/>
                      <w:rPr>
                        <w:rFonts w:ascii="Calibri"/>
                        <w:sz w:val="20"/>
                      </w:rPr>
                    </w:pPr>
                    <w:r>
                      <w:rPr>
                        <w:rFonts w:ascii="Calibri"/>
                        <w:sz w:val="20"/>
                      </w:rPr>
                      <w:t>No</w:t>
                    </w:r>
                    <w:r>
                      <w:rPr>
                        <w:rFonts w:ascii="Calibri"/>
                        <w:spacing w:val="-3"/>
                        <w:sz w:val="20"/>
                      </w:rPr>
                      <w:t> </w:t>
                    </w:r>
                    <w:r>
                      <w:rPr>
                        <w:rFonts w:ascii="Calibri"/>
                        <w:sz w:val="20"/>
                      </w:rPr>
                      <w:t>se</w:t>
                    </w:r>
                  </w:p>
                </w:txbxContent>
              </v:textbox>
              <w10:wrap type="none"/>
            </v:shape>
            <w10:wrap type="topAndBottom"/>
          </v:group>
        </w:pict>
      </w:r>
    </w:p>
    <w:p>
      <w:pPr>
        <w:pStyle w:val="BodyText"/>
        <w:spacing w:before="9"/>
        <w:rPr>
          <w:sz w:val="35"/>
        </w:rPr>
      </w:pPr>
    </w:p>
    <w:p>
      <w:pPr>
        <w:pStyle w:val="BodyText"/>
        <w:spacing w:line="360" w:lineRule="auto"/>
        <w:ind w:left="118" w:right="141"/>
        <w:jc w:val="both"/>
      </w:pPr>
      <w:r>
        <w:rPr/>
        <w:t>2.- Cuando el (la) Orientador (a) no ha podido darle respuesta a una problemática que Ud. le ha presentado ¿a qué cree que se deba?</w:t>
      </w:r>
    </w:p>
    <w:p>
      <w:pPr>
        <w:pStyle w:val="BodyText"/>
        <w:spacing w:before="10"/>
        <w:rPr>
          <w:sz w:val="20"/>
        </w:rPr>
      </w:pPr>
      <w:r>
        <w:rPr/>
        <w:pict>
          <v:group style="position:absolute;margin-left:70.544998pt;margin-top:13.948917pt;width:471.55pt;height:132.9pt;mso-position-horizontal-relative:page;mso-position-vertical-relative:paragraph;z-index:4984;mso-wrap-distance-left:0;mso-wrap-distance-right:0" coordorigin="1411,279" coordsize="9431,2658">
            <v:shape style="position:absolute;left:4475;top:670;width:937;height:1874" coordorigin="4475,670" coordsize="937,1874" path="m4475,670l4475,1607,4504,2544,4580,2538,4655,2527,4728,2509,4798,2487,4866,2459,4931,2426,4993,2388,5051,2346,5106,2299,5157,2249,5204,2194,5247,2137,5286,2076,5320,2012,5349,1945,5372,1876,5391,1804,5403,1730,5410,1655,5411,1578,5406,1503,5395,1430,5378,1359,5356,1290,5329,1223,5297,1159,5261,1098,5220,1040,5175,986,5127,935,5074,888,5018,844,4959,805,4897,771,4832,741,4765,716,4695,697,4623,682,4550,673,4475,670xe" filled="true" fillcolor="#4f81bc" stroked="false">
              <v:path arrowok="t"/>
              <v:fill type="solid"/>
            </v:shape>
            <v:shape style="position:absolute;left:3817;top:1607;width:687;height:937" coordorigin="3817,1607" coordsize="687,937" path="m4475,1607l3817,2275,3874,2326,3934,2373,3998,2414,4064,2449,4133,2480,4204,2504,4277,2523,4352,2536,4427,2543,4504,2544,4475,1607xe" filled="true" fillcolor="#c0504d" stroked="false">
              <v:path arrowok="t"/>
              <v:fill type="solid"/>
            </v:shape>
            <v:shape style="position:absolute;left:3538;top:1593;width:937;height:683" coordorigin="3538,1593" coordsize="937,683" path="m3538,1593l3540,1669,3548,1745,3562,1819,3582,1892,3608,1962,3639,2031,3676,2097,3718,2160,3765,2219,3817,2275,4475,1607,3538,1593xe" filled="true" fillcolor="#9bba58" stroked="false">
              <v:path arrowok="t"/>
              <v:fill type="solid"/>
            </v:shape>
            <v:shape style="position:absolute;left:3538;top:670;width:937;height:937" coordorigin="3538,670" coordsize="937,937" path="m4475,670l4399,674,4324,682,4252,697,4182,717,4114,743,4048,773,3986,808,3926,848,3870,892,3817,940,3769,992,3724,1047,3683,1106,3647,1168,3616,1233,3589,1300,3568,1370,3552,1443,3542,1517,3538,1593,4475,1607,4475,670xe" filled="true" fillcolor="#8063a1" stroked="false">
              <v:path arrowok="t"/>
              <v:fill type="solid"/>
            </v:shape>
            <v:rect style="position:absolute;left:5873;top:613;width:110;height:110" filled="true" fillcolor="#4f81bc" stroked="false">
              <v:fill type="solid"/>
            </v:rect>
            <v:rect style="position:absolute;left:5873;top:1158;width:110;height:110" filled="true" fillcolor="#c0504d" stroked="false">
              <v:fill type="solid"/>
            </v:rect>
            <v:rect style="position:absolute;left:5873;top:1705;width:110;height:110" filled="true" fillcolor="#9bba58" stroked="false">
              <v:fill type="solid"/>
            </v:rect>
            <v:rect style="position:absolute;left:5873;top:2250;width:110;height:110" filled="true" fillcolor="#8063a1" stroked="false">
              <v:fill type="solid"/>
            </v:rect>
            <v:rect style="position:absolute;left:1418;top:286;width:9415;height:2642" filled="false" stroked="true" strokeweight=".72pt" strokecolor="#858585"/>
            <v:shape style="position:absolute;left:6031;top:576;width:3208;height:200" type="#_x0000_t202" filled="false" stroked="false">
              <v:textbox inset="0,0,0,0">
                <w:txbxContent>
                  <w:p>
                    <w:pPr>
                      <w:spacing w:line="199" w:lineRule="exact" w:before="0"/>
                      <w:ind w:left="0" w:right="-11" w:firstLine="0"/>
                      <w:jc w:val="left"/>
                      <w:rPr>
                        <w:rFonts w:ascii="Calibri"/>
                        <w:sz w:val="20"/>
                      </w:rPr>
                    </w:pPr>
                    <w:r>
                      <w:rPr>
                        <w:rFonts w:ascii="Calibri"/>
                        <w:sz w:val="20"/>
                      </w:rPr>
                      <w:t>1. No tiene la capacidad para</w:t>
                    </w:r>
                    <w:r>
                      <w:rPr>
                        <w:rFonts w:ascii="Calibri"/>
                        <w:spacing w:val="-12"/>
                        <w:sz w:val="20"/>
                      </w:rPr>
                      <w:t> </w:t>
                    </w:r>
                    <w:r>
                      <w:rPr>
                        <w:rFonts w:ascii="Calibri"/>
                        <w:sz w:val="20"/>
                      </w:rPr>
                      <w:t>resolverlo</w:t>
                    </w:r>
                  </w:p>
                </w:txbxContent>
              </v:textbox>
              <w10:wrap type="none"/>
            </v:shape>
            <v:shape style="position:absolute;left:3820;top:109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6031;top:1122;width:3656;height:200" type="#_x0000_t202" filled="false" stroked="false">
              <v:textbox inset="0,0,0,0">
                <w:txbxContent>
                  <w:p>
                    <w:pPr>
                      <w:spacing w:line="199" w:lineRule="exact" w:before="0"/>
                      <w:ind w:left="0" w:right="-4" w:firstLine="0"/>
                      <w:jc w:val="left"/>
                      <w:rPr>
                        <w:rFonts w:ascii="Calibri"/>
                        <w:sz w:val="20"/>
                      </w:rPr>
                    </w:pPr>
                    <w:r>
                      <w:rPr>
                        <w:rFonts w:ascii="Calibri"/>
                        <w:sz w:val="20"/>
                      </w:rPr>
                      <w:t>2. Le da largas al asunto sin dar</w:t>
                    </w:r>
                    <w:r>
                      <w:rPr>
                        <w:rFonts w:ascii="Calibri"/>
                        <w:spacing w:val="-18"/>
                        <w:sz w:val="20"/>
                      </w:rPr>
                      <w:t> </w:t>
                    </w:r>
                    <w:r>
                      <w:rPr>
                        <w:rFonts w:ascii="Calibri"/>
                        <w:sz w:val="20"/>
                      </w:rPr>
                      <w:t>explicaciones</w:t>
                    </w:r>
                  </w:p>
                </w:txbxContent>
              </v:textbox>
              <w10:wrap type="none"/>
            </v:shape>
            <v:shape style="position:absolute;left:4915;top:140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49%</w:t>
                    </w:r>
                  </w:p>
                </w:txbxContent>
              </v:textbox>
              <w10:wrap type="none"/>
            </v:shape>
            <v:shape style="position:absolute;left:3670;top:173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4060;top:217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6031;top:1668;width:4583;height:746" type="#_x0000_t202" filled="false" stroked="false">
              <v:textbox inset="0,0,0,0">
                <w:txbxContent>
                  <w:p>
                    <w:pPr>
                      <w:numPr>
                        <w:ilvl w:val="0"/>
                        <w:numId w:val="29"/>
                      </w:numPr>
                      <w:tabs>
                        <w:tab w:pos="197" w:val="left" w:leader="none"/>
                      </w:tabs>
                      <w:spacing w:line="203" w:lineRule="exact" w:before="0"/>
                      <w:ind w:left="196" w:right="0" w:hanging="196"/>
                      <w:jc w:val="left"/>
                      <w:rPr>
                        <w:rFonts w:ascii="Calibri"/>
                        <w:sz w:val="20"/>
                      </w:rPr>
                    </w:pPr>
                    <w:r>
                      <w:rPr>
                        <w:rFonts w:ascii="Calibri"/>
                        <w:sz w:val="20"/>
                      </w:rPr>
                      <w:t>Reconoce que tiene limitaciones para resolverlo y</w:t>
                    </w:r>
                    <w:r>
                      <w:rPr>
                        <w:rFonts w:ascii="Calibri"/>
                        <w:spacing w:val="-20"/>
                        <w:sz w:val="20"/>
                      </w:rPr>
                      <w:t> </w:t>
                    </w:r>
                    <w:r>
                      <w:rPr>
                        <w:rFonts w:ascii="Calibri"/>
                        <w:sz w:val="20"/>
                      </w:rPr>
                      <w:t>que</w:t>
                    </w:r>
                  </w:p>
                  <w:p>
                    <w:pPr>
                      <w:spacing w:before="0"/>
                      <w:ind w:left="0" w:right="0" w:firstLine="0"/>
                      <w:jc w:val="left"/>
                      <w:rPr>
                        <w:rFonts w:ascii="Calibri"/>
                        <w:sz w:val="20"/>
                      </w:rPr>
                    </w:pPr>
                    <w:r>
                      <w:rPr>
                        <w:rFonts w:ascii="Calibri"/>
                        <w:sz w:val="20"/>
                      </w:rPr>
                      <w:t>no cuenta con las habilidades necesarias para ello.</w:t>
                    </w:r>
                  </w:p>
                  <w:p>
                    <w:pPr>
                      <w:numPr>
                        <w:ilvl w:val="0"/>
                        <w:numId w:val="29"/>
                      </w:numPr>
                      <w:tabs>
                        <w:tab w:pos="197" w:val="left" w:leader="none"/>
                      </w:tabs>
                      <w:spacing w:line="240" w:lineRule="exact" w:before="57"/>
                      <w:ind w:left="196" w:right="0" w:hanging="196"/>
                      <w:jc w:val="left"/>
                      <w:rPr>
                        <w:rFonts w:ascii="Calibri"/>
                        <w:sz w:val="20"/>
                      </w:rPr>
                    </w:pPr>
                    <w:r>
                      <w:rPr>
                        <w:rFonts w:ascii="Calibri"/>
                        <w:sz w:val="20"/>
                      </w:rPr>
                      <w:t>Sin</w:t>
                    </w:r>
                    <w:r>
                      <w:rPr>
                        <w:rFonts w:ascii="Calibri"/>
                        <w:spacing w:val="-6"/>
                        <w:sz w:val="20"/>
                      </w:rPr>
                      <w:t> </w:t>
                    </w:r>
                    <w:r>
                      <w:rPr>
                        <w:rFonts w:ascii="Calibri"/>
                        <w:sz w:val="20"/>
                      </w:rPr>
                      <w:t>respuesta</w:t>
                    </w:r>
                  </w:p>
                </w:txbxContent>
              </v:textbox>
              <w10:wrap type="none"/>
            </v:shape>
            <w10:wrap type="topAndBottom"/>
          </v:group>
        </w:pict>
      </w:r>
    </w:p>
    <w:p>
      <w:pPr>
        <w:pStyle w:val="BodyText"/>
        <w:spacing w:before="5"/>
        <w:rPr>
          <w:sz w:val="35"/>
        </w:rPr>
      </w:pPr>
    </w:p>
    <w:p>
      <w:pPr>
        <w:pStyle w:val="BodyText"/>
        <w:spacing w:line="360" w:lineRule="auto"/>
        <w:ind w:left="118" w:right="140"/>
        <w:jc w:val="both"/>
      </w:pPr>
      <w:r>
        <w:rPr/>
        <w:t>Mencionan que el Orientador en muchas ocasiones no tiene la capacidad para resolver problemáticas en el Plantel con un 49 %. Tal como se muestra en la gráfica anterior.</w:t>
      </w:r>
    </w:p>
    <w:p>
      <w:pPr>
        <w:spacing w:after="0" w:line="360" w:lineRule="auto"/>
        <w:jc w:val="both"/>
        <w:sectPr>
          <w:pgSz w:w="12240" w:h="15840"/>
          <w:pgMar w:header="0" w:footer="1003" w:top="1360" w:bottom="1200" w:left="1300" w:right="1280"/>
        </w:sectPr>
      </w:pPr>
    </w:p>
    <w:p>
      <w:pPr>
        <w:pStyle w:val="BodyText"/>
        <w:spacing w:line="360" w:lineRule="auto" w:before="57"/>
        <w:ind w:left="118" w:right="117"/>
        <w:jc w:val="both"/>
      </w:pPr>
      <w:r>
        <w:rPr/>
        <w:t>3.- ¿Qué ha notado que hace el (la) Orientador(a) en la mayoría de los casos cuando  un Alumno (a) tiene dificultades en la comprensión de contenidos</w:t>
      </w:r>
      <w:r>
        <w:rPr>
          <w:spacing w:val="-26"/>
        </w:rPr>
        <w:t> </w:t>
      </w:r>
      <w:r>
        <w:rPr/>
        <w:t>académicos?</w:t>
      </w:r>
    </w:p>
    <w:p>
      <w:pPr>
        <w:pStyle w:val="BodyText"/>
        <w:spacing w:before="11"/>
        <w:rPr>
          <w:sz w:val="20"/>
        </w:rPr>
      </w:pPr>
      <w:r>
        <w:rPr/>
        <w:pict>
          <v:group style="position:absolute;margin-left:70.669998pt;margin-top:14.003916pt;width:470.45pt;height:177.9pt;mso-position-horizontal-relative:page;mso-position-vertical-relative:paragraph;z-index:5176;mso-wrap-distance-left:0;mso-wrap-distance-right:0" coordorigin="1413,280" coordsize="9409,3558">
            <v:shape style="position:absolute;left:3551;top:728;width:2265;height:2662" coordorigin="3551,728" coordsize="2265,2662" path="m4484,728l4484,2059,3551,3007,3606,3059,3663,3106,3723,3150,3784,3191,3847,3227,3911,3260,3977,3289,4043,3315,4111,3337,4180,3355,4249,3369,4319,3379,4389,3386,4459,3389,4530,3389,4600,3385,4670,3377,4740,3365,4809,3350,4877,3331,4945,3308,5011,3281,5076,3251,5140,3217,5202,3180,5263,3138,5322,3093,5378,3045,5433,2992,5484,2937,5532,2880,5576,2820,5616,2759,5653,2696,5686,2632,5715,2567,5741,2500,5762,2432,5780,2363,5795,2294,5805,2224,5812,2154,5815,2084,5815,2013,5810,1943,5802,1873,5791,1803,5775,1734,5756,1666,5734,1598,5707,1532,5677,1467,5643,1403,5605,1341,5564,1280,5519,1221,5471,1165,5418,1110,5359,1056,5297,1005,5233,958,5166,915,5097,877,5025,843,4952,813,4877,787,4801,766,4723,749,4644,737,4565,730,4484,728xe" filled="true" fillcolor="#ec7c30" stroked="false">
              <v:path arrowok="t"/>
              <v:fill type="solid"/>
            </v:shape>
            <v:shape style="position:absolute;left:3154;top:1140;width:1331;height:1868" coordorigin="3154,1140" coordsize="1331,1868" path="m3522,1140l3472,1195,3425,1253,3382,1312,3343,1373,3308,1436,3276,1500,3248,1565,3224,1632,3203,1699,3186,1767,3172,1836,3162,1905,3156,1975,3154,2045,3155,2114,3159,2184,3168,2253,3180,2322,3195,2391,3215,2458,3237,2525,3264,2590,3294,2655,3328,2718,3365,2779,3406,2839,3451,2897,3499,2953,3551,3007,4484,2059,3522,1140xe" filled="true" fillcolor="#a4a4a4" stroked="false">
              <v:path arrowok="t"/>
              <v:fill type="solid"/>
            </v:shape>
            <v:shape style="position:absolute;left:3522;top:728;width:963;height:1331" coordorigin="3522,728" coordsize="963,1331" path="m4484,728l4407,730,4330,737,4254,748,4178,763,4104,783,4032,807,3961,835,3891,867,3824,903,3759,943,3696,987,3635,1034,3577,1085,3522,1140,4484,2059,4484,728xe" filled="true" fillcolor="#ffc000" stroked="false">
              <v:path arrowok="t"/>
              <v:fill type="solid"/>
            </v:shape>
            <v:rect style="position:absolute;left:7651;top:736;width:110;height:110" filled="true" fillcolor="#5b9bd4" stroked="false">
              <v:fill type="solid"/>
            </v:rect>
            <v:rect style="position:absolute;left:7651;top:1581;width:110;height:110" filled="true" fillcolor="#ec7c30" stroked="false">
              <v:fill type="solid"/>
            </v:rect>
            <v:rect style="position:absolute;left:7651;top:2426;width:110;height:110" filled="true" fillcolor="#a4a4a4" stroked="false">
              <v:fill type="solid"/>
            </v:rect>
            <v:rect style="position:absolute;left:7651;top:3271;width:110;height:110" filled="true" fillcolor="#ffc000" stroked="false">
              <v:fill type="solid"/>
            </v:rect>
            <v:rect style="position:absolute;left:1418;top:285;width:9398;height:3547" filled="false" stroked="true" strokeweight=".48pt" strokecolor="#888888"/>
            <v:shape style="position:absolute;left:4359;top:477;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3910;top:98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7810;top:699;width:2758;height:444" type="#_x0000_t202" filled="false" stroked="false">
              <v:textbox inset="0,0,0,0">
                <w:txbxContent>
                  <w:p>
                    <w:pPr>
                      <w:spacing w:line="203" w:lineRule="exact" w:before="0"/>
                      <w:ind w:left="0" w:right="-10" w:firstLine="0"/>
                      <w:jc w:val="left"/>
                      <w:rPr>
                        <w:rFonts w:ascii="Calibri"/>
                        <w:sz w:val="20"/>
                      </w:rPr>
                    </w:pPr>
                    <w:r>
                      <w:rPr>
                        <w:rFonts w:ascii="Calibri"/>
                        <w:sz w:val="20"/>
                      </w:rPr>
                      <w:t>1. Instruye al Alumno (a) sobre</w:t>
                    </w:r>
                    <w:r>
                      <w:rPr>
                        <w:rFonts w:ascii="Calibri"/>
                        <w:spacing w:val="-15"/>
                        <w:sz w:val="20"/>
                      </w:rPr>
                      <w:t> </w:t>
                    </w:r>
                    <w:r>
                      <w:rPr>
                        <w:rFonts w:ascii="Calibri"/>
                        <w:sz w:val="20"/>
                      </w:rPr>
                      <w:t>las</w:t>
                    </w:r>
                  </w:p>
                  <w:p>
                    <w:pPr>
                      <w:spacing w:line="240" w:lineRule="exact" w:before="0"/>
                      <w:ind w:left="0" w:right="-10" w:firstLine="0"/>
                      <w:jc w:val="left"/>
                      <w:rPr>
                        <w:rFonts w:ascii="Calibri" w:hAnsi="Calibri"/>
                        <w:sz w:val="20"/>
                      </w:rPr>
                    </w:pPr>
                    <w:r>
                      <w:rPr>
                        <w:rFonts w:ascii="Calibri" w:hAnsi="Calibri"/>
                        <w:sz w:val="20"/>
                      </w:rPr>
                      <w:t>técnicas y hábitos de estudio</w:t>
                    </w:r>
                  </w:p>
                </w:txbxContent>
              </v:textbox>
              <w10:wrap type="none"/>
            </v:shape>
            <v:shape style="position:absolute;left:3235;top:1992;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25%</w:t>
                    </w:r>
                  </w:p>
                </w:txbxContent>
              </v:textbox>
              <w10:wrap type="none"/>
            </v:shape>
            <v:shape style="position:absolute;left:5245;top:241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62%</w:t>
                    </w:r>
                  </w:p>
                </w:txbxContent>
              </v:textbox>
              <w10:wrap type="none"/>
            </v:shape>
            <v:shape style="position:absolute;left:7810;top:1544;width:2789;height:1289" type="#_x0000_t202" filled="false" stroked="false">
              <v:textbox inset="0,0,0,0">
                <w:txbxContent>
                  <w:p>
                    <w:pPr>
                      <w:numPr>
                        <w:ilvl w:val="0"/>
                        <w:numId w:val="30"/>
                      </w:numPr>
                      <w:tabs>
                        <w:tab w:pos="197" w:val="left" w:leader="none"/>
                      </w:tabs>
                      <w:spacing w:line="203" w:lineRule="exact" w:before="0"/>
                      <w:ind w:left="196" w:right="0" w:hanging="196"/>
                      <w:jc w:val="left"/>
                      <w:rPr>
                        <w:rFonts w:ascii="Calibri"/>
                        <w:sz w:val="20"/>
                      </w:rPr>
                    </w:pPr>
                    <w:r>
                      <w:rPr>
                        <w:rFonts w:ascii="Calibri"/>
                        <w:sz w:val="20"/>
                      </w:rPr>
                      <w:t>Citar al tutor para informarle</w:t>
                    </w:r>
                    <w:r>
                      <w:rPr>
                        <w:rFonts w:ascii="Calibri"/>
                        <w:spacing w:val="-10"/>
                        <w:sz w:val="20"/>
                      </w:rPr>
                      <w:t> </w:t>
                    </w:r>
                    <w:r>
                      <w:rPr>
                        <w:rFonts w:ascii="Calibri"/>
                        <w:sz w:val="20"/>
                      </w:rPr>
                      <w:t>de</w:t>
                    </w:r>
                  </w:p>
                  <w:p>
                    <w:pPr>
                      <w:spacing w:before="0"/>
                      <w:ind w:left="0" w:right="0" w:firstLine="0"/>
                      <w:jc w:val="left"/>
                      <w:rPr>
                        <w:rFonts w:ascii="Calibri" w:hAnsi="Calibri"/>
                        <w:sz w:val="20"/>
                      </w:rPr>
                    </w:pPr>
                    <w:r>
                      <w:rPr>
                        <w:rFonts w:ascii="Calibri" w:hAnsi="Calibri"/>
                        <w:sz w:val="20"/>
                      </w:rPr>
                      <w:t>dicha situación para que se haga</w:t>
                    </w:r>
                  </w:p>
                  <w:p>
                    <w:pPr>
                      <w:spacing w:before="0"/>
                      <w:ind w:left="0" w:right="0" w:firstLine="0"/>
                      <w:jc w:val="left"/>
                      <w:rPr>
                        <w:rFonts w:ascii="Calibri"/>
                        <w:sz w:val="20"/>
                      </w:rPr>
                    </w:pPr>
                    <w:r>
                      <w:rPr>
                        <w:rFonts w:ascii="Calibri"/>
                        <w:sz w:val="20"/>
                      </w:rPr>
                      <w:t>cargo de resolverla</w:t>
                    </w:r>
                  </w:p>
                  <w:p>
                    <w:pPr>
                      <w:numPr>
                        <w:ilvl w:val="0"/>
                        <w:numId w:val="30"/>
                      </w:numPr>
                      <w:tabs>
                        <w:tab w:pos="197" w:val="left" w:leader="none"/>
                      </w:tabs>
                      <w:spacing w:before="112"/>
                      <w:ind w:left="196" w:right="0" w:hanging="196"/>
                      <w:jc w:val="left"/>
                      <w:rPr>
                        <w:rFonts w:ascii="Calibri"/>
                        <w:sz w:val="20"/>
                      </w:rPr>
                    </w:pPr>
                    <w:r>
                      <w:rPr>
                        <w:rFonts w:ascii="Calibri"/>
                        <w:sz w:val="20"/>
                      </w:rPr>
                      <w:t>Culpa al Alumno (a) de</w:t>
                    </w:r>
                    <w:r>
                      <w:rPr>
                        <w:rFonts w:ascii="Calibri"/>
                        <w:spacing w:val="-10"/>
                        <w:sz w:val="20"/>
                      </w:rPr>
                      <w:t> </w:t>
                    </w:r>
                    <w:r>
                      <w:rPr>
                        <w:rFonts w:ascii="Calibri"/>
                        <w:sz w:val="20"/>
                      </w:rPr>
                      <w:t>esta</w:t>
                    </w:r>
                  </w:p>
                  <w:p>
                    <w:pPr>
                      <w:spacing w:line="240" w:lineRule="exact" w:before="0"/>
                      <w:ind w:left="0" w:right="0" w:firstLine="0"/>
                      <w:jc w:val="left"/>
                      <w:rPr>
                        <w:rFonts w:ascii="Calibri" w:hAnsi="Calibri"/>
                        <w:sz w:val="20"/>
                      </w:rPr>
                    </w:pPr>
                    <w:r>
                      <w:rPr>
                        <w:rFonts w:ascii="Calibri" w:hAnsi="Calibri"/>
                        <w:sz w:val="20"/>
                      </w:rPr>
                      <w:t>situación</w:t>
                    </w:r>
                  </w:p>
                </w:txbxContent>
              </v:textbox>
              <w10:wrap type="none"/>
            </v:shape>
            <v:shape style="position:absolute;left:7810;top:3234;width:1282;height:200" type="#_x0000_t202" filled="false" stroked="false">
              <v:textbox inset="0,0,0,0">
                <w:txbxContent>
                  <w:p>
                    <w:pPr>
                      <w:spacing w:line="199" w:lineRule="exact" w:before="0"/>
                      <w:ind w:left="0" w:right="-15" w:firstLine="0"/>
                      <w:jc w:val="left"/>
                      <w:rPr>
                        <w:rFonts w:ascii="Calibri"/>
                        <w:sz w:val="20"/>
                      </w:rPr>
                    </w:pPr>
                    <w:r>
                      <w:rPr>
                        <w:rFonts w:ascii="Calibri"/>
                        <w:sz w:val="20"/>
                      </w:rPr>
                      <w:t>4. Sin</w:t>
                    </w:r>
                    <w:r>
                      <w:rPr>
                        <w:rFonts w:ascii="Calibri"/>
                        <w:spacing w:val="-7"/>
                        <w:sz w:val="20"/>
                      </w:rPr>
                      <w:t> </w:t>
                    </w:r>
                    <w:r>
                      <w:rPr>
                        <w:rFonts w:ascii="Calibri"/>
                        <w:sz w:val="20"/>
                      </w:rPr>
                      <w:t>respuesta</w:t>
                    </w:r>
                  </w:p>
                </w:txbxContent>
              </v:textbox>
              <w10:wrap type="none"/>
            </v:shape>
            <w10:wrap type="topAndBottom"/>
          </v:group>
        </w:pict>
      </w:r>
    </w:p>
    <w:p>
      <w:pPr>
        <w:pStyle w:val="BodyText"/>
        <w:spacing w:before="5"/>
        <w:rPr>
          <w:sz w:val="33"/>
        </w:rPr>
      </w:pPr>
    </w:p>
    <w:p>
      <w:pPr>
        <w:pStyle w:val="BodyText"/>
        <w:spacing w:line="360" w:lineRule="auto"/>
        <w:ind w:left="118" w:right="116"/>
        <w:jc w:val="both"/>
      </w:pPr>
      <w:r>
        <w:rPr/>
        <w:t>En relación a la pregunta anterior se le concede al Orientador solo el hecho de que se remite únicamente a citar tutores de Alumnos para informar de la situación de los Alumnos y que ellos se hagan responsable de resolverlas, esto con un 62 %.</w:t>
      </w:r>
    </w:p>
    <w:p>
      <w:pPr>
        <w:pStyle w:val="BodyText"/>
        <w:spacing w:before="7"/>
      </w:pPr>
    </w:p>
    <w:p>
      <w:pPr>
        <w:pStyle w:val="BodyText"/>
        <w:spacing w:line="360" w:lineRule="auto"/>
        <w:ind w:left="118" w:right="116"/>
        <w:jc w:val="both"/>
      </w:pPr>
      <w:r>
        <w:rPr/>
        <w:t>4.- ¿Por las actividades del Orientador (a) dentro del Plantel que percibes que es su función más importante en el COBAEM, Valle de Chalco?</w:t>
      </w:r>
    </w:p>
    <w:p>
      <w:pPr>
        <w:pStyle w:val="BodyText"/>
        <w:spacing w:before="10"/>
        <w:rPr>
          <w:sz w:val="20"/>
        </w:rPr>
      </w:pPr>
      <w:r>
        <w:rPr/>
        <w:pict>
          <v:group style="position:absolute;margin-left:70.669998pt;margin-top:13.953918pt;width:470.45pt;height:168.75pt;mso-position-horizontal-relative:page;mso-position-vertical-relative:paragraph;z-index:5344;mso-wrap-distance-left:0;mso-wrap-distance-right:0" coordorigin="1413,279" coordsize="9409,3375">
            <v:shape style="position:absolute;left:3261;top:715;width:2504;height:2504" coordorigin="3261,715" coordsize="2504,2504" path="m4513,715l4513,1967,3261,1967,3264,2043,3270,2118,3282,2192,3297,2264,3316,2335,3340,2404,3367,2471,3398,2536,3432,2599,3470,2659,3511,2717,3556,2773,3603,2826,3654,2877,3707,2924,3762,2968,3821,3010,3881,3048,3944,3082,4009,3113,4076,3140,4145,3164,4216,3183,4288,3198,4362,3209,4437,3216,4513,3218,4589,3216,4664,3209,4738,3198,4810,3183,4881,3164,4950,3140,5017,3113,5082,3082,5145,3048,5206,3010,5264,2968,5320,2924,5373,2877,5423,2826,5470,2773,5515,2717,5556,2659,5594,2599,5628,2536,5659,2471,5686,2404,5710,2335,5729,2264,5745,2192,5756,2118,5763,2043,5765,1967,5763,1891,5756,1816,5745,1742,5729,1670,5710,1599,5686,1530,5659,1463,5628,1398,5594,1335,5556,1274,5515,1216,5470,1160,5423,1107,5373,1057,5320,1009,5264,965,5206,924,5145,886,5082,852,5017,821,4950,793,4881,770,4810,751,4738,735,4664,724,4589,717,4513,715xe" filled="true" fillcolor="#ec7c30" stroked="false">
              <v:path arrowok="t"/>
              <v:fill type="solid"/>
            </v:shape>
            <v:shape style="position:absolute;left:3261;top:715;width:1252;height:1252" coordorigin="3261,715" coordsize="1252,1252" path="m4513,715l4437,717,4362,724,4288,735,4216,751,4145,770,4076,793,4009,821,3944,852,3881,886,3821,924,3762,965,3707,1009,3654,1057,3603,1107,3556,1160,3511,1216,3470,1274,3432,1335,3398,1398,3367,1463,3340,1530,3316,1599,3297,1670,3282,1742,3270,1816,3264,1891,3261,1967,4513,1967,4513,715xe" filled="true" fillcolor="#a4a4a4" stroked="false">
              <v:path arrowok="t"/>
              <v:fill type="solid"/>
            </v:shape>
            <v:rect style="position:absolute;left:6007;top:649;width:108;height:110" filled="true" fillcolor="#5b9bd4" stroked="false">
              <v:fill type="solid"/>
            </v:rect>
            <v:rect style="position:absolute;left:6007;top:1330;width:108;height:108" filled="true" fillcolor="#ec7c30" stroked="false">
              <v:fill type="solid"/>
            </v:rect>
            <v:rect style="position:absolute;left:6007;top:2012;width:108;height:108" filled="true" fillcolor="#a4a4a4" stroked="false">
              <v:fill type="solid"/>
            </v:rect>
            <v:rect style="position:absolute;left:6007;top:2691;width:108;height:110" filled="true" fillcolor="#ffc000" stroked="false">
              <v:fill type="solid"/>
            </v:rect>
            <v:rect style="position:absolute;left:1418;top:284;width:9398;height:3365" filled="false" stroked="true" strokeweight=".48pt" strokecolor="#888888"/>
            <v:shape style="position:absolute;left:4224;top:476;width:559;height:214" type="#_x0000_t202" filled="false" stroked="false">
              <v:textbox inset="0,0,0,0">
                <w:txbxContent>
                  <w:p>
                    <w:pPr>
                      <w:spacing w:line="214" w:lineRule="exact" w:before="0"/>
                      <w:ind w:left="0" w:right="0" w:firstLine="0"/>
                      <w:jc w:val="left"/>
                      <w:rPr>
                        <w:rFonts w:ascii="Calibri"/>
                        <w:sz w:val="20"/>
                      </w:rPr>
                    </w:pPr>
                    <w:r>
                      <w:rPr>
                        <w:rFonts w:ascii="Calibri"/>
                        <w:sz w:val="20"/>
                      </w:rPr>
                      <w:t>0% </w:t>
                    </w:r>
                    <w:r>
                      <w:rPr>
                        <w:rFonts w:ascii="Calibri"/>
                        <w:position w:val="1"/>
                        <w:sz w:val="20"/>
                      </w:rPr>
                      <w:t>0%</w:t>
                    </w:r>
                  </w:p>
                </w:txbxContent>
              </v:textbox>
              <w10:wrap type="none"/>
            </v:shape>
            <v:shape style="position:absolute;left:6165;top:612;width:4512;height:443" type="#_x0000_t202" filled="false" stroked="false">
              <v:textbox inset="0,0,0,0">
                <w:txbxContent>
                  <w:p>
                    <w:pPr>
                      <w:spacing w:line="203" w:lineRule="exact" w:before="0"/>
                      <w:ind w:left="0" w:right="-5" w:firstLine="0"/>
                      <w:jc w:val="left"/>
                      <w:rPr>
                        <w:rFonts w:ascii="Calibri" w:hAnsi="Calibri"/>
                        <w:sz w:val="20"/>
                      </w:rPr>
                    </w:pPr>
                    <w:r>
                      <w:rPr>
                        <w:rFonts w:ascii="Calibri" w:hAnsi="Calibri"/>
                        <w:sz w:val="20"/>
                      </w:rPr>
                      <w:t>1. No percibo que es lo más importante y central de</w:t>
                    </w:r>
                    <w:r>
                      <w:rPr>
                        <w:rFonts w:ascii="Calibri" w:hAnsi="Calibri"/>
                        <w:spacing w:val="-20"/>
                        <w:sz w:val="20"/>
                      </w:rPr>
                      <w:t> </w:t>
                    </w:r>
                    <w:r>
                      <w:rPr>
                        <w:rFonts w:ascii="Calibri" w:hAnsi="Calibri"/>
                        <w:sz w:val="20"/>
                      </w:rPr>
                      <w:t>sus</w:t>
                    </w:r>
                  </w:p>
                  <w:p>
                    <w:pPr>
                      <w:spacing w:line="240" w:lineRule="exact" w:before="0"/>
                      <w:ind w:left="0" w:right="-5" w:firstLine="0"/>
                      <w:jc w:val="left"/>
                      <w:rPr>
                        <w:rFonts w:ascii="Calibri"/>
                        <w:sz w:val="20"/>
                      </w:rPr>
                    </w:pPr>
                    <w:r>
                      <w:rPr>
                        <w:rFonts w:ascii="Calibri"/>
                        <w:sz w:val="20"/>
                      </w:rPr>
                      <w:t>actividades</w:t>
                    </w:r>
                  </w:p>
                </w:txbxContent>
              </v:textbox>
              <w10:wrap type="none"/>
            </v:shape>
            <v:shape style="position:absolute;left:3624;top:124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6165;top:1293;width:3976;height:444" type="#_x0000_t202" filled="false" stroked="false">
              <v:textbox inset="0,0,0,0">
                <w:txbxContent>
                  <w:p>
                    <w:pPr>
                      <w:spacing w:line="203" w:lineRule="exact" w:before="0"/>
                      <w:ind w:left="0" w:right="-7" w:firstLine="0"/>
                      <w:jc w:val="left"/>
                      <w:rPr>
                        <w:rFonts w:ascii="Calibri"/>
                        <w:sz w:val="20"/>
                      </w:rPr>
                    </w:pPr>
                    <w:r>
                      <w:rPr>
                        <w:rFonts w:ascii="Calibri"/>
                        <w:sz w:val="20"/>
                      </w:rPr>
                      <w:t>2. Abrir la puerta a la hora de entrada y revisar</w:t>
                    </w:r>
                    <w:r>
                      <w:rPr>
                        <w:rFonts w:ascii="Calibri"/>
                        <w:spacing w:val="-18"/>
                        <w:sz w:val="20"/>
                      </w:rPr>
                      <w:t> </w:t>
                    </w:r>
                    <w:r>
                      <w:rPr>
                        <w:rFonts w:ascii="Calibri"/>
                        <w:sz w:val="20"/>
                      </w:rPr>
                      <w:t>el</w:t>
                    </w:r>
                  </w:p>
                  <w:p>
                    <w:pPr>
                      <w:spacing w:line="240" w:lineRule="exact" w:before="0"/>
                      <w:ind w:left="0" w:right="-7" w:firstLine="0"/>
                      <w:jc w:val="left"/>
                      <w:rPr>
                        <w:rFonts w:ascii="Calibri"/>
                        <w:sz w:val="20"/>
                      </w:rPr>
                    </w:pPr>
                    <w:r>
                      <w:rPr>
                        <w:rFonts w:ascii="Calibri"/>
                        <w:sz w:val="20"/>
                      </w:rPr>
                      <w:t>uniforme (cuidar la disciplina)</w:t>
                    </w:r>
                  </w:p>
                </w:txbxContent>
              </v:textbox>
              <w10:wrap type="none"/>
            </v:shape>
            <v:shape style="position:absolute;left:5035;top:2547;width:346;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75%</w:t>
                    </w:r>
                  </w:p>
                </w:txbxContent>
              </v:textbox>
              <w10:wrap type="none"/>
            </v:shape>
            <v:shape style="position:absolute;left:6165;top:1974;width:4176;height:881" type="#_x0000_t202" filled="false" stroked="false">
              <v:textbox inset="0,0,0,0">
                <w:txbxContent>
                  <w:p>
                    <w:pPr>
                      <w:numPr>
                        <w:ilvl w:val="0"/>
                        <w:numId w:val="31"/>
                      </w:numPr>
                      <w:tabs>
                        <w:tab w:pos="197" w:val="left" w:leader="none"/>
                      </w:tabs>
                      <w:spacing w:line="203" w:lineRule="exact" w:before="0"/>
                      <w:ind w:left="196" w:right="0" w:hanging="196"/>
                      <w:jc w:val="left"/>
                      <w:rPr>
                        <w:rFonts w:ascii="Calibri"/>
                        <w:sz w:val="20"/>
                      </w:rPr>
                    </w:pPr>
                    <w:r>
                      <w:rPr>
                        <w:rFonts w:ascii="Calibri"/>
                        <w:sz w:val="20"/>
                      </w:rPr>
                      <w:t>Implementar acciones destinadas a facilitar</w:t>
                    </w:r>
                    <w:r>
                      <w:rPr>
                        <w:rFonts w:ascii="Calibri"/>
                        <w:spacing w:val="-15"/>
                        <w:sz w:val="20"/>
                      </w:rPr>
                      <w:t> </w:t>
                    </w:r>
                    <w:r>
                      <w:rPr>
                        <w:rFonts w:ascii="Calibri"/>
                        <w:sz w:val="20"/>
                      </w:rPr>
                      <w:t>el</w:t>
                    </w:r>
                  </w:p>
                  <w:p>
                    <w:pPr>
                      <w:spacing w:before="0"/>
                      <w:ind w:left="0" w:right="-4" w:firstLine="0"/>
                      <w:jc w:val="left"/>
                      <w:rPr>
                        <w:rFonts w:ascii="Calibri"/>
                        <w:sz w:val="20"/>
                      </w:rPr>
                    </w:pPr>
                    <w:r>
                      <w:rPr>
                        <w:rFonts w:ascii="Calibri"/>
                        <w:sz w:val="20"/>
                      </w:rPr>
                      <w:t>aprendizaje, desarrollo personal y vocacional en</w:t>
                    </w:r>
                    <w:r>
                      <w:rPr>
                        <w:rFonts w:ascii="Calibri"/>
                        <w:spacing w:val="-19"/>
                        <w:sz w:val="20"/>
                      </w:rPr>
                      <w:t> </w:t>
                    </w:r>
                    <w:r>
                      <w:rPr>
                        <w:rFonts w:ascii="Calibri"/>
                        <w:sz w:val="20"/>
                      </w:rPr>
                      <w:t>los Alumnos</w:t>
                    </w:r>
                  </w:p>
                  <w:p>
                    <w:pPr>
                      <w:numPr>
                        <w:ilvl w:val="0"/>
                        <w:numId w:val="31"/>
                      </w:numPr>
                      <w:tabs>
                        <w:tab w:pos="197" w:val="left" w:leader="none"/>
                      </w:tabs>
                      <w:spacing w:line="189" w:lineRule="exact" w:before="0"/>
                      <w:ind w:left="196" w:right="0" w:hanging="196"/>
                      <w:jc w:val="left"/>
                      <w:rPr>
                        <w:rFonts w:ascii="Calibri"/>
                        <w:sz w:val="20"/>
                      </w:rPr>
                    </w:pPr>
                    <w:r>
                      <w:rPr>
                        <w:rFonts w:ascii="Calibri"/>
                        <w:sz w:val="20"/>
                      </w:rPr>
                      <w:t>No</w:t>
                    </w:r>
                    <w:r>
                      <w:rPr>
                        <w:rFonts w:ascii="Calibri"/>
                        <w:spacing w:val="-3"/>
                        <w:sz w:val="20"/>
                      </w:rPr>
                      <w:t> </w:t>
                    </w:r>
                    <w:r>
                      <w:rPr>
                        <w:rFonts w:ascii="Calibri"/>
                        <w:sz w:val="20"/>
                      </w:rPr>
                      <w:t>se</w:t>
                    </w:r>
                  </w:p>
                </w:txbxContent>
              </v:textbox>
              <w10:wrap type="none"/>
            </v:shape>
            <w10:wrap type="topAndBottom"/>
          </v:group>
        </w:pict>
      </w:r>
    </w:p>
    <w:p>
      <w:pPr>
        <w:pStyle w:val="BodyText"/>
        <w:spacing w:before="7"/>
        <w:rPr>
          <w:sz w:val="35"/>
        </w:rPr>
      </w:pPr>
    </w:p>
    <w:p>
      <w:pPr>
        <w:pStyle w:val="BodyText"/>
        <w:spacing w:line="360" w:lineRule="auto"/>
        <w:ind w:left="118" w:right="116"/>
        <w:jc w:val="both"/>
      </w:pPr>
      <w:r>
        <w:rPr/>
        <w:t>Como se puede observar en gran parte se ve al Orientador solo como un ejecutante técnico de las disposiciones de las autoridades y con poco o nulo nivel de actuación en relación a los acontecimientos que se presentan en el Plantel, con un 75 %.</w:t>
      </w:r>
    </w:p>
    <w:p>
      <w:pPr>
        <w:spacing w:after="0" w:line="360" w:lineRule="auto"/>
        <w:jc w:val="both"/>
        <w:sectPr>
          <w:pgSz w:w="12240" w:h="15840"/>
          <w:pgMar w:header="0" w:footer="1003" w:top="1360" w:bottom="1200" w:left="1300" w:right="1300"/>
        </w:sectPr>
      </w:pPr>
    </w:p>
    <w:p>
      <w:pPr>
        <w:pStyle w:val="BodyText"/>
        <w:spacing w:line="360" w:lineRule="auto" w:before="57"/>
        <w:ind w:left="118" w:right="134"/>
        <w:jc w:val="both"/>
      </w:pPr>
      <w:r>
        <w:rPr/>
        <w:pict>
          <v:rect style="position:absolute;margin-left:511.200012pt;margin-top:130.485886pt;width:5.52pt;height:5.52pt;mso-position-horizontal-relative:page;mso-position-vertical-relative:paragraph;z-index:-375040" filled="true" fillcolor="#5b9bd4" stroked="false">
            <v:fill type="solid"/>
            <w10:wrap type="none"/>
          </v:rect>
        </w:pict>
      </w:r>
      <w:r>
        <w:rPr/>
        <w:t>5.- ¿Considera que es de vital importancia la participación del Orientador en juntas o reuniones de Docentes y Directivos que tienen como objetivo el de generar y promover una educación de calidad hacia el Alumno?</w:t>
      </w:r>
    </w:p>
    <w:p>
      <w:pPr>
        <w:pStyle w:val="BodyText"/>
        <w:spacing w:before="11"/>
        <w:rPr>
          <w:sz w:val="20"/>
        </w:rPr>
      </w:pPr>
      <w:r>
        <w:rPr/>
        <w:pict>
          <v:group style="position:absolute;margin-left:70.669998pt;margin-top:14.003906pt;width:470.45pt;height:127.1pt;mso-position-horizontal-relative:page;mso-position-vertical-relative:paragraph;z-index:5392;mso-wrap-distance-left:0;mso-wrap-distance-right:0" coordorigin="1413,280" coordsize="9409,2542">
            <v:shape style="position:absolute;left:4883;top:663;width:1777;height:1777" coordorigin="4883,663" coordsize="1777,1777" path="m5771,663l5694,667,5619,676,5547,692,5476,713,5408,740,5344,773,5282,810,5223,852,5169,899,5118,949,5071,1004,5029,1062,4992,1124,4960,1189,4933,1257,4911,1327,4895,1400,4886,1475,4883,1551,4886,1628,4895,1703,4911,1776,4933,1846,4960,1914,4992,1979,5029,2041,5071,2099,5118,2154,5169,2204,5223,2251,5282,2293,5344,2330,5408,2363,5476,2390,5547,2411,5619,2427,5694,2436,5771,2440,5847,2436,5922,2427,5995,2411,6065,2390,6133,2363,6198,2330,6260,2293,6318,2251,6373,2204,6424,2154,6470,2099,6512,2041,6550,1979,6582,1914,6609,1846,6630,1776,6646,1703,6656,1628,6659,1551,5771,1551,5771,663xe" filled="true" fillcolor="#5b9bd4" stroked="false">
              <v:path arrowok="t"/>
              <v:fill type="solid"/>
            </v:shape>
            <v:shape style="position:absolute;left:1418;top:285;width:9399;height:2532" type="#_x0000_t202" filled="false" stroked="true" strokeweight=".48pt" strokecolor="#888888">
              <v:textbox inset="0,0,0,0">
                <w:txbxContent>
                  <w:p>
                    <w:pPr>
                      <w:spacing w:before="84"/>
                      <w:ind w:left="212" w:right="902" w:firstLine="0"/>
                      <w:jc w:val="center"/>
                      <w:rPr>
                        <w:rFonts w:ascii="Calibri"/>
                        <w:sz w:val="20"/>
                      </w:rPr>
                    </w:pPr>
                    <w:r>
                      <w:rPr>
                        <w:rFonts w:ascii="Calibri"/>
                        <w:sz w:val="20"/>
                      </w:rPr>
                      <w:t>0%</w:t>
                    </w:r>
                  </w:p>
                  <w:p>
                    <w:pPr>
                      <w:spacing w:line="240" w:lineRule="auto" w:before="0"/>
                      <w:rPr>
                        <w:sz w:val="20"/>
                      </w:rPr>
                    </w:pPr>
                  </w:p>
                  <w:p>
                    <w:pPr>
                      <w:spacing w:line="240" w:lineRule="auto" w:before="0"/>
                      <w:rPr>
                        <w:sz w:val="20"/>
                      </w:rPr>
                    </w:pPr>
                  </w:p>
                  <w:p>
                    <w:pPr>
                      <w:spacing w:line="355" w:lineRule="auto" w:before="159"/>
                      <w:ind w:left="8959" w:right="185" w:firstLine="0"/>
                      <w:jc w:val="left"/>
                      <w:rPr>
                        <w:rFonts w:ascii="Calibri"/>
                        <w:sz w:val="20"/>
                      </w:rPr>
                    </w:pPr>
                    <w:r>
                      <w:rPr>
                        <w:rFonts w:ascii="Calibri"/>
                        <w:sz w:val="20"/>
                      </w:rPr>
                      <w:t>Si No</w:t>
                    </w:r>
                  </w:p>
                  <w:p>
                    <w:pPr>
                      <w:spacing w:before="64"/>
                      <w:ind w:left="212" w:right="909" w:firstLine="0"/>
                      <w:jc w:val="center"/>
                      <w:rPr>
                        <w:rFonts w:ascii="Calibri"/>
                        <w:sz w:val="20"/>
                      </w:rPr>
                    </w:pPr>
                    <w:r>
                      <w:rPr>
                        <w:rFonts w:ascii="Calibri"/>
                        <w:sz w:val="20"/>
                      </w:rPr>
                      <w:t>100%</w:t>
                    </w:r>
                  </w:p>
                </w:txbxContent>
              </v:textbox>
              <w10:wrap type="none"/>
            </v:shape>
            <w10:wrap type="topAndBottom"/>
          </v:group>
        </w:pict>
      </w:r>
    </w:p>
    <w:p>
      <w:pPr>
        <w:pStyle w:val="BodyText"/>
        <w:spacing w:before="9"/>
        <w:rPr>
          <w:sz w:val="32"/>
        </w:rPr>
      </w:pPr>
    </w:p>
    <w:p>
      <w:pPr>
        <w:pStyle w:val="BodyText"/>
        <w:spacing w:line="360" w:lineRule="auto" w:before="1"/>
        <w:ind w:left="118" w:right="132"/>
        <w:jc w:val="both"/>
      </w:pPr>
      <w:r>
        <w:rPr/>
        <w:pict>
          <v:rect style="position:absolute;margin-left:511.200012pt;margin-top:-77.544151pt;width:5.52pt;height:5.52pt;mso-position-horizontal-relative:page;mso-position-vertical-relative:paragraph;z-index:-375016" filled="true" fillcolor="#ec7c30" stroked="false">
            <v:fill type="solid"/>
            <w10:wrap type="none"/>
          </v:rect>
        </w:pict>
      </w:r>
      <w:r>
        <w:rPr/>
        <w:t>La totalidad de los empleados Administrativos reportaron que consideran importante la participación del Orientador en reuniones con Docentes y Directivos con el objetivo de generar y promover una educación de calidad hacia el Alumno, sin embargo como se muestra en la siguiente gráfica el Orientador es un espectador en las mismas con un 37</w:t>
      </w:r>
    </w:p>
    <w:p>
      <w:pPr>
        <w:pStyle w:val="BodyText"/>
        <w:spacing w:line="360" w:lineRule="auto" w:before="5"/>
        <w:ind w:left="118" w:right="133"/>
        <w:jc w:val="both"/>
      </w:pPr>
      <w:r>
        <w:rPr/>
        <w:t>% y que sumando a la respuesta de que no asiste a la misma con un 25 % nos da un  62 % que indica que el Orientador no está cumpliendo con las funciones sustantivas de su</w:t>
      </w:r>
      <w:r>
        <w:rPr>
          <w:spacing w:val="-3"/>
        </w:rPr>
        <w:t> </w:t>
      </w:r>
      <w:r>
        <w:rPr/>
        <w:t>puesto.</w:t>
      </w:r>
    </w:p>
    <w:p>
      <w:pPr>
        <w:pStyle w:val="BodyText"/>
        <w:spacing w:before="7"/>
      </w:pPr>
    </w:p>
    <w:p>
      <w:pPr>
        <w:pStyle w:val="BodyText"/>
        <w:spacing w:line="360" w:lineRule="auto"/>
        <w:ind w:left="118" w:right="133"/>
        <w:jc w:val="both"/>
      </w:pPr>
      <w:r>
        <w:rPr/>
        <w:t>6.- ¿Cómo percibe el trabajo del Orientador en las juntas o reuniones de Docentes y Directivos que tienen como objetivo el de generar y promover una educación de calidad hacia el Alumno?</w:t>
      </w:r>
    </w:p>
    <w:p>
      <w:pPr>
        <w:pStyle w:val="BodyText"/>
        <w:spacing w:before="10"/>
        <w:rPr>
          <w:sz w:val="20"/>
        </w:rPr>
      </w:pPr>
      <w:r>
        <w:rPr/>
        <w:pict>
          <v:group style="position:absolute;margin-left:70.669998pt;margin-top:13.953906pt;width:471.65pt;height:173.8pt;mso-position-horizontal-relative:page;mso-position-vertical-relative:paragraph;z-index:5560;mso-wrap-distance-left:0;mso-wrap-distance-right:0" coordorigin="1413,279" coordsize="9433,3476">
            <v:shape style="position:absolute;left:4469;top:721;width:1296;height:1296" coordorigin="4469,721" coordsize="1296,1296" path="m4469,721l4469,2017,5765,1996,5761,1921,5754,1847,5742,1774,5727,1703,5707,1633,5684,1565,5657,1499,5627,1434,5593,1372,5556,1311,5516,1253,5473,1197,5427,1144,5378,1093,5327,1045,5273,1000,5216,958,5158,919,5097,883,5034,850,4969,821,4902,795,4833,773,4763,755,4692,740,4619,730,4545,723,4469,721xe" filled="true" fillcolor="#5b9bd4" stroked="false">
              <v:path arrowok="t"/>
              <v:fill type="solid"/>
            </v:shape>
            <v:shape style="position:absolute;left:4469;top:1996;width:1296;height:1315" coordorigin="4469,1996" coordsize="1296,1315" path="m5765,1996l4469,2017,4510,3311,4585,3307,4659,3298,4731,3286,4802,3269,4872,3248,4940,3224,5006,3196,5070,3165,5132,3130,5191,3092,5249,3051,5304,3007,5357,2961,5407,2911,5454,2859,5498,2804,5539,2747,5578,2688,5613,2626,5644,2563,5673,2497,5697,2430,5718,2361,5736,2291,5749,2219,5758,2146,5764,2072,5765,1996xe" filled="true" fillcolor="#ec7c30" stroked="false">
              <v:path arrowok="t"/>
              <v:fill type="solid"/>
            </v:shape>
            <v:shape style="position:absolute;left:3174;top:1122;width:1336;height:2190" coordorigin="3174,1122" coordsize="1336,2190" path="m3532,1122l3479,1182,3430,1244,3384,1309,3343,1376,3306,1446,3274,1517,3246,1591,3222,1665,3203,1742,3189,1819,3179,1898,3174,1977,3174,2057,3179,2133,3188,2208,3201,2281,3218,2353,3239,2423,3264,2491,3292,2558,3324,2622,3359,2685,3398,2745,3439,2803,3484,2858,3532,2911,3582,2961,3635,3008,3691,3052,3749,3093,3809,3131,3872,3166,3936,3198,4002,3225,4071,3250,4140,3270,4212,3287,4284,3299,4358,3307,4433,3312,4510,3311,4469,2017,3532,1122xe" filled="true" fillcolor="#a4a4a4" stroked="false">
              <v:path arrowok="t"/>
              <v:fill type="solid"/>
            </v:shape>
            <v:shape style="position:absolute;left:3532;top:721;width:938;height:1296" coordorigin="3532,721" coordsize="938,1296" path="m4469,721l4388,724,4307,731,4228,744,4149,761,4072,783,3997,810,3923,842,3852,878,3782,918,3715,963,3651,1012,3590,1065,3532,1122,4469,2017,4469,721xe" filled="true" fillcolor="#ffc000" stroked="false">
              <v:path arrowok="t"/>
              <v:fill type="solid"/>
            </v:shape>
            <v:rect style="position:absolute;left:6756;top:697;width:110;height:108" filled="true" fillcolor="#5b9bd4" stroked="false">
              <v:fill type="solid"/>
            </v:rect>
            <v:rect style="position:absolute;left:6756;top:1599;width:110;height:110" filled="true" fillcolor="#ec7c30" stroked="false">
              <v:fill type="solid"/>
            </v:rect>
            <v:rect style="position:absolute;left:6756;top:2502;width:110;height:110" filled="true" fillcolor="#a4a4a4" stroked="false">
              <v:fill type="solid"/>
            </v:rect>
            <v:rect style="position:absolute;left:1418;top:284;width:9422;height:3466" filled="false" stroked="true" strokeweight=".48pt" strokecolor="#888888"/>
            <v:shape style="position:absolute;left:3895;top:97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6915;top:659;width:3356;height:444" type="#_x0000_t202" filled="false" stroked="false">
              <v:textbox inset="0,0,0,0">
                <w:txbxContent>
                  <w:p>
                    <w:pPr>
                      <w:spacing w:line="203" w:lineRule="exact" w:before="0"/>
                      <w:ind w:left="0" w:right="-9" w:firstLine="0"/>
                      <w:jc w:val="left"/>
                      <w:rPr>
                        <w:rFonts w:ascii="Calibri"/>
                        <w:sz w:val="20"/>
                      </w:rPr>
                    </w:pPr>
                    <w:r>
                      <w:rPr>
                        <w:rFonts w:ascii="Calibri"/>
                        <w:sz w:val="20"/>
                      </w:rPr>
                      <w:t>1 No asiste porque debe de trabajar en</w:t>
                    </w:r>
                    <w:r>
                      <w:rPr>
                        <w:rFonts w:ascii="Calibri"/>
                        <w:spacing w:val="-15"/>
                        <w:sz w:val="20"/>
                      </w:rPr>
                      <w:t> </w:t>
                    </w:r>
                    <w:r>
                      <w:rPr>
                        <w:rFonts w:ascii="Calibri"/>
                        <w:sz w:val="20"/>
                      </w:rPr>
                      <w:t>la</w:t>
                    </w:r>
                  </w:p>
                  <w:p>
                    <w:pPr>
                      <w:spacing w:line="240" w:lineRule="exact" w:before="0"/>
                      <w:ind w:left="0" w:right="-9" w:firstLine="0"/>
                      <w:jc w:val="left"/>
                      <w:rPr>
                        <w:rFonts w:ascii="Calibri" w:hAnsi="Calibri"/>
                        <w:sz w:val="20"/>
                      </w:rPr>
                    </w:pPr>
                    <w:r>
                      <w:rPr>
                        <w:rFonts w:ascii="Calibri" w:hAnsi="Calibri"/>
                        <w:sz w:val="20"/>
                      </w:rPr>
                      <w:t>atención de otras problemáticas</w:t>
                    </w:r>
                  </w:p>
                </w:txbxContent>
              </v:textbox>
              <w10:wrap type="none"/>
            </v:shape>
            <v:shape style="position:absolute;left:5020;top:124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3384;top:238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37%</w:t>
                    </w:r>
                  </w:p>
                </w:txbxContent>
              </v:textbox>
              <w10:wrap type="none"/>
            </v:shape>
            <v:shape style="position:absolute;left:5050;top:259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6915;top:1563;width:3787;height:1103" type="#_x0000_t202" filled="false" stroked="false">
              <v:textbox inset="0,0,0,0">
                <w:txbxContent>
                  <w:p>
                    <w:pPr>
                      <w:numPr>
                        <w:ilvl w:val="0"/>
                        <w:numId w:val="32"/>
                      </w:numPr>
                      <w:tabs>
                        <w:tab w:pos="146" w:val="left" w:leader="none"/>
                      </w:tabs>
                      <w:spacing w:line="203" w:lineRule="exact" w:before="0"/>
                      <w:ind w:left="146" w:right="0" w:hanging="146"/>
                      <w:jc w:val="left"/>
                      <w:rPr>
                        <w:rFonts w:ascii="Calibri"/>
                        <w:sz w:val="20"/>
                      </w:rPr>
                    </w:pPr>
                    <w:r>
                      <w:rPr>
                        <w:rFonts w:ascii="Calibri"/>
                        <w:sz w:val="20"/>
                      </w:rPr>
                      <w:t>Contribuye al sano desarrollo</w:t>
                    </w:r>
                    <w:r>
                      <w:rPr>
                        <w:rFonts w:ascii="Calibri"/>
                        <w:spacing w:val="-10"/>
                        <w:sz w:val="20"/>
                      </w:rPr>
                      <w:t> </w:t>
                    </w:r>
                    <w:r>
                      <w:rPr>
                        <w:rFonts w:ascii="Calibri"/>
                        <w:sz w:val="20"/>
                      </w:rPr>
                      <w:t>y</w:t>
                    </w:r>
                  </w:p>
                  <w:p>
                    <w:pPr>
                      <w:spacing w:before="0"/>
                      <w:ind w:left="0" w:right="-1" w:firstLine="0"/>
                      <w:jc w:val="left"/>
                      <w:rPr>
                        <w:rFonts w:ascii="Calibri" w:hAnsi="Calibri"/>
                        <w:sz w:val="20"/>
                      </w:rPr>
                    </w:pPr>
                    <w:r>
                      <w:rPr>
                        <w:rFonts w:ascii="Calibri" w:hAnsi="Calibri"/>
                        <w:sz w:val="20"/>
                      </w:rPr>
                      <w:t>mantenimiento de relaciones profesionales y propone soluciones dirigidos a los objetivos</w:t>
                    </w:r>
                    <w:r>
                      <w:rPr>
                        <w:rFonts w:ascii="Calibri" w:hAnsi="Calibri"/>
                        <w:spacing w:val="-23"/>
                        <w:sz w:val="20"/>
                      </w:rPr>
                      <w:t> </w:t>
                    </w:r>
                    <w:r>
                      <w:rPr>
                        <w:rFonts w:ascii="Calibri" w:hAnsi="Calibri"/>
                        <w:sz w:val="20"/>
                      </w:rPr>
                      <w:t>de la</w:t>
                    </w:r>
                    <w:r>
                      <w:rPr>
                        <w:rFonts w:ascii="Calibri" w:hAnsi="Calibri"/>
                        <w:spacing w:val="-4"/>
                        <w:sz w:val="20"/>
                      </w:rPr>
                      <w:t> </w:t>
                    </w:r>
                    <w:r>
                      <w:rPr>
                        <w:rFonts w:ascii="Calibri" w:hAnsi="Calibri"/>
                        <w:sz w:val="20"/>
                      </w:rPr>
                      <w:t>reunión</w:t>
                    </w:r>
                  </w:p>
                  <w:p>
                    <w:pPr>
                      <w:numPr>
                        <w:ilvl w:val="0"/>
                        <w:numId w:val="32"/>
                      </w:numPr>
                      <w:tabs>
                        <w:tab w:pos="146" w:val="left" w:leader="none"/>
                      </w:tabs>
                      <w:spacing w:line="167" w:lineRule="exact" w:before="0"/>
                      <w:ind w:left="146" w:right="0" w:hanging="146"/>
                      <w:jc w:val="left"/>
                      <w:rPr>
                        <w:rFonts w:ascii="Calibri"/>
                        <w:sz w:val="20"/>
                      </w:rPr>
                    </w:pPr>
                    <w:r>
                      <w:rPr>
                        <w:rFonts w:ascii="Calibri"/>
                        <w:sz w:val="20"/>
                      </w:rPr>
                      <w:t>Es un</w:t>
                    </w:r>
                    <w:r>
                      <w:rPr>
                        <w:rFonts w:ascii="Calibri"/>
                        <w:spacing w:val="-7"/>
                        <w:sz w:val="20"/>
                      </w:rPr>
                      <w:t> </w:t>
                    </w:r>
                    <w:r>
                      <w:rPr>
                        <w:rFonts w:ascii="Calibri"/>
                        <w:sz w:val="20"/>
                      </w:rPr>
                      <w:t>espectador</w:t>
                    </w:r>
                  </w:p>
                </w:txbxContent>
              </v:textbox>
              <w10:wrap type="none"/>
            </v:shape>
            <w10:wrap type="topAndBottom"/>
          </v:group>
        </w:pict>
      </w:r>
    </w:p>
    <w:p>
      <w:pPr>
        <w:spacing w:after="0"/>
        <w:rPr>
          <w:sz w:val="20"/>
        </w:rPr>
        <w:sectPr>
          <w:pgSz w:w="12240" w:h="15840"/>
          <w:pgMar w:header="0" w:footer="1003" w:top="1360" w:bottom="1200" w:left="1300" w:right="1280"/>
        </w:sectPr>
      </w:pPr>
    </w:p>
    <w:p>
      <w:pPr>
        <w:pStyle w:val="BodyText"/>
        <w:spacing w:line="360" w:lineRule="auto" w:before="57"/>
        <w:ind w:left="118" w:right="139"/>
        <w:jc w:val="both"/>
      </w:pPr>
      <w:r>
        <w:rPr/>
        <w:t>7.- ¿Cuando el Orientador (a) es requerido para dar información o conocimiento particular de un Alumno considera que?</w:t>
      </w:r>
    </w:p>
    <w:p>
      <w:pPr>
        <w:pStyle w:val="BodyText"/>
        <w:spacing w:before="11"/>
        <w:rPr>
          <w:sz w:val="20"/>
        </w:rPr>
      </w:pPr>
      <w:r>
        <w:rPr/>
        <w:pict>
          <v:group style="position:absolute;margin-left:70.669998pt;margin-top:14.003916pt;width:470.45pt;height:160.5pt;mso-position-horizontal-relative:page;mso-position-vertical-relative:paragraph;z-index:5752;mso-wrap-distance-left:0;mso-wrap-distance-right:0" coordorigin="1413,280" coordsize="9409,3210">
            <v:shape style="position:absolute;left:4518;top:706;width:1180;height:2359" coordorigin="4518,706" coordsize="1180,2359" path="m4518,706l4518,3064,4593,3062,4666,3055,4738,3044,4808,3028,4877,3009,4944,2985,5009,2957,5072,2926,5133,2891,5192,2853,5248,2811,5301,2767,5352,2719,5400,2668,5444,2615,5486,2559,5524,2500,5559,2440,5590,2377,5618,2311,5641,2244,5661,2176,5677,2105,5688,2033,5695,1960,5697,1885,5695,1811,5688,1737,5677,1665,5661,1595,5641,1526,5618,1459,5590,1394,5559,1331,5524,1270,5486,1212,5444,1156,5400,1102,5352,1051,5301,1004,5248,959,5192,917,5133,879,5072,844,5009,813,4944,785,4877,762,4808,742,4738,727,4666,715,4593,708,4518,706xe" filled="true" fillcolor="#5b9bd4" stroked="false">
              <v:path arrowok="t"/>
              <v:fill type="solid"/>
            </v:shape>
            <v:shape style="position:absolute;left:3339;top:706;width:1179;height:2359" coordorigin="3339,706" coordsize="1179,2359" path="m4518,706l4443,708,4370,715,4298,727,4228,742,4159,762,4092,785,4027,813,3964,844,3903,879,3844,917,3788,959,3735,1004,3684,1051,3637,1102,3592,1156,3550,1212,3512,1270,3477,1331,3446,1394,3418,1459,3395,1526,3375,1595,3359,1665,3348,1737,3341,1811,3339,1885,3341,1960,3348,2033,3359,2105,3375,2176,3395,2244,3418,2311,3446,2377,3477,2440,3512,2500,3550,2559,3592,2615,3637,2668,3684,2719,3735,2767,3788,2811,3844,2853,3903,2891,3964,2926,4027,2957,4092,2985,4159,3009,4228,3028,4298,3044,4370,3055,4443,3062,4518,3064,4518,706xe" filled="true" fillcolor="#ec7c30" stroked="false">
              <v:path arrowok="t"/>
              <v:fill type="solid"/>
            </v:shape>
            <v:rect style="position:absolute;left:6641;top:719;width:108;height:108" filled="true" fillcolor="#5b9bd4" stroked="false">
              <v:fill type="solid"/>
            </v:rect>
            <v:rect style="position:absolute;left:6641;top:1379;width:108;height:110" filled="true" fillcolor="#ec7c30" stroked="false">
              <v:fill type="solid"/>
            </v:rect>
            <v:rect style="position:absolute;left:6641;top:2039;width:108;height:110" filled="true" fillcolor="#a4a4a4" stroked="false">
              <v:fill type="solid"/>
            </v:rect>
            <v:rect style="position:absolute;left:6641;top:2699;width:108;height:110" filled="true" fillcolor="#ffc000" stroked="false">
              <v:fill type="solid"/>
            </v:rect>
            <v:rect style="position:absolute;left:1418;top:285;width:9398;height:3199" filled="false" stroked="true" strokeweight=".48pt" strokecolor="#888888"/>
            <v:shape style="position:absolute;left:4210;top:447;width:558;height:245" type="#_x0000_t202" filled="false" stroked="false">
              <v:textbox inset="0,0,0,0">
                <w:txbxContent>
                  <w:p>
                    <w:pPr>
                      <w:spacing w:line="244" w:lineRule="exact" w:before="0"/>
                      <w:ind w:left="0" w:right="0" w:firstLine="0"/>
                      <w:jc w:val="left"/>
                      <w:rPr>
                        <w:rFonts w:ascii="Calibri"/>
                        <w:sz w:val="20"/>
                      </w:rPr>
                    </w:pPr>
                    <w:r>
                      <w:rPr>
                        <w:rFonts w:ascii="Calibri"/>
                        <w:position w:val="-4"/>
                        <w:sz w:val="20"/>
                      </w:rPr>
                      <w:t>0% </w:t>
                    </w:r>
                    <w:r>
                      <w:rPr>
                        <w:rFonts w:ascii="Calibri"/>
                        <w:sz w:val="20"/>
                      </w:rPr>
                      <w:t>0%</w:t>
                    </w:r>
                  </w:p>
                </w:txbxContent>
              </v:textbox>
              <w10:wrap type="none"/>
            </v:shape>
            <v:shape style="position:absolute;left:6798;top:681;width:3817;height:1104" type="#_x0000_t202" filled="false" stroked="false">
              <v:textbox inset="0,0,0,0">
                <w:txbxContent>
                  <w:p>
                    <w:pPr>
                      <w:numPr>
                        <w:ilvl w:val="0"/>
                        <w:numId w:val="33"/>
                      </w:numPr>
                      <w:tabs>
                        <w:tab w:pos="197" w:val="left" w:leader="none"/>
                      </w:tabs>
                      <w:spacing w:line="203" w:lineRule="exact" w:before="0"/>
                      <w:ind w:left="0" w:right="0" w:firstLine="0"/>
                      <w:jc w:val="left"/>
                      <w:rPr>
                        <w:rFonts w:ascii="Calibri" w:hAnsi="Calibri"/>
                        <w:sz w:val="20"/>
                      </w:rPr>
                    </w:pPr>
                    <w:r>
                      <w:rPr>
                        <w:rFonts w:ascii="Calibri" w:hAnsi="Calibri"/>
                        <w:sz w:val="20"/>
                      </w:rPr>
                      <w:t>Se conduce con discreción y</w:t>
                    </w:r>
                    <w:r>
                      <w:rPr>
                        <w:rFonts w:ascii="Calibri" w:hAnsi="Calibri"/>
                        <w:spacing w:val="-15"/>
                        <w:sz w:val="20"/>
                      </w:rPr>
                      <w:t> </w:t>
                    </w:r>
                    <w:r>
                      <w:rPr>
                        <w:rFonts w:ascii="Calibri" w:hAnsi="Calibri"/>
                        <w:sz w:val="20"/>
                      </w:rPr>
                      <w:t>profesionalismo</w:t>
                    </w:r>
                  </w:p>
                  <w:p>
                    <w:pPr>
                      <w:spacing w:before="0"/>
                      <w:ind w:left="0" w:right="-7" w:firstLine="0"/>
                      <w:jc w:val="left"/>
                      <w:rPr>
                        <w:rFonts w:ascii="Calibri" w:hAnsi="Calibri"/>
                        <w:sz w:val="20"/>
                      </w:rPr>
                    </w:pPr>
                    <w:r>
                      <w:rPr>
                        <w:rFonts w:ascii="Calibri" w:hAnsi="Calibri"/>
                        <w:sz w:val="20"/>
                      </w:rPr>
                      <w:t>con dicha información</w:t>
                    </w:r>
                  </w:p>
                  <w:p>
                    <w:pPr>
                      <w:numPr>
                        <w:ilvl w:val="0"/>
                        <w:numId w:val="33"/>
                      </w:numPr>
                      <w:tabs>
                        <w:tab w:pos="197" w:val="left" w:leader="none"/>
                      </w:tabs>
                      <w:spacing w:before="172"/>
                      <w:ind w:left="0" w:right="258" w:firstLine="0"/>
                      <w:jc w:val="left"/>
                      <w:rPr>
                        <w:rFonts w:ascii="Calibri" w:hAnsi="Calibri"/>
                        <w:sz w:val="20"/>
                      </w:rPr>
                    </w:pPr>
                    <w:r>
                      <w:rPr>
                        <w:rFonts w:ascii="Calibri" w:hAnsi="Calibri"/>
                        <w:sz w:val="20"/>
                      </w:rPr>
                      <w:t>No le preocupa cuidar formas y lugares</w:t>
                    </w:r>
                    <w:r>
                      <w:rPr>
                        <w:rFonts w:ascii="Calibri" w:hAnsi="Calibri"/>
                        <w:spacing w:val="-16"/>
                        <w:sz w:val="20"/>
                      </w:rPr>
                      <w:t> </w:t>
                    </w:r>
                    <w:r>
                      <w:rPr>
                        <w:rFonts w:ascii="Calibri" w:hAnsi="Calibri"/>
                        <w:sz w:val="20"/>
                      </w:rPr>
                      <w:t>al proporcionar dicha</w:t>
                    </w:r>
                    <w:r>
                      <w:rPr>
                        <w:rFonts w:ascii="Calibri" w:hAnsi="Calibri"/>
                        <w:spacing w:val="-12"/>
                        <w:sz w:val="20"/>
                      </w:rPr>
                      <w:t> </w:t>
                    </w:r>
                    <w:r>
                      <w:rPr>
                        <w:rFonts w:ascii="Calibri" w:hAnsi="Calibri"/>
                        <w:sz w:val="20"/>
                      </w:rPr>
                      <w:t>información</w:t>
                    </w:r>
                  </w:p>
                </w:txbxContent>
              </v:textbox>
              <w10:wrap type="none"/>
            </v:shape>
            <v:shape style="position:absolute;left:3430;top:181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50%</w:t>
                    </w:r>
                  </w:p>
                </w:txbxContent>
              </v:textbox>
              <w10:wrap type="none"/>
            </v:shape>
            <v:shape style="position:absolute;left:5245;top:181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50%</w:t>
                    </w:r>
                  </w:p>
                </w:txbxContent>
              </v:textbox>
              <w10:wrap type="none"/>
            </v:shape>
            <v:shape style="position:absolute;left:6798;top:2002;width:3563;height:860" type="#_x0000_t202" filled="false" stroked="false">
              <v:textbox inset="0,0,0,0">
                <w:txbxContent>
                  <w:p>
                    <w:pPr>
                      <w:numPr>
                        <w:ilvl w:val="0"/>
                        <w:numId w:val="34"/>
                      </w:numPr>
                      <w:tabs>
                        <w:tab w:pos="197" w:val="left" w:leader="none"/>
                      </w:tabs>
                      <w:spacing w:line="203" w:lineRule="exact" w:before="0"/>
                      <w:ind w:left="196" w:right="0" w:hanging="196"/>
                      <w:jc w:val="left"/>
                      <w:rPr>
                        <w:rFonts w:ascii="Calibri" w:hAnsi="Calibri"/>
                        <w:sz w:val="20"/>
                      </w:rPr>
                    </w:pPr>
                    <w:r>
                      <w:rPr>
                        <w:rFonts w:ascii="Calibri" w:hAnsi="Calibri"/>
                        <w:sz w:val="20"/>
                      </w:rPr>
                      <w:t>No proporciona dicha información por</w:t>
                    </w:r>
                    <w:r>
                      <w:rPr>
                        <w:rFonts w:ascii="Calibri" w:hAnsi="Calibri"/>
                        <w:spacing w:val="-13"/>
                        <w:sz w:val="20"/>
                      </w:rPr>
                      <w:t> </w:t>
                    </w:r>
                    <w:r>
                      <w:rPr>
                        <w:rFonts w:ascii="Calibri" w:hAnsi="Calibri"/>
                        <w:sz w:val="20"/>
                      </w:rPr>
                      <w:t>no</w:t>
                    </w:r>
                  </w:p>
                  <w:p>
                    <w:pPr>
                      <w:spacing w:before="0"/>
                      <w:ind w:left="0" w:right="-9" w:firstLine="0"/>
                      <w:jc w:val="left"/>
                      <w:rPr>
                        <w:rFonts w:ascii="Calibri"/>
                        <w:sz w:val="20"/>
                      </w:rPr>
                    </w:pPr>
                    <w:r>
                      <w:rPr>
                        <w:rFonts w:ascii="Calibri"/>
                        <w:sz w:val="20"/>
                      </w:rPr>
                      <w:t>tener conocimiento de lo que se le solicita</w:t>
                    </w:r>
                  </w:p>
                  <w:p>
                    <w:pPr>
                      <w:numPr>
                        <w:ilvl w:val="0"/>
                        <w:numId w:val="34"/>
                      </w:numPr>
                      <w:tabs>
                        <w:tab w:pos="197" w:val="left" w:leader="none"/>
                      </w:tabs>
                      <w:spacing w:line="240" w:lineRule="exact" w:before="172"/>
                      <w:ind w:left="196" w:right="0" w:hanging="196"/>
                      <w:jc w:val="left"/>
                      <w:rPr>
                        <w:rFonts w:ascii="Calibri"/>
                        <w:sz w:val="20"/>
                      </w:rPr>
                    </w:pPr>
                    <w:r>
                      <w:rPr>
                        <w:rFonts w:ascii="Calibri"/>
                        <w:sz w:val="20"/>
                      </w:rPr>
                      <w:t>No</w:t>
                    </w:r>
                    <w:r>
                      <w:rPr>
                        <w:rFonts w:ascii="Calibri"/>
                        <w:spacing w:val="-3"/>
                        <w:sz w:val="20"/>
                      </w:rPr>
                      <w:t> </w:t>
                    </w:r>
                    <w:r>
                      <w:rPr>
                        <w:rFonts w:ascii="Calibri"/>
                        <w:sz w:val="20"/>
                      </w:rPr>
                      <w:t>se</w:t>
                    </w:r>
                  </w:p>
                </w:txbxContent>
              </v:textbox>
              <w10:wrap type="none"/>
            </v:shape>
            <w10:wrap type="topAndBottom"/>
          </v:group>
        </w:pict>
      </w:r>
    </w:p>
    <w:p>
      <w:pPr>
        <w:pStyle w:val="BodyText"/>
        <w:spacing w:before="10"/>
        <w:rPr>
          <w:sz w:val="34"/>
        </w:rPr>
      </w:pPr>
    </w:p>
    <w:p>
      <w:pPr>
        <w:pStyle w:val="BodyText"/>
        <w:spacing w:line="360" w:lineRule="auto" w:before="1"/>
        <w:ind w:left="118" w:right="136"/>
        <w:jc w:val="both"/>
      </w:pPr>
      <w:r>
        <w:rPr/>
        <w:t>Según las respuestas dadas por los empleados Administrativos, está dividida la percepción del manejo que se da a la información, ya que el 50% de ellos indica que se conduce con discreción y profesionalismo y la otra mitad opina totalmente lo contrario.</w:t>
      </w:r>
    </w:p>
    <w:p>
      <w:pPr>
        <w:pStyle w:val="BodyText"/>
        <w:spacing w:before="7"/>
      </w:pPr>
    </w:p>
    <w:p>
      <w:pPr>
        <w:pStyle w:val="BodyText"/>
        <w:spacing w:line="362" w:lineRule="auto"/>
        <w:ind w:left="118" w:right="132"/>
        <w:jc w:val="both"/>
      </w:pPr>
      <w:r>
        <w:rPr/>
        <w:t>8.- De acuerdo a lo que ha percibido, el fundamento de las acciones del Orientador se basan en:</w:t>
      </w:r>
    </w:p>
    <w:p>
      <w:pPr>
        <w:pStyle w:val="BodyText"/>
        <w:spacing w:before="7"/>
        <w:rPr>
          <w:sz w:val="20"/>
        </w:rPr>
      </w:pPr>
      <w:r>
        <w:rPr/>
        <w:pict>
          <v:group style="position:absolute;margin-left:70.669998pt;margin-top:13.819859pt;width:471.65pt;height:156.4pt;mso-position-horizontal-relative:page;mso-position-vertical-relative:paragraph;z-index:5944;mso-wrap-distance-left:0;mso-wrap-distance-right:0" coordorigin="1413,276" coordsize="9433,3128">
            <v:shape style="position:absolute;left:4469;top:696;width:1144;height:1940" coordorigin="4469,696" coordsize="1144,1940" path="m4469,696l4469,1839,5290,2636,5345,2576,5394,2512,5439,2446,5479,2377,5514,2306,5544,2232,5568,2156,5588,2079,5602,2000,5610,1920,5613,1839,5611,1764,5603,1690,5592,1618,5575,1547,5555,1478,5530,1411,5501,1346,5469,1283,5432,1222,5392,1164,5349,1109,5303,1056,5253,1006,5200,960,5145,916,5087,877,5026,840,4963,808,4898,779,4831,754,4762,734,4691,717,4618,705,4545,698,4469,696xe" filled="true" fillcolor="#5b9bd4" stroked="false">
              <v:path arrowok="t"/>
              <v:fill type="solid"/>
            </v:shape>
            <v:shape style="position:absolute;left:4469;top:1839;width:821;height:1144" coordorigin="4469,1839" coordsize="821,1144" path="m4469,1839l4469,2983,4546,2981,4623,2973,4698,2960,4772,2942,4844,2920,4915,2893,4984,2861,5051,2824,5115,2784,5176,2738,5235,2689,5290,2636,4469,1839xe" filled="true" fillcolor="#ec7c30" stroked="false">
              <v:path arrowok="t"/>
              <v:fill type="solid"/>
            </v:shape>
            <v:shape style="position:absolute;left:3326;top:1043;width:1144;height:1940" coordorigin="3326,1043" coordsize="1144,1940" path="m3648,1043l3594,1103,3545,1166,3500,1233,3460,1302,3425,1373,3395,1447,3370,1523,3351,1600,3337,1679,3328,1759,3326,1839,3328,1915,3335,1988,3347,2061,3363,2132,3384,2201,3409,2268,3437,2333,3470,2396,3506,2457,3546,2515,3590,2570,3636,2623,3686,2673,3738,2719,3794,2762,3852,2802,3913,2839,3975,2871,4041,2900,4108,2925,4177,2945,4248,2962,4320,2974,4394,2981,4469,2983,4469,1839,3648,1043xe" filled="true" fillcolor="#a4a4a4" stroked="false">
              <v:path arrowok="t"/>
              <v:fill type="solid"/>
            </v:shape>
            <v:shape style="position:absolute;left:3648;top:696;width:822;height:1144" coordorigin="3648,696" coordsize="822,1144" path="m4469,696l4392,698,4316,706,4241,719,4167,737,4094,759,4024,786,3955,818,3888,854,3824,895,3762,940,3704,990,3648,1043,4469,1839,4469,696xe" filled="true" fillcolor="#ffc000" stroked="false">
              <v:path arrowok="t"/>
              <v:fill type="solid"/>
            </v:shape>
            <v:rect style="position:absolute;left:7620;top:759;width:110;height:110" filled="true" fillcolor="#5b9bd4" stroked="false">
              <v:fill type="solid"/>
            </v:rect>
            <v:rect style="position:absolute;left:7620;top:1361;width:110;height:110" filled="true" fillcolor="#ec7c30" stroked="false">
              <v:fill type="solid"/>
            </v:rect>
            <v:rect style="position:absolute;left:7620;top:1966;width:110;height:108" filled="true" fillcolor="#a4a4a4" stroked="false">
              <v:fill type="solid"/>
            </v:rect>
            <v:rect style="position:absolute;left:7620;top:2569;width:110;height:110" filled="true" fillcolor="#ffc000" stroked="false">
              <v:fill type="solid"/>
            </v:rect>
            <v:rect style="position:absolute;left:1418;top:281;width:9422;height:3118" filled="false" stroked="true" strokeweight=".48pt" strokecolor="#888888"/>
            <v:shape style="position:absolute;left:3970;top:93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7779;top:722;width:2825;height:444" type="#_x0000_t202" filled="false" stroked="false">
              <v:textbox inset="0,0,0,0">
                <w:txbxContent>
                  <w:p>
                    <w:pPr>
                      <w:spacing w:line="203" w:lineRule="exact" w:before="0"/>
                      <w:ind w:left="0" w:right="-7" w:firstLine="0"/>
                      <w:jc w:val="left"/>
                      <w:rPr>
                        <w:rFonts w:ascii="Calibri"/>
                        <w:sz w:val="20"/>
                      </w:rPr>
                    </w:pPr>
                    <w:r>
                      <w:rPr>
                        <w:rFonts w:ascii="Calibri"/>
                        <w:sz w:val="20"/>
                      </w:rPr>
                      <w:t>1. Sus conocimientos a partir de</w:t>
                    </w:r>
                    <w:r>
                      <w:rPr>
                        <w:rFonts w:ascii="Calibri"/>
                        <w:spacing w:val="-16"/>
                        <w:sz w:val="20"/>
                      </w:rPr>
                      <w:t> </w:t>
                    </w:r>
                    <w:r>
                      <w:rPr>
                        <w:rFonts w:ascii="Calibri"/>
                        <w:sz w:val="20"/>
                      </w:rPr>
                      <w:t>su</w:t>
                    </w:r>
                  </w:p>
                  <w:p>
                    <w:pPr>
                      <w:spacing w:line="240" w:lineRule="exact" w:before="0"/>
                      <w:ind w:left="0" w:right="-7" w:firstLine="0"/>
                      <w:jc w:val="left"/>
                      <w:rPr>
                        <w:rFonts w:ascii="Calibri"/>
                        <w:sz w:val="20"/>
                      </w:rPr>
                    </w:pPr>
                    <w:r>
                      <w:rPr>
                        <w:rFonts w:ascii="Calibri"/>
                        <w:sz w:val="20"/>
                      </w:rPr>
                      <w:t>perfil profesional</w:t>
                    </w:r>
                  </w:p>
                </w:txbxContent>
              </v:textbox>
              <w10:wrap type="none"/>
            </v:shape>
            <v:shape style="position:absolute;left:5065;top:138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37%</w:t>
                    </w:r>
                  </w:p>
                </w:txbxContent>
              </v:textbox>
              <w10:wrap type="none"/>
            </v:shape>
            <v:shape style="position:absolute;left:7779;top:1326;width:2835;height:803" type="#_x0000_t202" filled="false" stroked="false">
              <v:textbox inset="0,0,0,0">
                <w:txbxContent>
                  <w:p>
                    <w:pPr>
                      <w:numPr>
                        <w:ilvl w:val="0"/>
                        <w:numId w:val="35"/>
                      </w:numPr>
                      <w:tabs>
                        <w:tab w:pos="197" w:val="left" w:leader="none"/>
                      </w:tabs>
                      <w:spacing w:line="203" w:lineRule="exact" w:before="0"/>
                      <w:ind w:left="196" w:right="0" w:hanging="196"/>
                      <w:jc w:val="left"/>
                      <w:rPr>
                        <w:rFonts w:ascii="Calibri"/>
                        <w:sz w:val="20"/>
                      </w:rPr>
                    </w:pPr>
                    <w:r>
                      <w:rPr>
                        <w:rFonts w:ascii="Calibri"/>
                        <w:sz w:val="20"/>
                      </w:rPr>
                      <w:t>Sus conocimientos</w:t>
                    </w:r>
                    <w:r>
                      <w:rPr>
                        <w:rFonts w:ascii="Calibri"/>
                        <w:spacing w:val="-9"/>
                        <w:sz w:val="20"/>
                      </w:rPr>
                      <w:t> </w:t>
                    </w:r>
                    <w:r>
                      <w:rPr>
                        <w:rFonts w:ascii="Calibri"/>
                        <w:sz w:val="20"/>
                      </w:rPr>
                      <w:t>del</w:t>
                    </w:r>
                  </w:p>
                  <w:p>
                    <w:pPr>
                      <w:spacing w:before="0"/>
                      <w:ind w:left="0" w:right="-10" w:firstLine="0"/>
                      <w:jc w:val="left"/>
                      <w:rPr>
                        <w:rFonts w:ascii="Calibri"/>
                        <w:sz w:val="20"/>
                      </w:rPr>
                    </w:pPr>
                    <w:r>
                      <w:rPr>
                        <w:rFonts w:ascii="Calibri"/>
                        <w:sz w:val="20"/>
                      </w:rPr>
                      <w:t>curriculum del bachillerato</w:t>
                    </w:r>
                    <w:r>
                      <w:rPr>
                        <w:rFonts w:ascii="Calibri"/>
                        <w:spacing w:val="-12"/>
                        <w:sz w:val="20"/>
                      </w:rPr>
                      <w:t> </w:t>
                    </w:r>
                    <w:r>
                      <w:rPr>
                        <w:rFonts w:ascii="Calibri"/>
                        <w:sz w:val="20"/>
                      </w:rPr>
                      <w:t>general</w:t>
                    </w:r>
                  </w:p>
                  <w:p>
                    <w:pPr>
                      <w:numPr>
                        <w:ilvl w:val="0"/>
                        <w:numId w:val="35"/>
                      </w:numPr>
                      <w:tabs>
                        <w:tab w:pos="197" w:val="left" w:leader="none"/>
                      </w:tabs>
                      <w:spacing w:line="240" w:lineRule="exact" w:before="115"/>
                      <w:ind w:left="196" w:right="0" w:hanging="196"/>
                      <w:jc w:val="left"/>
                      <w:rPr>
                        <w:rFonts w:ascii="Calibri"/>
                        <w:sz w:val="20"/>
                      </w:rPr>
                    </w:pPr>
                    <w:r>
                      <w:rPr>
                        <w:rFonts w:ascii="Calibri"/>
                        <w:sz w:val="20"/>
                      </w:rPr>
                      <w:t>Su experiencia</w:t>
                    </w:r>
                    <w:r>
                      <w:rPr>
                        <w:rFonts w:ascii="Calibri"/>
                        <w:spacing w:val="-10"/>
                        <w:sz w:val="20"/>
                      </w:rPr>
                      <w:t> </w:t>
                    </w:r>
                    <w:r>
                      <w:rPr>
                        <w:rFonts w:ascii="Calibri"/>
                        <w:sz w:val="20"/>
                      </w:rPr>
                      <w:t>personal.</w:t>
                    </w:r>
                  </w:p>
                </w:txbxContent>
              </v:textbox>
              <w10:wrap type="none"/>
            </v:shape>
            <v:shape style="position:absolute;left:3520;top:212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37%</w:t>
                    </w:r>
                  </w:p>
                </w:txbxContent>
              </v:textbox>
              <w10:wrap type="none"/>
            </v:shape>
            <v:shape style="position:absolute;left:4615;top:257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7779;top:2532;width:654;height:200" type="#_x0000_t202" filled="false" stroked="false">
              <v:textbox inset="0,0,0,0">
                <w:txbxContent>
                  <w:p>
                    <w:pPr>
                      <w:spacing w:line="199" w:lineRule="exact" w:before="0"/>
                      <w:ind w:left="0" w:right="-16" w:firstLine="0"/>
                      <w:jc w:val="left"/>
                      <w:rPr>
                        <w:rFonts w:ascii="Calibri"/>
                        <w:sz w:val="20"/>
                      </w:rPr>
                    </w:pPr>
                    <w:r>
                      <w:rPr>
                        <w:rFonts w:ascii="Calibri"/>
                        <w:sz w:val="20"/>
                      </w:rPr>
                      <w:t>4. No</w:t>
                    </w:r>
                    <w:r>
                      <w:rPr>
                        <w:rFonts w:ascii="Calibri"/>
                        <w:spacing w:val="-5"/>
                        <w:sz w:val="20"/>
                      </w:rPr>
                      <w:t> </w:t>
                    </w:r>
                    <w:r>
                      <w:rPr>
                        <w:rFonts w:ascii="Calibri"/>
                        <w:sz w:val="20"/>
                      </w:rPr>
                      <w:t>se</w:t>
                    </w:r>
                  </w:p>
                </w:txbxContent>
              </v:textbox>
              <w10:wrap type="none"/>
            </v:shape>
            <w10:wrap type="topAndBottom"/>
          </v:group>
        </w:pict>
      </w:r>
    </w:p>
    <w:p>
      <w:pPr>
        <w:pStyle w:val="BodyText"/>
        <w:spacing w:before="2"/>
        <w:rPr>
          <w:sz w:val="34"/>
        </w:rPr>
      </w:pPr>
    </w:p>
    <w:p>
      <w:pPr>
        <w:pStyle w:val="BodyText"/>
        <w:spacing w:line="360" w:lineRule="auto"/>
        <w:ind w:left="118" w:right="132"/>
        <w:jc w:val="both"/>
      </w:pPr>
      <w:r>
        <w:rPr/>
        <w:t>Según lo que perciben los Administrativos el actuar de los Orientadores se fundamenta principalmente en su perfil profesional con 37 % y su experiencia personal 37 % lo cual acumula un 74 %, indicando que es más un actuar basado en sí mismos y no guiados por los Lineamientos del curriculum del Bachillerato General.</w:t>
      </w:r>
    </w:p>
    <w:p>
      <w:pPr>
        <w:spacing w:after="0" w:line="360" w:lineRule="auto"/>
        <w:jc w:val="both"/>
        <w:sectPr>
          <w:pgSz w:w="12240" w:h="15840"/>
          <w:pgMar w:header="0" w:footer="1003" w:top="1360" w:bottom="1200" w:left="1300" w:right="1280"/>
        </w:sectPr>
      </w:pPr>
    </w:p>
    <w:p>
      <w:pPr>
        <w:pStyle w:val="BodyText"/>
        <w:spacing w:line="360" w:lineRule="auto" w:before="57"/>
        <w:ind w:left="118" w:right="117"/>
        <w:jc w:val="both"/>
      </w:pPr>
      <w:r>
        <w:rPr/>
        <w:t>9.- En el tiempo que lleva como integrante del Plantel, conoce trabajos o escrito que haya elaborado el Orientador Administrativo a partir de sus experiencias del trabajo con el Alumno, Docentes y Directivos del COBAEM?</w:t>
      </w:r>
    </w:p>
    <w:p>
      <w:pPr>
        <w:pStyle w:val="BodyText"/>
        <w:spacing w:before="11"/>
        <w:rPr>
          <w:sz w:val="20"/>
        </w:rPr>
      </w:pPr>
      <w:r>
        <w:rPr/>
        <w:pict>
          <v:group style="position:absolute;margin-left:70.669998pt;margin-top:14.003906pt;width:471.15pt;height:118.35pt;mso-position-horizontal-relative:page;mso-position-vertical-relative:paragraph;z-index:6064;mso-wrap-distance-left:0;mso-wrap-distance-right:0" coordorigin="1413,280" coordsize="9423,2367">
            <v:shape style="position:absolute;left:5755;top:652;width:812;height:812" coordorigin="5755,652" coordsize="812,812" path="m5755,652l5755,1463,6566,1463,6563,1390,6553,1318,6537,1248,6516,1180,6488,1116,6456,1054,6418,996,6376,941,6329,890,6278,843,6223,801,6165,763,6103,730,6038,703,5971,681,5901,665,5829,656,5755,652xe" filled="true" fillcolor="#5b9bd4" stroked="false">
              <v:path arrowok="t"/>
              <v:fill type="solid"/>
            </v:shape>
            <v:shape style="position:absolute;left:4944;top:652;width:1623;height:1623" coordorigin="4944,652" coordsize="1623,1623" path="m5755,652l5681,656,5609,665,5540,681,5472,703,5407,730,5346,763,5287,801,5233,843,5182,890,5135,941,5092,996,5055,1054,5022,1116,4995,1180,4973,1248,4957,1318,4947,1390,4944,1463,4947,1537,4957,1609,4973,1679,4995,1747,5022,1811,5055,1873,5092,1931,5135,1986,5182,2037,5233,2084,5287,2126,5346,2164,5407,2197,5472,2224,5540,2246,5609,2262,5681,2271,5755,2275,5829,2271,5901,2262,5971,2246,6038,2224,6103,2197,6165,2164,6223,2126,6278,2084,6329,2037,6376,1986,6418,1931,6456,1873,6488,1811,6516,1747,6537,1679,6553,1609,6563,1537,6566,1463,5755,1463,5755,652xe" filled="true" fillcolor="#ec7c30" stroked="false">
              <v:path arrowok="t"/>
              <v:fill type="solid"/>
            </v:shape>
            <v:rect style="position:absolute;left:8842;top:1408;width:110;height:110" filled="true" fillcolor="#5b9bd4" stroked="false">
              <v:fill type="solid"/>
            </v:rect>
            <v:rect style="position:absolute;left:9749;top:1408;width:110;height:110" filled="true" fillcolor="#ec7c30" stroked="false">
              <v:fill type="solid"/>
            </v:rect>
            <v:rect style="position:absolute;left:1418;top:285;width:9413;height:2357" filled="false" stroked="true" strokeweight=".48pt" strokecolor="#888888"/>
            <v:shape style="position:absolute;left:5965;top:104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9001;top:1371;width:137;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Si</w:t>
                    </w:r>
                  </w:p>
                </w:txbxContent>
              </v:textbox>
              <w10:wrap type="none"/>
            </v:shape>
            <v:shape style="position:absolute;left:9909;top:1371;width:236;height:200" type="#_x0000_t202" filled="false" stroked="false">
              <v:textbox inset="0,0,0,0">
                <w:txbxContent>
                  <w:p>
                    <w:pPr>
                      <w:spacing w:line="199" w:lineRule="exact" w:before="0"/>
                      <w:ind w:left="0" w:right="-19" w:firstLine="0"/>
                      <w:jc w:val="left"/>
                      <w:rPr>
                        <w:rFonts w:ascii="Calibri"/>
                        <w:sz w:val="20"/>
                      </w:rPr>
                    </w:pPr>
                    <w:r>
                      <w:rPr>
                        <w:rFonts w:ascii="Calibri"/>
                        <w:sz w:val="20"/>
                      </w:rPr>
                      <w:t>No</w:t>
                    </w:r>
                  </w:p>
                </w:txbxContent>
              </v:textbox>
              <w10:wrap type="none"/>
            </v:shape>
            <v:shape style="position:absolute;left:5185;top:173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75%</w:t>
                    </w:r>
                  </w:p>
                </w:txbxContent>
              </v:textbox>
              <w10:wrap type="none"/>
            </v:shape>
            <w10:wrap type="topAndBottom"/>
          </v:group>
        </w:pict>
      </w:r>
    </w:p>
    <w:p>
      <w:pPr>
        <w:pStyle w:val="BodyText"/>
        <w:spacing w:before="1"/>
        <w:rPr>
          <w:sz w:val="35"/>
        </w:rPr>
      </w:pPr>
    </w:p>
    <w:p>
      <w:pPr>
        <w:pStyle w:val="BodyText"/>
        <w:spacing w:line="360" w:lineRule="auto" w:before="1"/>
        <w:ind w:left="118" w:right="113"/>
        <w:jc w:val="both"/>
      </w:pPr>
      <w:r>
        <w:rPr/>
        <w:t>De acuerdo a la Gráfica anterior no se conoce algún escrito de parte del Orientador con un 75% de las respuestas del personal Administrativo, al relacionarlo con las  respuestas dadas a algunas de las gráficas anteriores se observa que mayoritariamente si bien es cierto que se reconoce la importancia de su participación para la mejora de las actividades educativas en el Plantel, no se le concede el tiempo y espacio para planear o difundir actividades propias de la Orientación por estar más tiempo dedicado  a ser un ejecutor técnico de las disposiciones de las autoridades y el tiempo a reflexionar sobre su práctica es</w:t>
      </w:r>
      <w:r>
        <w:rPr>
          <w:spacing w:val="-11"/>
        </w:rPr>
        <w:t> </w:t>
      </w:r>
      <w:r>
        <w:rPr/>
        <w:t>nulo.</w:t>
      </w:r>
    </w:p>
    <w:p>
      <w:pPr>
        <w:pStyle w:val="BodyText"/>
        <w:spacing w:before="7"/>
      </w:pPr>
    </w:p>
    <w:p>
      <w:pPr>
        <w:pStyle w:val="BodyText"/>
        <w:spacing w:line="360" w:lineRule="auto"/>
        <w:ind w:left="118" w:right="115"/>
        <w:jc w:val="both"/>
      </w:pPr>
      <w:r>
        <w:rPr/>
        <w:t>10.- Las actividades que ha organizado el (la) Orientador (a) para coadyuvar y generar una educación de calidad en el COBAEM Valle de Chalco son:</w:t>
      </w:r>
    </w:p>
    <w:p>
      <w:pPr>
        <w:pStyle w:val="BodyText"/>
        <w:spacing w:before="10"/>
        <w:rPr>
          <w:sz w:val="20"/>
        </w:rPr>
      </w:pPr>
      <w:r>
        <w:rPr/>
        <w:pict>
          <v:group style="position:absolute;margin-left:70.669998pt;margin-top:13.953909pt;width:470.9pt;height:149.9pt;mso-position-horizontal-relative:page;mso-position-vertical-relative:paragraph;z-index:6256;mso-wrap-distance-left:0;mso-wrap-distance-right:0" coordorigin="1413,279" coordsize="9418,2998">
            <v:shape style="position:absolute;left:3385;top:690;width:2175;height:2176" coordorigin="3385,690" coordsize="2175,2176" path="m4471,690l4471,1778,3385,1829,3391,1904,3402,1977,3418,2049,3438,2119,3463,2186,3492,2252,3525,2315,3562,2375,3603,2433,3648,2488,3695,2540,3746,2589,3800,2634,3857,2676,3917,2714,3979,2748,4044,2778,4111,2804,4179,2826,4250,2843,4322,2856,4396,2863,4471,2866,4546,2863,4619,2856,4691,2844,4761,2827,4829,2806,4895,2780,4959,2751,5020,2717,5080,2680,5136,2639,5190,2595,5241,2547,5288,2496,5333,2443,5373,2386,5411,2327,5444,2265,5474,2201,5499,2135,5520,2067,5537,1997,5549,1925,5557,1852,5559,1778,5557,1703,5549,1630,5537,1559,5520,1489,5499,1421,5474,1355,5444,1291,5411,1229,5373,1170,5333,1113,5288,1060,5241,1009,5190,961,5136,917,5080,876,5020,839,4959,805,4895,776,4829,750,4761,729,4691,712,4619,700,4546,693,4471,690xe" filled="true" fillcolor="#5b9bd4" stroked="false">
              <v:path arrowok="t"/>
              <v:fill type="solid"/>
            </v:shape>
            <v:shape style="position:absolute;left:3384;top:1027;width:1088;height:802" coordorigin="3384,1027" coordsize="1088,802" path="m3685,1027l3631,1087,3582,1151,3539,1218,3500,1288,3467,1360,3439,1435,3417,1511,3400,1589,3389,1668,3384,1748,3385,1829,4471,1778,3685,1027xe" filled="true" fillcolor="#ec7c30" stroked="false">
              <v:path arrowok="t"/>
              <v:fill type="solid"/>
            </v:shape>
            <v:shape style="position:absolute;left:3685;top:690;width:787;height:1088" coordorigin="3685,690" coordsize="787,1088" path="m4471,690l4391,693,4311,702,4232,717,4155,737,4080,763,4007,794,3937,831,3869,872,3804,919,3742,971,3685,1027,4471,1778,4471,690xe" filled="true" fillcolor="#a4a4a4" stroked="false">
              <v:path arrowok="t"/>
              <v:fill type="solid"/>
            </v:shape>
            <v:rect style="position:absolute;left:5825;top:416;width:108;height:110" filled="true" fillcolor="#5b9bd4" stroked="false">
              <v:fill type="solid"/>
            </v:rect>
            <v:rect style="position:absolute;left:5825;top:1107;width:108;height:108" filled="true" fillcolor="#ec7c30" stroked="false">
              <v:fill type="solid"/>
            </v:rect>
            <v:rect style="position:absolute;left:5825;top:1796;width:108;height:110" filled="true" fillcolor="#a4a4a4" stroked="false">
              <v:fill type="solid"/>
            </v:rect>
            <v:rect style="position:absolute;left:5825;top:2485;width:108;height:110" filled="true" fillcolor="#ffc000" stroked="false">
              <v:fill type="solid"/>
            </v:rect>
            <v:rect style="position:absolute;left:1418;top:284;width:9408;height:2988" filled="false" stroked="true" strokeweight=".48pt" strokecolor="#888888"/>
            <v:shape style="position:absolute;left:4344;top:445;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5982;top:380;width:4401;height:444" type="#_x0000_t202" filled="false" stroked="false">
              <v:textbox inset="0,0,0,0">
                <w:txbxContent>
                  <w:p>
                    <w:pPr>
                      <w:spacing w:line="203" w:lineRule="exact" w:before="0"/>
                      <w:ind w:left="0" w:right="-1" w:firstLine="0"/>
                      <w:jc w:val="left"/>
                      <w:rPr>
                        <w:rFonts w:ascii="Calibri"/>
                        <w:sz w:val="20"/>
                      </w:rPr>
                    </w:pPr>
                    <w:r>
                      <w:rPr>
                        <w:rFonts w:ascii="Calibri"/>
                        <w:sz w:val="20"/>
                      </w:rPr>
                      <w:t>1. Juntas para padres de familia para hacer entrega</w:t>
                    </w:r>
                    <w:r>
                      <w:rPr>
                        <w:rFonts w:ascii="Calibri"/>
                        <w:spacing w:val="-23"/>
                        <w:sz w:val="20"/>
                      </w:rPr>
                      <w:t> </w:t>
                    </w:r>
                    <w:r>
                      <w:rPr>
                        <w:rFonts w:ascii="Calibri"/>
                        <w:sz w:val="20"/>
                      </w:rPr>
                      <w:t>de</w:t>
                    </w:r>
                  </w:p>
                  <w:p>
                    <w:pPr>
                      <w:spacing w:line="240" w:lineRule="exact" w:before="0"/>
                      <w:ind w:left="0" w:right="-1" w:firstLine="0"/>
                      <w:jc w:val="left"/>
                      <w:rPr>
                        <w:rFonts w:ascii="Calibri"/>
                        <w:sz w:val="20"/>
                      </w:rPr>
                    </w:pPr>
                    <w:r>
                      <w:rPr>
                        <w:rFonts w:ascii="Calibri"/>
                        <w:sz w:val="20"/>
                      </w:rPr>
                      <w:t>boleta de calificaciones</w:t>
                    </w:r>
                  </w:p>
                </w:txbxContent>
              </v:textbox>
              <w10:wrap type="none"/>
            </v:shape>
            <v:shape style="position:absolute;left:3985;top:94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3520;top:146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5982;top:1070;width:4555;height:889" type="#_x0000_t202" filled="false" stroked="false">
              <v:textbox inset="0,0,0,0">
                <w:txbxContent>
                  <w:p>
                    <w:pPr>
                      <w:numPr>
                        <w:ilvl w:val="0"/>
                        <w:numId w:val="36"/>
                      </w:numPr>
                      <w:tabs>
                        <w:tab w:pos="197" w:val="left" w:leader="none"/>
                      </w:tabs>
                      <w:spacing w:line="203" w:lineRule="exact" w:before="0"/>
                      <w:ind w:left="196" w:right="0" w:hanging="196"/>
                      <w:jc w:val="left"/>
                      <w:rPr>
                        <w:rFonts w:ascii="Calibri" w:hAnsi="Calibri"/>
                        <w:sz w:val="20"/>
                      </w:rPr>
                    </w:pPr>
                    <w:r>
                      <w:rPr>
                        <w:rFonts w:ascii="Calibri" w:hAnsi="Calibri"/>
                        <w:sz w:val="20"/>
                      </w:rPr>
                      <w:t>Socioeconómicos y Pedagógicos de su</w:t>
                    </w:r>
                    <w:r>
                      <w:rPr>
                        <w:rFonts w:ascii="Calibri" w:hAnsi="Calibri"/>
                        <w:spacing w:val="-17"/>
                        <w:sz w:val="20"/>
                      </w:rPr>
                      <w:t> </w:t>
                    </w:r>
                    <w:r>
                      <w:rPr>
                        <w:rFonts w:ascii="Calibri" w:hAnsi="Calibri"/>
                        <w:sz w:val="20"/>
                      </w:rPr>
                      <w:t>contexto</w:t>
                    </w:r>
                  </w:p>
                  <w:p>
                    <w:pPr>
                      <w:spacing w:before="0"/>
                      <w:ind w:left="0" w:right="-4" w:firstLine="0"/>
                      <w:jc w:val="left"/>
                      <w:rPr>
                        <w:rFonts w:ascii="Calibri" w:hAnsi="Calibri"/>
                        <w:sz w:val="20"/>
                      </w:rPr>
                    </w:pPr>
                    <w:r>
                      <w:rPr>
                        <w:rFonts w:ascii="Calibri" w:hAnsi="Calibri"/>
                        <w:sz w:val="20"/>
                      </w:rPr>
                      <w:t>específico enfocados a las áreas de trabajo</w:t>
                    </w:r>
                    <w:r>
                      <w:rPr>
                        <w:rFonts w:ascii="Calibri" w:hAnsi="Calibri"/>
                        <w:spacing w:val="-21"/>
                        <w:sz w:val="20"/>
                      </w:rPr>
                      <w:t> </w:t>
                    </w:r>
                    <w:r>
                      <w:rPr>
                        <w:rFonts w:ascii="Calibri" w:hAnsi="Calibri"/>
                        <w:sz w:val="20"/>
                      </w:rPr>
                      <w:t>institucional, escolar, vocacional y</w:t>
                    </w:r>
                    <w:r>
                      <w:rPr>
                        <w:rFonts w:ascii="Calibri" w:hAnsi="Calibri"/>
                        <w:spacing w:val="-9"/>
                        <w:sz w:val="20"/>
                      </w:rPr>
                      <w:t> </w:t>
                    </w:r>
                    <w:r>
                      <w:rPr>
                        <w:rFonts w:ascii="Calibri" w:hAnsi="Calibri"/>
                        <w:sz w:val="20"/>
                      </w:rPr>
                      <w:t>psicosocial.</w:t>
                    </w:r>
                  </w:p>
                  <w:p>
                    <w:pPr>
                      <w:numPr>
                        <w:ilvl w:val="0"/>
                        <w:numId w:val="36"/>
                      </w:numPr>
                      <w:tabs>
                        <w:tab w:pos="197" w:val="left" w:leader="none"/>
                      </w:tabs>
                      <w:spacing w:line="198" w:lineRule="exact" w:before="0"/>
                      <w:ind w:left="196" w:right="0" w:hanging="196"/>
                      <w:jc w:val="left"/>
                      <w:rPr>
                        <w:rFonts w:ascii="Calibri"/>
                        <w:sz w:val="20"/>
                      </w:rPr>
                    </w:pPr>
                    <w:r>
                      <w:rPr>
                        <w:rFonts w:ascii="Calibri"/>
                        <w:sz w:val="20"/>
                      </w:rPr>
                      <w:t>No organiza</w:t>
                    </w:r>
                    <w:r>
                      <w:rPr>
                        <w:rFonts w:ascii="Calibri"/>
                        <w:spacing w:val="-7"/>
                        <w:sz w:val="20"/>
                      </w:rPr>
                      <w:t> </w:t>
                    </w:r>
                    <w:r>
                      <w:rPr>
                        <w:rFonts w:ascii="Calibri"/>
                        <w:sz w:val="20"/>
                      </w:rPr>
                      <w:t>actividades</w:t>
                    </w:r>
                  </w:p>
                </w:txbxContent>
              </v:textbox>
              <w10:wrap type="none"/>
            </v:shape>
            <v:shape style="position:absolute;left:4885;top:223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74%</w:t>
                    </w:r>
                  </w:p>
                </w:txbxContent>
              </v:textbox>
              <w10:wrap type="none"/>
            </v:shape>
            <v:shape style="position:absolute;left:5982;top:2450;width:654;height:200" type="#_x0000_t202" filled="false" stroked="false">
              <v:textbox inset="0,0,0,0">
                <w:txbxContent>
                  <w:p>
                    <w:pPr>
                      <w:spacing w:line="199" w:lineRule="exact" w:before="0"/>
                      <w:ind w:left="0" w:right="-16" w:firstLine="0"/>
                      <w:jc w:val="left"/>
                      <w:rPr>
                        <w:rFonts w:ascii="Calibri"/>
                        <w:sz w:val="20"/>
                      </w:rPr>
                    </w:pPr>
                    <w:r>
                      <w:rPr>
                        <w:rFonts w:ascii="Calibri"/>
                        <w:sz w:val="20"/>
                      </w:rPr>
                      <w:t>4. No</w:t>
                    </w:r>
                    <w:r>
                      <w:rPr>
                        <w:rFonts w:ascii="Calibri"/>
                        <w:spacing w:val="-5"/>
                        <w:sz w:val="20"/>
                      </w:rPr>
                      <w:t> </w:t>
                    </w:r>
                    <w:r>
                      <w:rPr>
                        <w:rFonts w:ascii="Calibri"/>
                        <w:sz w:val="20"/>
                      </w:rPr>
                      <w:t>se</w:t>
                    </w:r>
                  </w:p>
                </w:txbxContent>
              </v:textbox>
              <w10:wrap type="none"/>
            </v:shape>
            <w10:wrap type="topAndBottom"/>
          </v:group>
        </w:pict>
      </w:r>
    </w:p>
    <w:p>
      <w:pPr>
        <w:spacing w:after="0"/>
        <w:rPr>
          <w:sz w:val="20"/>
        </w:rPr>
        <w:sectPr>
          <w:pgSz w:w="12240" w:h="15840"/>
          <w:pgMar w:header="0" w:footer="1003" w:top="1360" w:bottom="1200" w:left="1300" w:right="1300"/>
        </w:sectPr>
      </w:pPr>
    </w:p>
    <w:p>
      <w:pPr>
        <w:pStyle w:val="BodyText"/>
        <w:spacing w:line="360" w:lineRule="auto" w:before="57"/>
        <w:ind w:left="118" w:right="112"/>
        <w:jc w:val="both"/>
      </w:pPr>
      <w:r>
        <w:rPr/>
        <w:t>En relación a esta gráfica se retoman los puntos de la anterior al observar que según, a respuestas de los empleados Administrativos, el papel del Orientador en cuanto a las actividades que realiza para coadyuvar y generar una educación de calidad en los Alumnos del COBAEM se limita a realizar juntas con los padres de familia para hacerles entrega de las boletas de calificaciones con un 74 %.</w:t>
      </w:r>
    </w:p>
    <w:p>
      <w:pPr>
        <w:pStyle w:val="BodyText"/>
        <w:spacing w:before="7"/>
      </w:pPr>
    </w:p>
    <w:p>
      <w:pPr>
        <w:pStyle w:val="BodyText"/>
        <w:spacing w:line="360" w:lineRule="auto"/>
        <w:ind w:left="118" w:right="115"/>
        <w:jc w:val="both"/>
      </w:pPr>
      <w:r>
        <w:rPr/>
        <w:t>11.- ¿Qué es lo que ha observado cuando El (la) Orientador (a) no puede dar solución a un caso en específico?</w:t>
      </w:r>
    </w:p>
    <w:p>
      <w:pPr>
        <w:pStyle w:val="BodyText"/>
        <w:spacing w:before="2"/>
        <w:rPr>
          <w:sz w:val="21"/>
        </w:rPr>
      </w:pPr>
      <w:r>
        <w:rPr/>
        <w:pict>
          <v:group style="position:absolute;margin-left:70.669998pt;margin-top:14.123936pt;width:470.8pt;height:176.1pt;mso-position-horizontal-relative:page;mso-position-vertical-relative:paragraph;z-index:6400;mso-wrap-distance-left:0;mso-wrap-distance-right:0" coordorigin="1413,282" coordsize="9416,3522">
            <v:shape style="position:absolute;left:4463;top:726;width:1015;height:1317" coordorigin="4463,726" coordsize="1015,1317" path="m4463,726l4463,2042,5477,1203,5426,1145,5371,1089,5313,1038,5253,989,5190,945,5125,905,5058,868,4989,835,4918,807,4845,782,4771,762,4695,746,4619,735,4541,728,4463,726xe" filled="true" fillcolor="#5b9bd4" stroked="false">
              <v:path arrowok="t"/>
              <v:fill type="solid"/>
            </v:shape>
            <v:shape style="position:absolute;left:3147;top:726;width:2633;height:2633" coordorigin="3147,726" coordsize="2633,2633" path="m4463,726l4387,728,4311,735,4236,746,4162,761,4089,780,4017,804,3947,831,3878,863,3811,898,3747,938,3684,981,3624,1028,3568,1077,3515,1129,3465,1183,3420,1239,3377,1297,3338,1357,3303,1419,3271,1482,3243,1546,3219,1612,3198,1679,3180,1746,3166,1815,3156,1884,3150,1953,3147,2023,3147,2093,3152,2162,3160,2232,3172,2301,3188,2370,3207,2438,3230,2505,3257,2571,3288,2636,3322,2700,3360,2762,3403,2823,3449,2882,3498,2938,3549,2991,3603,3040,3660,3086,3718,3128,3778,3167,3839,3202,3902,3234,3967,3262,4033,3287,4099,3308,4167,3325,4235,3339,4304,3349,4374,3356,4444,3359,4513,3358,4583,3354,4653,3345,4722,3334,4790,3318,4858,3299,4925,3275,4992,3249,5057,3218,5120,3183,5183,3145,5243,3103,5302,3057,5358,3008,5411,2956,5461,2902,5506,2846,5549,2788,5588,2728,5623,2666,5655,2603,5683,2538,5707,2473,5728,2406,5746,2338,5760,2270,5770,2201,5776,2132,5779,2062,5779,2042,4463,2042,4463,726xm5477,1203l4463,2042,5779,2042,5779,1992,5774,1922,5766,1853,5754,1784,5738,1715,5719,1647,5696,1580,5669,1514,5638,1449,5604,1385,5566,1323,5523,1262,5477,1203xe" filled="true" fillcolor="#ec7c30" stroked="false">
              <v:path arrowok="t"/>
              <v:fill type="solid"/>
            </v:shape>
            <v:rect style="position:absolute;left:6713;top:607;width:110;height:110" filled="true" fillcolor="#5b9bd4" stroked="false">
              <v:fill type="solid"/>
            </v:rect>
            <v:rect style="position:absolute;left:6713;top:1365;width:110;height:110" filled="true" fillcolor="#ec7c30" stroked="false">
              <v:fill type="solid"/>
            </v:rect>
            <v:rect style="position:absolute;left:6713;top:2126;width:110;height:110" filled="true" fillcolor="#a4a4a4" stroked="false">
              <v:fill type="solid"/>
            </v:rect>
            <v:rect style="position:absolute;left:6713;top:2884;width:110;height:110" filled="true" fillcolor="#ffc000" stroked="false">
              <v:fill type="solid"/>
            </v:rect>
            <v:rect style="position:absolute;left:1418;top:287;width:9406;height:3511" filled="false" stroked="true" strokeweight=".48pt" strokecolor="#888888"/>
            <v:shape style="position:absolute;left:4164;top:462;width:544;height:260" type="#_x0000_t202" filled="false" stroked="false">
              <v:textbox inset="0,0,0,0">
                <w:txbxContent>
                  <w:p>
                    <w:pPr>
                      <w:spacing w:line="259" w:lineRule="exact" w:before="0"/>
                      <w:ind w:left="0" w:right="-10" w:firstLine="0"/>
                      <w:jc w:val="left"/>
                      <w:rPr>
                        <w:rFonts w:ascii="Calibri"/>
                        <w:sz w:val="20"/>
                      </w:rPr>
                    </w:pPr>
                    <w:r>
                      <w:rPr>
                        <w:rFonts w:ascii="Calibri"/>
                        <w:position w:val="-5"/>
                        <w:sz w:val="20"/>
                      </w:rPr>
                      <w:t>0% </w:t>
                    </w:r>
                    <w:r>
                      <w:rPr>
                        <w:rFonts w:ascii="Calibri"/>
                        <w:sz w:val="20"/>
                      </w:rPr>
                      <w:t>0%</w:t>
                    </w:r>
                  </w:p>
                </w:txbxContent>
              </v:textbox>
              <w10:wrap type="none"/>
            </v:shape>
            <v:shape style="position:absolute;left:4720;top:100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6871;top:570;width:3707;height:1963" type="#_x0000_t202" filled="false" stroked="false">
              <v:textbox inset="0,0,0,0">
                <w:txbxContent>
                  <w:p>
                    <w:pPr>
                      <w:numPr>
                        <w:ilvl w:val="0"/>
                        <w:numId w:val="37"/>
                      </w:numPr>
                      <w:tabs>
                        <w:tab w:pos="197" w:val="left" w:leader="none"/>
                      </w:tabs>
                      <w:spacing w:line="203" w:lineRule="exact" w:before="0"/>
                      <w:ind w:left="0" w:right="0" w:firstLine="0"/>
                      <w:jc w:val="left"/>
                      <w:rPr>
                        <w:rFonts w:ascii="Calibri" w:hAnsi="Calibri"/>
                        <w:sz w:val="20"/>
                      </w:rPr>
                    </w:pPr>
                    <w:r>
                      <w:rPr>
                        <w:rFonts w:ascii="Calibri" w:hAnsi="Calibri"/>
                        <w:sz w:val="20"/>
                      </w:rPr>
                      <w:t>Determina alternativas de solución con</w:t>
                    </w:r>
                    <w:r>
                      <w:rPr>
                        <w:rFonts w:ascii="Calibri" w:hAnsi="Calibri"/>
                        <w:spacing w:val="-8"/>
                        <w:sz w:val="20"/>
                      </w:rPr>
                      <w:t> </w:t>
                    </w:r>
                    <w:r>
                      <w:rPr>
                        <w:rFonts w:ascii="Calibri" w:hAnsi="Calibri"/>
                        <w:sz w:val="20"/>
                      </w:rPr>
                      <w:t>los</w:t>
                    </w:r>
                  </w:p>
                  <w:p>
                    <w:pPr>
                      <w:spacing w:line="244" w:lineRule="exact" w:before="0"/>
                      <w:ind w:left="0" w:right="0" w:firstLine="0"/>
                      <w:jc w:val="left"/>
                      <w:rPr>
                        <w:rFonts w:ascii="Calibri" w:hAnsi="Calibri"/>
                        <w:sz w:val="20"/>
                      </w:rPr>
                    </w:pPr>
                    <w:r>
                      <w:rPr>
                        <w:rFonts w:ascii="Calibri" w:hAnsi="Calibri"/>
                        <w:sz w:val="20"/>
                      </w:rPr>
                      <w:t>Directivos o bien propone la canalización a la</w:t>
                    </w:r>
                  </w:p>
                  <w:p>
                    <w:pPr>
                      <w:spacing w:before="0"/>
                      <w:ind w:left="0" w:right="0" w:firstLine="0"/>
                      <w:jc w:val="left"/>
                      <w:rPr>
                        <w:rFonts w:ascii="Calibri" w:hAnsi="Calibri"/>
                        <w:sz w:val="20"/>
                      </w:rPr>
                    </w:pPr>
                    <w:r>
                      <w:rPr>
                        <w:rFonts w:ascii="Calibri" w:hAnsi="Calibri"/>
                        <w:sz w:val="20"/>
                      </w:rPr>
                      <w:t>Institución correspondiente</w:t>
                    </w:r>
                  </w:p>
                  <w:p>
                    <w:pPr>
                      <w:numPr>
                        <w:ilvl w:val="0"/>
                        <w:numId w:val="37"/>
                      </w:numPr>
                      <w:tabs>
                        <w:tab w:pos="197" w:val="left" w:leader="none"/>
                      </w:tabs>
                      <w:spacing w:before="27"/>
                      <w:ind w:left="0" w:right="420" w:firstLine="0"/>
                      <w:jc w:val="left"/>
                      <w:rPr>
                        <w:rFonts w:ascii="Calibri" w:hAnsi="Calibri"/>
                        <w:sz w:val="20"/>
                      </w:rPr>
                    </w:pPr>
                    <w:r>
                      <w:rPr>
                        <w:rFonts w:ascii="Calibri" w:hAnsi="Calibri"/>
                        <w:sz w:val="20"/>
                      </w:rPr>
                      <w:t>Acata únicamente las indicaciones del director</w:t>
                    </w:r>
                  </w:p>
                  <w:p>
                    <w:pPr>
                      <w:spacing w:line="240" w:lineRule="auto" w:before="6"/>
                      <w:rPr>
                        <w:sz w:val="23"/>
                      </w:rPr>
                    </w:pPr>
                  </w:p>
                  <w:p>
                    <w:pPr>
                      <w:numPr>
                        <w:ilvl w:val="0"/>
                        <w:numId w:val="37"/>
                      </w:numPr>
                      <w:tabs>
                        <w:tab w:pos="197" w:val="left" w:leader="none"/>
                      </w:tabs>
                      <w:spacing w:before="0"/>
                      <w:ind w:left="196" w:right="0" w:hanging="196"/>
                      <w:jc w:val="left"/>
                      <w:rPr>
                        <w:rFonts w:ascii="Calibri"/>
                        <w:sz w:val="20"/>
                      </w:rPr>
                    </w:pPr>
                    <w:r>
                      <w:rPr>
                        <w:rFonts w:ascii="Calibri"/>
                        <w:sz w:val="20"/>
                      </w:rPr>
                      <w:t>Toma decisiones de forma libre y sin</w:t>
                    </w:r>
                    <w:r>
                      <w:rPr>
                        <w:rFonts w:ascii="Calibri"/>
                        <w:spacing w:val="-7"/>
                        <w:sz w:val="20"/>
                      </w:rPr>
                      <w:t> </w:t>
                    </w:r>
                    <w:r>
                      <w:rPr>
                        <w:rFonts w:ascii="Calibri"/>
                        <w:sz w:val="20"/>
                      </w:rPr>
                      <w:t>tomar</w:t>
                    </w:r>
                  </w:p>
                  <w:p>
                    <w:pPr>
                      <w:spacing w:line="240" w:lineRule="exact" w:before="0"/>
                      <w:ind w:left="0" w:right="0" w:firstLine="0"/>
                      <w:jc w:val="left"/>
                      <w:rPr>
                        <w:rFonts w:ascii="Calibri"/>
                        <w:sz w:val="20"/>
                      </w:rPr>
                    </w:pPr>
                    <w:r>
                      <w:rPr>
                        <w:rFonts w:ascii="Calibri"/>
                        <w:sz w:val="20"/>
                      </w:rPr>
                      <w:t>en cuenta al director</w:t>
                    </w:r>
                  </w:p>
                </w:txbxContent>
              </v:textbox>
              <w10:wrap type="none"/>
            </v:shape>
            <v:shape style="position:absolute;left:3760;top:283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86%</w:t>
                    </w:r>
                  </w:p>
                </w:txbxContent>
              </v:textbox>
              <w10:wrap type="none"/>
            </v:shape>
            <v:shape style="position:absolute;left:6871;top:2848;width:655;height:200" type="#_x0000_t202" filled="false" stroked="false">
              <v:textbox inset="0,0,0,0">
                <w:txbxContent>
                  <w:p>
                    <w:pPr>
                      <w:spacing w:line="199" w:lineRule="exact" w:before="0"/>
                      <w:ind w:left="0" w:right="-20" w:firstLine="0"/>
                      <w:jc w:val="left"/>
                      <w:rPr>
                        <w:rFonts w:ascii="Calibri"/>
                        <w:sz w:val="20"/>
                      </w:rPr>
                    </w:pPr>
                    <w:r>
                      <w:rPr>
                        <w:rFonts w:ascii="Calibri"/>
                        <w:sz w:val="20"/>
                      </w:rPr>
                      <w:t>4. No se</w:t>
                    </w:r>
                  </w:p>
                </w:txbxContent>
              </v:textbox>
              <w10:wrap type="none"/>
            </v:shape>
            <w10:wrap type="topAndBottom"/>
          </v:group>
        </w:pict>
      </w:r>
    </w:p>
    <w:p>
      <w:pPr>
        <w:pStyle w:val="BodyText"/>
        <w:spacing w:before="9"/>
        <w:rPr>
          <w:sz w:val="35"/>
        </w:rPr>
      </w:pPr>
    </w:p>
    <w:p>
      <w:pPr>
        <w:pStyle w:val="BodyText"/>
        <w:spacing w:line="360" w:lineRule="auto"/>
        <w:ind w:left="118" w:right="114"/>
        <w:jc w:val="both"/>
      </w:pPr>
      <w:r>
        <w:rPr/>
        <w:t>En los datos de esta gráfica las respuestas de los Administrativos en cuanto a que es lo que han observado cuando el Orientador no puede dar una solución a casos  específicos el 86 % de los Docentes indican que el Orientador se limita a acatar indicaciones del director y muy poco trabajo en equipo ya que el </w:t>
      </w:r>
      <w:r>
        <w:rPr>
          <w:spacing w:val="3"/>
        </w:rPr>
        <w:t>14 </w:t>
      </w:r>
      <w:r>
        <w:rPr/>
        <w:t>% menciona que las alternativas de solución son tomadas en conjunto con los</w:t>
      </w:r>
      <w:r>
        <w:rPr>
          <w:spacing w:val="-17"/>
        </w:rPr>
        <w:t> </w:t>
      </w:r>
      <w:r>
        <w:rPr/>
        <w:t>Directivos.</w:t>
      </w:r>
    </w:p>
    <w:p>
      <w:pPr>
        <w:spacing w:after="0" w:line="360" w:lineRule="auto"/>
        <w:jc w:val="both"/>
        <w:sectPr>
          <w:footerReference w:type="default" r:id="rId17"/>
          <w:pgSz w:w="12240" w:h="15840"/>
          <w:pgMar w:footer="1003" w:header="0" w:top="1360" w:bottom="1200" w:left="1300" w:right="1300"/>
        </w:sectPr>
      </w:pPr>
    </w:p>
    <w:p>
      <w:pPr>
        <w:pStyle w:val="BodyText"/>
        <w:spacing w:line="360" w:lineRule="auto" w:before="57"/>
        <w:ind w:left="118" w:right="114"/>
        <w:jc w:val="both"/>
      </w:pPr>
      <w:r>
        <w:rPr/>
        <w:t>12.- En la práctica cotidiana del Orientador (a) con los Alumnos de nuevo ingreso él (ella):</w:t>
      </w:r>
    </w:p>
    <w:p>
      <w:pPr>
        <w:pStyle w:val="BodyText"/>
        <w:spacing w:before="11"/>
        <w:rPr>
          <w:sz w:val="20"/>
        </w:rPr>
      </w:pPr>
      <w:r>
        <w:rPr/>
        <w:pict>
          <v:group style="position:absolute;margin-left:70.669998pt;margin-top:14.003916pt;width:470.45pt;height:148pt;mso-position-horizontal-relative:page;mso-position-vertical-relative:paragraph;z-index:6592;mso-wrap-distance-left:0;mso-wrap-distance-right:0" coordorigin="1413,280" coordsize="9409,2960">
            <v:shape style="position:absolute;left:4581;top:690;width:1070;height:1298" coordorigin="4581,690" coordsize="1070,1298" path="m4581,690l4581,1760,5626,1988,5637,1931,5644,1875,5649,1818,5650,1760,5648,1684,5640,1609,5627,1536,5609,1464,5586,1395,5559,1327,5527,1262,5492,1200,5452,1140,5409,1083,5362,1029,5311,979,5258,932,5201,889,5141,849,5079,813,5014,782,4946,755,4877,732,4805,714,4732,701,4657,693,4581,690xe" filled="true" fillcolor="#5b9bd4" stroked="false">
              <v:path arrowok="t"/>
              <v:fill type="solid"/>
            </v:shape>
            <v:shape style="position:absolute;left:3511;top:1119;width:2116;height:1712" coordorigin="3511,1119" coordsize="2116,1712" path="m3724,1119l3681,1182,3642,1248,3607,1316,3578,1386,3554,1459,3535,1533,3522,1608,3513,1683,3511,1757,3513,1831,3520,1904,3532,1975,3549,2046,3571,2114,3597,2181,3627,2246,3662,2308,3700,2368,3743,2426,3789,2480,3839,2532,3893,2580,3949,2624,4009,2665,4073,2702,4139,2735,4208,2763,4279,2787,4353,2805,4428,2819,4503,2827,4578,2830,4651,2828,4724,2821,4796,2808,4866,2791,4934,2770,5001,2744,5066,2713,5128,2679,5189,2640,5246,2598,5300,2552,5352,2502,5400,2448,5445,2391,5485,2331,5522,2268,5555,2202,5583,2133,5607,2062,5626,1988,4581,1760,3724,1119xe" filled="true" fillcolor="#ec7c30" stroked="false">
              <v:path arrowok="t"/>
              <v:fill type="solid"/>
            </v:shape>
            <v:shape style="position:absolute;left:3724;top:690;width:857;height:1070" coordorigin="3724,690" coordsize="857,1070" path="m4581,690l4503,693,4427,702,4352,715,4278,734,4206,758,4136,787,4068,821,4003,860,3941,903,3881,951,3825,1003,3773,1059,3724,1119,4581,1760,4581,690xe" filled="true" fillcolor="#a4a4a4" stroked="false">
              <v:path arrowok="t"/>
              <v:fill type="solid"/>
            </v:shape>
            <v:rect style="position:absolute;left:5868;top:719;width:110;height:110" filled="true" fillcolor="#5b9bd4" stroked="false">
              <v:fill type="solid"/>
            </v:rect>
            <v:rect style="position:absolute;left:5868;top:1295;width:110;height:110" filled="true" fillcolor="#ec7c30" stroked="false">
              <v:fill type="solid"/>
            </v:rect>
            <v:rect style="position:absolute;left:5868;top:1874;width:110;height:108" filled="true" fillcolor="#a4a4a4" stroked="false">
              <v:fill type="solid"/>
            </v:rect>
            <v:rect style="position:absolute;left:5868;top:2450;width:110;height:110" filled="true" fillcolor="#ffc000" stroked="false">
              <v:fill type="solid"/>
            </v:rect>
            <v:rect style="position:absolute;left:1418;top:285;width:9398;height:2950" filled="false" stroked="true" strokeweight=".48pt" strokecolor="#888888"/>
            <v:shape style="position:absolute;left:4450;top:447;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6027;top:682;width:4568;height:200" type="#_x0000_t202" filled="false" stroked="false">
              <v:textbox inset="0,0,0,0">
                <w:txbxContent>
                  <w:p>
                    <w:pPr>
                      <w:spacing w:line="199" w:lineRule="exact" w:before="0"/>
                      <w:ind w:left="0" w:right="-2" w:firstLine="0"/>
                      <w:jc w:val="left"/>
                      <w:rPr>
                        <w:rFonts w:ascii="Calibri" w:hAnsi="Calibri"/>
                        <w:sz w:val="20"/>
                      </w:rPr>
                    </w:pPr>
                    <w:r>
                      <w:rPr>
                        <w:rFonts w:ascii="Calibri" w:hAnsi="Calibri"/>
                        <w:sz w:val="20"/>
                      </w:rPr>
                      <w:t>1. Propicia la integración de los Alumnos a la</w:t>
                    </w:r>
                    <w:r>
                      <w:rPr>
                        <w:rFonts w:ascii="Calibri" w:hAnsi="Calibri"/>
                        <w:spacing w:val="-22"/>
                        <w:sz w:val="20"/>
                      </w:rPr>
                      <w:t> </w:t>
                    </w:r>
                    <w:r>
                      <w:rPr>
                        <w:rFonts w:ascii="Calibri" w:hAnsi="Calibri"/>
                        <w:sz w:val="20"/>
                      </w:rPr>
                      <w:t>Institución.</w:t>
                    </w:r>
                  </w:p>
                </w:txbxContent>
              </v:textbox>
              <w10:wrap type="none"/>
            </v:shape>
            <v:shape style="position:absolute;left:4060;top:95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5020;top:119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28%</w:t>
                    </w:r>
                  </w:p>
                </w:txbxContent>
              </v:textbox>
              <w10:wrap type="none"/>
            </v:shape>
            <v:shape style="position:absolute;left:6027;top:1259;width:3516;height:200" type="#_x0000_t202" filled="false" stroked="false">
              <v:textbox inset="0,0,0,0">
                <w:txbxContent>
                  <w:p>
                    <w:pPr>
                      <w:spacing w:line="199" w:lineRule="exact" w:before="0"/>
                      <w:ind w:left="0" w:right="-4" w:firstLine="0"/>
                      <w:jc w:val="left"/>
                      <w:rPr>
                        <w:rFonts w:ascii="Calibri" w:hAnsi="Calibri"/>
                        <w:sz w:val="20"/>
                      </w:rPr>
                    </w:pPr>
                    <w:r>
                      <w:rPr>
                        <w:rFonts w:ascii="Calibri" w:hAnsi="Calibri"/>
                        <w:sz w:val="20"/>
                      </w:rPr>
                      <w:t>2. Les da información normativa del</w:t>
                    </w:r>
                    <w:r>
                      <w:rPr>
                        <w:rFonts w:ascii="Calibri" w:hAnsi="Calibri"/>
                        <w:spacing w:val="-18"/>
                        <w:sz w:val="20"/>
                      </w:rPr>
                      <w:t> </w:t>
                    </w:r>
                    <w:r>
                      <w:rPr>
                        <w:rFonts w:ascii="Calibri" w:hAnsi="Calibri"/>
                        <w:sz w:val="20"/>
                      </w:rPr>
                      <w:t>Plantel</w:t>
                    </w:r>
                  </w:p>
                </w:txbxContent>
              </v:textbox>
              <w10:wrap type="none"/>
            </v:shape>
            <v:shape style="position:absolute;left:3985;top:232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57%</w:t>
                    </w:r>
                  </w:p>
                </w:txbxContent>
              </v:textbox>
              <w10:wrap type="none"/>
            </v:shape>
            <v:shape style="position:absolute;left:6027;top:1835;width:4294;height:777" type="#_x0000_t202" filled="false" stroked="false">
              <v:textbox inset="0,0,0,0">
                <w:txbxContent>
                  <w:p>
                    <w:pPr>
                      <w:numPr>
                        <w:ilvl w:val="0"/>
                        <w:numId w:val="38"/>
                      </w:numPr>
                      <w:tabs>
                        <w:tab w:pos="197" w:val="left" w:leader="none"/>
                      </w:tabs>
                      <w:spacing w:line="203" w:lineRule="exact" w:before="0"/>
                      <w:ind w:left="196" w:right="0" w:hanging="196"/>
                      <w:jc w:val="left"/>
                      <w:rPr>
                        <w:rFonts w:ascii="Calibri" w:hAnsi="Calibri"/>
                        <w:sz w:val="20"/>
                      </w:rPr>
                    </w:pPr>
                    <w:r>
                      <w:rPr>
                        <w:rFonts w:ascii="Calibri" w:hAnsi="Calibri"/>
                        <w:sz w:val="20"/>
                      </w:rPr>
                      <w:t>No se involucra con ellos por estar</w:t>
                    </w:r>
                    <w:r>
                      <w:rPr>
                        <w:rFonts w:ascii="Calibri" w:hAnsi="Calibri"/>
                        <w:spacing w:val="-19"/>
                        <w:sz w:val="20"/>
                      </w:rPr>
                      <w:t> </w:t>
                    </w:r>
                    <w:r>
                      <w:rPr>
                        <w:rFonts w:ascii="Calibri" w:hAnsi="Calibri"/>
                        <w:sz w:val="20"/>
                      </w:rPr>
                      <w:t>desempeñando</w:t>
                    </w:r>
                  </w:p>
                  <w:p>
                    <w:pPr>
                      <w:spacing w:before="0"/>
                      <w:ind w:left="0" w:right="0" w:firstLine="0"/>
                      <w:jc w:val="left"/>
                      <w:rPr>
                        <w:rFonts w:ascii="Calibri"/>
                        <w:sz w:val="20"/>
                      </w:rPr>
                    </w:pPr>
                    <w:r>
                      <w:rPr>
                        <w:rFonts w:ascii="Calibri"/>
                        <w:sz w:val="20"/>
                      </w:rPr>
                      <w:t>otras actividades</w:t>
                    </w:r>
                  </w:p>
                  <w:p>
                    <w:pPr>
                      <w:numPr>
                        <w:ilvl w:val="0"/>
                        <w:numId w:val="38"/>
                      </w:numPr>
                      <w:tabs>
                        <w:tab w:pos="197" w:val="left" w:leader="none"/>
                      </w:tabs>
                      <w:spacing w:line="240" w:lineRule="exact" w:before="88"/>
                      <w:ind w:left="196" w:right="0" w:hanging="196"/>
                      <w:jc w:val="left"/>
                      <w:rPr>
                        <w:rFonts w:ascii="Calibri"/>
                        <w:sz w:val="20"/>
                      </w:rPr>
                    </w:pPr>
                    <w:r>
                      <w:rPr>
                        <w:rFonts w:ascii="Calibri"/>
                        <w:sz w:val="20"/>
                      </w:rPr>
                      <w:t>No</w:t>
                    </w:r>
                    <w:r>
                      <w:rPr>
                        <w:rFonts w:ascii="Calibri"/>
                        <w:spacing w:val="-3"/>
                        <w:sz w:val="20"/>
                      </w:rPr>
                      <w:t> </w:t>
                    </w:r>
                    <w:r>
                      <w:rPr>
                        <w:rFonts w:ascii="Calibri"/>
                        <w:sz w:val="20"/>
                      </w:rPr>
                      <w:t>se</w:t>
                    </w:r>
                  </w:p>
                </w:txbxContent>
              </v:textbox>
              <w10:wrap type="none"/>
            </v:shape>
            <w10:wrap type="topAndBottom"/>
          </v:group>
        </w:pict>
      </w:r>
    </w:p>
    <w:p>
      <w:pPr>
        <w:pStyle w:val="BodyText"/>
        <w:spacing w:before="1"/>
        <w:rPr>
          <w:sz w:val="35"/>
        </w:rPr>
      </w:pPr>
    </w:p>
    <w:p>
      <w:pPr>
        <w:pStyle w:val="BodyText"/>
        <w:spacing w:line="360" w:lineRule="auto" w:before="1"/>
        <w:ind w:left="118" w:right="113"/>
        <w:jc w:val="both"/>
      </w:pPr>
      <w:r>
        <w:rPr/>
        <w:t>En cuanto a que es lo que realizan los Orientadores con los Alumnos de primer ingreso la mitad de los empleados Administrativos mencionan que solo se limitan a dar información de la Normatividad del Plantel, y el 28 % propicia la integración de los Alumnos a la Institución.</w:t>
      </w:r>
    </w:p>
    <w:p>
      <w:pPr>
        <w:pStyle w:val="BodyText"/>
        <w:spacing w:before="7"/>
      </w:pPr>
    </w:p>
    <w:p>
      <w:pPr>
        <w:pStyle w:val="BodyText"/>
        <w:spacing w:line="360" w:lineRule="auto"/>
        <w:ind w:left="118" w:right="120"/>
        <w:jc w:val="both"/>
      </w:pPr>
      <w:r>
        <w:rPr/>
        <w:t>13.- Cuando el Orientador ha tenido que trabajar de forma individual o grupal con los Alumnos en cuestiones académicas él</w:t>
      </w:r>
    </w:p>
    <w:p>
      <w:pPr>
        <w:pStyle w:val="BodyText"/>
        <w:spacing w:before="10"/>
        <w:rPr>
          <w:sz w:val="20"/>
        </w:rPr>
      </w:pPr>
      <w:r>
        <w:rPr/>
        <w:pict>
          <v:group style="position:absolute;margin-left:70.669998pt;margin-top:13.953892pt;width:470.55pt;height:146.550pt;mso-position-horizontal-relative:page;mso-position-vertical-relative:paragraph;z-index:6736;mso-wrap-distance-left:0;mso-wrap-distance-right:0" coordorigin="1413,279" coordsize="9411,2931">
            <v:shape style="position:absolute;left:4462;top:687;width:1058;height:1263" coordorigin="4462,687" coordsize="1058,1263" path="m4462,687l4462,1745,5500,1950,5508,1899,5515,1848,5518,1797,5520,1745,5517,1670,5509,1596,5496,1523,5479,1453,5456,1384,5429,1317,5398,1253,5363,1191,5324,1132,5281,1076,5234,1023,5184,973,5131,926,5075,883,5016,844,4954,809,4890,778,4823,751,4755,729,4684,711,4611,698,4537,690,4462,687xe" filled="true" fillcolor="#5b9bd4" stroked="false">
              <v:path arrowok="t"/>
              <v:fill type="solid"/>
            </v:shape>
            <v:shape style="position:absolute;left:3441;top:1745;width:2060;height:1058" coordorigin="3441,1745" coordsize="2060,1058" path="m4462,1745l3441,2022,3464,2099,3494,2172,3528,2243,3567,2311,3611,2375,3660,2436,3713,2493,3769,2545,3830,2594,3894,2638,3961,2677,4031,2712,4104,2741,4180,2765,4258,2783,4332,2795,4406,2802,4480,2803,4553,2800,4625,2791,4695,2778,4764,2759,4832,2737,4897,2710,4961,2678,5022,2643,5080,2604,5136,2560,5189,2514,5239,2463,5286,2409,5329,2352,5368,2292,5403,2229,5434,2163,5461,2094,5483,2023,5500,1950,4462,1745xe" filled="true" fillcolor="#ec7c30" stroked="false">
              <v:path arrowok="t"/>
              <v:fill type="solid"/>
            </v:shape>
            <v:shape style="position:absolute;left:3404;top:1103;width:1058;height:920" coordorigin="3404,1103" coordsize="1058,920" path="m3621,1103l3578,1164,3539,1229,3504,1295,3475,1363,3451,1434,3431,1505,3417,1578,3408,1651,3404,1725,3405,1800,3412,1874,3423,1949,3441,2022,4462,1745,3621,1103xe" filled="true" fillcolor="#a4a4a4" stroked="false">
              <v:path arrowok="t"/>
              <v:fill type="solid"/>
            </v:shape>
            <v:shape style="position:absolute;left:3621;top:687;width:841;height:1058" coordorigin="3621,687" coordsize="841,1058" path="m4462,687l4386,690,4311,698,4238,711,4166,730,4095,753,4027,781,3960,814,3896,851,3835,893,3777,939,3721,990,3670,1044,3621,1103,4462,1745,4462,687xe" filled="true" fillcolor="#ffc000" stroked="false">
              <v:path arrowok="t"/>
              <v:fill type="solid"/>
            </v:shape>
            <v:rect style="position:absolute;left:7606;top:543;width:110;height:110" filled="true" fillcolor="#5b9bd4" stroked="false">
              <v:fill type="solid"/>
            </v:rect>
            <v:rect style="position:absolute;left:7606;top:1870;width:110;height:110" filled="true" fillcolor="#ec7c30" stroked="false">
              <v:fill type="solid"/>
            </v:rect>
            <v:rect style="position:absolute;left:1418;top:284;width:9401;height:2921" filled="false" stroked="true" strokeweight=".48pt" strokecolor="#888888"/>
            <v:shape style="position:absolute;left:3940;top:94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4885;top:118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28%</w:t>
                    </w:r>
                  </w:p>
                </w:txbxContent>
              </v:textbox>
              <w10:wrap type="none"/>
            </v:shape>
            <v:shape style="position:absolute;left:3504;top:152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7764;top:507;width:2846;height:1528" type="#_x0000_t202" filled="false" stroked="false">
              <v:textbox inset="0,0,0,0">
                <w:txbxContent>
                  <w:p>
                    <w:pPr>
                      <w:numPr>
                        <w:ilvl w:val="0"/>
                        <w:numId w:val="39"/>
                      </w:numPr>
                      <w:tabs>
                        <w:tab w:pos="197" w:val="left" w:leader="none"/>
                      </w:tabs>
                      <w:spacing w:line="203" w:lineRule="exact" w:before="0"/>
                      <w:ind w:left="196" w:right="0" w:hanging="196"/>
                      <w:jc w:val="left"/>
                      <w:rPr>
                        <w:rFonts w:ascii="Calibri" w:hAnsi="Calibri"/>
                        <w:sz w:val="20"/>
                      </w:rPr>
                    </w:pPr>
                    <w:r>
                      <w:rPr>
                        <w:rFonts w:ascii="Calibri" w:hAnsi="Calibri"/>
                        <w:sz w:val="20"/>
                      </w:rPr>
                      <w:t>Practica una enseñanza en</w:t>
                    </w:r>
                    <w:r>
                      <w:rPr>
                        <w:rFonts w:ascii="Calibri" w:hAnsi="Calibri"/>
                        <w:spacing w:val="-12"/>
                        <w:sz w:val="20"/>
                      </w:rPr>
                      <w:t> </w:t>
                    </w:r>
                    <w:r>
                      <w:rPr>
                        <w:rFonts w:ascii="Calibri" w:hAnsi="Calibri"/>
                        <w:sz w:val="20"/>
                      </w:rPr>
                      <w:t>los</w:t>
                    </w:r>
                  </w:p>
                  <w:p>
                    <w:pPr>
                      <w:spacing w:before="0"/>
                      <w:ind w:left="0" w:right="-11" w:firstLine="0"/>
                      <w:jc w:val="left"/>
                      <w:rPr>
                        <w:rFonts w:ascii="Calibri" w:hAnsi="Calibri"/>
                        <w:sz w:val="20"/>
                      </w:rPr>
                    </w:pPr>
                    <w:r>
                      <w:rPr>
                        <w:rFonts w:ascii="Calibri" w:hAnsi="Calibri"/>
                        <w:sz w:val="20"/>
                      </w:rPr>
                      <w:t>conocimientos, que tengan secuencia lógica y psicológica,</w:t>
                    </w:r>
                    <w:r>
                      <w:rPr>
                        <w:rFonts w:ascii="Calibri" w:hAnsi="Calibri"/>
                        <w:spacing w:val="-12"/>
                        <w:sz w:val="20"/>
                      </w:rPr>
                      <w:t> </w:t>
                    </w:r>
                    <w:r>
                      <w:rPr>
                        <w:rFonts w:ascii="Calibri" w:hAnsi="Calibri"/>
                        <w:sz w:val="20"/>
                      </w:rPr>
                      <w:t>para impulsar el desarrollo intelectual de los</w:t>
                    </w:r>
                    <w:r>
                      <w:rPr>
                        <w:rFonts w:ascii="Calibri" w:hAnsi="Calibri"/>
                        <w:spacing w:val="-6"/>
                        <w:sz w:val="20"/>
                      </w:rPr>
                      <w:t> </w:t>
                    </w:r>
                    <w:r>
                      <w:rPr>
                        <w:rFonts w:ascii="Calibri" w:hAnsi="Calibri"/>
                        <w:sz w:val="20"/>
                      </w:rPr>
                      <w:t>Alumnos.</w:t>
                    </w:r>
                  </w:p>
                  <w:p>
                    <w:pPr>
                      <w:numPr>
                        <w:ilvl w:val="0"/>
                        <w:numId w:val="39"/>
                      </w:numPr>
                      <w:tabs>
                        <w:tab w:pos="197" w:val="left" w:leader="none"/>
                      </w:tabs>
                      <w:spacing w:line="240" w:lineRule="exact" w:before="107"/>
                      <w:ind w:left="196" w:right="0" w:hanging="196"/>
                      <w:jc w:val="left"/>
                      <w:rPr>
                        <w:rFonts w:ascii="Calibri" w:hAnsi="Calibri"/>
                        <w:sz w:val="20"/>
                      </w:rPr>
                    </w:pPr>
                    <w:r>
                      <w:rPr>
                        <w:rFonts w:ascii="Calibri" w:hAnsi="Calibri"/>
                        <w:sz w:val="20"/>
                      </w:rPr>
                      <w:t>Es un transmisor de</w:t>
                    </w:r>
                    <w:r>
                      <w:rPr>
                        <w:rFonts w:ascii="Calibri" w:hAnsi="Calibri"/>
                        <w:spacing w:val="-12"/>
                        <w:sz w:val="20"/>
                      </w:rPr>
                      <w:t> </w:t>
                    </w:r>
                    <w:r>
                      <w:rPr>
                        <w:rFonts w:ascii="Calibri" w:hAnsi="Calibri"/>
                        <w:sz w:val="20"/>
                      </w:rPr>
                      <w:t>información</w:t>
                    </w:r>
                  </w:p>
                </w:txbxContent>
              </v:textbox>
              <w10:wrap type="none"/>
            </v:shape>
            <v:shape style="position:absolute;left:4330;top:2457;width:346;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43%</w:t>
                    </w:r>
                  </w:p>
                </w:txbxContent>
              </v:textbox>
              <w10:wrap type="none"/>
            </v:shape>
            <w10:wrap type="topAndBottom"/>
          </v:group>
        </w:pict>
      </w:r>
    </w:p>
    <w:p>
      <w:pPr>
        <w:pStyle w:val="BodyText"/>
        <w:spacing w:before="1"/>
        <w:rPr>
          <w:sz w:val="33"/>
        </w:rPr>
      </w:pPr>
    </w:p>
    <w:p>
      <w:pPr>
        <w:pStyle w:val="BodyText"/>
        <w:spacing w:line="360" w:lineRule="auto" w:before="1"/>
        <w:ind w:left="118" w:right="113"/>
        <w:jc w:val="both"/>
      </w:pPr>
      <w:r>
        <w:rPr/>
        <w:t>En relación al trabajo en forma individual o grupal en cuestiones académicas casi la mitad de los empleados Administrativos con un 43 % mencionan que es un transmisor de información y en un porcentaje del 28 % refieren que practica una enseñanza en los conocimientos, lo que en teoría debería de ser el actuar en cuanto a Lineamientos.</w:t>
      </w:r>
    </w:p>
    <w:p>
      <w:pPr>
        <w:spacing w:after="0" w:line="360" w:lineRule="auto"/>
        <w:jc w:val="both"/>
        <w:sectPr>
          <w:footerReference w:type="default" r:id="rId18"/>
          <w:pgSz w:w="12240" w:h="15840"/>
          <w:pgMar w:footer="1003" w:header="0" w:top="1360" w:bottom="1200" w:left="1300" w:right="1300"/>
          <w:pgNumType w:start="51"/>
        </w:sectPr>
      </w:pPr>
    </w:p>
    <w:p>
      <w:pPr>
        <w:pStyle w:val="BodyText"/>
        <w:spacing w:line="360" w:lineRule="auto" w:before="57"/>
        <w:ind w:left="118" w:right="136"/>
        <w:jc w:val="both"/>
      </w:pPr>
      <w:r>
        <w:rPr/>
        <w:t>14.- El apoyo que dirige el (la) Orientador (a) al Alumno para prevenir situaciones de riesgo académico y que caiga en conductas que pongan en riesgo su salud mental y física es a través de</w:t>
      </w:r>
    </w:p>
    <w:p>
      <w:pPr>
        <w:pStyle w:val="BodyText"/>
        <w:spacing w:before="11"/>
        <w:rPr>
          <w:sz w:val="20"/>
        </w:rPr>
      </w:pPr>
      <w:r>
        <w:rPr/>
        <w:pict>
          <v:group style="position:absolute;margin-left:70.669998pt;margin-top:14.003906pt;width:471.5pt;height:145.25pt;mso-position-horizontal-relative:page;mso-position-vertical-relative:paragraph;z-index:6880;mso-wrap-distance-left:0;mso-wrap-distance-right:0" coordorigin="1413,280" coordsize="9430,2905">
            <v:shape style="position:absolute;left:4468;top:686;width:832;height:1047" coordorigin="4468,686" coordsize="832,1047" path="m4468,686l4468,1732,5299,1097,5247,1034,5192,976,5132,923,5068,875,5001,832,4932,794,4859,762,4784,735,4708,714,4629,698,4549,689,4468,686xe" filled="true" fillcolor="#5b9bd4" stroked="false">
              <v:path arrowok="t"/>
              <v:fill type="solid"/>
            </v:shape>
            <v:shape style="position:absolute;left:3421;top:1097;width:2093;height:1682" coordorigin="3421,1097" coordsize="2093,1682" path="m3637,1097l3592,1161,3552,1227,3517,1295,3488,1365,3464,1437,3445,1510,3432,1583,3424,1658,3421,1732,3424,1807,3432,1881,3445,1955,3464,2028,3488,2100,3517,2170,3552,2238,3592,2304,3637,2368,3684,2426,3735,2480,3789,2529,3845,2574,3904,2614,3965,2651,4028,2682,4093,2710,4159,2733,4227,2751,4295,2765,4365,2774,4434,2779,4504,2778,4574,2774,4644,2764,4713,2750,4782,2731,4849,2707,4915,2679,4980,2645,5043,2607,5104,2564,5162,2516,5215,2465,5264,2412,5309,2355,5350,2296,5386,2235,5418,2172,5445,2107,5468,2041,5486,1974,5500,1905,5509,1836,5514,1766,5514,1732,4468,1732,3637,1097xm5299,1097l4468,1732,5514,1732,5514,1696,5509,1626,5500,1557,5486,1487,5467,1419,5443,1351,5414,1285,5381,1221,5343,1158,5299,1097xe" filled="true" fillcolor="#ec7c30" stroked="false">
              <v:path arrowok="t"/>
              <v:fill type="solid"/>
            </v:shape>
            <v:shape style="position:absolute;left:3637;top:686;width:832;height:1047" coordorigin="3637,686" coordsize="832,1047" path="m4468,686l4387,689,4307,698,4228,714,4152,735,4077,762,4004,794,3935,832,3868,875,3804,923,3744,976,3689,1034,3637,1097,4468,1732,4468,686xe" filled="true" fillcolor="#a4a4a4" stroked="false">
              <v:path arrowok="t"/>
              <v:fill type="solid"/>
            </v:shape>
            <v:rect style="position:absolute;left:5755;top:453;width:110;height:108" filled="true" fillcolor="#5b9bd4" stroked="false">
              <v:fill type="solid"/>
            </v:rect>
            <v:rect style="position:absolute;left:5755;top:1315;width:110;height:110" filled="true" fillcolor="#ec7c30" stroked="false">
              <v:fill type="solid"/>
            </v:rect>
            <v:rect style="position:absolute;left:5755;top:2179;width:110;height:108" filled="true" fillcolor="#a4a4a4" stroked="false">
              <v:fill type="solid"/>
            </v:rect>
            <v:rect style="position:absolute;left:1418;top:285;width:9420;height:2894" filled="false" stroked="true" strokeweight=".48pt" strokecolor="#888888"/>
            <v:shape style="position:absolute;left:3955;top:446;width:1004;height:709" type="#_x0000_t202" filled="false" stroked="false">
              <v:textbox inset="0,0,0,0">
                <w:txbxContent>
                  <w:p>
                    <w:pPr>
                      <w:spacing w:line="203" w:lineRule="exact" w:before="0"/>
                      <w:ind w:left="18" w:right="0" w:firstLine="0"/>
                      <w:jc w:val="center"/>
                      <w:rPr>
                        <w:rFonts w:ascii="Calibri"/>
                        <w:sz w:val="20"/>
                      </w:rPr>
                    </w:pPr>
                    <w:r>
                      <w:rPr>
                        <w:rFonts w:ascii="Calibri"/>
                        <w:sz w:val="20"/>
                      </w:rPr>
                      <w:t>0%</w:t>
                    </w:r>
                  </w:p>
                  <w:p>
                    <w:pPr>
                      <w:spacing w:line="240" w:lineRule="auto" w:before="1"/>
                      <w:rPr>
                        <w:sz w:val="23"/>
                      </w:rPr>
                    </w:pPr>
                  </w:p>
                  <w:p>
                    <w:pPr>
                      <w:tabs>
                        <w:tab w:pos="659" w:val="left" w:leader="none"/>
                      </w:tabs>
                      <w:spacing w:line="240" w:lineRule="exact" w:before="0"/>
                      <w:ind w:left="0" w:right="0" w:firstLine="0"/>
                      <w:jc w:val="center"/>
                      <w:rPr>
                        <w:rFonts w:ascii="Calibri"/>
                        <w:sz w:val="20"/>
                      </w:rPr>
                    </w:pPr>
                    <w:r>
                      <w:rPr>
                        <w:rFonts w:ascii="Calibri"/>
                        <w:sz w:val="20"/>
                      </w:rPr>
                      <w:t>15%</w:t>
                      <w:tab/>
                    </w:r>
                    <w:r>
                      <w:rPr>
                        <w:rFonts w:ascii="Calibri"/>
                        <w:spacing w:val="-1"/>
                        <w:w w:val="95"/>
                        <w:sz w:val="20"/>
                      </w:rPr>
                      <w:t>14%</w:t>
                    </w:r>
                  </w:p>
                </w:txbxContent>
              </v:textbox>
              <w10:wrap type="none"/>
            </v:shape>
            <v:shape style="position:absolute;left:5914;top:414;width:4729;height:1307" type="#_x0000_t202" filled="false" stroked="false">
              <v:textbox inset="0,0,0,0">
                <w:txbxContent>
                  <w:p>
                    <w:pPr>
                      <w:numPr>
                        <w:ilvl w:val="0"/>
                        <w:numId w:val="40"/>
                      </w:numPr>
                      <w:tabs>
                        <w:tab w:pos="197" w:val="left" w:leader="none"/>
                      </w:tabs>
                      <w:spacing w:line="203" w:lineRule="exact" w:before="0"/>
                      <w:ind w:left="0" w:right="0" w:firstLine="0"/>
                      <w:jc w:val="left"/>
                      <w:rPr>
                        <w:rFonts w:ascii="Calibri" w:hAnsi="Calibri"/>
                        <w:sz w:val="20"/>
                      </w:rPr>
                    </w:pPr>
                    <w:r>
                      <w:rPr>
                        <w:rFonts w:ascii="Calibri" w:hAnsi="Calibri"/>
                        <w:sz w:val="20"/>
                      </w:rPr>
                      <w:t>Detecta factores de riesgo a través del</w:t>
                    </w:r>
                    <w:r>
                      <w:rPr>
                        <w:rFonts w:ascii="Calibri" w:hAnsi="Calibri"/>
                        <w:spacing w:val="-20"/>
                        <w:sz w:val="20"/>
                      </w:rPr>
                      <w:t> </w:t>
                    </w:r>
                    <w:r>
                      <w:rPr>
                        <w:rFonts w:ascii="Calibri" w:hAnsi="Calibri"/>
                        <w:sz w:val="20"/>
                      </w:rPr>
                      <w:t>fortalecimiento</w:t>
                    </w:r>
                  </w:p>
                  <w:p>
                    <w:pPr>
                      <w:spacing w:before="0"/>
                      <w:ind w:left="0" w:right="-3" w:firstLine="0"/>
                      <w:jc w:val="left"/>
                      <w:rPr>
                        <w:rFonts w:ascii="Calibri" w:hAnsi="Calibri"/>
                        <w:sz w:val="20"/>
                      </w:rPr>
                    </w:pPr>
                    <w:r>
                      <w:rPr>
                        <w:rFonts w:ascii="Calibri" w:hAnsi="Calibri"/>
                        <w:sz w:val="20"/>
                      </w:rPr>
                      <w:t>de los valores y la creación de una cultura que les proporcione al Alumno un estado de vida sano y</w:t>
                    </w:r>
                    <w:r>
                      <w:rPr>
                        <w:rFonts w:ascii="Calibri" w:hAnsi="Calibri"/>
                        <w:spacing w:val="-22"/>
                        <w:sz w:val="20"/>
                      </w:rPr>
                      <w:t> </w:t>
                    </w:r>
                    <w:r>
                      <w:rPr>
                        <w:rFonts w:ascii="Calibri" w:hAnsi="Calibri"/>
                        <w:sz w:val="20"/>
                      </w:rPr>
                      <w:t>favorable</w:t>
                    </w:r>
                  </w:p>
                  <w:p>
                    <w:pPr>
                      <w:numPr>
                        <w:ilvl w:val="0"/>
                        <w:numId w:val="40"/>
                      </w:numPr>
                      <w:tabs>
                        <w:tab w:pos="197" w:val="left" w:leader="none"/>
                      </w:tabs>
                      <w:spacing w:before="131"/>
                      <w:ind w:left="0" w:right="916" w:firstLine="0"/>
                      <w:jc w:val="left"/>
                      <w:rPr>
                        <w:rFonts w:ascii="Calibri" w:hAnsi="Calibri"/>
                        <w:sz w:val="20"/>
                      </w:rPr>
                    </w:pPr>
                    <w:r>
                      <w:rPr>
                        <w:rFonts w:ascii="Calibri" w:hAnsi="Calibri"/>
                        <w:sz w:val="20"/>
                      </w:rPr>
                      <w:t>A través de la aplicación del Reglamento o</w:t>
                    </w:r>
                    <w:r>
                      <w:rPr>
                        <w:rFonts w:ascii="Calibri" w:hAnsi="Calibri"/>
                        <w:spacing w:val="-15"/>
                        <w:sz w:val="20"/>
                      </w:rPr>
                      <w:t> </w:t>
                    </w:r>
                    <w:r>
                      <w:rPr>
                        <w:rFonts w:ascii="Calibri" w:hAnsi="Calibri"/>
                        <w:sz w:val="20"/>
                      </w:rPr>
                      <w:t>la Normatividad</w:t>
                    </w:r>
                    <w:r>
                      <w:rPr>
                        <w:rFonts w:ascii="Calibri" w:hAnsi="Calibri"/>
                        <w:spacing w:val="-10"/>
                        <w:sz w:val="20"/>
                      </w:rPr>
                      <w:t> </w:t>
                    </w:r>
                    <w:r>
                      <w:rPr>
                        <w:rFonts w:ascii="Calibri" w:hAnsi="Calibri"/>
                        <w:sz w:val="20"/>
                      </w:rPr>
                      <w:t>institucional</w:t>
                    </w:r>
                  </w:p>
                </w:txbxContent>
              </v:textbox>
              <w10:wrap type="none"/>
            </v:shape>
            <v:shape style="position:absolute;left:5914;top:1147;width:1511;height:200" type="#_x0000_t202" filled="false" stroked="false">
              <v:textbox inset="0,0,0,0">
                <w:txbxContent>
                  <w:p>
                    <w:pPr>
                      <w:spacing w:line="199" w:lineRule="exact" w:before="0"/>
                      <w:ind w:left="0" w:right="-15" w:firstLine="0"/>
                      <w:jc w:val="left"/>
                      <w:rPr>
                        <w:rFonts w:ascii="Calibri"/>
                        <w:sz w:val="20"/>
                      </w:rPr>
                    </w:pPr>
                    <w:r>
                      <w:rPr>
                        <w:rFonts w:ascii="Calibri"/>
                        <w:sz w:val="20"/>
                      </w:rPr>
                      <w:t>para su</w:t>
                    </w:r>
                    <w:r>
                      <w:rPr>
                        <w:rFonts w:ascii="Calibri"/>
                        <w:spacing w:val="-6"/>
                        <w:sz w:val="20"/>
                      </w:rPr>
                      <w:t> </w:t>
                    </w:r>
                    <w:r>
                      <w:rPr>
                        <w:rFonts w:ascii="Calibri"/>
                        <w:sz w:val="20"/>
                      </w:rPr>
                      <w:t>desarrollo.</w:t>
                    </w:r>
                  </w:p>
                </w:txbxContent>
              </v:textbox>
              <w10:wrap type="none"/>
            </v:shape>
            <v:shape style="position:absolute;left:5914;top:2141;width:3362;height:200" type="#_x0000_t202" filled="false" stroked="false">
              <v:textbox inset="0,0,0,0">
                <w:txbxContent>
                  <w:p>
                    <w:pPr>
                      <w:spacing w:line="199" w:lineRule="exact" w:before="0"/>
                      <w:ind w:left="0" w:right="-10" w:firstLine="0"/>
                      <w:jc w:val="left"/>
                      <w:rPr>
                        <w:rFonts w:ascii="Calibri" w:hAnsi="Calibri"/>
                        <w:sz w:val="20"/>
                      </w:rPr>
                    </w:pPr>
                    <w:r>
                      <w:rPr>
                        <w:rFonts w:ascii="Calibri" w:hAnsi="Calibri"/>
                        <w:sz w:val="20"/>
                      </w:rPr>
                      <w:t>3. No corresponde a su práctica</w:t>
                    </w:r>
                    <w:r>
                      <w:rPr>
                        <w:rFonts w:ascii="Calibri" w:hAnsi="Calibri"/>
                        <w:spacing w:val="-12"/>
                        <w:sz w:val="20"/>
                      </w:rPr>
                      <w:t> </w:t>
                    </w:r>
                    <w:r>
                      <w:rPr>
                        <w:rFonts w:ascii="Calibri" w:hAnsi="Calibri"/>
                        <w:sz w:val="20"/>
                      </w:rPr>
                      <w:t>cotidiana</w:t>
                    </w:r>
                  </w:p>
                </w:txbxContent>
              </v:textbox>
              <w10:wrap type="none"/>
            </v:shape>
            <v:shape style="position:absolute;left:4285;top:245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71%</w:t>
                    </w:r>
                  </w:p>
                </w:txbxContent>
              </v:textbox>
              <w10:wrap type="none"/>
            </v:shape>
            <w10:wrap type="topAndBottom"/>
          </v:group>
        </w:pict>
      </w:r>
    </w:p>
    <w:p>
      <w:pPr>
        <w:pStyle w:val="BodyText"/>
        <w:spacing w:before="7"/>
        <w:rPr>
          <w:sz w:val="32"/>
        </w:rPr>
      </w:pPr>
    </w:p>
    <w:p>
      <w:pPr>
        <w:pStyle w:val="BodyText"/>
        <w:spacing w:line="360" w:lineRule="auto"/>
        <w:ind w:left="118" w:right="134"/>
        <w:jc w:val="both"/>
      </w:pPr>
      <w:r>
        <w:rPr/>
        <w:t>En esta gráfica se observa que se continúa con la misma tendencia en cuanto a percibir al Orientador enfocado en la aplicación del Reglamento y Normatividad institucional con un 71 % para atender las necesidades y prevenir las situaciones de riesgo académico.</w:t>
      </w:r>
    </w:p>
    <w:p>
      <w:pPr>
        <w:pStyle w:val="BodyText"/>
        <w:spacing w:before="7"/>
      </w:pPr>
    </w:p>
    <w:p>
      <w:pPr>
        <w:pStyle w:val="BodyText"/>
        <w:spacing w:line="362" w:lineRule="auto"/>
        <w:ind w:left="118" w:right="133"/>
        <w:jc w:val="both"/>
      </w:pPr>
      <w:r>
        <w:rPr/>
        <w:t>Las respuestas de los empleados Administrativos dadas a la pregunta 15.- ¿Cómo percibe a la Orientación Educativa en el COBAEM? Fueron las siguientes:</w:t>
      </w:r>
    </w:p>
    <w:p>
      <w:pPr>
        <w:pStyle w:val="BodyText"/>
        <w:spacing w:before="4"/>
      </w:pPr>
    </w:p>
    <w:p>
      <w:pPr>
        <w:pStyle w:val="ListParagraph"/>
        <w:numPr>
          <w:ilvl w:val="3"/>
          <w:numId w:val="17"/>
        </w:numPr>
        <w:tabs>
          <w:tab w:pos="838" w:val="left" w:leader="none"/>
          <w:tab w:pos="839" w:val="left" w:leader="none"/>
        </w:tabs>
        <w:spacing w:line="240" w:lineRule="auto" w:before="1" w:after="0"/>
        <w:ind w:left="838" w:right="0" w:hanging="360"/>
        <w:jc w:val="left"/>
        <w:rPr>
          <w:rFonts w:ascii="Symbol" w:hAnsi="Symbol"/>
          <w:sz w:val="20"/>
        </w:rPr>
      </w:pPr>
      <w:r>
        <w:rPr>
          <w:sz w:val="20"/>
        </w:rPr>
        <w:t>Es el encargado de la integración grupal y personal de los Alumnos al</w:t>
      </w:r>
      <w:r>
        <w:rPr>
          <w:spacing w:val="-15"/>
          <w:sz w:val="20"/>
        </w:rPr>
        <w:t> </w:t>
      </w:r>
      <w:r>
        <w:rPr>
          <w:sz w:val="20"/>
        </w:rPr>
        <w:t>Colegio</w:t>
      </w:r>
    </w:p>
    <w:p>
      <w:pPr>
        <w:pStyle w:val="ListParagraph"/>
        <w:numPr>
          <w:ilvl w:val="3"/>
          <w:numId w:val="17"/>
        </w:numPr>
        <w:tabs>
          <w:tab w:pos="838" w:val="left" w:leader="none"/>
          <w:tab w:pos="839" w:val="left" w:leader="none"/>
        </w:tabs>
        <w:spacing w:line="240" w:lineRule="auto" w:before="112" w:after="0"/>
        <w:ind w:left="838" w:right="0" w:hanging="360"/>
        <w:jc w:val="left"/>
        <w:rPr>
          <w:rFonts w:ascii="Symbol" w:hAnsi="Symbol"/>
          <w:sz w:val="20"/>
        </w:rPr>
      </w:pPr>
      <w:r>
        <w:rPr>
          <w:sz w:val="20"/>
        </w:rPr>
        <w:t>Que les falta</w:t>
      </w:r>
      <w:r>
        <w:rPr>
          <w:spacing w:val="-9"/>
          <w:sz w:val="20"/>
        </w:rPr>
        <w:t> </w:t>
      </w:r>
      <w:r>
        <w:rPr>
          <w:sz w:val="20"/>
        </w:rPr>
        <w:t>preparación</w:t>
      </w:r>
    </w:p>
    <w:p>
      <w:pPr>
        <w:pStyle w:val="ListParagraph"/>
        <w:numPr>
          <w:ilvl w:val="3"/>
          <w:numId w:val="17"/>
        </w:numPr>
        <w:tabs>
          <w:tab w:pos="838" w:val="left" w:leader="none"/>
          <w:tab w:pos="839" w:val="left" w:leader="none"/>
        </w:tabs>
        <w:spacing w:line="240" w:lineRule="auto" w:before="115" w:after="0"/>
        <w:ind w:left="838" w:right="0" w:hanging="360"/>
        <w:jc w:val="left"/>
        <w:rPr>
          <w:rFonts w:ascii="Symbol"/>
          <w:sz w:val="20"/>
        </w:rPr>
      </w:pPr>
      <w:r>
        <w:rPr>
          <w:sz w:val="20"/>
        </w:rPr>
        <w:t>Sin</w:t>
      </w:r>
      <w:r>
        <w:rPr>
          <w:spacing w:val="-5"/>
          <w:sz w:val="20"/>
        </w:rPr>
        <w:t> </w:t>
      </w:r>
      <w:r>
        <w:rPr>
          <w:sz w:val="20"/>
        </w:rPr>
        <w:t>respuesta</w:t>
      </w:r>
    </w:p>
    <w:p>
      <w:pPr>
        <w:pStyle w:val="ListParagraph"/>
        <w:numPr>
          <w:ilvl w:val="3"/>
          <w:numId w:val="17"/>
        </w:numPr>
        <w:tabs>
          <w:tab w:pos="838" w:val="left" w:leader="none"/>
          <w:tab w:pos="839" w:val="left" w:leader="none"/>
        </w:tabs>
        <w:spacing w:line="350" w:lineRule="auto" w:before="112" w:after="0"/>
        <w:ind w:left="838" w:right="408" w:hanging="360"/>
        <w:jc w:val="left"/>
        <w:rPr>
          <w:rFonts w:ascii="Symbol" w:hAnsi="Symbol"/>
          <w:sz w:val="20"/>
        </w:rPr>
      </w:pPr>
      <w:r>
        <w:rPr>
          <w:sz w:val="20"/>
        </w:rPr>
        <w:t>No cumple con la función de Orientación Educativa, su carga de trabajo y el desconocer lo</w:t>
      </w:r>
      <w:r>
        <w:rPr>
          <w:spacing w:val="-28"/>
          <w:sz w:val="20"/>
        </w:rPr>
        <w:t> </w:t>
      </w:r>
      <w:r>
        <w:rPr>
          <w:sz w:val="20"/>
        </w:rPr>
        <w:t>que implica la orientación hace que no haya un buen trabajo en el</w:t>
      </w:r>
      <w:r>
        <w:rPr>
          <w:spacing w:val="-18"/>
          <w:sz w:val="20"/>
        </w:rPr>
        <w:t> </w:t>
      </w:r>
      <w:r>
        <w:rPr>
          <w:sz w:val="20"/>
        </w:rPr>
        <w:t>área</w:t>
      </w:r>
    </w:p>
    <w:p>
      <w:pPr>
        <w:pStyle w:val="ListParagraph"/>
        <w:numPr>
          <w:ilvl w:val="3"/>
          <w:numId w:val="17"/>
        </w:numPr>
        <w:tabs>
          <w:tab w:pos="838" w:val="left" w:leader="none"/>
          <w:tab w:pos="839" w:val="left" w:leader="none"/>
        </w:tabs>
        <w:spacing w:line="240" w:lineRule="auto" w:before="13" w:after="0"/>
        <w:ind w:left="838" w:right="0" w:hanging="360"/>
        <w:jc w:val="left"/>
        <w:rPr>
          <w:rFonts w:ascii="Symbol"/>
          <w:sz w:val="20"/>
        </w:rPr>
      </w:pPr>
      <w:r>
        <w:rPr>
          <w:sz w:val="20"/>
        </w:rPr>
        <w:t>Deficiente</w:t>
      </w:r>
    </w:p>
    <w:p>
      <w:pPr>
        <w:pStyle w:val="ListParagraph"/>
        <w:numPr>
          <w:ilvl w:val="3"/>
          <w:numId w:val="17"/>
        </w:numPr>
        <w:tabs>
          <w:tab w:pos="838" w:val="left" w:leader="none"/>
          <w:tab w:pos="839" w:val="left" w:leader="none"/>
        </w:tabs>
        <w:spacing w:line="240" w:lineRule="auto" w:before="112" w:after="0"/>
        <w:ind w:left="838" w:right="0" w:hanging="360"/>
        <w:jc w:val="left"/>
        <w:rPr>
          <w:rFonts w:ascii="Symbol" w:hAnsi="Symbol"/>
          <w:sz w:val="20"/>
        </w:rPr>
      </w:pPr>
      <w:r>
        <w:rPr>
          <w:sz w:val="20"/>
        </w:rPr>
        <w:t>Empírica</w:t>
      </w:r>
    </w:p>
    <w:p>
      <w:pPr>
        <w:pStyle w:val="ListParagraph"/>
        <w:numPr>
          <w:ilvl w:val="3"/>
          <w:numId w:val="17"/>
        </w:numPr>
        <w:tabs>
          <w:tab w:pos="838" w:val="left" w:leader="none"/>
          <w:tab w:pos="839" w:val="left" w:leader="none"/>
        </w:tabs>
        <w:spacing w:line="240" w:lineRule="auto" w:before="115" w:after="0"/>
        <w:ind w:left="838" w:right="0" w:hanging="360"/>
        <w:jc w:val="left"/>
        <w:rPr>
          <w:rFonts w:ascii="Symbol" w:hAnsi="Symbol"/>
          <w:sz w:val="20"/>
        </w:rPr>
      </w:pPr>
      <w:r>
        <w:rPr>
          <w:sz w:val="20"/>
        </w:rPr>
        <w:t>Con falta de organización, comunicación y desempeño profesional por parte de los</w:t>
      </w:r>
      <w:r>
        <w:rPr>
          <w:spacing w:val="-27"/>
          <w:sz w:val="20"/>
        </w:rPr>
        <w:t> </w:t>
      </w:r>
      <w:r>
        <w:rPr>
          <w:sz w:val="20"/>
        </w:rPr>
        <w:t>Orientadores</w:t>
      </w:r>
    </w:p>
    <w:p>
      <w:pPr>
        <w:pStyle w:val="BodyText"/>
        <w:rPr>
          <w:sz w:val="20"/>
        </w:rPr>
      </w:pPr>
    </w:p>
    <w:p>
      <w:pPr>
        <w:pStyle w:val="BodyText"/>
        <w:spacing w:line="360" w:lineRule="auto" w:before="164"/>
        <w:ind w:left="118" w:right="133"/>
        <w:jc w:val="both"/>
      </w:pPr>
      <w:r>
        <w:rPr/>
        <w:t>Denotando que en gran parte de la percepción de los empleados Administrativos hacia los Orientadores son que les hace falta capacitación en cuanto a sus funciones y que el desempeño no es el que se estará esperando de ellos. Se puede suponer que gran parte de las respuestas dadas por los empleados Administrativos tiene que ver en función de la forma en la cual el trabajo del Orientador se relaciona con sus áreas de trabajo,</w:t>
      </w:r>
      <w:r>
        <w:rPr>
          <w:spacing w:val="56"/>
        </w:rPr>
        <w:t> </w:t>
      </w:r>
      <w:r>
        <w:rPr/>
        <w:t>ya</w:t>
      </w:r>
      <w:r>
        <w:rPr>
          <w:spacing w:val="58"/>
        </w:rPr>
        <w:t> </w:t>
      </w:r>
      <w:r>
        <w:rPr/>
        <w:t>que</w:t>
      </w:r>
      <w:r>
        <w:rPr>
          <w:spacing w:val="58"/>
        </w:rPr>
        <w:t> </w:t>
      </w:r>
      <w:r>
        <w:rPr/>
        <w:t>mientras</w:t>
      </w:r>
      <w:r>
        <w:rPr>
          <w:spacing w:val="57"/>
        </w:rPr>
        <w:t> </w:t>
      </w:r>
      <w:r>
        <w:rPr/>
        <w:t>por</w:t>
      </w:r>
      <w:r>
        <w:rPr>
          <w:spacing w:val="56"/>
        </w:rPr>
        <w:t> </w:t>
      </w:r>
      <w:r>
        <w:rPr/>
        <w:t>un</w:t>
      </w:r>
      <w:r>
        <w:rPr>
          <w:spacing w:val="58"/>
        </w:rPr>
        <w:t> </w:t>
      </w:r>
      <w:r>
        <w:rPr/>
        <w:t>lado</w:t>
      </w:r>
      <w:r>
        <w:rPr>
          <w:spacing w:val="58"/>
        </w:rPr>
        <w:t> </w:t>
      </w:r>
      <w:r>
        <w:rPr/>
        <w:t>si</w:t>
      </w:r>
      <w:r>
        <w:rPr>
          <w:spacing w:val="57"/>
        </w:rPr>
        <w:t> </w:t>
      </w:r>
      <w:r>
        <w:rPr/>
        <w:t>lo</w:t>
      </w:r>
      <w:r>
        <w:rPr>
          <w:spacing w:val="55"/>
        </w:rPr>
        <w:t> </w:t>
      </w:r>
      <w:r>
        <w:rPr/>
        <w:t>“apoya”</w:t>
      </w:r>
      <w:r>
        <w:rPr>
          <w:spacing w:val="56"/>
        </w:rPr>
        <w:t> </w:t>
      </w:r>
      <w:r>
        <w:rPr/>
        <w:t>como</w:t>
      </w:r>
      <w:r>
        <w:rPr>
          <w:spacing w:val="58"/>
        </w:rPr>
        <w:t> </w:t>
      </w:r>
      <w:r>
        <w:rPr/>
        <w:t>siempre</w:t>
      </w:r>
      <w:r>
        <w:rPr>
          <w:spacing w:val="57"/>
        </w:rPr>
        <w:t> </w:t>
      </w:r>
      <w:r>
        <w:rPr/>
        <w:t>se</w:t>
      </w:r>
      <w:r>
        <w:rPr>
          <w:spacing w:val="58"/>
        </w:rPr>
        <w:t> </w:t>
      </w:r>
      <w:r>
        <w:rPr/>
        <w:t>había</w:t>
      </w:r>
      <w:r>
        <w:rPr>
          <w:spacing w:val="58"/>
        </w:rPr>
        <w:t> </w:t>
      </w:r>
      <w:r>
        <w:rPr/>
        <w:t>estado</w:t>
      </w:r>
    </w:p>
    <w:p>
      <w:pPr>
        <w:spacing w:after="0" w:line="360" w:lineRule="auto"/>
        <w:jc w:val="both"/>
        <w:sectPr>
          <w:pgSz w:w="12240" w:h="15840"/>
          <w:pgMar w:header="0" w:footer="1003" w:top="1360" w:bottom="1200" w:left="1300" w:right="1280"/>
        </w:sectPr>
      </w:pPr>
    </w:p>
    <w:p>
      <w:pPr>
        <w:pStyle w:val="BodyText"/>
        <w:spacing w:line="360" w:lineRule="auto" w:before="57"/>
        <w:ind w:left="118" w:right="137"/>
        <w:jc w:val="both"/>
      </w:pPr>
      <w:r>
        <w:rPr/>
        <w:t>manejando, resulta que el Orientador está haciendo bien su trabajo, pero si por el contrario el mismo Orientador deja de servir como comodín a las funciones de la  escuela para dedicarse a las funciones sustantivas de su perfil, entonces este está dejando de ser un buen</w:t>
      </w:r>
      <w:r>
        <w:rPr>
          <w:spacing w:val="-10"/>
        </w:rPr>
        <w:t> </w:t>
      </w:r>
      <w:r>
        <w:rPr/>
        <w:t>trabajador.</w:t>
      </w:r>
    </w:p>
    <w:p>
      <w:pPr>
        <w:pStyle w:val="BodyText"/>
        <w:spacing w:before="7"/>
      </w:pPr>
    </w:p>
    <w:p>
      <w:pPr>
        <w:pStyle w:val="ListParagraph"/>
        <w:numPr>
          <w:ilvl w:val="2"/>
          <w:numId w:val="17"/>
        </w:numPr>
        <w:tabs>
          <w:tab w:pos="721" w:val="left" w:leader="none"/>
        </w:tabs>
        <w:spacing w:line="240" w:lineRule="auto" w:before="0" w:after="0"/>
        <w:ind w:left="720" w:right="0" w:hanging="602"/>
        <w:jc w:val="both"/>
        <w:rPr>
          <w:sz w:val="24"/>
        </w:rPr>
      </w:pPr>
      <w:r>
        <w:rPr>
          <w:sz w:val="24"/>
        </w:rPr>
        <w:t>Análisis al cuestionario</w:t>
      </w:r>
      <w:r>
        <w:rPr>
          <w:spacing w:val="-11"/>
          <w:sz w:val="24"/>
        </w:rPr>
        <w:t> </w:t>
      </w:r>
      <w:r>
        <w:rPr>
          <w:sz w:val="24"/>
        </w:rPr>
        <w:t>Directivo</w:t>
      </w:r>
    </w:p>
    <w:p>
      <w:pPr>
        <w:pStyle w:val="BodyText"/>
      </w:pPr>
    </w:p>
    <w:p>
      <w:pPr>
        <w:pStyle w:val="BodyText"/>
        <w:spacing w:line="360" w:lineRule="auto" w:before="144"/>
        <w:ind w:left="118" w:right="131"/>
        <w:jc w:val="both"/>
      </w:pPr>
      <w:r>
        <w:rPr/>
        <w:t>A continuación se presentan las respuestas dadas por el personal Directivo del Plantel. El resumen de las respuestas indica que a percepción del personal Directivo el Orientador cumple en su totalidad con las funciones encomendadas con  profesionalismo y de acuerdo a los Lineamientos de Orientación. Sin embargo estas respuestas se contradicen a sí mismas porque por un lado se le percibe como ejecutor que conoce los Lineamientos, pero por otra parte lo percibe como un ente pasivo que solo debe acatar y ser espectador. Cabe hacer mención que al momento de aplicar el cuestionario solo se contaba con dos personas como directivas de las cuales contestó uno, ya que la Directora en el tiempo que se aplicó, no se encontraba por distintas comisiones.</w:t>
      </w:r>
    </w:p>
    <w:p>
      <w:pPr>
        <w:pStyle w:val="BodyText"/>
        <w:spacing w:before="8"/>
      </w:pPr>
    </w:p>
    <w:p>
      <w:pPr>
        <w:pStyle w:val="BodyText"/>
        <w:ind w:left="118"/>
        <w:jc w:val="both"/>
      </w:pPr>
      <w:r>
        <w:rPr/>
        <w:t>1.- Actualmente ¿cuál es la problemática que más atiende el Orientador en el Plantel?</w:t>
      </w:r>
    </w:p>
    <w:p>
      <w:pPr>
        <w:pStyle w:val="BodyText"/>
        <w:rPr>
          <w:sz w:val="20"/>
        </w:rPr>
      </w:pPr>
    </w:p>
    <w:p>
      <w:pPr>
        <w:pStyle w:val="BodyText"/>
        <w:spacing w:before="6"/>
        <w:rPr>
          <w:sz w:val="12"/>
        </w:rPr>
      </w:pPr>
      <w:r>
        <w:rPr/>
        <w:pict>
          <v:group style="position:absolute;margin-left:70.669998pt;margin-top:9.158011pt;width:471.75pt;height:120.75pt;mso-position-horizontal-relative:page;mso-position-vertical-relative:paragraph;z-index:6952;mso-wrap-distance-left:0;mso-wrap-distance-right:0" coordorigin="1413,183" coordsize="9435,2415">
            <v:shape style="position:absolute;left:4279;top:559;width:1665;height:1665" coordorigin="4279,559" coordsize="1665,1665" path="m5111,559l5035,563,4961,573,4890,589,4820,611,4754,639,4691,673,4631,711,4575,755,4522,803,4474,855,4431,911,4392,971,4359,1035,4331,1101,4308,1170,4292,1242,4282,1316,4279,1391,4282,1467,4292,1541,4308,1613,4331,1682,4359,1748,4392,1811,4431,1871,4474,1928,4522,1980,4575,2028,4631,2071,4691,2110,4754,2143,4820,2171,4890,2194,4961,2210,5035,2220,5111,2224,5187,2220,5260,2210,5332,2194,5401,2171,5468,2143,5531,2110,5591,2071,5647,2028,5699,1980,5747,1928,5791,1871,5829,1811,5863,1748,5891,1682,5913,1613,5930,1541,5940,1467,5943,1391,5111,1391,5111,559xe" filled="true" fillcolor="#5088bb" stroked="false">
              <v:path arrowok="t"/>
              <v:fill type="solid"/>
            </v:shape>
            <v:rect style="position:absolute;left:8904;top:433;width:110;height:108" filled="true" fillcolor="#5088bb" stroked="false">
              <v:fill type="solid"/>
            </v:rect>
            <v:rect style="position:absolute;left:8904;top:793;width:110;height:110" filled="true" fillcolor="#d26d2a" stroked="false">
              <v:fill type="solid"/>
            </v:rect>
            <v:rect style="position:absolute;left:8904;top:1155;width:110;height:110" filled="true" fillcolor="#929292" stroked="false">
              <v:fill type="solid"/>
            </v:rect>
            <v:rect style="position:absolute;left:8904;top:1518;width:110;height:110" filled="true" fillcolor="#e1aa00" stroked="false">
              <v:fill type="solid"/>
            </v:rect>
            <v:rect style="position:absolute;left:8904;top:1878;width:110;height:110" filled="true" fillcolor="#3a63ac" stroked="false">
              <v:fill type="solid"/>
            </v:rect>
            <v:rect style="position:absolute;left:8904;top:2240;width:110;height:110" filled="true" fillcolor="#61993d" stroked="false">
              <v:fill type="solid"/>
            </v:rect>
            <v:rect style="position:absolute;left:1418;top:188;width:9425;height:2405" filled="false" stroked="true" strokeweight=".48pt" strokecolor="#888888"/>
            <v:shape style="position:absolute;left:4885;top:1866;width:445;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9062;top:396;width:1577;height:2008" type="#_x0000_t202" filled="false" stroked="false">
              <v:textbox inset="0,0,0,0">
                <w:txbxContent>
                  <w:p>
                    <w:pPr>
                      <w:numPr>
                        <w:ilvl w:val="0"/>
                        <w:numId w:val="41"/>
                      </w:numPr>
                      <w:tabs>
                        <w:tab w:pos="197" w:val="left" w:leader="none"/>
                      </w:tabs>
                      <w:spacing w:line="203" w:lineRule="exact" w:before="0"/>
                      <w:ind w:left="196" w:right="0" w:hanging="196"/>
                      <w:jc w:val="left"/>
                      <w:rPr>
                        <w:rFonts w:ascii="Calibri" w:hAnsi="Calibri"/>
                        <w:sz w:val="20"/>
                      </w:rPr>
                    </w:pPr>
                    <w:r>
                      <w:rPr>
                        <w:rFonts w:ascii="Calibri" w:hAnsi="Calibri"/>
                        <w:sz w:val="20"/>
                      </w:rPr>
                      <w:t>Académicas</w:t>
                    </w:r>
                  </w:p>
                  <w:p>
                    <w:pPr>
                      <w:numPr>
                        <w:ilvl w:val="0"/>
                        <w:numId w:val="41"/>
                      </w:numPr>
                      <w:tabs>
                        <w:tab w:pos="197" w:val="left" w:leader="none"/>
                      </w:tabs>
                      <w:spacing w:before="117"/>
                      <w:ind w:left="196" w:right="0" w:hanging="196"/>
                      <w:jc w:val="left"/>
                      <w:rPr>
                        <w:rFonts w:ascii="Calibri"/>
                        <w:sz w:val="20"/>
                      </w:rPr>
                    </w:pPr>
                    <w:r>
                      <w:rPr>
                        <w:rFonts w:ascii="Calibri"/>
                        <w:sz w:val="20"/>
                      </w:rPr>
                      <w:t>De</w:t>
                    </w:r>
                    <w:r>
                      <w:rPr>
                        <w:rFonts w:ascii="Calibri"/>
                        <w:spacing w:val="-8"/>
                        <w:sz w:val="20"/>
                      </w:rPr>
                      <w:t> </w:t>
                    </w:r>
                    <w:r>
                      <w:rPr>
                        <w:rFonts w:ascii="Calibri"/>
                        <w:sz w:val="20"/>
                      </w:rPr>
                      <w:t>Normatividad</w:t>
                    </w:r>
                  </w:p>
                  <w:p>
                    <w:pPr>
                      <w:numPr>
                        <w:ilvl w:val="0"/>
                        <w:numId w:val="41"/>
                      </w:numPr>
                      <w:tabs>
                        <w:tab w:pos="197" w:val="left" w:leader="none"/>
                      </w:tabs>
                      <w:spacing w:before="117"/>
                      <w:ind w:left="196" w:right="0" w:hanging="196"/>
                      <w:jc w:val="left"/>
                      <w:rPr>
                        <w:rFonts w:ascii="Calibri"/>
                        <w:sz w:val="20"/>
                      </w:rPr>
                    </w:pPr>
                    <w:r>
                      <w:rPr>
                        <w:rFonts w:ascii="Calibri"/>
                        <w:sz w:val="20"/>
                      </w:rPr>
                      <w:t>Psicosociales</w:t>
                    </w:r>
                  </w:p>
                  <w:p>
                    <w:pPr>
                      <w:numPr>
                        <w:ilvl w:val="0"/>
                        <w:numId w:val="41"/>
                      </w:numPr>
                      <w:tabs>
                        <w:tab w:pos="197" w:val="left" w:leader="none"/>
                      </w:tabs>
                      <w:spacing w:before="117"/>
                      <w:ind w:left="196" w:right="0" w:hanging="196"/>
                      <w:jc w:val="left"/>
                      <w:rPr>
                        <w:rFonts w:ascii="Calibri"/>
                        <w:sz w:val="20"/>
                      </w:rPr>
                    </w:pPr>
                    <w:r>
                      <w:rPr>
                        <w:rFonts w:ascii="Calibri"/>
                        <w:sz w:val="20"/>
                      </w:rPr>
                      <w:t>Laborales</w:t>
                    </w:r>
                  </w:p>
                  <w:p>
                    <w:pPr>
                      <w:numPr>
                        <w:ilvl w:val="0"/>
                        <w:numId w:val="41"/>
                      </w:numPr>
                      <w:tabs>
                        <w:tab w:pos="197" w:val="left" w:leader="none"/>
                      </w:tabs>
                      <w:spacing w:before="117"/>
                      <w:ind w:left="196" w:right="0" w:hanging="196"/>
                      <w:jc w:val="left"/>
                      <w:rPr>
                        <w:rFonts w:ascii="Calibri"/>
                        <w:sz w:val="20"/>
                      </w:rPr>
                    </w:pPr>
                    <w:r>
                      <w:rPr>
                        <w:rFonts w:ascii="Calibri"/>
                        <w:sz w:val="20"/>
                      </w:rPr>
                      <w:t>Vocacionales</w:t>
                    </w:r>
                  </w:p>
                  <w:p>
                    <w:pPr>
                      <w:numPr>
                        <w:ilvl w:val="0"/>
                        <w:numId w:val="41"/>
                      </w:numPr>
                      <w:tabs>
                        <w:tab w:pos="197" w:val="left" w:leader="none"/>
                      </w:tabs>
                      <w:spacing w:line="240" w:lineRule="exact" w:before="117"/>
                      <w:ind w:left="196" w:right="0" w:hanging="196"/>
                      <w:jc w:val="left"/>
                      <w:rPr>
                        <w:rFonts w:ascii="Calibri"/>
                        <w:sz w:val="20"/>
                      </w:rPr>
                    </w:pPr>
                    <w:r>
                      <w:rPr>
                        <w:rFonts w:ascii="Calibri"/>
                        <w:sz w:val="20"/>
                      </w:rPr>
                      <w:t>De</w:t>
                    </w:r>
                    <w:r>
                      <w:rPr>
                        <w:rFonts w:ascii="Calibri"/>
                        <w:spacing w:val="-6"/>
                        <w:sz w:val="20"/>
                      </w:rPr>
                      <w:t> </w:t>
                    </w:r>
                    <w:r>
                      <w:rPr>
                        <w:rFonts w:ascii="Calibri"/>
                        <w:sz w:val="20"/>
                      </w:rPr>
                      <w:t>disciplina</w:t>
                    </w:r>
                  </w:p>
                </w:txbxContent>
              </v:textbox>
              <w10:wrap type="none"/>
            </v:shape>
            <w10:wrap type="topAndBottom"/>
          </v:group>
        </w:pict>
      </w:r>
    </w:p>
    <w:p>
      <w:pPr>
        <w:spacing w:after="0"/>
        <w:rPr>
          <w:sz w:val="12"/>
        </w:rPr>
        <w:sectPr>
          <w:pgSz w:w="12240" w:h="15840"/>
          <w:pgMar w:header="0" w:footer="1003" w:top="1360" w:bottom="1200" w:left="1300" w:right="1280"/>
        </w:sectPr>
      </w:pPr>
    </w:p>
    <w:p>
      <w:pPr>
        <w:pStyle w:val="BodyText"/>
        <w:spacing w:line="360" w:lineRule="auto" w:before="57"/>
        <w:ind w:left="118" w:right="183"/>
      </w:pPr>
      <w:r>
        <w:rPr/>
        <w:t>2.- Cuando el (la) Orientador (a) no ha podido darle respuesta a una problemática que Ud. le ha presentado ¿a qué cree que se deba?</w:t>
      </w:r>
    </w:p>
    <w:p>
      <w:pPr>
        <w:pStyle w:val="BodyText"/>
        <w:spacing w:before="11"/>
        <w:rPr>
          <w:sz w:val="20"/>
        </w:rPr>
      </w:pPr>
      <w:r>
        <w:rPr/>
        <w:pict>
          <v:group style="position:absolute;margin-left:70.669998pt;margin-top:14.003916pt;width:471.3pt;height:133.5pt;mso-position-horizontal-relative:page;mso-position-vertical-relative:paragraph;z-index:7048;mso-wrap-distance-left:0;mso-wrap-distance-right:0" coordorigin="1413,280" coordsize="9426,2670">
            <v:shape style="position:absolute;left:3532;top:672;width:1886;height:1886" coordorigin="3532,672" coordsize="1886,1886" path="m4475,672l4397,675,4322,685,4248,700,4177,720,4108,746,4041,778,3978,814,3918,854,3861,899,3808,948,3759,1002,3714,1058,3673,1119,3637,1182,3606,1248,3580,1317,3559,1389,3544,1462,3535,1538,3532,1615,3535,1693,3544,1768,3559,1842,3580,1913,3606,1982,3637,2049,3673,2112,3714,2172,3759,2229,3808,2282,3861,2331,3918,2376,3978,2417,4041,2453,4108,2484,4177,2510,4248,2531,4322,2546,4397,2555,4475,2558,4552,2555,4628,2546,4701,2531,4773,2510,4842,2484,4908,2453,4971,2417,5032,2376,5088,2331,5141,2282,5191,2229,5236,2172,5276,2112,5312,2049,5343,1982,5370,1913,5390,1842,5405,1768,5414,1693,5418,1615,4475,1615,4475,672xe" filled="true" fillcolor="#a4a4a4" stroked="false">
              <v:path arrowok="t"/>
              <v:fill type="solid"/>
            </v:shape>
            <v:rect style="position:absolute;left:6024;top:614;width:110;height:110" filled="true" fillcolor="#5b9bd4" stroked="false">
              <v:fill type="solid"/>
            </v:rect>
            <v:rect style="position:absolute;left:6024;top:1163;width:110;height:110" filled="true" fillcolor="#ec7c30" stroked="false">
              <v:fill type="solid"/>
            </v:rect>
            <v:rect style="position:absolute;left:6024;top:1715;width:110;height:108" filled="true" fillcolor="#a4a4a4" stroked="false">
              <v:fill type="solid"/>
            </v:rect>
            <v:rect style="position:absolute;left:6024;top:2265;width:110;height:110" filled="true" fillcolor="#ffc000" stroked="false">
              <v:fill type="solid"/>
            </v:rect>
            <v:rect style="position:absolute;left:1418;top:285;width:9415;height:2659" filled="false" stroked="true" strokeweight=".48pt" strokecolor="#888888"/>
            <v:shape style="position:absolute;left:6182;top:576;width:3656;height:750" type="#_x0000_t202" filled="false" stroked="false">
              <v:textbox inset="0,0,0,0">
                <w:txbxContent>
                  <w:p>
                    <w:pPr>
                      <w:numPr>
                        <w:ilvl w:val="0"/>
                        <w:numId w:val="42"/>
                      </w:numPr>
                      <w:tabs>
                        <w:tab w:pos="197" w:val="left" w:leader="none"/>
                      </w:tabs>
                      <w:spacing w:line="203" w:lineRule="exact" w:before="0"/>
                      <w:ind w:left="196" w:right="0" w:hanging="196"/>
                      <w:jc w:val="left"/>
                      <w:rPr>
                        <w:rFonts w:ascii="Calibri"/>
                        <w:sz w:val="20"/>
                      </w:rPr>
                    </w:pPr>
                    <w:r>
                      <w:rPr>
                        <w:rFonts w:ascii="Calibri"/>
                        <w:sz w:val="20"/>
                      </w:rPr>
                      <w:t>No tiene la capacidad para</w:t>
                    </w:r>
                    <w:r>
                      <w:rPr>
                        <w:rFonts w:ascii="Calibri"/>
                        <w:spacing w:val="-11"/>
                        <w:sz w:val="20"/>
                      </w:rPr>
                      <w:t> </w:t>
                    </w:r>
                    <w:r>
                      <w:rPr>
                        <w:rFonts w:ascii="Calibri"/>
                        <w:sz w:val="20"/>
                      </w:rPr>
                      <w:t>resolverlo</w:t>
                    </w:r>
                  </w:p>
                  <w:p>
                    <w:pPr>
                      <w:spacing w:line="240" w:lineRule="auto" w:before="7"/>
                      <w:rPr>
                        <w:sz w:val="26"/>
                      </w:rPr>
                    </w:pPr>
                  </w:p>
                  <w:p>
                    <w:pPr>
                      <w:numPr>
                        <w:ilvl w:val="0"/>
                        <w:numId w:val="42"/>
                      </w:numPr>
                      <w:tabs>
                        <w:tab w:pos="197" w:val="left" w:leader="none"/>
                      </w:tabs>
                      <w:spacing w:line="240" w:lineRule="exact" w:before="0"/>
                      <w:ind w:left="196" w:right="0" w:hanging="196"/>
                      <w:jc w:val="left"/>
                      <w:rPr>
                        <w:rFonts w:ascii="Calibri"/>
                        <w:sz w:val="20"/>
                      </w:rPr>
                    </w:pPr>
                    <w:r>
                      <w:rPr>
                        <w:rFonts w:ascii="Calibri"/>
                        <w:sz w:val="20"/>
                      </w:rPr>
                      <w:t>Le da largas al asunto sin dar</w:t>
                    </w:r>
                    <w:r>
                      <w:rPr>
                        <w:rFonts w:ascii="Calibri"/>
                        <w:spacing w:val="-16"/>
                        <w:sz w:val="20"/>
                      </w:rPr>
                      <w:t> </w:t>
                    </w:r>
                    <w:r>
                      <w:rPr>
                        <w:rFonts w:ascii="Calibri"/>
                        <w:sz w:val="20"/>
                      </w:rPr>
                      <w:t>explicaciones</w:t>
                    </w:r>
                  </w:p>
                </w:txbxContent>
              </v:textbox>
              <w10:wrap type="none"/>
            </v:shape>
            <v:shape style="position:absolute;left:4240;top:2202;width:445;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6182;top:1677;width:4443;height:750" type="#_x0000_t202" filled="false" stroked="false">
              <v:textbox inset="0,0,0,0">
                <w:txbxContent>
                  <w:p>
                    <w:pPr>
                      <w:numPr>
                        <w:ilvl w:val="0"/>
                        <w:numId w:val="43"/>
                      </w:numPr>
                      <w:tabs>
                        <w:tab w:pos="197" w:val="left" w:leader="none"/>
                      </w:tabs>
                      <w:spacing w:line="203" w:lineRule="exact" w:before="0"/>
                      <w:ind w:left="196" w:right="0" w:hanging="196"/>
                      <w:jc w:val="left"/>
                      <w:rPr>
                        <w:rFonts w:ascii="Calibri"/>
                        <w:sz w:val="20"/>
                      </w:rPr>
                    </w:pPr>
                    <w:r>
                      <w:rPr>
                        <w:rFonts w:ascii="Calibri"/>
                        <w:sz w:val="20"/>
                      </w:rPr>
                      <w:t>Reconoce que tiene limitaciones para resolverlo</w:t>
                    </w:r>
                    <w:r>
                      <w:rPr>
                        <w:rFonts w:ascii="Calibri"/>
                        <w:spacing w:val="-19"/>
                        <w:sz w:val="20"/>
                      </w:rPr>
                      <w:t> </w:t>
                    </w:r>
                    <w:r>
                      <w:rPr>
                        <w:rFonts w:ascii="Calibri"/>
                        <w:sz w:val="20"/>
                      </w:rPr>
                      <w:t>y</w:t>
                    </w:r>
                  </w:p>
                  <w:p>
                    <w:pPr>
                      <w:spacing w:before="0"/>
                      <w:ind w:left="0" w:right="-3" w:firstLine="0"/>
                      <w:jc w:val="left"/>
                      <w:rPr>
                        <w:rFonts w:ascii="Calibri"/>
                        <w:sz w:val="20"/>
                      </w:rPr>
                    </w:pPr>
                    <w:r>
                      <w:rPr>
                        <w:rFonts w:ascii="Calibri"/>
                        <w:sz w:val="20"/>
                      </w:rPr>
                      <w:t>que no cuenta con las habilidades necesarias para</w:t>
                    </w:r>
                    <w:r>
                      <w:rPr>
                        <w:rFonts w:ascii="Calibri"/>
                        <w:spacing w:val="-22"/>
                        <w:sz w:val="20"/>
                      </w:rPr>
                      <w:t> </w:t>
                    </w:r>
                    <w:r>
                      <w:rPr>
                        <w:rFonts w:ascii="Calibri"/>
                        <w:sz w:val="20"/>
                      </w:rPr>
                      <w:t>ello.</w:t>
                    </w:r>
                  </w:p>
                  <w:p>
                    <w:pPr>
                      <w:numPr>
                        <w:ilvl w:val="0"/>
                        <w:numId w:val="43"/>
                      </w:numPr>
                      <w:tabs>
                        <w:tab w:pos="197" w:val="left" w:leader="none"/>
                      </w:tabs>
                      <w:spacing w:line="240" w:lineRule="exact" w:before="62"/>
                      <w:ind w:left="196" w:right="0" w:hanging="196"/>
                      <w:jc w:val="left"/>
                      <w:rPr>
                        <w:rFonts w:ascii="Calibri"/>
                        <w:sz w:val="20"/>
                      </w:rPr>
                    </w:pPr>
                    <w:r>
                      <w:rPr>
                        <w:rFonts w:ascii="Calibri"/>
                        <w:sz w:val="20"/>
                      </w:rPr>
                      <w:t>No</w:t>
                    </w:r>
                    <w:r>
                      <w:rPr>
                        <w:rFonts w:ascii="Calibri"/>
                        <w:spacing w:val="-3"/>
                        <w:sz w:val="20"/>
                      </w:rPr>
                      <w:t> </w:t>
                    </w:r>
                    <w:r>
                      <w:rPr>
                        <w:rFonts w:ascii="Calibri"/>
                        <w:sz w:val="20"/>
                      </w:rPr>
                      <w:t>se</w:t>
                    </w:r>
                  </w:p>
                </w:txbxContent>
              </v:textbox>
              <w10:wrap type="none"/>
            </v:shape>
            <w10:wrap type="topAndBottom"/>
          </v:group>
        </w:pict>
      </w:r>
    </w:p>
    <w:p>
      <w:pPr>
        <w:pStyle w:val="BodyText"/>
        <w:spacing w:before="3"/>
        <w:rPr>
          <w:sz w:val="34"/>
        </w:rPr>
      </w:pPr>
    </w:p>
    <w:p>
      <w:pPr>
        <w:pStyle w:val="BodyText"/>
        <w:spacing w:line="360" w:lineRule="auto"/>
        <w:ind w:left="118" w:right="183"/>
      </w:pPr>
      <w:r>
        <w:rPr/>
        <w:t>3.- ¿Que ha notado que hace el (la) Orientador(a) en la mayoría de los casos cuando  un Alumno (a) tiene dificultades en la comprensión de contenidos</w:t>
      </w:r>
      <w:r>
        <w:rPr>
          <w:spacing w:val="-26"/>
        </w:rPr>
        <w:t> </w:t>
      </w:r>
      <w:r>
        <w:rPr/>
        <w:t>académicos?</w:t>
      </w:r>
    </w:p>
    <w:p>
      <w:pPr>
        <w:pStyle w:val="BodyText"/>
        <w:spacing w:before="10"/>
        <w:rPr>
          <w:sz w:val="20"/>
        </w:rPr>
      </w:pPr>
      <w:r>
        <w:rPr/>
        <w:pict>
          <v:group style="position:absolute;margin-left:70.669998pt;margin-top:13.973912pt;width:471.15pt;height:97.6pt;mso-position-horizontal-relative:page;mso-position-vertical-relative:paragraph;z-index:7120;mso-wrap-distance-left:0;mso-wrap-distance-right:0" coordorigin="1413,279" coordsize="9423,1952">
            <v:shape style="position:absolute;left:3861;top:625;width:1260;height:1261" coordorigin="3861,625" coordsize="1260,1261" path="m4491,625l4418,630,4347,642,4279,662,4214,689,4154,723,4097,764,4046,810,4000,861,3959,918,3925,978,3898,1043,3878,1111,3866,1182,3861,1255,3866,1329,3878,1400,3898,1468,3925,1533,3959,1593,4000,1650,4046,1701,4097,1747,4154,1787,4214,1821,4279,1849,4347,1869,4418,1881,4491,1885,4565,1881,4636,1869,4704,1849,4768,1821,4829,1787,4885,1747,4937,1701,4983,1650,5023,1593,5057,1533,5085,1468,5105,1400,5117,1329,5121,1255,4491,1255,4491,625xe" filled="true" fillcolor="#5b9bd4" stroked="false">
              <v:path arrowok="t"/>
              <v:fill type="solid"/>
            </v:shape>
            <v:rect style="position:absolute;left:6278;top:534;width:110;height:110" filled="true" fillcolor="#5b9bd4" stroked="false">
              <v:fill type="solid"/>
            </v:rect>
            <v:rect style="position:absolute;left:6278;top:1055;width:110;height:110" filled="true" fillcolor="#ec7c30" stroked="false">
              <v:fill type="solid"/>
            </v:rect>
            <v:rect style="position:absolute;left:6278;top:1576;width:110;height:110" filled="true" fillcolor="#a4a4a4" stroked="false">
              <v:fill type="solid"/>
            </v:rect>
            <v:rect style="position:absolute;left:1418;top:284;width:9413;height:1942" filled="false" stroked="true" strokeweight=".48pt" strokecolor="#888888"/>
            <v:shape style="position:absolute;left:4255;top:1525;width:445;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6437;top:496;width:4060;height:1243" type="#_x0000_t202" filled="false" stroked="false">
              <v:textbox inset="0,0,0,0">
                <w:txbxContent>
                  <w:p>
                    <w:pPr>
                      <w:numPr>
                        <w:ilvl w:val="0"/>
                        <w:numId w:val="44"/>
                      </w:numPr>
                      <w:tabs>
                        <w:tab w:pos="197" w:val="left" w:leader="none"/>
                      </w:tabs>
                      <w:spacing w:line="203" w:lineRule="exact" w:before="0"/>
                      <w:ind w:left="0" w:right="0" w:firstLine="0"/>
                      <w:jc w:val="left"/>
                      <w:rPr>
                        <w:rFonts w:ascii="Calibri" w:hAnsi="Calibri"/>
                        <w:sz w:val="20"/>
                      </w:rPr>
                    </w:pPr>
                    <w:r>
                      <w:rPr>
                        <w:rFonts w:ascii="Calibri" w:hAnsi="Calibri"/>
                        <w:sz w:val="20"/>
                      </w:rPr>
                      <w:t>Instruye al Alumno (a) sobre las técnicas</w:t>
                    </w:r>
                    <w:r>
                      <w:rPr>
                        <w:rFonts w:ascii="Calibri" w:hAnsi="Calibri"/>
                        <w:spacing w:val="-10"/>
                        <w:sz w:val="20"/>
                      </w:rPr>
                      <w:t> </w:t>
                    </w:r>
                    <w:r>
                      <w:rPr>
                        <w:rFonts w:ascii="Calibri" w:hAnsi="Calibri"/>
                        <w:sz w:val="20"/>
                      </w:rPr>
                      <w:t>y</w:t>
                    </w:r>
                  </w:p>
                  <w:p>
                    <w:pPr>
                      <w:spacing w:before="0"/>
                      <w:ind w:left="0" w:right="0" w:firstLine="0"/>
                      <w:jc w:val="left"/>
                      <w:rPr>
                        <w:rFonts w:ascii="Calibri" w:hAnsi="Calibri"/>
                        <w:sz w:val="20"/>
                      </w:rPr>
                    </w:pPr>
                    <w:r>
                      <w:rPr>
                        <w:rFonts w:ascii="Calibri" w:hAnsi="Calibri"/>
                        <w:sz w:val="20"/>
                      </w:rPr>
                      <w:t>hábitos de estudio</w:t>
                    </w:r>
                  </w:p>
                  <w:p>
                    <w:pPr>
                      <w:numPr>
                        <w:ilvl w:val="0"/>
                        <w:numId w:val="44"/>
                      </w:numPr>
                      <w:tabs>
                        <w:tab w:pos="197" w:val="left" w:leader="none"/>
                      </w:tabs>
                      <w:spacing w:before="33"/>
                      <w:ind w:left="0" w:right="0" w:firstLine="0"/>
                      <w:jc w:val="left"/>
                      <w:rPr>
                        <w:rFonts w:ascii="Calibri" w:hAnsi="Calibri"/>
                        <w:sz w:val="20"/>
                      </w:rPr>
                    </w:pPr>
                    <w:r>
                      <w:rPr>
                        <w:rFonts w:ascii="Calibri" w:hAnsi="Calibri"/>
                        <w:sz w:val="20"/>
                      </w:rPr>
                      <w:t>Citar al tutor para informarle de dicha situación para que se haga cargo de</w:t>
                    </w:r>
                    <w:r>
                      <w:rPr>
                        <w:rFonts w:ascii="Calibri" w:hAnsi="Calibri"/>
                        <w:spacing w:val="-6"/>
                        <w:sz w:val="20"/>
                      </w:rPr>
                      <w:t> </w:t>
                    </w:r>
                    <w:r>
                      <w:rPr>
                        <w:rFonts w:ascii="Calibri" w:hAnsi="Calibri"/>
                        <w:sz w:val="20"/>
                      </w:rPr>
                      <w:t>resolverla</w:t>
                    </w:r>
                  </w:p>
                  <w:p>
                    <w:pPr>
                      <w:numPr>
                        <w:ilvl w:val="0"/>
                        <w:numId w:val="44"/>
                      </w:numPr>
                      <w:tabs>
                        <w:tab w:pos="197" w:val="left" w:leader="none"/>
                      </w:tabs>
                      <w:spacing w:line="240" w:lineRule="exact" w:before="33"/>
                      <w:ind w:left="197" w:right="0" w:hanging="197"/>
                      <w:jc w:val="left"/>
                      <w:rPr>
                        <w:rFonts w:ascii="Calibri" w:hAnsi="Calibri"/>
                        <w:sz w:val="20"/>
                      </w:rPr>
                    </w:pPr>
                    <w:r>
                      <w:rPr>
                        <w:rFonts w:ascii="Calibri" w:hAnsi="Calibri"/>
                        <w:sz w:val="20"/>
                      </w:rPr>
                      <w:t>Culpa al Alumno (a) de esta</w:t>
                    </w:r>
                    <w:r>
                      <w:rPr>
                        <w:rFonts w:ascii="Calibri" w:hAnsi="Calibri"/>
                        <w:spacing w:val="-8"/>
                        <w:sz w:val="20"/>
                      </w:rPr>
                      <w:t> </w:t>
                    </w:r>
                    <w:r>
                      <w:rPr>
                        <w:rFonts w:ascii="Calibri" w:hAnsi="Calibri"/>
                        <w:sz w:val="20"/>
                      </w:rPr>
                      <w:t>situación</w:t>
                    </w:r>
                  </w:p>
                </w:txbxContent>
              </v:textbox>
              <w10:wrap type="none"/>
            </v:shape>
            <w10:wrap type="topAndBottom"/>
          </v:group>
        </w:pict>
      </w:r>
    </w:p>
    <w:p>
      <w:pPr>
        <w:pStyle w:val="BodyText"/>
      </w:pPr>
    </w:p>
    <w:p>
      <w:pPr>
        <w:pStyle w:val="BodyText"/>
        <w:spacing w:line="360" w:lineRule="auto" w:before="145"/>
        <w:ind w:left="118"/>
      </w:pPr>
      <w:r>
        <w:rPr/>
        <w:t>4.- ¿Por las actividades del Orientador (a) dentro del Plantel que percibes que es su función más importante en el COBAEM, Valle de Chalco?</w:t>
      </w:r>
    </w:p>
    <w:p>
      <w:pPr>
        <w:pStyle w:val="BodyText"/>
        <w:spacing w:before="1"/>
        <w:rPr>
          <w:sz w:val="21"/>
        </w:rPr>
      </w:pPr>
      <w:r>
        <w:rPr/>
        <w:pict>
          <v:group style="position:absolute;margin-left:70.669998pt;margin-top:14.073911pt;width:471.15pt;height:146.8pt;mso-position-horizontal-relative:page;mso-position-vertical-relative:paragraph;z-index:7216;mso-wrap-distance-left:0;mso-wrap-distance-right:0" coordorigin="1413,281" coordsize="9423,2936">
            <v:shape style="position:absolute;left:3460;top:688;width:2122;height:2122" coordorigin="3460,688" coordsize="2122,2122" path="m4520,688l4444,691,4370,699,4297,712,4227,729,4158,752,4091,779,4026,810,3965,845,3905,885,3849,928,3796,974,3746,1024,3699,1078,3656,1134,3617,1193,3581,1255,3550,1320,3523,1386,3501,1455,3483,1526,3470,1599,3462,1673,3460,1749,3462,1825,3470,1899,3483,1972,3501,2043,3523,2111,3550,2178,3581,2243,3617,2305,3656,2364,3699,2420,3746,2473,3796,2523,3849,2570,3905,2613,3965,2652,4026,2688,4091,2719,4158,2746,4227,2768,4297,2786,4370,2799,4444,2807,4520,2809,4596,2807,4670,2799,4743,2786,4814,2768,4883,2746,4949,2719,5014,2688,5076,2652,5135,2613,5191,2570,5245,2523,5295,2473,5341,2420,5384,2364,5424,2305,5459,2243,5490,2178,5517,2111,5540,2043,5557,1972,5570,1899,5578,1825,5581,1749,4520,1749,4520,688xe" filled="true" fillcolor="#a4a4a4" stroked="false">
              <v:path arrowok="t"/>
              <v:fill type="solid"/>
            </v:shape>
            <v:rect style="position:absolute;left:5940;top:634;width:108;height:110" filled="true" fillcolor="#5b9bd4" stroked="false">
              <v:fill type="solid"/>
            </v:rect>
            <v:rect style="position:absolute;left:5940;top:1453;width:108;height:110" filled="true" fillcolor="#ec7c30" stroked="false">
              <v:fill type="solid"/>
            </v:rect>
            <v:rect style="position:absolute;left:5940;top:2271;width:108;height:108" filled="true" fillcolor="#a4a4a4" stroked="false">
              <v:fill type="solid"/>
            </v:rect>
            <v:rect style="position:absolute;left:1418;top:286;width:9413;height:2926" filled="false" stroked="true" strokeweight=".48pt" strokecolor="#888888"/>
            <v:shape style="position:absolute;left:6097;top:598;width:4512;height:1262" type="#_x0000_t202" filled="false" stroked="false">
              <v:textbox inset="0,0,0,0">
                <w:txbxContent>
                  <w:p>
                    <w:pPr>
                      <w:numPr>
                        <w:ilvl w:val="0"/>
                        <w:numId w:val="45"/>
                      </w:numPr>
                      <w:tabs>
                        <w:tab w:pos="197" w:val="left" w:leader="none"/>
                      </w:tabs>
                      <w:spacing w:line="203" w:lineRule="exact" w:before="0"/>
                      <w:ind w:left="0" w:right="0" w:firstLine="0"/>
                      <w:jc w:val="left"/>
                      <w:rPr>
                        <w:rFonts w:ascii="Calibri" w:hAnsi="Calibri"/>
                        <w:sz w:val="20"/>
                      </w:rPr>
                    </w:pPr>
                    <w:r>
                      <w:rPr>
                        <w:rFonts w:ascii="Calibri" w:hAnsi="Calibri"/>
                        <w:sz w:val="20"/>
                      </w:rPr>
                      <w:t>No percibo que es lo más importante y central de</w:t>
                    </w:r>
                    <w:r>
                      <w:rPr>
                        <w:rFonts w:ascii="Calibri" w:hAnsi="Calibri"/>
                        <w:spacing w:val="-18"/>
                        <w:sz w:val="20"/>
                      </w:rPr>
                      <w:t> </w:t>
                    </w:r>
                    <w:r>
                      <w:rPr>
                        <w:rFonts w:ascii="Calibri" w:hAnsi="Calibri"/>
                        <w:sz w:val="20"/>
                      </w:rPr>
                      <w:t>sus</w:t>
                    </w:r>
                  </w:p>
                  <w:p>
                    <w:pPr>
                      <w:spacing w:before="0"/>
                      <w:ind w:left="0" w:right="-5" w:firstLine="0"/>
                      <w:jc w:val="left"/>
                      <w:rPr>
                        <w:rFonts w:ascii="Calibri"/>
                        <w:sz w:val="20"/>
                      </w:rPr>
                    </w:pPr>
                    <w:r>
                      <w:rPr>
                        <w:rFonts w:ascii="Calibri"/>
                        <w:sz w:val="20"/>
                      </w:rPr>
                      <w:t>actividades</w:t>
                    </w:r>
                  </w:p>
                  <w:p>
                    <w:pPr>
                      <w:spacing w:line="240" w:lineRule="auto" w:before="7"/>
                      <w:rPr>
                        <w:sz w:val="28"/>
                      </w:rPr>
                    </w:pPr>
                  </w:p>
                  <w:p>
                    <w:pPr>
                      <w:numPr>
                        <w:ilvl w:val="0"/>
                        <w:numId w:val="45"/>
                      </w:numPr>
                      <w:tabs>
                        <w:tab w:pos="197" w:val="left" w:leader="none"/>
                      </w:tabs>
                      <w:spacing w:before="1"/>
                      <w:ind w:left="0" w:right="533" w:firstLine="0"/>
                      <w:jc w:val="left"/>
                      <w:rPr>
                        <w:rFonts w:ascii="Calibri"/>
                        <w:sz w:val="20"/>
                      </w:rPr>
                    </w:pPr>
                    <w:r>
                      <w:rPr>
                        <w:rFonts w:ascii="Calibri"/>
                        <w:sz w:val="20"/>
                      </w:rPr>
                      <w:t>Abrir la puerta a la hora de entrada y revisar</w:t>
                    </w:r>
                    <w:r>
                      <w:rPr>
                        <w:rFonts w:ascii="Calibri"/>
                        <w:spacing w:val="-16"/>
                        <w:sz w:val="20"/>
                      </w:rPr>
                      <w:t> </w:t>
                    </w:r>
                    <w:r>
                      <w:rPr>
                        <w:rFonts w:ascii="Calibri"/>
                        <w:sz w:val="20"/>
                      </w:rPr>
                      <w:t>el uniforme (cuidar la</w:t>
                    </w:r>
                    <w:r>
                      <w:rPr>
                        <w:rFonts w:ascii="Calibri"/>
                        <w:spacing w:val="-12"/>
                        <w:sz w:val="20"/>
                      </w:rPr>
                      <w:t> </w:t>
                    </w:r>
                    <w:r>
                      <w:rPr>
                        <w:rFonts w:ascii="Calibri"/>
                        <w:sz w:val="20"/>
                      </w:rPr>
                      <w:t>disciplina)</w:t>
                    </w:r>
                  </w:p>
                </w:txbxContent>
              </v:textbox>
              <w10:wrap type="none"/>
            </v:shape>
            <v:shape style="position:absolute;left:4285;top:2457;width:445;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6097;top:2234;width:4176;height:688" type="#_x0000_t202" filled="false" stroked="false">
              <v:textbox inset="0,0,0,0">
                <w:txbxContent>
                  <w:p>
                    <w:pPr>
                      <w:spacing w:line="203" w:lineRule="exact" w:before="0"/>
                      <w:ind w:left="0" w:right="-4" w:firstLine="0"/>
                      <w:jc w:val="left"/>
                      <w:rPr>
                        <w:rFonts w:ascii="Calibri"/>
                        <w:sz w:val="20"/>
                      </w:rPr>
                    </w:pPr>
                    <w:r>
                      <w:rPr>
                        <w:rFonts w:ascii="Calibri"/>
                        <w:sz w:val="20"/>
                      </w:rPr>
                      <w:t>3. Implementar acciones destinadas a facilitar el</w:t>
                    </w:r>
                  </w:p>
                  <w:p>
                    <w:pPr>
                      <w:spacing w:before="0"/>
                      <w:ind w:left="0" w:right="-4" w:firstLine="0"/>
                      <w:jc w:val="left"/>
                      <w:rPr>
                        <w:rFonts w:ascii="Calibri"/>
                        <w:sz w:val="20"/>
                      </w:rPr>
                    </w:pPr>
                    <w:r>
                      <w:rPr>
                        <w:rFonts w:ascii="Calibri"/>
                        <w:sz w:val="20"/>
                      </w:rPr>
                      <w:t>aprendizaje, desarrollo personal y vocacional en</w:t>
                    </w:r>
                    <w:r>
                      <w:rPr>
                        <w:rFonts w:ascii="Calibri"/>
                        <w:spacing w:val="-19"/>
                        <w:sz w:val="20"/>
                      </w:rPr>
                      <w:t> </w:t>
                    </w:r>
                    <w:r>
                      <w:rPr>
                        <w:rFonts w:ascii="Calibri"/>
                        <w:sz w:val="20"/>
                      </w:rPr>
                      <w:t>los Alumnos</w:t>
                    </w:r>
                  </w:p>
                </w:txbxContent>
              </v:textbox>
              <w10:wrap type="none"/>
            </v:shape>
            <w10:wrap type="topAndBottom"/>
          </v:group>
        </w:pict>
      </w:r>
    </w:p>
    <w:p>
      <w:pPr>
        <w:spacing w:after="0"/>
        <w:rPr>
          <w:sz w:val="21"/>
        </w:rPr>
        <w:sectPr>
          <w:pgSz w:w="12240" w:h="15840"/>
          <w:pgMar w:header="0" w:footer="1003" w:top="1360" w:bottom="1200" w:left="1300" w:right="1300"/>
        </w:sectPr>
      </w:pPr>
    </w:p>
    <w:p>
      <w:pPr>
        <w:pStyle w:val="BodyText"/>
        <w:spacing w:line="360" w:lineRule="auto" w:before="57"/>
        <w:ind w:left="118" w:right="114"/>
        <w:jc w:val="both"/>
      </w:pPr>
      <w:r>
        <w:rPr/>
        <w:t>5.- ¿Considera que es de vital importancia la participación del Orientador en juntas o reuniones de Docentes y Directivos que tienen como objetivo el de generar y promover una educación de calidad hacia el Alumno?</w:t>
      </w:r>
    </w:p>
    <w:p>
      <w:pPr>
        <w:pStyle w:val="BodyText"/>
        <w:spacing w:before="11"/>
        <w:rPr>
          <w:sz w:val="20"/>
        </w:rPr>
      </w:pPr>
      <w:r>
        <w:rPr/>
        <w:pict>
          <v:group style="position:absolute;margin-left:70.669998pt;margin-top:14.003906pt;width:471.15pt;height:133.35pt;mso-position-horizontal-relative:page;mso-position-vertical-relative:paragraph;z-index:7336;mso-wrap-distance-left:0;mso-wrap-distance-right:0" coordorigin="1413,280" coordsize="9423,2667">
            <v:shape style="position:absolute;left:4836;top:671;width:1884;height:1884" coordorigin="4836,671" coordsize="1884,1884" path="m5778,671l5701,674,5625,683,5551,698,5480,719,5411,745,5345,776,5282,812,5221,853,5165,898,5112,947,5063,1000,5018,1057,4977,1117,4941,1180,4910,1246,4884,1315,4863,1387,4848,1460,4839,1536,4836,1613,4839,1690,4848,1766,4863,1839,4884,1911,4910,1980,4941,2046,4977,2109,5018,2169,5063,2226,5112,2279,5165,2328,5221,2373,5282,2414,5345,2450,5411,2481,5480,2507,5551,2528,5625,2543,5701,2552,5778,2555,5855,2552,5931,2543,6004,2528,6076,2507,6145,2481,6211,2450,6274,2414,6334,2373,6391,2328,6444,2279,6493,2226,6538,2169,6579,2109,6615,2046,6646,1980,6672,1911,6692,1839,6707,1766,6717,1690,6720,1613,5778,1613,5778,671xe" filled="true" fillcolor="#5b9bd4" stroked="false">
              <v:path arrowok="t"/>
              <v:fill type="solid"/>
            </v:shape>
            <v:rect style="position:absolute;left:8906;top:1557;width:108;height:110" filled="true" fillcolor="#5b9bd4" stroked="false">
              <v:fill type="solid"/>
            </v:rect>
            <v:rect style="position:absolute;left:9804;top:1557;width:110;height:110" filled="true" fillcolor="#ec7c30" stroked="false">
              <v:fill type="solid"/>
            </v:rect>
            <v:rect style="position:absolute;left:1418;top:285;width:9413;height:2657" filled="false" stroked="true" strokeweight=".48pt" strokecolor="#888888"/>
            <v:shape style="position:absolute;left:5650;top:43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9065;top:1521;width:137;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Si</w:t>
                    </w:r>
                  </w:p>
                </w:txbxContent>
              </v:textbox>
              <w10:wrap type="none"/>
            </v:shape>
            <v:shape style="position:absolute;left:9962;top:1521;width:236;height:200" type="#_x0000_t202" filled="false" stroked="false">
              <v:textbox inset="0,0,0,0">
                <w:txbxContent>
                  <w:p>
                    <w:pPr>
                      <w:spacing w:line="199" w:lineRule="exact" w:before="0"/>
                      <w:ind w:left="0" w:right="-19" w:firstLine="0"/>
                      <w:jc w:val="left"/>
                      <w:rPr>
                        <w:rFonts w:ascii="Calibri"/>
                        <w:sz w:val="20"/>
                      </w:rPr>
                    </w:pPr>
                    <w:r>
                      <w:rPr>
                        <w:rFonts w:ascii="Calibri"/>
                        <w:sz w:val="20"/>
                      </w:rPr>
                      <w:t>No</w:t>
                    </w:r>
                  </w:p>
                </w:txbxContent>
              </v:textbox>
              <w10:wrap type="none"/>
            </v:shape>
            <v:shape style="position:absolute;left:5545;top:2201;width:445;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w10:wrap type="topAndBottom"/>
          </v:group>
        </w:pict>
      </w:r>
    </w:p>
    <w:p>
      <w:pPr>
        <w:pStyle w:val="BodyText"/>
      </w:pPr>
    </w:p>
    <w:p>
      <w:pPr>
        <w:pStyle w:val="BodyText"/>
        <w:spacing w:line="360" w:lineRule="auto" w:before="150"/>
        <w:ind w:left="118" w:right="113"/>
        <w:jc w:val="both"/>
      </w:pPr>
      <w:r>
        <w:rPr/>
        <w:pict>
          <v:rect style="position:absolute;margin-left:321.239990pt;margin-top:98.86586pt;width:5.52pt;height:5.52pt;mso-position-horizontal-relative:page;mso-position-vertical-relative:paragraph;z-index:-373144" filled="true" fillcolor="#5b9bd4" stroked="false">
            <v:fill type="solid"/>
            <w10:wrap type="none"/>
          </v:rect>
        </w:pict>
      </w:r>
      <w:r>
        <w:rPr/>
        <w:pict>
          <v:rect style="position:absolute;margin-left:321.239990pt;margin-top:131.62587pt;width:5.52pt;height:5.52pt;mso-position-horizontal-relative:page;mso-position-vertical-relative:paragraph;z-index:-373120" filled="true" fillcolor="#ec7c30" stroked="false">
            <v:fill type="solid"/>
            <w10:wrap type="none"/>
          </v:rect>
        </w:pict>
      </w:r>
      <w:r>
        <w:rPr/>
        <w:t>6.- ¿Cómo percibe el trabajo del Orientador en las juntas o reuniones de Docentes y Directivos que tienen como objetivo el de generar y promover una educación de calidad hacia el Alumno?</w:t>
      </w:r>
    </w:p>
    <w:p>
      <w:pPr>
        <w:pStyle w:val="BodyText"/>
        <w:spacing w:before="10"/>
        <w:rPr>
          <w:sz w:val="20"/>
        </w:rPr>
      </w:pPr>
      <w:r>
        <w:rPr/>
        <w:pict>
          <v:group style="position:absolute;margin-left:70.669998pt;margin-top:13.973916pt;width:470.9pt;height:126.3pt;mso-position-horizontal-relative:page;mso-position-vertical-relative:paragraph;z-index:7384;mso-wrap-distance-left:0;mso-wrap-distance-right:0" coordorigin="1413,279" coordsize="9418,2526">
            <v:shape style="position:absolute;left:3584;top:662;width:1760;height:1760" coordorigin="3584,662" coordsize="1760,1760" path="m4464,662l4388,665,4314,675,4242,690,4173,712,4105,738,4041,770,3980,807,3922,849,3868,895,3818,945,3771,1000,3730,1057,3693,1119,3661,1183,3634,1250,3613,1320,3597,1392,3588,1466,3584,1542,3588,1618,3597,1692,3613,1764,3634,1834,3661,1901,3693,1965,3730,2027,3771,2084,3818,2139,3868,2189,3922,2235,3980,2277,4041,2314,4105,2346,4173,2372,4242,2394,4314,2409,4388,2419,4464,2422,4540,2419,4614,2409,4686,2394,4756,2372,4823,2346,4888,2314,4949,2277,5007,2235,5061,2189,5111,2139,5157,2084,5199,2027,5236,1965,5268,1901,5295,1834,5316,1764,5331,1692,5341,1618,5344,1542,4464,1542,4464,662xe" filled="true" fillcolor="#a4a4a4" stroked="false">
              <v:path arrowok="t"/>
              <v:fill type="solid"/>
            </v:shape>
            <v:shape style="position:absolute;left:1418;top:284;width:9408;height:2516" type="#_x0000_t202" filled="false" stroked="true" strokeweight=".48pt" strokecolor="#888888">
              <v:textbox inset="0,0,0,0">
                <w:txbxContent>
                  <w:p>
                    <w:pPr>
                      <w:spacing w:line="240" w:lineRule="auto" w:before="4"/>
                      <w:rPr>
                        <w:sz w:val="19"/>
                      </w:rPr>
                    </w:pPr>
                  </w:p>
                  <w:p>
                    <w:pPr>
                      <w:numPr>
                        <w:ilvl w:val="0"/>
                        <w:numId w:val="46"/>
                      </w:numPr>
                      <w:tabs>
                        <w:tab w:pos="5357" w:val="left" w:leader="none"/>
                      </w:tabs>
                      <w:spacing w:before="0"/>
                      <w:ind w:left="5160" w:right="830" w:firstLine="0"/>
                      <w:jc w:val="left"/>
                      <w:rPr>
                        <w:rFonts w:ascii="Calibri" w:hAnsi="Calibri"/>
                        <w:sz w:val="20"/>
                      </w:rPr>
                    </w:pPr>
                    <w:r>
                      <w:rPr>
                        <w:rFonts w:ascii="Calibri" w:hAnsi="Calibri"/>
                        <w:sz w:val="20"/>
                      </w:rPr>
                      <w:t>No asiste porque debe de trabajar en la atención de otras</w:t>
                    </w:r>
                    <w:r>
                      <w:rPr>
                        <w:rFonts w:ascii="Calibri" w:hAnsi="Calibri"/>
                        <w:spacing w:val="-11"/>
                        <w:sz w:val="20"/>
                      </w:rPr>
                      <w:t> </w:t>
                    </w:r>
                    <w:r>
                      <w:rPr>
                        <w:rFonts w:ascii="Calibri" w:hAnsi="Calibri"/>
                        <w:sz w:val="20"/>
                      </w:rPr>
                      <w:t>problemáticas</w:t>
                    </w:r>
                  </w:p>
                  <w:p>
                    <w:pPr>
                      <w:numPr>
                        <w:ilvl w:val="0"/>
                        <w:numId w:val="46"/>
                      </w:numPr>
                      <w:tabs>
                        <w:tab w:pos="5357" w:val="left" w:leader="none"/>
                      </w:tabs>
                      <w:spacing w:before="167"/>
                      <w:ind w:left="5160" w:right="218" w:firstLine="0"/>
                      <w:jc w:val="both"/>
                      <w:rPr>
                        <w:rFonts w:ascii="Calibri" w:hAnsi="Calibri"/>
                        <w:sz w:val="20"/>
                      </w:rPr>
                    </w:pPr>
                    <w:r>
                      <w:rPr>
                        <w:rFonts w:ascii="Calibri" w:hAnsi="Calibri"/>
                        <w:sz w:val="20"/>
                      </w:rPr>
                      <w:t>Contribuye al sano desarrollo y mantenimiento de relaciones profesionales y propone soluciones dirigidos a los objetivos de la</w:t>
                    </w:r>
                    <w:r>
                      <w:rPr>
                        <w:rFonts w:ascii="Calibri" w:hAnsi="Calibri"/>
                        <w:spacing w:val="-18"/>
                        <w:sz w:val="20"/>
                      </w:rPr>
                      <w:t> </w:t>
                    </w:r>
                    <w:r>
                      <w:rPr>
                        <w:rFonts w:ascii="Calibri" w:hAnsi="Calibri"/>
                        <w:sz w:val="20"/>
                      </w:rPr>
                      <w:t>reunión</w:t>
                    </w:r>
                  </w:p>
                  <w:p>
                    <w:pPr>
                      <w:numPr>
                        <w:ilvl w:val="0"/>
                        <w:numId w:val="46"/>
                      </w:numPr>
                      <w:tabs>
                        <w:tab w:pos="5357" w:val="left" w:leader="none"/>
                      </w:tabs>
                      <w:spacing w:line="139" w:lineRule="exact" w:before="0"/>
                      <w:ind w:left="5356" w:right="0" w:hanging="196"/>
                      <w:jc w:val="both"/>
                      <w:rPr>
                        <w:rFonts w:ascii="Calibri"/>
                        <w:sz w:val="20"/>
                      </w:rPr>
                    </w:pPr>
                    <w:r>
                      <w:rPr>
                        <w:rFonts w:ascii="Calibri"/>
                        <w:sz w:val="20"/>
                      </w:rPr>
                      <w:t>Es un</w:t>
                    </w:r>
                    <w:r>
                      <w:rPr>
                        <w:rFonts w:ascii="Calibri"/>
                        <w:spacing w:val="-7"/>
                        <w:sz w:val="20"/>
                      </w:rPr>
                      <w:t> </w:t>
                    </w:r>
                    <w:r>
                      <w:rPr>
                        <w:rFonts w:ascii="Calibri"/>
                        <w:sz w:val="20"/>
                      </w:rPr>
                      <w:t>espectador</w:t>
                    </w:r>
                  </w:p>
                  <w:p>
                    <w:pPr>
                      <w:spacing w:line="216" w:lineRule="exact" w:before="0"/>
                      <w:ind w:left="2817" w:right="0" w:firstLine="0"/>
                      <w:jc w:val="left"/>
                      <w:rPr>
                        <w:rFonts w:ascii="Calibri"/>
                        <w:sz w:val="20"/>
                      </w:rPr>
                    </w:pPr>
                    <w:r>
                      <w:rPr>
                        <w:rFonts w:ascii="Calibri"/>
                        <w:sz w:val="20"/>
                      </w:rPr>
                      <w:t>100%</w:t>
                    </w:r>
                  </w:p>
                </w:txbxContent>
              </v:textbox>
              <w10:wrap type="none"/>
            </v:shape>
            <w10:wrap type="topAndBottom"/>
          </v:group>
        </w:pict>
      </w:r>
    </w:p>
    <w:p>
      <w:pPr>
        <w:pStyle w:val="BodyText"/>
        <w:spacing w:before="4"/>
        <w:rPr>
          <w:sz w:val="34"/>
        </w:rPr>
      </w:pPr>
    </w:p>
    <w:p>
      <w:pPr>
        <w:pStyle w:val="BodyText"/>
        <w:spacing w:line="360" w:lineRule="auto"/>
        <w:ind w:left="118" w:right="119"/>
        <w:jc w:val="both"/>
      </w:pPr>
      <w:r>
        <w:rPr/>
        <w:pict>
          <v:rect style="position:absolute;margin-left:321.239990pt;margin-top:-66.334137pt;width:5.52pt;height:5.4pt;mso-position-horizontal-relative:page;mso-position-vertical-relative:paragraph;z-index:-373096" filled="true" fillcolor="#a4a4a4" stroked="false">
            <v:fill type="solid"/>
            <w10:wrap type="none"/>
          </v:rect>
        </w:pict>
      </w:r>
      <w:r>
        <w:rPr/>
        <w:t>7.- ¿Cuando el Orientador (a) es requerido para dar información o conocimiento particular de un Alumno considera que?</w:t>
      </w:r>
    </w:p>
    <w:p>
      <w:pPr>
        <w:pStyle w:val="BodyText"/>
        <w:spacing w:before="10"/>
        <w:rPr>
          <w:sz w:val="20"/>
        </w:rPr>
      </w:pPr>
      <w:r>
        <w:rPr/>
        <w:pict>
          <v:group style="position:absolute;margin-left:70.669998pt;margin-top:13.953904pt;width:470.8pt;height:136.35pt;mso-position-horizontal-relative:page;mso-position-vertical-relative:paragraph;z-index:7456;mso-wrap-distance-left:0;mso-wrap-distance-right:0" coordorigin="1413,279" coordsize="9416,2727">
            <v:shape style="position:absolute;left:3551;top:674;width:1939;height:1939" coordorigin="3551,674" coordsize="1939,1939" path="m4521,674l4445,677,4371,685,4298,699,4228,719,4160,743,4094,772,4031,806,3971,844,3914,887,3861,933,3811,983,3764,1037,3722,1094,3684,1154,3650,1217,3621,1282,3596,1350,3577,1421,3563,1493,3554,1567,3551,1643,3554,1719,3563,1793,3577,1865,3596,1935,3621,2004,3650,2069,3684,2132,3722,2192,3764,2249,3811,2303,3861,2353,3914,2399,3971,2442,4031,2480,4094,2514,4160,2543,4228,2567,4298,2587,4371,2601,4445,2609,4521,2612,4596,2609,4670,2601,4743,2587,4813,2567,4881,2543,4947,2514,5010,2480,5070,2442,5127,2399,5180,2353,5230,2303,5277,2249,5319,2192,5357,2132,5391,2069,5420,2004,5445,1935,5464,1865,5478,1793,5487,1719,5490,1643,4521,1643,4521,674xe" filled="true" fillcolor="#5b9bd4" stroked="false">
              <v:path arrowok="t"/>
              <v:fill type="solid"/>
            </v:shape>
            <v:rect style="position:absolute;left:6696;top:613;width:108;height:110" filled="true" fillcolor="#5b9bd4" stroked="false">
              <v:fill type="solid"/>
            </v:rect>
            <v:rect style="position:absolute;left:6696;top:1182;width:108;height:110" filled="true" fillcolor="#ec7c30" stroked="false">
              <v:fill type="solid"/>
            </v:rect>
            <v:rect style="position:absolute;left:6696;top:1753;width:108;height:108" filled="true" fillcolor="#a4a4a4" stroked="false">
              <v:fill type="solid"/>
            </v:rect>
            <v:rect style="position:absolute;left:6696;top:2322;width:108;height:110" filled="true" fillcolor="#ffc000" stroked="false">
              <v:fill type="solid"/>
            </v:rect>
            <v:rect style="position:absolute;left:1418;top:284;width:9406;height:2717" filled="false" stroked="true" strokeweight=".48pt" strokecolor="#888888"/>
            <v:shape style="position:absolute;left:4285;top:2246;width:445;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6854;top:577;width:3817;height:1908" type="#_x0000_t202" filled="false" stroked="false">
              <v:textbox inset="0,0,0,0">
                <w:txbxContent>
                  <w:p>
                    <w:pPr>
                      <w:numPr>
                        <w:ilvl w:val="0"/>
                        <w:numId w:val="47"/>
                      </w:numPr>
                      <w:tabs>
                        <w:tab w:pos="197" w:val="left" w:leader="none"/>
                      </w:tabs>
                      <w:spacing w:line="203" w:lineRule="exact" w:before="0"/>
                      <w:ind w:left="0" w:right="0" w:firstLine="0"/>
                      <w:jc w:val="left"/>
                      <w:rPr>
                        <w:rFonts w:ascii="Calibri" w:hAnsi="Calibri"/>
                        <w:sz w:val="20"/>
                      </w:rPr>
                    </w:pPr>
                    <w:r>
                      <w:rPr>
                        <w:rFonts w:ascii="Calibri" w:hAnsi="Calibri"/>
                        <w:sz w:val="20"/>
                      </w:rPr>
                      <w:t>Se conduce con discreción y</w:t>
                    </w:r>
                    <w:r>
                      <w:rPr>
                        <w:rFonts w:ascii="Calibri" w:hAnsi="Calibri"/>
                        <w:spacing w:val="-15"/>
                        <w:sz w:val="20"/>
                      </w:rPr>
                      <w:t> </w:t>
                    </w:r>
                    <w:r>
                      <w:rPr>
                        <w:rFonts w:ascii="Calibri" w:hAnsi="Calibri"/>
                        <w:sz w:val="20"/>
                      </w:rPr>
                      <w:t>profesionalismo</w:t>
                    </w:r>
                  </w:p>
                  <w:p>
                    <w:pPr>
                      <w:spacing w:before="0"/>
                      <w:ind w:left="0" w:right="-7" w:firstLine="0"/>
                      <w:jc w:val="left"/>
                      <w:rPr>
                        <w:rFonts w:ascii="Calibri" w:hAnsi="Calibri"/>
                        <w:sz w:val="20"/>
                      </w:rPr>
                    </w:pPr>
                    <w:r>
                      <w:rPr>
                        <w:rFonts w:ascii="Calibri" w:hAnsi="Calibri"/>
                        <w:sz w:val="20"/>
                      </w:rPr>
                      <w:t>con dicha información</w:t>
                    </w:r>
                  </w:p>
                  <w:p>
                    <w:pPr>
                      <w:numPr>
                        <w:ilvl w:val="0"/>
                        <w:numId w:val="47"/>
                      </w:numPr>
                      <w:tabs>
                        <w:tab w:pos="197" w:val="left" w:leader="none"/>
                      </w:tabs>
                      <w:spacing w:before="81"/>
                      <w:ind w:left="196" w:right="0" w:hanging="196"/>
                      <w:jc w:val="left"/>
                      <w:rPr>
                        <w:rFonts w:ascii="Calibri"/>
                        <w:sz w:val="20"/>
                      </w:rPr>
                    </w:pPr>
                    <w:r>
                      <w:rPr>
                        <w:rFonts w:ascii="Calibri"/>
                        <w:sz w:val="20"/>
                      </w:rPr>
                      <w:t>No le preocupa cuidar formas y lugares</w:t>
                    </w:r>
                    <w:r>
                      <w:rPr>
                        <w:rFonts w:ascii="Calibri"/>
                        <w:spacing w:val="-18"/>
                        <w:sz w:val="20"/>
                      </w:rPr>
                      <w:t> </w:t>
                    </w:r>
                    <w:r>
                      <w:rPr>
                        <w:rFonts w:ascii="Calibri"/>
                        <w:sz w:val="20"/>
                      </w:rPr>
                      <w:t>al</w:t>
                    </w:r>
                  </w:p>
                  <w:p>
                    <w:pPr>
                      <w:spacing w:before="0"/>
                      <w:ind w:left="0" w:right="-7" w:firstLine="0"/>
                      <w:jc w:val="left"/>
                      <w:rPr>
                        <w:rFonts w:ascii="Calibri" w:hAnsi="Calibri"/>
                        <w:sz w:val="20"/>
                      </w:rPr>
                    </w:pPr>
                    <w:r>
                      <w:rPr>
                        <w:rFonts w:ascii="Calibri" w:hAnsi="Calibri"/>
                        <w:sz w:val="20"/>
                      </w:rPr>
                      <w:t>proporcionar dicha información</w:t>
                    </w:r>
                  </w:p>
                  <w:p>
                    <w:pPr>
                      <w:numPr>
                        <w:ilvl w:val="0"/>
                        <w:numId w:val="47"/>
                      </w:numPr>
                      <w:tabs>
                        <w:tab w:pos="197" w:val="left" w:leader="none"/>
                      </w:tabs>
                      <w:spacing w:before="81"/>
                      <w:ind w:left="0" w:right="252" w:firstLine="0"/>
                      <w:jc w:val="left"/>
                      <w:rPr>
                        <w:rFonts w:ascii="Calibri" w:hAnsi="Calibri"/>
                        <w:sz w:val="20"/>
                      </w:rPr>
                    </w:pPr>
                    <w:r>
                      <w:rPr>
                        <w:rFonts w:ascii="Calibri" w:hAnsi="Calibri"/>
                        <w:sz w:val="20"/>
                      </w:rPr>
                      <w:t>No proporciona dicha información por</w:t>
                    </w:r>
                    <w:r>
                      <w:rPr>
                        <w:rFonts w:ascii="Calibri" w:hAnsi="Calibri"/>
                        <w:spacing w:val="-12"/>
                        <w:sz w:val="20"/>
                      </w:rPr>
                      <w:t> </w:t>
                    </w:r>
                    <w:r>
                      <w:rPr>
                        <w:rFonts w:ascii="Calibri" w:hAnsi="Calibri"/>
                        <w:sz w:val="20"/>
                      </w:rPr>
                      <w:t>no tener conocimiento de lo que se le</w:t>
                    </w:r>
                    <w:r>
                      <w:rPr>
                        <w:rFonts w:ascii="Calibri" w:hAnsi="Calibri"/>
                        <w:spacing w:val="-15"/>
                        <w:sz w:val="20"/>
                      </w:rPr>
                      <w:t> </w:t>
                    </w:r>
                    <w:r>
                      <w:rPr>
                        <w:rFonts w:ascii="Calibri" w:hAnsi="Calibri"/>
                        <w:sz w:val="20"/>
                      </w:rPr>
                      <w:t>solicita</w:t>
                    </w:r>
                  </w:p>
                  <w:p>
                    <w:pPr>
                      <w:numPr>
                        <w:ilvl w:val="0"/>
                        <w:numId w:val="47"/>
                      </w:numPr>
                      <w:tabs>
                        <w:tab w:pos="197" w:val="left" w:leader="none"/>
                      </w:tabs>
                      <w:spacing w:line="240" w:lineRule="exact" w:before="81"/>
                      <w:ind w:left="196" w:right="0" w:hanging="196"/>
                      <w:jc w:val="left"/>
                      <w:rPr>
                        <w:rFonts w:ascii="Calibri"/>
                        <w:sz w:val="20"/>
                      </w:rPr>
                    </w:pPr>
                    <w:r>
                      <w:rPr>
                        <w:rFonts w:ascii="Calibri"/>
                        <w:sz w:val="20"/>
                      </w:rPr>
                      <w:t>No</w:t>
                    </w:r>
                    <w:r>
                      <w:rPr>
                        <w:rFonts w:ascii="Calibri"/>
                        <w:spacing w:val="-3"/>
                        <w:sz w:val="20"/>
                      </w:rPr>
                      <w:t> </w:t>
                    </w:r>
                    <w:r>
                      <w:rPr>
                        <w:rFonts w:ascii="Calibri"/>
                        <w:sz w:val="20"/>
                      </w:rPr>
                      <w:t>se</w:t>
                    </w:r>
                  </w:p>
                </w:txbxContent>
              </v:textbox>
              <w10:wrap type="none"/>
            </v:shape>
            <w10:wrap type="topAndBottom"/>
          </v:group>
        </w:pict>
      </w:r>
    </w:p>
    <w:p>
      <w:pPr>
        <w:spacing w:after="0"/>
        <w:rPr>
          <w:sz w:val="20"/>
        </w:rPr>
        <w:sectPr>
          <w:pgSz w:w="12240" w:h="15840"/>
          <w:pgMar w:header="0" w:footer="1003" w:top="1360" w:bottom="1200" w:left="1300" w:right="1300"/>
        </w:sectPr>
      </w:pPr>
    </w:p>
    <w:p>
      <w:pPr>
        <w:pStyle w:val="BodyText"/>
        <w:spacing w:line="360" w:lineRule="auto" w:before="57"/>
        <w:ind w:left="118" w:right="112"/>
        <w:jc w:val="both"/>
      </w:pPr>
      <w:r>
        <w:rPr/>
        <w:pict>
          <v:rect style="position:absolute;margin-left:346.440002pt;margin-top:95.205887pt;width:5.52pt;height:5.52pt;mso-position-horizontal-relative:page;mso-position-vertical-relative:paragraph;z-index:-372928" filled="true" fillcolor="#5b9bd4" stroked="false">
            <v:fill type="solid"/>
            <w10:wrap type="none"/>
          </v:rect>
        </w:pict>
      </w:r>
      <w:r>
        <w:rPr/>
        <w:pict>
          <v:rect style="position:absolute;margin-left:346.440002pt;margin-top:122.325882pt;width:5.52pt;height:5.52pt;mso-position-horizontal-relative:page;mso-position-vertical-relative:paragraph;z-index:-372904" filled="true" fillcolor="#ec7c30" stroked="false">
            <v:fill type="solid"/>
            <w10:wrap type="none"/>
          </v:rect>
        </w:pict>
      </w:r>
      <w:r>
        <w:rPr/>
        <w:t>8.- De acuerdo a lo que ha percibido, el fundamento de las acciones del Orientador se basan en:</w:t>
      </w:r>
    </w:p>
    <w:p>
      <w:pPr>
        <w:pStyle w:val="BodyText"/>
        <w:spacing w:before="11"/>
        <w:rPr>
          <w:sz w:val="20"/>
        </w:rPr>
      </w:pPr>
      <w:r>
        <w:rPr/>
        <w:pict>
          <v:group style="position:absolute;margin-left:70.669998pt;margin-top:14.003916pt;width:470.8pt;height:146.2pt;mso-position-horizontal-relative:page;mso-position-vertical-relative:paragraph;z-index:7576;mso-wrap-distance-left:0;mso-wrap-distance-right:0" coordorigin="1413,280" coordsize="9416,2924">
            <v:shape style="position:absolute;left:3409;top:688;width:2109;height:2109" coordorigin="3409,688" coordsize="2109,2109" path="m4463,688l4388,691,4314,699,4242,712,4171,729,4103,751,4036,778,3972,809,3911,844,3852,883,3796,926,3743,973,3693,1022,3647,1075,3604,1131,3565,1190,3530,1252,3499,1316,3472,1382,3450,1451,3432,1521,3419,1593,3411,1667,3409,1743,3411,1818,3419,1892,3432,1964,3450,2035,3472,2103,3499,2170,3530,2234,3565,2295,3604,2354,3647,2410,3693,2463,3743,2513,3796,2559,3852,2602,3911,2641,3972,2676,4036,2707,4103,2734,4171,2756,4242,2774,4314,2787,4388,2794,4463,2797,4538,2794,4612,2787,4684,2774,4755,2756,4823,2734,4890,2707,4954,2676,5015,2641,5074,2602,5130,2559,5183,2513,5233,2463,5279,2410,5322,2354,5361,2295,5396,2234,5427,2170,5454,2103,5476,2035,5494,1964,5507,1892,5515,1818,5517,1743,4463,1743,4463,688xe" filled="true" fillcolor="#a4a4a4" stroked="false">
              <v:path arrowok="t"/>
              <v:fill type="solid"/>
            </v:shape>
            <v:shape style="position:absolute;left:1418;top:285;width:9406;height:2914" type="#_x0000_t202" filled="false" stroked="true" strokeweight=".48pt" strokecolor="#888888">
              <v:textbox inset="0,0,0,0">
                <w:txbxContent>
                  <w:p>
                    <w:pPr>
                      <w:spacing w:line="240" w:lineRule="auto" w:before="0"/>
                      <w:rPr>
                        <w:sz w:val="20"/>
                      </w:rPr>
                    </w:pPr>
                  </w:p>
                  <w:p>
                    <w:pPr>
                      <w:spacing w:line="240" w:lineRule="auto" w:before="0"/>
                      <w:rPr>
                        <w:sz w:val="20"/>
                      </w:rPr>
                    </w:pPr>
                  </w:p>
                  <w:p>
                    <w:pPr>
                      <w:spacing w:line="240" w:lineRule="auto" w:before="0"/>
                      <w:rPr>
                        <w:sz w:val="17"/>
                      </w:rPr>
                    </w:pPr>
                  </w:p>
                  <w:p>
                    <w:pPr>
                      <w:numPr>
                        <w:ilvl w:val="0"/>
                        <w:numId w:val="48"/>
                      </w:numPr>
                      <w:tabs>
                        <w:tab w:pos="5862" w:val="left" w:leader="none"/>
                      </w:tabs>
                      <w:spacing w:before="1"/>
                      <w:ind w:left="5665" w:right="431" w:firstLine="0"/>
                      <w:jc w:val="left"/>
                      <w:rPr>
                        <w:rFonts w:ascii="Calibri"/>
                        <w:sz w:val="20"/>
                      </w:rPr>
                    </w:pPr>
                    <w:r>
                      <w:rPr>
                        <w:rFonts w:ascii="Calibri"/>
                        <w:sz w:val="20"/>
                      </w:rPr>
                      <w:t>Sus conocimientos a partir de su perfil profesional</w:t>
                    </w:r>
                  </w:p>
                  <w:p>
                    <w:pPr>
                      <w:numPr>
                        <w:ilvl w:val="0"/>
                        <w:numId w:val="48"/>
                      </w:numPr>
                      <w:tabs>
                        <w:tab w:pos="5862" w:val="left" w:leader="none"/>
                      </w:tabs>
                      <w:spacing w:before="54"/>
                      <w:ind w:left="5665" w:right="511" w:firstLine="0"/>
                      <w:jc w:val="left"/>
                      <w:rPr>
                        <w:rFonts w:ascii="Calibri"/>
                        <w:sz w:val="20"/>
                      </w:rPr>
                    </w:pPr>
                    <w:r>
                      <w:rPr>
                        <w:rFonts w:ascii="Calibri"/>
                        <w:sz w:val="20"/>
                      </w:rPr>
                      <w:t>Sus conocimientos del curriculum del bachillerato</w:t>
                    </w:r>
                    <w:r>
                      <w:rPr>
                        <w:rFonts w:ascii="Calibri"/>
                        <w:spacing w:val="-8"/>
                        <w:sz w:val="20"/>
                      </w:rPr>
                      <w:t> </w:t>
                    </w:r>
                    <w:r>
                      <w:rPr>
                        <w:rFonts w:ascii="Calibri"/>
                        <w:sz w:val="20"/>
                      </w:rPr>
                      <w:t>general</w:t>
                    </w:r>
                  </w:p>
                  <w:p>
                    <w:pPr>
                      <w:numPr>
                        <w:ilvl w:val="0"/>
                        <w:numId w:val="48"/>
                      </w:numPr>
                      <w:tabs>
                        <w:tab w:pos="5862" w:val="left" w:leader="none"/>
                      </w:tabs>
                      <w:spacing w:before="54"/>
                      <w:ind w:left="5861" w:right="0" w:hanging="196"/>
                      <w:jc w:val="left"/>
                      <w:rPr>
                        <w:rFonts w:ascii="Calibri"/>
                        <w:sz w:val="20"/>
                      </w:rPr>
                    </w:pPr>
                    <w:r>
                      <w:rPr>
                        <w:rFonts w:ascii="Calibri"/>
                        <w:sz w:val="20"/>
                      </w:rPr>
                      <w:t>Su experiencia</w:t>
                    </w:r>
                    <w:r>
                      <w:rPr>
                        <w:rFonts w:ascii="Calibri"/>
                        <w:spacing w:val="-10"/>
                        <w:sz w:val="20"/>
                      </w:rPr>
                      <w:t> </w:t>
                    </w:r>
                    <w:r>
                      <w:rPr>
                        <w:rFonts w:ascii="Calibri"/>
                        <w:sz w:val="20"/>
                      </w:rPr>
                      <w:t>personal.</w:t>
                    </w:r>
                  </w:p>
                  <w:p>
                    <w:pPr>
                      <w:spacing w:before="126"/>
                      <w:ind w:left="2817" w:right="0" w:firstLine="0"/>
                      <w:jc w:val="left"/>
                      <w:rPr>
                        <w:rFonts w:ascii="Calibri"/>
                        <w:sz w:val="20"/>
                      </w:rPr>
                    </w:pPr>
                    <w:r>
                      <w:rPr>
                        <w:rFonts w:ascii="Calibri"/>
                        <w:sz w:val="20"/>
                      </w:rPr>
                      <w:t>100%</w:t>
                    </w:r>
                  </w:p>
                </w:txbxContent>
              </v:textbox>
              <w10:wrap type="none"/>
            </v:shape>
            <w10:wrap type="topAndBottom"/>
          </v:group>
        </w:pict>
      </w:r>
    </w:p>
    <w:p>
      <w:pPr>
        <w:pStyle w:val="BodyText"/>
        <w:spacing w:before="8"/>
        <w:rPr>
          <w:sz w:val="33"/>
        </w:rPr>
      </w:pPr>
    </w:p>
    <w:p>
      <w:pPr>
        <w:pStyle w:val="BodyText"/>
        <w:spacing w:line="360" w:lineRule="auto"/>
        <w:ind w:left="118" w:right="117"/>
        <w:jc w:val="both"/>
      </w:pPr>
      <w:r>
        <w:rPr/>
        <w:pict>
          <v:rect style="position:absolute;margin-left:346.440002pt;margin-top:-75.554138pt;width:5.52pt;height:5.52pt;mso-position-horizontal-relative:page;mso-position-vertical-relative:paragraph;z-index:-372880" filled="true" fillcolor="#a4a4a4" stroked="false">
            <v:fill type="solid"/>
            <w10:wrap type="none"/>
          </v:rect>
        </w:pict>
      </w:r>
      <w:r>
        <w:rPr/>
        <w:t>9.- En el tiempo que lleva como integrante del Plantel, conoce trabajos o escrito que haya elaborado el Orientador Administrativo a partir de sus experiencias del trabajo con el Alumno, Docentes y Directivos del COBAEM?</w:t>
      </w:r>
    </w:p>
    <w:p>
      <w:pPr>
        <w:pStyle w:val="BodyText"/>
        <w:spacing w:before="10"/>
        <w:rPr>
          <w:sz w:val="20"/>
        </w:rPr>
      </w:pPr>
      <w:r>
        <w:rPr/>
        <w:pict>
          <v:group style="position:absolute;margin-left:70.669998pt;margin-top:13.973912pt;width:470.8pt;height:138.4pt;mso-position-horizontal-relative:page;mso-position-vertical-relative:paragraph;z-index:7672;mso-wrap-distance-left:0;mso-wrap-distance-right:0" coordorigin="1413,279" coordsize="9416,2768">
            <v:shape style="position:absolute;left:4765;top:677;width:1972;height:1972" coordorigin="4765,677" coordsize="1972,1972" path="m5751,677l5674,680,5598,689,5525,703,5453,723,5384,748,5317,777,5253,812,5192,851,5134,894,5080,941,5029,992,4982,1046,4938,1104,4900,1165,4865,1229,4836,1296,4811,1365,4791,1437,4777,1510,4768,1586,4765,1663,4768,1740,4777,1815,4791,1889,4811,1960,4836,2030,4865,2096,4900,2160,4938,2221,4982,2279,5029,2334,5080,2385,5134,2432,5192,2475,5253,2514,5317,2548,5384,2578,5453,2603,5525,2623,5598,2637,5674,2646,5751,2649,5828,2646,5903,2637,5977,2623,6048,2603,6118,2578,6184,2548,6248,2514,6309,2475,6367,2432,6422,2385,6473,2334,6520,2279,6563,2221,6602,2160,6636,2096,6666,2030,6691,1960,6711,1889,6725,1815,6734,1740,6737,1663,5751,1663,5751,677xe" filled="true" fillcolor="#ec7c30" stroked="false">
              <v:path arrowok="t"/>
              <v:fill type="solid"/>
            </v:shape>
            <v:rect style="position:absolute;left:9252;top:1607;width:110;height:110" filled="true" fillcolor="#5b9bd4" stroked="false">
              <v:fill type="solid"/>
            </v:rect>
            <v:rect style="position:absolute;left:9950;top:1607;width:108;height:110" filled="true" fillcolor="#ec7c30" stroked="false">
              <v:fill type="solid"/>
            </v:rect>
            <v:rect style="position:absolute;left:1418;top:284;width:9406;height:2758" filled="false" stroked="true" strokeweight=".48pt" strokecolor="#888888"/>
            <v:shape style="position:absolute;left:9412;top:1571;width:137;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Si</w:t>
                    </w:r>
                  </w:p>
                </w:txbxContent>
              </v:textbox>
              <w10:wrap type="none"/>
            </v:shape>
            <v:shape style="position:absolute;left:10109;top:1571;width:236;height:200" type="#_x0000_t202" filled="false" stroked="false">
              <v:textbox inset="0,0,0,0">
                <w:txbxContent>
                  <w:p>
                    <w:pPr>
                      <w:spacing w:line="199" w:lineRule="exact" w:before="0"/>
                      <w:ind w:left="0" w:right="-19" w:firstLine="0"/>
                      <w:jc w:val="left"/>
                      <w:rPr>
                        <w:rFonts w:ascii="Calibri"/>
                        <w:sz w:val="20"/>
                      </w:rPr>
                    </w:pPr>
                    <w:r>
                      <w:rPr>
                        <w:rFonts w:ascii="Calibri"/>
                        <w:sz w:val="20"/>
                      </w:rPr>
                      <w:t>No</w:t>
                    </w:r>
                  </w:p>
                </w:txbxContent>
              </v:textbox>
              <w10:wrap type="none"/>
            </v:shape>
            <v:shape style="position:absolute;left:5515;top:2276;width:445;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w10:wrap type="topAndBottom"/>
          </v:group>
        </w:pict>
      </w:r>
    </w:p>
    <w:p>
      <w:pPr>
        <w:spacing w:after="0"/>
        <w:rPr>
          <w:sz w:val="20"/>
        </w:rPr>
        <w:sectPr>
          <w:pgSz w:w="12240" w:h="15840"/>
          <w:pgMar w:header="0" w:footer="1003" w:top="1360" w:bottom="1200" w:left="1300" w:right="1300"/>
        </w:sectPr>
      </w:pPr>
    </w:p>
    <w:p>
      <w:pPr>
        <w:pStyle w:val="BodyText"/>
        <w:spacing w:line="360" w:lineRule="auto" w:before="57"/>
        <w:ind w:left="118" w:right="63"/>
      </w:pPr>
      <w:r>
        <w:rPr/>
        <w:t>10.- Las actividades que ha organizado el (la) Orientador (a) para coadyuvar y generar una educación de calidad en el COBAEM Valle de Chalco son:</w:t>
      </w:r>
    </w:p>
    <w:p>
      <w:pPr>
        <w:pStyle w:val="BodyText"/>
        <w:spacing w:before="11"/>
        <w:rPr>
          <w:sz w:val="20"/>
        </w:rPr>
      </w:pPr>
      <w:r>
        <w:rPr/>
        <w:pict>
          <v:group style="position:absolute;margin-left:70.669998pt;margin-top:14.003916pt;width:471.4pt;height:139.1pt;mso-position-horizontal-relative:page;mso-position-vertical-relative:paragraph;z-index:7840;mso-wrap-distance-left:0;mso-wrap-distance-right:0" coordorigin="1413,280" coordsize="9428,2782">
            <v:shape style="position:absolute;left:3485;top:679;width:1984;height:1984" coordorigin="3485,679" coordsize="1984,1984" path="m4476,679l4402,682,4330,690,4259,703,4190,721,4123,744,4058,771,3996,803,3936,839,3880,879,3826,923,3775,970,3728,1020,3684,1074,3644,1131,3608,1191,3577,1253,3549,1318,3527,1385,3509,1454,3495,1525,3487,1597,3485,1671,3487,1745,3495,1818,3509,1889,3527,1958,3549,2025,3577,2089,3608,2152,3644,2211,3684,2268,3728,2322,3775,2373,3826,2420,3880,2463,3936,2503,3996,2539,4058,2571,4123,2598,4190,2621,4259,2639,4330,2652,4402,2660,4476,2663,4550,2660,4623,2652,4694,2639,4763,2621,4830,2598,4895,2571,4957,2539,5017,2503,5073,2463,5127,2420,5178,2373,5225,2322,5269,2268,5309,2211,5344,2152,5376,2089,5404,2025,5426,1958,5444,1889,5458,1818,5466,1745,5468,1671,4476,1671,4476,679xe" filled="true" fillcolor="#5b9bd4" stroked="false">
              <v:path arrowok="t"/>
              <v:fill type="solid"/>
            </v:shape>
            <v:rect style="position:absolute;left:5580;top:671;width:110;height:110" filled="true" fillcolor="#5b9bd4" stroked="false">
              <v:fill type="solid"/>
            </v:rect>
            <v:rect style="position:absolute;left:5580;top:1435;width:110;height:110" filled="true" fillcolor="#ec7c30" stroked="false">
              <v:fill type="solid"/>
            </v:rect>
            <v:rect style="position:absolute;left:5580;top:2198;width:110;height:108" filled="true" fillcolor="#a4a4a4" stroked="false">
              <v:fill type="solid"/>
            </v:rect>
            <v:rect style="position:absolute;left:1418;top:285;width:9418;height:2772" filled="false" stroked="true" strokeweight=".48pt" strokecolor="#888888"/>
            <v:shape style="position:absolute;left:5738;top:635;width:4963;height:1450" type="#_x0000_t202" filled="false" stroked="false">
              <v:textbox inset="0,0,0,0">
                <w:txbxContent>
                  <w:p>
                    <w:pPr>
                      <w:numPr>
                        <w:ilvl w:val="0"/>
                        <w:numId w:val="49"/>
                      </w:numPr>
                      <w:tabs>
                        <w:tab w:pos="197" w:val="left" w:leader="none"/>
                      </w:tabs>
                      <w:spacing w:line="203" w:lineRule="exact" w:before="0"/>
                      <w:ind w:left="0" w:right="0" w:firstLine="0"/>
                      <w:jc w:val="left"/>
                      <w:rPr>
                        <w:rFonts w:ascii="Calibri"/>
                        <w:sz w:val="20"/>
                      </w:rPr>
                    </w:pPr>
                    <w:r>
                      <w:rPr>
                        <w:rFonts w:ascii="Calibri"/>
                        <w:sz w:val="20"/>
                      </w:rPr>
                      <w:t>Juntas para padres de familia para hacer entrega de</w:t>
                    </w:r>
                    <w:r>
                      <w:rPr>
                        <w:rFonts w:ascii="Calibri"/>
                        <w:spacing w:val="-25"/>
                        <w:sz w:val="20"/>
                      </w:rPr>
                      <w:t> </w:t>
                    </w:r>
                    <w:r>
                      <w:rPr>
                        <w:rFonts w:ascii="Calibri"/>
                        <w:sz w:val="20"/>
                      </w:rPr>
                      <w:t>boleta</w:t>
                    </w:r>
                  </w:p>
                  <w:p>
                    <w:pPr>
                      <w:spacing w:before="0"/>
                      <w:ind w:left="0" w:right="0" w:firstLine="0"/>
                      <w:jc w:val="left"/>
                      <w:rPr>
                        <w:rFonts w:ascii="Calibri"/>
                        <w:sz w:val="20"/>
                      </w:rPr>
                    </w:pPr>
                    <w:r>
                      <w:rPr>
                        <w:rFonts w:ascii="Calibri"/>
                        <w:sz w:val="20"/>
                      </w:rPr>
                      <w:t>de calificaciones</w:t>
                    </w:r>
                  </w:p>
                  <w:p>
                    <w:pPr>
                      <w:spacing w:line="240" w:lineRule="auto" w:before="9"/>
                      <w:rPr>
                        <w:sz w:val="23"/>
                      </w:rPr>
                    </w:pPr>
                  </w:p>
                  <w:p>
                    <w:pPr>
                      <w:numPr>
                        <w:ilvl w:val="0"/>
                        <w:numId w:val="49"/>
                      </w:numPr>
                      <w:tabs>
                        <w:tab w:pos="197" w:val="left" w:leader="none"/>
                      </w:tabs>
                      <w:spacing w:before="0"/>
                      <w:ind w:left="0" w:right="68" w:firstLine="0"/>
                      <w:jc w:val="left"/>
                      <w:rPr>
                        <w:rFonts w:ascii="Calibri" w:hAnsi="Calibri"/>
                        <w:sz w:val="20"/>
                      </w:rPr>
                    </w:pPr>
                    <w:r>
                      <w:rPr>
                        <w:rFonts w:ascii="Calibri" w:hAnsi="Calibri"/>
                        <w:sz w:val="20"/>
                      </w:rPr>
                      <w:t>Socioeconómicos y Pedagógicos de su contexto</w:t>
                    </w:r>
                    <w:r>
                      <w:rPr>
                        <w:rFonts w:ascii="Calibri" w:hAnsi="Calibri"/>
                        <w:spacing w:val="-19"/>
                        <w:sz w:val="20"/>
                      </w:rPr>
                      <w:t> </w:t>
                    </w:r>
                    <w:r>
                      <w:rPr>
                        <w:rFonts w:ascii="Calibri" w:hAnsi="Calibri"/>
                        <w:sz w:val="20"/>
                      </w:rPr>
                      <w:t>específico enfocados a las áreas de trabajo institucional, escolar, vocacional y</w:t>
                    </w:r>
                    <w:r>
                      <w:rPr>
                        <w:rFonts w:ascii="Calibri" w:hAnsi="Calibri"/>
                        <w:spacing w:val="-6"/>
                        <w:sz w:val="20"/>
                      </w:rPr>
                      <w:t> </w:t>
                    </w:r>
                    <w:r>
                      <w:rPr>
                        <w:rFonts w:ascii="Calibri" w:hAnsi="Calibri"/>
                        <w:sz w:val="20"/>
                      </w:rPr>
                      <w:t>psicosocial.</w:t>
                    </w:r>
                  </w:p>
                </w:txbxContent>
              </v:textbox>
              <w10:wrap type="none"/>
            </v:shape>
            <v:shape style="position:absolute;left:4240;top:2292;width:445;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5738;top:2160;width:2124;height:200" type="#_x0000_t202" filled="false" stroked="false">
              <v:textbox inset="0,0,0,0">
                <w:txbxContent>
                  <w:p>
                    <w:pPr>
                      <w:spacing w:line="199" w:lineRule="exact" w:before="0"/>
                      <w:ind w:left="0" w:right="-15" w:firstLine="0"/>
                      <w:jc w:val="left"/>
                      <w:rPr>
                        <w:rFonts w:ascii="Calibri"/>
                        <w:sz w:val="20"/>
                      </w:rPr>
                    </w:pPr>
                    <w:r>
                      <w:rPr>
                        <w:rFonts w:ascii="Calibri"/>
                        <w:sz w:val="20"/>
                      </w:rPr>
                      <w:t>3. No organiza</w:t>
                    </w:r>
                    <w:r>
                      <w:rPr>
                        <w:rFonts w:ascii="Calibri"/>
                        <w:spacing w:val="-8"/>
                        <w:sz w:val="20"/>
                      </w:rPr>
                      <w:t> </w:t>
                    </w:r>
                    <w:r>
                      <w:rPr>
                        <w:rFonts w:ascii="Calibri"/>
                        <w:sz w:val="20"/>
                      </w:rPr>
                      <w:t>actividades</w:t>
                    </w:r>
                  </w:p>
                </w:txbxContent>
              </v:textbox>
              <w10:wrap type="none"/>
            </v:shape>
            <w10:wrap type="topAndBottom"/>
          </v:group>
        </w:pict>
      </w:r>
    </w:p>
    <w:p>
      <w:pPr>
        <w:pStyle w:val="BodyText"/>
        <w:rPr>
          <w:sz w:val="33"/>
        </w:rPr>
      </w:pPr>
    </w:p>
    <w:p>
      <w:pPr>
        <w:pStyle w:val="BodyText"/>
        <w:spacing w:line="360" w:lineRule="auto" w:before="1"/>
        <w:ind w:left="118" w:right="63"/>
      </w:pPr>
      <w:r>
        <w:rPr/>
        <w:t>11.- ¿Qué es lo que ha observado cuando El (la) Orientador (a) no puede dar solución a un caso en específico?</w:t>
      </w:r>
    </w:p>
    <w:p>
      <w:pPr>
        <w:pStyle w:val="BodyText"/>
        <w:spacing w:before="10"/>
        <w:rPr>
          <w:sz w:val="20"/>
        </w:rPr>
      </w:pPr>
      <w:r>
        <w:rPr/>
        <w:pict>
          <v:group style="position:absolute;margin-left:70.669998pt;margin-top:13.973894pt;width:471.15pt;height:127.25pt;mso-position-horizontal-relative:page;mso-position-vertical-relative:paragraph;z-index:7936;mso-wrap-distance-left:0;mso-wrap-distance-right:0" coordorigin="1413,279" coordsize="9423,2545">
            <v:shape style="position:absolute;left:3578;top:663;width:1777;height:1777" coordorigin="3578,663" coordsize="1777,1777" path="m4466,663l4389,667,4315,676,4242,692,4171,713,4104,740,4039,773,3977,810,3918,852,3864,899,3813,949,3767,1004,3724,1062,3687,1124,3655,1189,3628,1257,3606,1327,3591,1400,3581,1475,3578,1551,3581,1628,3591,1703,3606,1776,3628,1846,3655,1914,3687,1979,3724,2041,3767,2099,3813,2154,3864,2204,3918,2251,3977,2293,4039,2330,4104,2363,4171,2390,4242,2411,4315,2427,4389,2436,4466,2440,4543,2436,4617,2427,4690,2411,4761,2390,4828,2363,4893,2330,4955,2293,5014,2251,5068,2204,5119,2154,5165,2099,5208,2041,5245,1979,5277,1914,5304,1846,5326,1776,5341,1703,5351,1628,5354,1551,4466,1551,4466,663xe" filled="true" fillcolor="#ec7c30" stroked="false">
              <v:path arrowok="t"/>
              <v:fill type="solid"/>
            </v:shape>
            <v:rect style="position:absolute;left:5561;top:580;width:110;height:110" filled="true" fillcolor="#5b9bd4" stroked="false">
              <v:fill type="solid"/>
            </v:rect>
            <v:rect style="position:absolute;left:5561;top:1110;width:110;height:110" filled="true" fillcolor="#ec7c30" stroked="false">
              <v:fill type="solid"/>
            </v:rect>
            <v:rect style="position:absolute;left:5561;top:1640;width:110;height:110" filled="true" fillcolor="#a4a4a4" stroked="false">
              <v:fill type="solid"/>
            </v:rect>
            <v:rect style="position:absolute;left:5561;top:2171;width:110;height:110" filled="true" fillcolor="#ffc000" stroked="false">
              <v:fill type="solid"/>
            </v:rect>
            <v:rect style="position:absolute;left:1418;top:284;width:9413;height:2534" filled="false" stroked="true" strokeweight=".48pt" strokecolor="#888888"/>
            <v:shape style="position:absolute;left:5719;top:543;width:4935;height:730" type="#_x0000_t202" filled="false" stroked="false">
              <v:textbox inset="0,0,0,0">
                <w:txbxContent>
                  <w:p>
                    <w:pPr>
                      <w:numPr>
                        <w:ilvl w:val="0"/>
                        <w:numId w:val="50"/>
                      </w:numPr>
                      <w:tabs>
                        <w:tab w:pos="197" w:val="left" w:leader="none"/>
                      </w:tabs>
                      <w:spacing w:line="203" w:lineRule="exact" w:before="0"/>
                      <w:ind w:left="196" w:right="0" w:hanging="196"/>
                      <w:jc w:val="left"/>
                      <w:rPr>
                        <w:rFonts w:ascii="Calibri" w:hAnsi="Calibri"/>
                        <w:sz w:val="20"/>
                      </w:rPr>
                    </w:pPr>
                    <w:r>
                      <w:rPr>
                        <w:rFonts w:ascii="Calibri" w:hAnsi="Calibri"/>
                        <w:sz w:val="20"/>
                      </w:rPr>
                      <w:t>Determina alternativas de solución con los Directivos</w:t>
                    </w:r>
                    <w:r>
                      <w:rPr>
                        <w:rFonts w:ascii="Calibri" w:hAnsi="Calibri"/>
                        <w:spacing w:val="-26"/>
                        <w:sz w:val="20"/>
                      </w:rPr>
                      <w:t> </w:t>
                    </w:r>
                    <w:r>
                      <w:rPr>
                        <w:rFonts w:ascii="Calibri" w:hAnsi="Calibri"/>
                        <w:sz w:val="20"/>
                      </w:rPr>
                      <w:t>o</w:t>
                    </w:r>
                  </w:p>
                  <w:p>
                    <w:pPr>
                      <w:spacing w:before="0"/>
                      <w:ind w:left="0" w:right="-1" w:firstLine="0"/>
                      <w:jc w:val="left"/>
                      <w:rPr>
                        <w:rFonts w:ascii="Calibri" w:hAnsi="Calibri"/>
                        <w:sz w:val="20"/>
                      </w:rPr>
                    </w:pPr>
                    <w:r>
                      <w:rPr>
                        <w:rFonts w:ascii="Calibri" w:hAnsi="Calibri"/>
                        <w:sz w:val="20"/>
                      </w:rPr>
                      <w:t>bien propone la canalización a la Institución</w:t>
                    </w:r>
                    <w:r>
                      <w:rPr>
                        <w:rFonts w:ascii="Calibri" w:hAnsi="Calibri"/>
                        <w:spacing w:val="-25"/>
                        <w:sz w:val="20"/>
                      </w:rPr>
                      <w:t> </w:t>
                    </w:r>
                    <w:r>
                      <w:rPr>
                        <w:rFonts w:ascii="Calibri" w:hAnsi="Calibri"/>
                        <w:sz w:val="20"/>
                      </w:rPr>
                      <w:t>correspondiente</w:t>
                    </w:r>
                  </w:p>
                  <w:p>
                    <w:pPr>
                      <w:numPr>
                        <w:ilvl w:val="0"/>
                        <w:numId w:val="50"/>
                      </w:numPr>
                      <w:tabs>
                        <w:tab w:pos="197" w:val="left" w:leader="none"/>
                      </w:tabs>
                      <w:spacing w:line="240" w:lineRule="exact" w:before="43"/>
                      <w:ind w:left="196" w:right="0" w:hanging="196"/>
                      <w:jc w:val="left"/>
                      <w:rPr>
                        <w:rFonts w:ascii="Calibri" w:hAnsi="Calibri"/>
                        <w:sz w:val="20"/>
                      </w:rPr>
                    </w:pPr>
                    <w:r>
                      <w:rPr>
                        <w:rFonts w:ascii="Calibri" w:hAnsi="Calibri"/>
                        <w:sz w:val="20"/>
                      </w:rPr>
                      <w:t>Acata únicamente las indicaciones del</w:t>
                    </w:r>
                    <w:r>
                      <w:rPr>
                        <w:rFonts w:ascii="Calibri" w:hAnsi="Calibri"/>
                        <w:spacing w:val="-19"/>
                        <w:sz w:val="20"/>
                      </w:rPr>
                      <w:t> </w:t>
                    </w:r>
                    <w:r>
                      <w:rPr>
                        <w:rFonts w:ascii="Calibri" w:hAnsi="Calibri"/>
                        <w:sz w:val="20"/>
                      </w:rPr>
                      <w:t>director</w:t>
                    </w:r>
                  </w:p>
                </w:txbxContent>
              </v:textbox>
              <w10:wrap type="none"/>
            </v:shape>
            <v:shape style="position:absolute;left:4240;top:2067;width:445;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5719;top:1604;width:4732;height:731" type="#_x0000_t202" filled="false" stroked="false">
              <v:textbox inset="0,0,0,0">
                <w:txbxContent>
                  <w:p>
                    <w:pPr>
                      <w:numPr>
                        <w:ilvl w:val="0"/>
                        <w:numId w:val="51"/>
                      </w:numPr>
                      <w:tabs>
                        <w:tab w:pos="197" w:val="left" w:leader="none"/>
                      </w:tabs>
                      <w:spacing w:line="203" w:lineRule="exact" w:before="0"/>
                      <w:ind w:left="196" w:right="0" w:hanging="196"/>
                      <w:jc w:val="left"/>
                      <w:rPr>
                        <w:rFonts w:ascii="Calibri"/>
                        <w:sz w:val="20"/>
                      </w:rPr>
                    </w:pPr>
                    <w:r>
                      <w:rPr>
                        <w:rFonts w:ascii="Calibri"/>
                        <w:sz w:val="20"/>
                      </w:rPr>
                      <w:t>Toma decisiones de forma libre y sin tomar en cuenta</w:t>
                    </w:r>
                    <w:r>
                      <w:rPr>
                        <w:rFonts w:ascii="Calibri"/>
                        <w:spacing w:val="-24"/>
                        <w:sz w:val="20"/>
                      </w:rPr>
                      <w:t> </w:t>
                    </w:r>
                    <w:r>
                      <w:rPr>
                        <w:rFonts w:ascii="Calibri"/>
                        <w:sz w:val="20"/>
                      </w:rPr>
                      <w:t>al</w:t>
                    </w:r>
                  </w:p>
                  <w:p>
                    <w:pPr>
                      <w:spacing w:before="0"/>
                      <w:ind w:left="0" w:right="0" w:firstLine="0"/>
                      <w:jc w:val="left"/>
                      <w:rPr>
                        <w:rFonts w:ascii="Calibri"/>
                        <w:sz w:val="20"/>
                      </w:rPr>
                    </w:pPr>
                    <w:r>
                      <w:rPr>
                        <w:rFonts w:ascii="Calibri"/>
                        <w:sz w:val="20"/>
                      </w:rPr>
                      <w:t>director</w:t>
                    </w:r>
                  </w:p>
                  <w:p>
                    <w:pPr>
                      <w:numPr>
                        <w:ilvl w:val="0"/>
                        <w:numId w:val="51"/>
                      </w:numPr>
                      <w:tabs>
                        <w:tab w:pos="197" w:val="left" w:leader="none"/>
                      </w:tabs>
                      <w:spacing w:line="240" w:lineRule="exact" w:before="42"/>
                      <w:ind w:left="196" w:right="0" w:hanging="196"/>
                      <w:jc w:val="left"/>
                      <w:rPr>
                        <w:rFonts w:ascii="Calibri"/>
                        <w:sz w:val="20"/>
                      </w:rPr>
                    </w:pPr>
                    <w:r>
                      <w:rPr>
                        <w:rFonts w:ascii="Calibri"/>
                        <w:sz w:val="20"/>
                      </w:rPr>
                      <w:t>No</w:t>
                    </w:r>
                    <w:r>
                      <w:rPr>
                        <w:rFonts w:ascii="Calibri"/>
                        <w:spacing w:val="-3"/>
                        <w:sz w:val="20"/>
                      </w:rPr>
                      <w:t> </w:t>
                    </w:r>
                    <w:r>
                      <w:rPr>
                        <w:rFonts w:ascii="Calibri"/>
                        <w:sz w:val="20"/>
                      </w:rPr>
                      <w:t>se</w:t>
                    </w:r>
                  </w:p>
                </w:txbxContent>
              </v:textbox>
              <w10:wrap type="none"/>
            </v:shape>
            <w10:wrap type="topAndBottom"/>
          </v:group>
        </w:pict>
      </w:r>
    </w:p>
    <w:p>
      <w:pPr>
        <w:pStyle w:val="BodyText"/>
        <w:spacing w:before="7"/>
        <w:rPr>
          <w:sz w:val="32"/>
        </w:rPr>
      </w:pPr>
    </w:p>
    <w:p>
      <w:pPr>
        <w:pStyle w:val="BodyText"/>
        <w:spacing w:line="360" w:lineRule="auto" w:before="1"/>
        <w:ind w:left="118" w:right="63"/>
      </w:pPr>
      <w:r>
        <w:rPr/>
        <w:t>12.- En la práctica cotidiana del Orientador (a) con los Alumnos de nuevo ingreso él (ella):</w:t>
      </w:r>
    </w:p>
    <w:p>
      <w:pPr>
        <w:pStyle w:val="BodyText"/>
        <w:spacing w:before="10"/>
        <w:rPr>
          <w:sz w:val="20"/>
        </w:rPr>
      </w:pPr>
      <w:r>
        <w:rPr/>
        <w:pict>
          <v:group style="position:absolute;margin-left:70.669998pt;margin-top:13.953913pt;width:470.9pt;height:154.7pt;mso-position-horizontal-relative:page;mso-position-vertical-relative:paragraph;z-index:8056;mso-wrap-distance-left:0;mso-wrap-distance-right:0" coordorigin="1413,279" coordsize="9418,3094">
            <v:shape style="position:absolute;left:3456;top:697;width:2259;height:2259" coordorigin="3456,697" coordsize="2259,2259" path="m4586,697l4511,699,4438,706,4367,718,4297,734,4229,754,4162,779,4098,807,4036,839,3976,875,3919,915,3864,957,3812,1003,3763,1052,3717,1104,3674,1159,3635,1216,3599,1276,3567,1338,3538,1403,3514,1469,3493,1537,3477,1607,3466,1679,3459,1752,3456,1826,3459,1900,3466,1973,3477,2045,3493,2115,3514,2183,3538,2249,3567,2313,3599,2376,3635,2435,3674,2493,3717,2547,3763,2599,3812,2648,3864,2694,3919,2737,3976,2777,4036,2812,4098,2845,4162,2873,4229,2898,4297,2918,4367,2934,4438,2946,4511,2953,4586,2955,4660,2953,4733,2946,4804,2934,4874,2918,4942,2898,5009,2873,5073,2845,5135,2812,5195,2777,5252,2737,5307,2694,5359,2648,5408,2599,5454,2547,5497,2493,5536,2435,5572,2376,5604,2313,5633,2249,5657,2183,5678,2115,5694,2045,5705,1973,5712,1900,5715,1826,4586,1826,4586,697xe" filled="true" fillcolor="#ec7c30" stroked="false">
              <v:path arrowok="t"/>
              <v:fill type="solid"/>
            </v:shape>
            <v:rect style="position:absolute;left:6600;top:699;width:110;height:110" filled="true" fillcolor="#5b9bd4" stroked="false">
              <v:fill type="solid"/>
            </v:rect>
            <v:rect style="position:absolute;left:6600;top:1333;width:110;height:110" filled="true" fillcolor="#ec7c30" stroked="false">
              <v:fill type="solid"/>
            </v:rect>
            <v:rect style="position:absolute;left:6600;top:1966;width:110;height:110" filled="true" fillcolor="#a4a4a4" stroked="false">
              <v:fill type="solid"/>
            </v:rect>
            <v:rect style="position:absolute;left:6600;top:2600;width:110;height:110" filled="true" fillcolor="#ffc000" stroked="false">
              <v:fill type="solid"/>
            </v:rect>
            <v:rect style="position:absolute;left:1418;top:284;width:9408;height:3084" filled="false" stroked="true" strokeweight=".48pt" strokecolor="#888888"/>
            <v:shape style="position:absolute;left:6760;top:664;width:3613;height:833" type="#_x0000_t202" filled="false" stroked="false">
              <v:textbox inset="0,0,0,0">
                <w:txbxContent>
                  <w:p>
                    <w:pPr>
                      <w:numPr>
                        <w:ilvl w:val="0"/>
                        <w:numId w:val="52"/>
                      </w:numPr>
                      <w:tabs>
                        <w:tab w:pos="197" w:val="left" w:leader="none"/>
                      </w:tabs>
                      <w:spacing w:line="203" w:lineRule="exact" w:before="0"/>
                      <w:ind w:left="196" w:right="0" w:hanging="196"/>
                      <w:jc w:val="left"/>
                      <w:rPr>
                        <w:rFonts w:ascii="Calibri" w:hAnsi="Calibri"/>
                        <w:sz w:val="20"/>
                      </w:rPr>
                    </w:pPr>
                    <w:r>
                      <w:rPr>
                        <w:rFonts w:ascii="Calibri" w:hAnsi="Calibri"/>
                        <w:sz w:val="20"/>
                      </w:rPr>
                      <w:t>Propicia la integración de los Alumnos a</w:t>
                    </w:r>
                    <w:r>
                      <w:rPr>
                        <w:rFonts w:ascii="Calibri" w:hAnsi="Calibri"/>
                        <w:spacing w:val="-16"/>
                        <w:sz w:val="20"/>
                      </w:rPr>
                      <w:t> </w:t>
                    </w:r>
                    <w:r>
                      <w:rPr>
                        <w:rFonts w:ascii="Calibri" w:hAnsi="Calibri"/>
                        <w:sz w:val="20"/>
                      </w:rPr>
                      <w:t>la</w:t>
                    </w:r>
                  </w:p>
                  <w:p>
                    <w:pPr>
                      <w:spacing w:before="0"/>
                      <w:ind w:left="0" w:right="-6" w:firstLine="0"/>
                      <w:jc w:val="left"/>
                      <w:rPr>
                        <w:rFonts w:ascii="Calibri" w:hAnsi="Calibri"/>
                        <w:sz w:val="20"/>
                      </w:rPr>
                    </w:pPr>
                    <w:r>
                      <w:rPr>
                        <w:rFonts w:ascii="Calibri" w:hAnsi="Calibri"/>
                        <w:sz w:val="20"/>
                      </w:rPr>
                      <w:t>Institución.</w:t>
                    </w:r>
                  </w:p>
                  <w:p>
                    <w:pPr>
                      <w:numPr>
                        <w:ilvl w:val="0"/>
                        <w:numId w:val="52"/>
                      </w:numPr>
                      <w:tabs>
                        <w:tab w:pos="197" w:val="left" w:leader="none"/>
                      </w:tabs>
                      <w:spacing w:line="240" w:lineRule="exact" w:before="145"/>
                      <w:ind w:left="196" w:right="0" w:hanging="196"/>
                      <w:jc w:val="left"/>
                      <w:rPr>
                        <w:rFonts w:ascii="Calibri" w:hAnsi="Calibri"/>
                        <w:sz w:val="20"/>
                      </w:rPr>
                    </w:pPr>
                    <w:r>
                      <w:rPr>
                        <w:rFonts w:ascii="Calibri" w:hAnsi="Calibri"/>
                        <w:sz w:val="20"/>
                      </w:rPr>
                      <w:t>Les da información normativa del</w:t>
                    </w:r>
                    <w:r>
                      <w:rPr>
                        <w:rFonts w:ascii="Calibri" w:hAnsi="Calibri"/>
                        <w:spacing w:val="-17"/>
                        <w:sz w:val="20"/>
                      </w:rPr>
                      <w:t> </w:t>
                    </w:r>
                    <w:r>
                      <w:rPr>
                        <w:rFonts w:ascii="Calibri" w:hAnsi="Calibri"/>
                        <w:sz w:val="20"/>
                      </w:rPr>
                      <w:t>Plantel</w:t>
                    </w:r>
                  </w:p>
                </w:txbxContent>
              </v:textbox>
              <w10:wrap type="none"/>
            </v:shape>
            <v:shape style="position:absolute;left:6760;top:1931;width:2986;height:443" type="#_x0000_t202" filled="false" stroked="false">
              <v:textbox inset="0,0,0,0">
                <w:txbxContent>
                  <w:p>
                    <w:pPr>
                      <w:spacing w:line="203" w:lineRule="exact" w:before="0"/>
                      <w:ind w:left="0" w:right="-9" w:firstLine="0"/>
                      <w:jc w:val="left"/>
                      <w:rPr>
                        <w:rFonts w:ascii="Calibri"/>
                        <w:sz w:val="20"/>
                      </w:rPr>
                    </w:pPr>
                    <w:r>
                      <w:rPr>
                        <w:rFonts w:ascii="Calibri"/>
                        <w:sz w:val="20"/>
                      </w:rPr>
                      <w:t>3. No se involucra con ellos por</w:t>
                    </w:r>
                    <w:r>
                      <w:rPr>
                        <w:rFonts w:ascii="Calibri"/>
                        <w:spacing w:val="-15"/>
                        <w:sz w:val="20"/>
                      </w:rPr>
                      <w:t> </w:t>
                    </w:r>
                    <w:r>
                      <w:rPr>
                        <w:rFonts w:ascii="Calibri"/>
                        <w:sz w:val="20"/>
                      </w:rPr>
                      <w:t>estar</w:t>
                    </w:r>
                  </w:p>
                  <w:p>
                    <w:pPr>
                      <w:spacing w:line="240" w:lineRule="exact" w:before="0"/>
                      <w:ind w:left="0" w:right="-9" w:firstLine="0"/>
                      <w:jc w:val="left"/>
                      <w:rPr>
                        <w:rFonts w:ascii="Calibri" w:hAnsi="Calibri"/>
                        <w:sz w:val="20"/>
                      </w:rPr>
                    </w:pPr>
                    <w:r>
                      <w:rPr>
                        <w:rFonts w:ascii="Calibri" w:hAnsi="Calibri"/>
                        <w:sz w:val="20"/>
                      </w:rPr>
                      <w:t>desempeñando otras actividades</w:t>
                    </w:r>
                  </w:p>
                </w:txbxContent>
              </v:textbox>
              <w10:wrap type="none"/>
            </v:shape>
            <v:shape style="position:absolute;left:4360;top:2591;width:445;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6760;top:2564;width:654;height:200" type="#_x0000_t202" filled="false" stroked="false">
              <v:textbox inset="0,0,0,0">
                <w:txbxContent>
                  <w:p>
                    <w:pPr>
                      <w:spacing w:line="199" w:lineRule="exact" w:before="0"/>
                      <w:ind w:left="0" w:right="-16" w:firstLine="0"/>
                      <w:jc w:val="left"/>
                      <w:rPr>
                        <w:rFonts w:ascii="Calibri"/>
                        <w:sz w:val="20"/>
                      </w:rPr>
                    </w:pPr>
                    <w:r>
                      <w:rPr>
                        <w:rFonts w:ascii="Calibri"/>
                        <w:sz w:val="20"/>
                      </w:rPr>
                      <w:t>4. No</w:t>
                    </w:r>
                    <w:r>
                      <w:rPr>
                        <w:rFonts w:ascii="Calibri"/>
                        <w:spacing w:val="-5"/>
                        <w:sz w:val="20"/>
                      </w:rPr>
                      <w:t> </w:t>
                    </w:r>
                    <w:r>
                      <w:rPr>
                        <w:rFonts w:ascii="Calibri"/>
                        <w:sz w:val="20"/>
                      </w:rPr>
                      <w:t>se</w:t>
                    </w:r>
                  </w:p>
                </w:txbxContent>
              </v:textbox>
              <w10:wrap type="none"/>
            </v:shape>
            <w10:wrap type="topAndBottom"/>
          </v:group>
        </w:pict>
      </w:r>
    </w:p>
    <w:p>
      <w:pPr>
        <w:spacing w:after="0"/>
        <w:rPr>
          <w:sz w:val="20"/>
        </w:rPr>
        <w:sectPr>
          <w:pgSz w:w="12240" w:h="15840"/>
          <w:pgMar w:header="0" w:footer="1003" w:top="1360" w:bottom="1200" w:left="1300" w:right="1280"/>
        </w:sectPr>
      </w:pPr>
    </w:p>
    <w:p>
      <w:pPr>
        <w:pStyle w:val="BodyText"/>
        <w:spacing w:line="360" w:lineRule="auto" w:before="57"/>
        <w:ind w:left="118" w:right="120"/>
        <w:jc w:val="both"/>
      </w:pPr>
      <w:r>
        <w:rPr/>
        <w:t>13.- Cuando el Orientador ha tenido que trabajar de forma individual o grupal con los Alumnos en cuestiones académicas él</w:t>
      </w:r>
    </w:p>
    <w:p>
      <w:pPr>
        <w:pStyle w:val="BodyText"/>
        <w:spacing w:before="11"/>
        <w:rPr>
          <w:sz w:val="20"/>
        </w:rPr>
      </w:pPr>
      <w:r>
        <w:rPr/>
        <w:pict>
          <v:group style="position:absolute;margin-left:70.669998pt;margin-top:14.003916pt;width:470.45pt;height:131.1pt;mso-position-horizontal-relative:page;mso-position-vertical-relative:paragraph;z-index:8152;mso-wrap-distance-left:0;mso-wrap-distance-right:0" coordorigin="1413,280" coordsize="9409,2622">
            <v:shape style="position:absolute;left:3540;top:669;width:1843;height:1843" coordorigin="3540,669" coordsize="1843,1843" path="m4461,669l4386,672,4312,681,4240,696,4170,716,4103,742,4038,772,3976,807,3917,847,3862,891,3810,939,3762,991,3718,1047,3678,1105,3643,1167,3612,1232,3587,1299,3567,1369,3552,1441,3543,1515,3540,1591,3543,1666,3552,1740,3567,1812,3587,1882,3612,1949,3643,2014,3678,2076,3718,2135,3762,2190,3810,2242,3862,2290,3917,2334,3976,2374,4038,2409,4103,2440,4170,2465,4240,2485,4312,2500,4386,2509,4461,2512,4537,2509,4611,2500,4683,2485,4753,2465,4820,2440,4885,2409,4947,2374,5006,2334,5061,2290,5113,2242,5161,2190,5205,2135,5245,2076,5280,2014,5310,1949,5336,1882,5356,1812,5371,1740,5380,1666,5383,1591,4461,1591,4461,669xe" filled="true" fillcolor="#5b9bd4" stroked="false">
              <v:path arrowok="t"/>
              <v:fill type="solid"/>
            </v:shape>
            <v:rect style="position:absolute;left:5491;top:539;width:110;height:110" filled="true" fillcolor="#5b9bd4" stroked="false">
              <v:fill type="solid"/>
            </v:rect>
            <v:rect style="position:absolute;left:5491;top:1293;width:110;height:110" filled="true" fillcolor="#ec7c30" stroked="false">
              <v:fill type="solid"/>
            </v:rect>
            <v:rect style="position:absolute;left:5491;top:2049;width:110;height:108" filled="true" fillcolor="#a4a4a4" stroked="false">
              <v:fill type="solid"/>
            </v:rect>
            <v:rect style="position:absolute;left:1418;top:285;width:9398;height:2611" filled="false" stroked="true" strokeweight=".48pt" strokecolor="#888888"/>
            <v:shape style="position:absolute;left:5651;top:502;width:4876;height:954" type="#_x0000_t202" filled="false" stroked="false">
              <v:textbox inset="0,0,0,0">
                <w:txbxContent>
                  <w:p>
                    <w:pPr>
                      <w:numPr>
                        <w:ilvl w:val="0"/>
                        <w:numId w:val="53"/>
                      </w:numPr>
                      <w:tabs>
                        <w:tab w:pos="197" w:val="left" w:leader="none"/>
                      </w:tabs>
                      <w:spacing w:line="203" w:lineRule="exact" w:before="0"/>
                      <w:ind w:left="196" w:right="0" w:hanging="196"/>
                      <w:jc w:val="left"/>
                      <w:rPr>
                        <w:rFonts w:ascii="Calibri" w:hAnsi="Calibri"/>
                        <w:sz w:val="20"/>
                      </w:rPr>
                    </w:pPr>
                    <w:r>
                      <w:rPr>
                        <w:rFonts w:ascii="Calibri" w:hAnsi="Calibri"/>
                        <w:sz w:val="20"/>
                      </w:rPr>
                      <w:t>Practica una enseñanza en los conocimientos, que</w:t>
                    </w:r>
                    <w:r>
                      <w:rPr>
                        <w:rFonts w:ascii="Calibri" w:hAnsi="Calibri"/>
                        <w:spacing w:val="-23"/>
                        <w:sz w:val="20"/>
                      </w:rPr>
                      <w:t> </w:t>
                    </w:r>
                    <w:r>
                      <w:rPr>
                        <w:rFonts w:ascii="Calibri" w:hAnsi="Calibri"/>
                        <w:sz w:val="20"/>
                      </w:rPr>
                      <w:t>tengan</w:t>
                    </w:r>
                  </w:p>
                  <w:p>
                    <w:pPr>
                      <w:spacing w:before="0"/>
                      <w:ind w:left="0" w:right="0" w:firstLine="0"/>
                      <w:jc w:val="left"/>
                      <w:rPr>
                        <w:rFonts w:ascii="Calibri" w:hAnsi="Calibri"/>
                        <w:sz w:val="20"/>
                      </w:rPr>
                    </w:pPr>
                    <w:r>
                      <w:rPr>
                        <w:rFonts w:ascii="Calibri" w:hAnsi="Calibri"/>
                        <w:sz w:val="20"/>
                      </w:rPr>
                      <w:t>secuencia lógica y psicológica, para impulsar el desarrollo intelectual de los Alumnos.</w:t>
                    </w:r>
                  </w:p>
                  <w:p>
                    <w:pPr>
                      <w:numPr>
                        <w:ilvl w:val="0"/>
                        <w:numId w:val="53"/>
                      </w:numPr>
                      <w:tabs>
                        <w:tab w:pos="197" w:val="left" w:leader="none"/>
                      </w:tabs>
                      <w:spacing w:line="240" w:lineRule="exact" w:before="22"/>
                      <w:ind w:left="196" w:right="0" w:hanging="196"/>
                      <w:jc w:val="left"/>
                      <w:rPr>
                        <w:rFonts w:ascii="Calibri" w:hAnsi="Calibri"/>
                        <w:sz w:val="20"/>
                      </w:rPr>
                    </w:pPr>
                    <w:r>
                      <w:rPr>
                        <w:rFonts w:ascii="Calibri" w:hAnsi="Calibri"/>
                        <w:sz w:val="20"/>
                      </w:rPr>
                      <w:t>Es un transmisor de</w:t>
                    </w:r>
                    <w:r>
                      <w:rPr>
                        <w:rFonts w:ascii="Calibri" w:hAnsi="Calibri"/>
                        <w:spacing w:val="-14"/>
                        <w:sz w:val="20"/>
                      </w:rPr>
                      <w:t> </w:t>
                    </w:r>
                    <w:r>
                      <w:rPr>
                        <w:rFonts w:ascii="Calibri" w:hAnsi="Calibri"/>
                        <w:sz w:val="20"/>
                      </w:rPr>
                      <w:t>información</w:t>
                    </w:r>
                  </w:p>
                </w:txbxContent>
              </v:textbox>
              <w10:wrap type="none"/>
            </v:shape>
            <v:shape style="position:absolute;left:4225;top:2142;width:445;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5651;top:2011;width:2457;height:200" type="#_x0000_t202" filled="false" stroked="false">
              <v:textbox inset="0,0,0,0">
                <w:txbxContent>
                  <w:p>
                    <w:pPr>
                      <w:spacing w:line="199" w:lineRule="exact" w:before="0"/>
                      <w:ind w:left="0" w:right="-10" w:firstLine="0"/>
                      <w:jc w:val="left"/>
                      <w:rPr>
                        <w:rFonts w:ascii="Calibri" w:hAnsi="Calibri"/>
                        <w:sz w:val="20"/>
                      </w:rPr>
                    </w:pPr>
                    <w:r>
                      <w:rPr>
                        <w:rFonts w:ascii="Calibri" w:hAnsi="Calibri"/>
                        <w:sz w:val="20"/>
                      </w:rPr>
                      <w:t>3. No desempeña tal</w:t>
                    </w:r>
                    <w:r>
                      <w:rPr>
                        <w:rFonts w:ascii="Calibri" w:hAnsi="Calibri"/>
                        <w:spacing w:val="-12"/>
                        <w:sz w:val="20"/>
                      </w:rPr>
                      <w:t> </w:t>
                    </w:r>
                    <w:r>
                      <w:rPr>
                        <w:rFonts w:ascii="Calibri" w:hAnsi="Calibri"/>
                        <w:sz w:val="20"/>
                      </w:rPr>
                      <w:t>actividad</w:t>
                    </w:r>
                  </w:p>
                </w:txbxContent>
              </v:textbox>
              <w10:wrap type="none"/>
            </v:shape>
            <w10:wrap type="topAndBottom"/>
          </v:group>
        </w:pict>
      </w:r>
    </w:p>
    <w:p>
      <w:pPr>
        <w:pStyle w:val="BodyText"/>
        <w:spacing w:before="10"/>
        <w:rPr>
          <w:sz w:val="33"/>
        </w:rPr>
      </w:pPr>
    </w:p>
    <w:p>
      <w:pPr>
        <w:pStyle w:val="BodyText"/>
        <w:spacing w:line="360" w:lineRule="auto"/>
        <w:ind w:left="118" w:right="116"/>
        <w:jc w:val="both"/>
      </w:pPr>
      <w:r>
        <w:rPr/>
        <w:pict>
          <v:rect style="position:absolute;margin-left:295.559998pt;margin-top:88.845856pt;width:5.4pt;height:5.52pt;mso-position-horizontal-relative:page;mso-position-vertical-relative:paragraph;z-index:-372400" filled="true" fillcolor="#5b9bd4" stroked="false">
            <v:fill type="solid"/>
            <w10:wrap type="none"/>
          </v:rect>
        </w:pict>
      </w:r>
      <w:r>
        <w:rPr/>
        <w:pict>
          <v:rect style="position:absolute;margin-left:295.559998pt;margin-top:138.405853pt;width:5.4pt;height:5.4pt;mso-position-horizontal-relative:page;mso-position-vertical-relative:paragraph;z-index:-372376" filled="true" fillcolor="#ec7c30" stroked="false">
            <v:fill type="solid"/>
            <w10:wrap type="none"/>
          </v:rect>
        </w:pict>
      </w:r>
      <w:r>
        <w:rPr/>
        <w:t>14.- El apoyo que dirige el (la) Orientador (a) al Alumno para prevenir situaciones de riesgo académico y que caiga en conductas que pongan en riesgo su salud mental y física es a través de</w:t>
      </w:r>
    </w:p>
    <w:p>
      <w:pPr>
        <w:pStyle w:val="BodyText"/>
        <w:spacing w:before="10"/>
        <w:rPr>
          <w:sz w:val="20"/>
        </w:rPr>
      </w:pPr>
      <w:r>
        <w:rPr/>
        <w:pict>
          <v:group style="position:absolute;margin-left:70.669998pt;margin-top:13.973912pt;width:470.55pt;height:166.7pt;mso-position-horizontal-relative:page;mso-position-vertical-relative:paragraph;z-index:8200;mso-wrap-distance-left:0;mso-wrap-distance-right:0" coordorigin="1413,279" coordsize="9411,3334">
            <v:shape style="position:absolute;left:3228;top:712;width:2468;height:2468" coordorigin="3228,712" coordsize="2468,2468" path="m4462,712l4386,715,4312,721,4240,732,4169,747,4099,767,4031,790,3965,816,3901,847,3839,881,3779,918,3722,959,3667,1003,3614,1049,3565,1099,3518,1151,3474,1206,3434,1264,3396,1324,3362,1386,3332,1450,3305,1516,3282,1584,3263,1653,3248,1725,3237,1797,3230,1871,3228,1946,3230,2022,3237,2096,3248,2168,3263,2239,3282,2309,3305,2377,3332,2443,3362,2507,3396,2569,3434,2629,3474,2686,3518,2741,3565,2794,3614,2843,3667,2890,3722,2934,3779,2974,3839,3012,3901,3046,3965,3076,4031,3103,4099,3126,4169,3145,4240,3160,4312,3171,4386,3178,4462,3180,4537,3178,4611,3171,4683,3160,4755,3145,4824,3126,4892,3103,4958,3076,5022,3046,5084,3012,5144,2974,5202,2934,5257,2890,5309,2843,5358,2794,5405,2741,5449,2686,5490,2629,5527,2569,5561,2507,5591,2443,5618,2377,5641,2309,5660,2239,5676,2168,5686,2096,5693,2022,5695,1946,4462,1946,4462,712xe" filled="true" fillcolor="#5b9bd4" stroked="false">
              <v:path arrowok="t"/>
              <v:fill type="solid"/>
            </v:shape>
            <v:shape style="position:absolute;left:1418;top:284;width:9401;height:3324" type="#_x0000_t202" filled="false" stroked="true" strokeweight=".48pt" strokecolor="#888888">
              <v:textbox inset="0,0,0,0">
                <w:txbxContent>
                  <w:p>
                    <w:pPr>
                      <w:numPr>
                        <w:ilvl w:val="0"/>
                        <w:numId w:val="54"/>
                      </w:numPr>
                      <w:tabs>
                        <w:tab w:pos="4842" w:val="left" w:leader="none"/>
                      </w:tabs>
                      <w:spacing w:before="171"/>
                      <w:ind w:left="4645" w:right="136" w:firstLine="0"/>
                      <w:jc w:val="left"/>
                      <w:rPr>
                        <w:rFonts w:ascii="Calibri" w:hAnsi="Calibri"/>
                        <w:sz w:val="20"/>
                      </w:rPr>
                    </w:pPr>
                    <w:r>
                      <w:rPr>
                        <w:rFonts w:ascii="Calibri" w:hAnsi="Calibri"/>
                        <w:sz w:val="20"/>
                      </w:rPr>
                      <w:t>Detecta factores de riesgo a través del fortalecimiento de los valores y la creación de una cultura que les proporcione al Alumno un estado de vida sano y favorable para su</w:t>
                    </w:r>
                    <w:r>
                      <w:rPr>
                        <w:rFonts w:ascii="Calibri" w:hAnsi="Calibri"/>
                        <w:spacing w:val="-10"/>
                        <w:sz w:val="20"/>
                      </w:rPr>
                      <w:t> </w:t>
                    </w:r>
                    <w:r>
                      <w:rPr>
                        <w:rFonts w:ascii="Calibri" w:hAnsi="Calibri"/>
                        <w:sz w:val="20"/>
                      </w:rPr>
                      <w:t>desarrollo.</w:t>
                    </w:r>
                  </w:p>
                  <w:p>
                    <w:pPr>
                      <w:numPr>
                        <w:ilvl w:val="0"/>
                        <w:numId w:val="54"/>
                      </w:numPr>
                      <w:tabs>
                        <w:tab w:pos="4843" w:val="left" w:leader="none"/>
                      </w:tabs>
                      <w:spacing w:before="14"/>
                      <w:ind w:left="4842" w:right="0" w:hanging="197"/>
                      <w:jc w:val="left"/>
                      <w:rPr>
                        <w:rFonts w:ascii="Calibri" w:hAnsi="Calibri"/>
                        <w:sz w:val="20"/>
                      </w:rPr>
                    </w:pPr>
                    <w:r>
                      <w:rPr>
                        <w:rFonts w:ascii="Calibri" w:hAnsi="Calibri"/>
                        <w:sz w:val="20"/>
                      </w:rPr>
                      <w:t>A través de la aplicación del Reglamento o</w:t>
                    </w:r>
                    <w:r>
                      <w:rPr>
                        <w:rFonts w:ascii="Calibri" w:hAnsi="Calibri"/>
                        <w:spacing w:val="-14"/>
                        <w:sz w:val="20"/>
                      </w:rPr>
                      <w:t> </w:t>
                    </w:r>
                    <w:r>
                      <w:rPr>
                        <w:rFonts w:ascii="Calibri" w:hAnsi="Calibri"/>
                        <w:sz w:val="20"/>
                      </w:rPr>
                      <w:t>la</w:t>
                    </w:r>
                  </w:p>
                  <w:p>
                    <w:pPr>
                      <w:spacing w:before="0"/>
                      <w:ind w:left="4645" w:right="0" w:firstLine="0"/>
                      <w:jc w:val="left"/>
                      <w:rPr>
                        <w:rFonts w:ascii="Calibri"/>
                        <w:sz w:val="20"/>
                      </w:rPr>
                    </w:pPr>
                    <w:r>
                      <w:rPr>
                        <w:rFonts w:ascii="Calibri"/>
                        <w:sz w:val="20"/>
                      </w:rPr>
                      <w:t>Normatividad institucional</w:t>
                    </w:r>
                  </w:p>
                  <w:p>
                    <w:pPr>
                      <w:spacing w:line="240" w:lineRule="auto" w:before="0"/>
                      <w:rPr>
                        <w:sz w:val="20"/>
                      </w:rPr>
                    </w:pPr>
                  </w:p>
                  <w:p>
                    <w:pPr>
                      <w:spacing w:line="240" w:lineRule="auto" w:before="7"/>
                      <w:rPr>
                        <w:sz w:val="23"/>
                      </w:rPr>
                    </w:pPr>
                  </w:p>
                  <w:p>
                    <w:pPr>
                      <w:numPr>
                        <w:ilvl w:val="0"/>
                        <w:numId w:val="54"/>
                      </w:numPr>
                      <w:tabs>
                        <w:tab w:pos="4842" w:val="left" w:leader="none"/>
                      </w:tabs>
                      <w:spacing w:before="1"/>
                      <w:ind w:left="4841" w:right="0" w:hanging="196"/>
                      <w:jc w:val="left"/>
                      <w:rPr>
                        <w:rFonts w:ascii="Calibri" w:hAnsi="Calibri"/>
                        <w:sz w:val="20"/>
                      </w:rPr>
                    </w:pPr>
                    <w:r>
                      <w:rPr>
                        <w:rFonts w:ascii="Calibri" w:hAnsi="Calibri"/>
                        <w:sz w:val="20"/>
                      </w:rPr>
                      <w:t>No corresponde a su práctica</w:t>
                    </w:r>
                    <w:r>
                      <w:rPr>
                        <w:rFonts w:ascii="Calibri" w:hAnsi="Calibri"/>
                        <w:spacing w:val="-10"/>
                        <w:sz w:val="20"/>
                      </w:rPr>
                      <w:t> </w:t>
                    </w:r>
                    <w:r>
                      <w:rPr>
                        <w:rFonts w:ascii="Calibri" w:hAnsi="Calibri"/>
                        <w:sz w:val="20"/>
                      </w:rPr>
                      <w:t>cotidiana</w:t>
                    </w:r>
                  </w:p>
                  <w:p>
                    <w:pPr>
                      <w:spacing w:before="89"/>
                      <w:ind w:left="2817" w:right="0" w:firstLine="0"/>
                      <w:jc w:val="left"/>
                      <w:rPr>
                        <w:rFonts w:ascii="Calibri"/>
                        <w:sz w:val="20"/>
                      </w:rPr>
                    </w:pPr>
                    <w:r>
                      <w:rPr>
                        <w:rFonts w:ascii="Calibri"/>
                        <w:sz w:val="20"/>
                      </w:rPr>
                      <w:t>100%</w:t>
                    </w:r>
                  </w:p>
                </w:txbxContent>
              </v:textbox>
              <w10:wrap type="none"/>
            </v:shape>
            <w10:wrap type="topAndBottom"/>
          </v:group>
        </w:pict>
      </w:r>
    </w:p>
    <w:p>
      <w:pPr>
        <w:pStyle w:val="BodyText"/>
        <w:spacing w:before="9"/>
        <w:rPr>
          <w:sz w:val="31"/>
        </w:rPr>
      </w:pPr>
    </w:p>
    <w:p>
      <w:pPr>
        <w:pStyle w:val="BodyText"/>
        <w:spacing w:before="1"/>
        <w:ind w:left="118"/>
        <w:jc w:val="both"/>
      </w:pPr>
      <w:r>
        <w:rPr/>
        <w:pict>
          <v:rect style="position:absolute;margin-left:295.559998pt;margin-top:-74.444138pt;width:5.4pt;height:5.52pt;mso-position-horizontal-relative:page;mso-position-vertical-relative:paragraph;z-index:-372352" filled="true" fillcolor="#a4a4a4" stroked="false">
            <v:fill type="solid"/>
            <w10:wrap type="none"/>
          </v:rect>
        </w:pict>
      </w:r>
      <w:r>
        <w:rPr/>
        <w:t>15.- ¿Cómo percibe a la Orientación Educativa en el COBAEM?</w:t>
      </w:r>
    </w:p>
    <w:p>
      <w:pPr>
        <w:pStyle w:val="BodyText"/>
      </w:pPr>
    </w:p>
    <w:p>
      <w:pPr>
        <w:spacing w:before="141"/>
        <w:ind w:left="118" w:right="0" w:firstLine="0"/>
        <w:jc w:val="both"/>
        <w:rPr>
          <w:sz w:val="20"/>
        </w:rPr>
      </w:pPr>
      <w:r>
        <w:rPr>
          <w:sz w:val="20"/>
        </w:rPr>
        <w:t>Es el área más importante del Plantel. Es ahí donde acude Alumno, papá y Profesor</w:t>
      </w:r>
    </w:p>
    <w:p>
      <w:pPr>
        <w:pStyle w:val="BodyText"/>
        <w:rPr>
          <w:sz w:val="20"/>
        </w:rPr>
      </w:pPr>
    </w:p>
    <w:p>
      <w:pPr>
        <w:pStyle w:val="BodyText"/>
        <w:spacing w:before="167"/>
        <w:ind w:left="118"/>
        <w:jc w:val="both"/>
      </w:pPr>
      <w:r>
        <w:rPr/>
        <w:t>De acuerdo a los datos obtenidos en los instrumentos se puede denotar lo siguiente:</w:t>
      </w:r>
    </w:p>
    <w:p>
      <w:pPr>
        <w:pStyle w:val="BodyText"/>
      </w:pPr>
    </w:p>
    <w:p>
      <w:pPr>
        <w:pStyle w:val="BodyText"/>
        <w:spacing w:line="360" w:lineRule="auto" w:before="141"/>
        <w:ind w:left="118" w:right="115"/>
        <w:jc w:val="both"/>
      </w:pPr>
      <w:r>
        <w:rPr/>
        <w:t>La función que debería de desempeñar el Orientador es desconocida por todos los miembros de la comunidad escolar, incluso hasta para el mismo Orientador.</w:t>
      </w:r>
    </w:p>
    <w:p>
      <w:pPr>
        <w:spacing w:after="0" w:line="360" w:lineRule="auto"/>
        <w:jc w:val="both"/>
        <w:sectPr>
          <w:pgSz w:w="12240" w:h="15840"/>
          <w:pgMar w:header="0" w:footer="1003" w:top="1360" w:bottom="1200" w:left="1300" w:right="1300"/>
        </w:sectPr>
      </w:pPr>
    </w:p>
    <w:p>
      <w:pPr>
        <w:pStyle w:val="BodyText"/>
        <w:spacing w:line="360" w:lineRule="auto" w:before="57"/>
        <w:ind w:left="118" w:right="122"/>
        <w:jc w:val="both"/>
      </w:pPr>
      <w:r>
        <w:rPr/>
        <w:t>Se le ve más como un soporte técnico y contención a problemáticas de diversa índole, pero sin que se le reconozca ningún tipo de relevancia.</w:t>
      </w:r>
    </w:p>
    <w:p>
      <w:pPr>
        <w:pStyle w:val="BodyText"/>
        <w:spacing w:before="7"/>
      </w:pPr>
    </w:p>
    <w:p>
      <w:pPr>
        <w:pStyle w:val="BodyText"/>
        <w:spacing w:line="360" w:lineRule="auto"/>
        <w:ind w:left="118" w:right="113"/>
        <w:jc w:val="both"/>
      </w:pPr>
      <w:r>
        <w:rPr/>
        <w:t>No existe el trabajo en conjunto, al igual reportado por el Orientador ya que comenta que una de las dificultades es que no existe un ambiente de trabajo propicio y sin apoyo de los demás integrantes de la comunidad escolar. Por lo precedente es más que evidente que el mismo no se ha percatado que de acuerdo a los Lineamientos él es un agente para mediar ese ambiente que el mismo está</w:t>
      </w:r>
      <w:r>
        <w:rPr>
          <w:spacing w:val="-25"/>
        </w:rPr>
        <w:t> </w:t>
      </w:r>
      <w:r>
        <w:rPr/>
        <w:t>pidiendo.</w:t>
      </w:r>
    </w:p>
    <w:p>
      <w:pPr>
        <w:pStyle w:val="BodyText"/>
        <w:spacing w:before="10"/>
      </w:pPr>
    </w:p>
    <w:p>
      <w:pPr>
        <w:pStyle w:val="BodyText"/>
        <w:spacing w:line="360" w:lineRule="auto"/>
        <w:ind w:left="118" w:right="110"/>
        <w:jc w:val="both"/>
      </w:pPr>
      <w:r>
        <w:rPr/>
        <w:t>La justificación a esto sería que el Orientador percibe a los padres de familia como elementos que están dando soporte y animan a los mismos problemas del Alumno, así que prefiere evitarse problemas con los mismos, elemento que también tendría soporte en que uno de los cursos que pide que se dé al Orientador es el de Derecho penal; y el masivo tendría más relación con la aplicación de la Normatividad y la prefectura, de hecho el mismo Orientador reconoce que gestiona las pláticas, no participa dentro de ellas y quien dice que lo hace solo palomeo las opciones pero en realidad no especifica cómo, ni los tiempos, los cuales a su parecer son limitados para trabajar con los Alumnos.</w:t>
      </w:r>
    </w:p>
    <w:p>
      <w:pPr>
        <w:pStyle w:val="BodyText"/>
        <w:spacing w:before="10"/>
      </w:pPr>
    </w:p>
    <w:p>
      <w:pPr>
        <w:pStyle w:val="BodyText"/>
        <w:spacing w:line="360" w:lineRule="auto"/>
        <w:ind w:left="118" w:right="114"/>
        <w:jc w:val="both"/>
      </w:pPr>
      <w:r>
        <w:rPr/>
        <w:t>Una de sus responsabilidades del trabajo del Orientador es el de elaborar trabajos escritos e investigaciones a partir de su práctica, el cual por la percepción de los otros no se desarrolla, elemento que contrasta con la que su trabajo en el Plantel se limita a su experiencia personal, haciendo a un lado el ejercicio de su profesión en el trabajo como Orientadores.</w:t>
      </w:r>
    </w:p>
    <w:p>
      <w:pPr>
        <w:pStyle w:val="BodyText"/>
        <w:spacing w:before="7"/>
      </w:pPr>
    </w:p>
    <w:p>
      <w:pPr>
        <w:pStyle w:val="BodyText"/>
        <w:spacing w:line="360" w:lineRule="auto"/>
        <w:ind w:left="118" w:right="114"/>
        <w:jc w:val="both"/>
      </w:pPr>
      <w:r>
        <w:rPr/>
        <w:t>A partir de los resultados presentados por los cuestionarios se denota claramente que  la percepción que se tiene del Orientador es ambigua ya que por un lado mencionan que es importante su actividad en el Plantel y al mismo tiempo no se le ve como una figura que realmente sea relevante. Se le pide que cumpla con un perfil profesional y que deba tener habilidades más allá del sentido común fundadas en una base teórica y al mismo tiempo no ser tomadas en cuenta para funciones profesionales y por el contrario solo limitarlo a ser un apéndice de los Directivos y</w:t>
      </w:r>
      <w:r>
        <w:rPr>
          <w:spacing w:val="-22"/>
        </w:rPr>
        <w:t> </w:t>
      </w:r>
      <w:r>
        <w:rPr/>
        <w:t>Maestros.</w:t>
      </w:r>
    </w:p>
    <w:p>
      <w:pPr>
        <w:spacing w:after="0" w:line="360" w:lineRule="auto"/>
        <w:jc w:val="both"/>
        <w:sectPr>
          <w:pgSz w:w="12240" w:h="15840"/>
          <w:pgMar w:header="0" w:footer="1003" w:top="1360" w:bottom="1200" w:left="1300" w:right="1300"/>
        </w:sectPr>
      </w:pPr>
    </w:p>
    <w:p>
      <w:pPr>
        <w:pStyle w:val="BodyText"/>
        <w:spacing w:line="360" w:lineRule="auto" w:before="57"/>
        <w:ind w:left="118" w:right="115"/>
        <w:jc w:val="both"/>
      </w:pPr>
      <w:r>
        <w:rPr/>
        <w:t>Los Alumnos no tienen claro en realidad cual es la función del Orientador, ya que si  bien saben que él está para atenderlo, en ocasiones no lo hace por estar más metido  en cuestiones de Normatividad disciplinaria que en verdaderamente procurar realizar actividades que repercutan en su beneficio o confundiéndolas unas </w:t>
      </w:r>
      <w:r>
        <w:rPr>
          <w:spacing w:val="2"/>
        </w:rPr>
        <w:t>con</w:t>
      </w:r>
      <w:r>
        <w:rPr>
          <w:spacing w:val="-30"/>
        </w:rPr>
        <w:t> </w:t>
      </w:r>
      <w:r>
        <w:rPr/>
        <w:t>otras.</w:t>
      </w:r>
    </w:p>
    <w:p>
      <w:pPr>
        <w:pStyle w:val="BodyText"/>
        <w:spacing w:before="7"/>
      </w:pPr>
    </w:p>
    <w:p>
      <w:pPr>
        <w:pStyle w:val="BodyText"/>
        <w:spacing w:line="360" w:lineRule="auto"/>
        <w:ind w:left="118" w:right="113"/>
        <w:jc w:val="both"/>
      </w:pPr>
      <w:r>
        <w:rPr/>
        <w:t>Es claro que la percepción que se tiene del Orientador no corresponde a la de un profesional dedicado a su profesión, ya que la multiplicidad de factores y visiones que se tienen de él desde el deber ser (Normatividad y Programas de Orientación) hasta lo que en realidad es (un comodín que se le acomoda donde en ese momento se le requiera o se le crea</w:t>
      </w:r>
      <w:r>
        <w:rPr>
          <w:spacing w:val="-9"/>
        </w:rPr>
        <w:t> </w:t>
      </w:r>
      <w:r>
        <w:rPr/>
        <w:t>requerir).</w:t>
      </w:r>
    </w:p>
    <w:p>
      <w:pPr>
        <w:pStyle w:val="BodyText"/>
        <w:spacing w:before="10"/>
      </w:pPr>
    </w:p>
    <w:p>
      <w:pPr>
        <w:pStyle w:val="BodyText"/>
        <w:spacing w:line="360" w:lineRule="auto"/>
        <w:ind w:left="118" w:right="113"/>
        <w:jc w:val="both"/>
      </w:pPr>
      <w:r>
        <w:rPr/>
        <w:t>El Orientador no es víctima de esto, por el contrario es en gran parte coparticipe, ya que ni siquiera el mismo se asume como un profesional y que cae en solamente tener un carácter eminentemente técnico originado principalmente por el hecho de que a pesar de que tiene conocimiento de funciones que debe desempeñar aún no se posesiona o empodera del mismo.</w:t>
      </w:r>
    </w:p>
    <w:p>
      <w:pPr>
        <w:pStyle w:val="BodyText"/>
        <w:spacing w:before="10"/>
      </w:pPr>
    </w:p>
    <w:p>
      <w:pPr>
        <w:pStyle w:val="BodyText"/>
        <w:ind w:left="118"/>
        <w:jc w:val="both"/>
      </w:pPr>
      <w:r>
        <w:rPr/>
        <w:t>1.8. Identificación del Problema</w:t>
      </w:r>
    </w:p>
    <w:p>
      <w:pPr>
        <w:pStyle w:val="BodyText"/>
      </w:pPr>
    </w:p>
    <w:p>
      <w:pPr>
        <w:pStyle w:val="BodyText"/>
        <w:spacing w:line="360" w:lineRule="auto" w:before="141"/>
        <w:ind w:left="118" w:right="120"/>
        <w:jc w:val="both"/>
      </w:pPr>
      <w:r>
        <w:rPr/>
        <w:t>Por lo anterior se detecta la necesidad de que si se desea ver revertida o superada esta situación, se deberá de generar un plan de actividades donde se le haga de su conocimiento las funciones relevantes y profesionales que puede y debe cumplir, pero más allá de ello el trabajar la parte actitudinal para que con ello lograr que se asuma como un verdadero agente de cambio y lograr dedicarse a las actividades que le marcan de acuerdo a su competencia profesional y como consecuencia de ello lograr la transición de las funciones administrativas a las</w:t>
      </w:r>
      <w:r>
        <w:rPr>
          <w:spacing w:val="-20"/>
        </w:rPr>
        <w:t> </w:t>
      </w:r>
      <w:r>
        <w:rPr/>
        <w:t>académicas.</w:t>
      </w:r>
    </w:p>
    <w:p>
      <w:pPr>
        <w:spacing w:after="0" w:line="360" w:lineRule="auto"/>
        <w:jc w:val="both"/>
        <w:sectPr>
          <w:footerReference w:type="default" r:id="rId19"/>
          <w:pgSz w:w="12240" w:h="15840"/>
          <w:pgMar w:footer="1003" w:header="0" w:top="1360" w:bottom="1200" w:left="1300" w:right="1300"/>
        </w:sectPr>
      </w:pPr>
    </w:p>
    <w:p>
      <w:pPr>
        <w:pStyle w:val="BodyText"/>
        <w:spacing w:before="2"/>
      </w:pPr>
    </w:p>
    <w:p>
      <w:pPr>
        <w:pStyle w:val="BodyText"/>
        <w:ind w:left="118"/>
        <w:rPr>
          <w:sz w:val="20"/>
        </w:rPr>
      </w:pPr>
      <w:r>
        <w:rPr>
          <w:sz w:val="20"/>
        </w:rPr>
        <w:drawing>
          <wp:inline distT="0" distB="0" distL="0" distR="0">
            <wp:extent cx="8307265" cy="5072062"/>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21" cstate="print"/>
                    <a:stretch>
                      <a:fillRect/>
                    </a:stretch>
                  </pic:blipFill>
                  <pic:spPr>
                    <a:xfrm>
                      <a:off x="0" y="0"/>
                      <a:ext cx="8307265" cy="5072062"/>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7"/>
        </w:rPr>
      </w:pPr>
    </w:p>
    <w:p>
      <w:pPr>
        <w:spacing w:before="0"/>
        <w:ind w:left="0" w:right="112" w:firstLine="0"/>
        <w:jc w:val="right"/>
        <w:rPr>
          <w:rFonts w:ascii="Calibri"/>
          <w:sz w:val="22"/>
        </w:rPr>
      </w:pPr>
      <w:r>
        <w:rPr>
          <w:rFonts w:ascii="Calibri"/>
          <w:sz w:val="22"/>
        </w:rPr>
        <w:t>61</w:t>
      </w:r>
    </w:p>
    <w:p>
      <w:pPr>
        <w:spacing w:after="0"/>
        <w:jc w:val="right"/>
        <w:rPr>
          <w:rFonts w:ascii="Calibri"/>
          <w:sz w:val="22"/>
        </w:rPr>
        <w:sectPr>
          <w:footerReference w:type="default" r:id="rId20"/>
          <w:pgSz w:w="15840" w:h="12240" w:orient="landscape"/>
          <w:pgMar w:footer="0" w:header="0" w:top="1140" w:bottom="280" w:left="1300" w:right="1300"/>
        </w:sectPr>
      </w:pPr>
    </w:p>
    <w:p>
      <w:pPr>
        <w:pStyle w:val="Heading1"/>
        <w:jc w:val="both"/>
      </w:pPr>
      <w:bookmarkStart w:name="_TOC_250000" w:id="5"/>
      <w:bookmarkEnd w:id="5"/>
      <w:r>
        <w:rPr/>
        <w:t>CAPITULO II. MARCO TEÓRICO</w:t>
      </w:r>
    </w:p>
    <w:p>
      <w:pPr>
        <w:pStyle w:val="BodyText"/>
        <w:rPr>
          <w:b/>
        </w:rPr>
      </w:pPr>
    </w:p>
    <w:p>
      <w:pPr>
        <w:pStyle w:val="ListParagraph"/>
        <w:numPr>
          <w:ilvl w:val="1"/>
          <w:numId w:val="55"/>
        </w:numPr>
        <w:tabs>
          <w:tab w:pos="590" w:val="left" w:leader="none"/>
        </w:tabs>
        <w:spacing w:line="240" w:lineRule="auto" w:before="141" w:after="0"/>
        <w:ind w:left="589" w:right="0" w:hanging="471"/>
        <w:jc w:val="both"/>
        <w:rPr>
          <w:sz w:val="24"/>
        </w:rPr>
      </w:pPr>
      <w:r>
        <w:rPr>
          <w:sz w:val="24"/>
        </w:rPr>
        <w:t>Desarrollo Histórico de la Orientación en</w:t>
      </w:r>
      <w:r>
        <w:rPr>
          <w:spacing w:val="-18"/>
          <w:sz w:val="24"/>
        </w:rPr>
        <w:t> </w:t>
      </w:r>
      <w:r>
        <w:rPr>
          <w:sz w:val="24"/>
        </w:rPr>
        <w:t>México.</w:t>
      </w:r>
    </w:p>
    <w:p>
      <w:pPr>
        <w:pStyle w:val="BodyText"/>
      </w:pPr>
    </w:p>
    <w:p>
      <w:pPr>
        <w:pStyle w:val="BodyText"/>
        <w:spacing w:line="360" w:lineRule="auto" w:before="141"/>
        <w:ind w:left="118" w:right="115"/>
        <w:jc w:val="both"/>
      </w:pPr>
      <w:r>
        <w:rPr/>
        <w:t>Conocer el origen y evolución de la Orientación Educativa en México es de suma importancia, actualmente diversos actores educativos hablan y hacen uso de ella sin tener realmente conciencia de cuáles son sus medios y sus fines.</w:t>
      </w:r>
    </w:p>
    <w:p>
      <w:pPr>
        <w:pStyle w:val="BodyText"/>
      </w:pPr>
    </w:p>
    <w:p>
      <w:pPr>
        <w:pStyle w:val="BodyText"/>
        <w:spacing w:line="360" w:lineRule="auto" w:before="142"/>
        <w:ind w:left="118" w:right="112"/>
        <w:jc w:val="both"/>
      </w:pPr>
      <w:r>
        <w:rPr/>
        <w:t>De acuerdo a Aceves y Simental (2013), en México la Orientación Educativa tuvo sus orígenes después de la Revolución Mexicana y se presentaron los siguientes eventos significativos:</w:t>
      </w:r>
    </w:p>
    <w:p>
      <w:pPr>
        <w:pStyle w:val="BodyText"/>
        <w:rPr>
          <w:sz w:val="20"/>
        </w:rPr>
      </w:pPr>
    </w:p>
    <w:p>
      <w:pPr>
        <w:pStyle w:val="BodyText"/>
        <w:spacing w:before="5" w:after="1"/>
        <w:rPr>
          <w:sz w:val="16"/>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5"/>
        <w:gridCol w:w="8222"/>
      </w:tblGrid>
      <w:tr>
        <w:trPr>
          <w:trHeight w:val="425" w:hRule="exact"/>
        </w:trPr>
        <w:tc>
          <w:tcPr>
            <w:tcW w:w="1135" w:type="dxa"/>
          </w:tcPr>
          <w:p>
            <w:pPr>
              <w:pStyle w:val="TableParagraph"/>
              <w:spacing w:line="274" w:lineRule="exact"/>
              <w:ind w:left="295"/>
              <w:rPr>
                <w:b/>
                <w:sz w:val="24"/>
              </w:rPr>
            </w:pPr>
            <w:r>
              <w:rPr>
                <w:b/>
                <w:sz w:val="24"/>
              </w:rPr>
              <w:t>AÑO</w:t>
            </w:r>
          </w:p>
        </w:tc>
        <w:tc>
          <w:tcPr>
            <w:tcW w:w="8222" w:type="dxa"/>
          </w:tcPr>
          <w:p>
            <w:pPr>
              <w:pStyle w:val="TableParagraph"/>
              <w:spacing w:line="274" w:lineRule="exact"/>
              <w:ind w:left="3578" w:right="3579"/>
              <w:jc w:val="center"/>
              <w:rPr>
                <w:b/>
                <w:sz w:val="24"/>
              </w:rPr>
            </w:pPr>
            <w:r>
              <w:rPr>
                <w:b/>
                <w:sz w:val="24"/>
              </w:rPr>
              <w:t>SUCESO</w:t>
            </w:r>
          </w:p>
        </w:tc>
      </w:tr>
      <w:tr>
        <w:trPr>
          <w:trHeight w:val="1250" w:hRule="exact"/>
        </w:trPr>
        <w:tc>
          <w:tcPr>
            <w:tcW w:w="1135" w:type="dxa"/>
          </w:tcPr>
          <w:p>
            <w:pPr>
              <w:pStyle w:val="TableParagraph"/>
              <w:spacing w:line="274" w:lineRule="exact"/>
              <w:rPr>
                <w:sz w:val="24"/>
              </w:rPr>
            </w:pPr>
            <w:r>
              <w:rPr>
                <w:sz w:val="24"/>
              </w:rPr>
              <w:t>1912</w:t>
            </w:r>
          </w:p>
        </w:tc>
        <w:tc>
          <w:tcPr>
            <w:tcW w:w="8222" w:type="dxa"/>
          </w:tcPr>
          <w:p>
            <w:pPr>
              <w:pStyle w:val="TableParagraph"/>
              <w:spacing w:line="360" w:lineRule="auto"/>
              <w:ind w:left="100" w:right="103"/>
              <w:jc w:val="both"/>
              <w:rPr>
                <w:sz w:val="24"/>
              </w:rPr>
            </w:pPr>
            <w:r>
              <w:rPr>
                <w:sz w:val="24"/>
              </w:rPr>
              <w:t>Se realizó una encuesta educativa por el De 1912-1914 se llevaron a cabo los Congresos de Educación Verificados en México defendiendo la transformación de la escuela mexicana.</w:t>
            </w:r>
          </w:p>
        </w:tc>
      </w:tr>
      <w:tr>
        <w:trPr>
          <w:trHeight w:val="838" w:hRule="exact"/>
        </w:trPr>
        <w:tc>
          <w:tcPr>
            <w:tcW w:w="1135" w:type="dxa"/>
          </w:tcPr>
          <w:p>
            <w:pPr>
              <w:pStyle w:val="TableParagraph"/>
              <w:spacing w:line="274" w:lineRule="exact"/>
              <w:rPr>
                <w:sz w:val="24"/>
              </w:rPr>
            </w:pPr>
            <w:r>
              <w:rPr>
                <w:sz w:val="24"/>
              </w:rPr>
              <w:t>1923</w:t>
            </w:r>
          </w:p>
        </w:tc>
        <w:tc>
          <w:tcPr>
            <w:tcW w:w="8222" w:type="dxa"/>
          </w:tcPr>
          <w:p>
            <w:pPr>
              <w:pStyle w:val="TableParagraph"/>
              <w:spacing w:line="362" w:lineRule="auto"/>
              <w:ind w:left="100" w:right="111"/>
              <w:rPr>
                <w:sz w:val="24"/>
              </w:rPr>
            </w:pPr>
            <w:r>
              <w:rPr>
                <w:sz w:val="24"/>
              </w:rPr>
              <w:t>Se funda el Instituto Nacional de Pedagogía contando con el servicio de Orientación profesional.</w:t>
            </w:r>
          </w:p>
        </w:tc>
      </w:tr>
      <w:tr>
        <w:trPr>
          <w:trHeight w:val="840" w:hRule="exact"/>
        </w:trPr>
        <w:tc>
          <w:tcPr>
            <w:tcW w:w="1135" w:type="dxa"/>
          </w:tcPr>
          <w:p>
            <w:pPr>
              <w:pStyle w:val="TableParagraph"/>
              <w:rPr>
                <w:sz w:val="24"/>
              </w:rPr>
            </w:pPr>
            <w:r>
              <w:rPr>
                <w:sz w:val="24"/>
              </w:rPr>
              <w:t>1925</w:t>
            </w:r>
          </w:p>
        </w:tc>
        <w:tc>
          <w:tcPr>
            <w:tcW w:w="8222" w:type="dxa"/>
          </w:tcPr>
          <w:p>
            <w:pPr>
              <w:pStyle w:val="TableParagraph"/>
              <w:spacing w:line="360" w:lineRule="auto"/>
              <w:ind w:left="100" w:right="111"/>
              <w:rPr>
                <w:sz w:val="24"/>
              </w:rPr>
            </w:pPr>
            <w:r>
              <w:rPr>
                <w:sz w:val="24"/>
              </w:rPr>
              <w:t>Se organiza el Departamento de Psicopedagogía e Higiene Mental, dedicado al desarrollo físico, mental y pedagógico del niño mexicano.</w:t>
            </w:r>
          </w:p>
        </w:tc>
      </w:tr>
      <w:tr>
        <w:trPr>
          <w:trHeight w:val="1250" w:hRule="exact"/>
        </w:trPr>
        <w:tc>
          <w:tcPr>
            <w:tcW w:w="1135" w:type="dxa"/>
          </w:tcPr>
          <w:p>
            <w:pPr>
              <w:pStyle w:val="TableParagraph"/>
              <w:spacing w:line="274" w:lineRule="exact"/>
              <w:rPr>
                <w:sz w:val="24"/>
              </w:rPr>
            </w:pPr>
            <w:r>
              <w:rPr>
                <w:sz w:val="24"/>
              </w:rPr>
              <w:t>1933</w:t>
            </w:r>
          </w:p>
        </w:tc>
        <w:tc>
          <w:tcPr>
            <w:tcW w:w="8222" w:type="dxa"/>
          </w:tcPr>
          <w:p>
            <w:pPr>
              <w:pStyle w:val="TableParagraph"/>
              <w:spacing w:line="274" w:lineRule="exact"/>
              <w:ind w:left="100" w:right="111"/>
              <w:rPr>
                <w:sz w:val="24"/>
              </w:rPr>
            </w:pPr>
            <w:r>
              <w:rPr>
                <w:sz w:val="24"/>
              </w:rPr>
              <w:t>la Universidad Nacional Autónoma de México</w:t>
            </w:r>
          </w:p>
          <w:p>
            <w:pPr>
              <w:pStyle w:val="TableParagraph"/>
              <w:spacing w:line="360" w:lineRule="auto" w:before="137"/>
              <w:ind w:left="100" w:right="111"/>
              <w:rPr>
                <w:sz w:val="24"/>
              </w:rPr>
            </w:pPr>
            <w:r>
              <w:rPr>
                <w:sz w:val="24"/>
              </w:rPr>
              <w:t>(UNAM), se interesa por la Orientación profesional y se organiza un primer ciclo de conferencias informativas.</w:t>
            </w:r>
          </w:p>
        </w:tc>
      </w:tr>
      <w:tr>
        <w:trPr>
          <w:trHeight w:val="425" w:hRule="exact"/>
        </w:trPr>
        <w:tc>
          <w:tcPr>
            <w:tcW w:w="1135" w:type="dxa"/>
          </w:tcPr>
          <w:p>
            <w:pPr>
              <w:pStyle w:val="TableParagraph"/>
              <w:spacing w:line="274" w:lineRule="exact"/>
              <w:rPr>
                <w:sz w:val="24"/>
              </w:rPr>
            </w:pPr>
            <w:r>
              <w:rPr>
                <w:sz w:val="24"/>
              </w:rPr>
              <w:t>1935</w:t>
            </w:r>
          </w:p>
        </w:tc>
        <w:tc>
          <w:tcPr>
            <w:tcW w:w="8222" w:type="dxa"/>
          </w:tcPr>
          <w:p>
            <w:pPr>
              <w:pStyle w:val="TableParagraph"/>
              <w:spacing w:line="274" w:lineRule="exact"/>
              <w:ind w:left="100" w:right="111"/>
              <w:rPr>
                <w:sz w:val="24"/>
              </w:rPr>
            </w:pPr>
            <w:r>
              <w:rPr>
                <w:sz w:val="24"/>
              </w:rPr>
              <w:t>Se fundó el Instituto Médico Pedagógico para niños anormales mentales.</w:t>
            </w:r>
          </w:p>
        </w:tc>
      </w:tr>
      <w:tr>
        <w:trPr>
          <w:trHeight w:val="838" w:hRule="exact"/>
        </w:trPr>
        <w:tc>
          <w:tcPr>
            <w:tcW w:w="1135" w:type="dxa"/>
          </w:tcPr>
          <w:p>
            <w:pPr>
              <w:pStyle w:val="TableParagraph"/>
              <w:spacing w:line="274" w:lineRule="exact"/>
              <w:rPr>
                <w:sz w:val="24"/>
              </w:rPr>
            </w:pPr>
            <w:r>
              <w:rPr>
                <w:sz w:val="24"/>
              </w:rPr>
              <w:t>1940-</w:t>
            </w:r>
          </w:p>
          <w:p>
            <w:pPr>
              <w:pStyle w:val="TableParagraph"/>
              <w:spacing w:before="137"/>
              <w:rPr>
                <w:sz w:val="24"/>
              </w:rPr>
            </w:pPr>
            <w:r>
              <w:rPr>
                <w:sz w:val="24"/>
              </w:rPr>
              <w:t>1942</w:t>
            </w:r>
          </w:p>
        </w:tc>
        <w:tc>
          <w:tcPr>
            <w:tcW w:w="8222" w:type="dxa"/>
          </w:tcPr>
          <w:p>
            <w:pPr>
              <w:pStyle w:val="TableParagraph"/>
              <w:spacing w:line="360" w:lineRule="auto"/>
              <w:ind w:left="100" w:right="111"/>
              <w:rPr>
                <w:sz w:val="24"/>
              </w:rPr>
            </w:pPr>
            <w:r>
              <w:rPr>
                <w:sz w:val="24"/>
              </w:rPr>
              <w:t>Se establece la carrera de psicología en la Facultad de Filosofía y Letras en la UNAM y se crea la especialidad de Técnicas de la Educación.</w:t>
            </w:r>
          </w:p>
        </w:tc>
      </w:tr>
    </w:tbl>
    <w:p>
      <w:pPr>
        <w:spacing w:after="0" w:line="360" w:lineRule="auto"/>
        <w:rPr>
          <w:sz w:val="24"/>
        </w:rPr>
        <w:sectPr>
          <w:footerReference w:type="default" r:id="rId22"/>
          <w:pgSz w:w="12240" w:h="15840"/>
          <w:pgMar w:footer="943" w:header="0" w:top="1360" w:bottom="1140" w:left="1300" w:right="1300"/>
          <w:pgNumType w:start="62"/>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5"/>
        <w:gridCol w:w="8222"/>
      </w:tblGrid>
      <w:tr>
        <w:trPr>
          <w:trHeight w:val="838" w:hRule="exact"/>
        </w:trPr>
        <w:tc>
          <w:tcPr>
            <w:tcW w:w="1135" w:type="dxa"/>
          </w:tcPr>
          <w:p>
            <w:pPr>
              <w:pStyle w:val="TableParagraph"/>
              <w:spacing w:line="274" w:lineRule="exact"/>
              <w:rPr>
                <w:sz w:val="24"/>
              </w:rPr>
            </w:pPr>
            <w:r>
              <w:rPr>
                <w:sz w:val="24"/>
              </w:rPr>
              <w:t>1944</w:t>
            </w:r>
          </w:p>
        </w:tc>
        <w:tc>
          <w:tcPr>
            <w:tcW w:w="8222" w:type="dxa"/>
          </w:tcPr>
          <w:p>
            <w:pPr>
              <w:pStyle w:val="TableParagraph"/>
              <w:spacing w:line="360" w:lineRule="auto"/>
              <w:ind w:left="100" w:right="111"/>
              <w:rPr>
                <w:sz w:val="24"/>
              </w:rPr>
            </w:pPr>
            <w:r>
              <w:rPr>
                <w:sz w:val="24"/>
              </w:rPr>
              <w:t>Se estableció la Escuela Normal de Especialización, y en la UNAM se funda el Instituto de Orientación Profesional.</w:t>
            </w:r>
          </w:p>
        </w:tc>
      </w:tr>
      <w:tr>
        <w:trPr>
          <w:trHeight w:val="2494" w:hRule="exact"/>
        </w:trPr>
        <w:tc>
          <w:tcPr>
            <w:tcW w:w="1135" w:type="dxa"/>
          </w:tcPr>
          <w:p>
            <w:pPr>
              <w:pStyle w:val="TableParagraph"/>
              <w:spacing w:line="274" w:lineRule="exact"/>
              <w:rPr>
                <w:sz w:val="24"/>
              </w:rPr>
            </w:pPr>
            <w:r>
              <w:rPr>
                <w:sz w:val="24"/>
              </w:rPr>
              <w:t>1949-</w:t>
            </w:r>
          </w:p>
          <w:p>
            <w:pPr>
              <w:pStyle w:val="TableParagraph"/>
              <w:spacing w:before="139"/>
              <w:rPr>
                <w:sz w:val="24"/>
              </w:rPr>
            </w:pPr>
            <w:r>
              <w:rPr>
                <w:sz w:val="24"/>
              </w:rPr>
              <w:t>1952</w:t>
            </w:r>
          </w:p>
        </w:tc>
        <w:tc>
          <w:tcPr>
            <w:tcW w:w="8222" w:type="dxa"/>
          </w:tcPr>
          <w:p>
            <w:pPr>
              <w:pStyle w:val="TableParagraph"/>
              <w:spacing w:line="360" w:lineRule="auto"/>
              <w:ind w:left="100" w:right="101"/>
              <w:jc w:val="both"/>
              <w:rPr>
                <w:sz w:val="24"/>
              </w:rPr>
            </w:pPr>
            <w:r>
              <w:rPr>
                <w:sz w:val="24"/>
              </w:rPr>
              <w:t>Se organizaron de manera sistemática actividades de Orientación en secundarias, las que tuvieron como objetivos descubrir y  orientar aptitudes, inclinaciones y capacidades del alumnado con el fin de guiarlos adecuadamente para elegir la profesión y la ocupación a la que deberían dedicarse.</w:t>
            </w:r>
          </w:p>
        </w:tc>
      </w:tr>
      <w:tr>
        <w:trPr>
          <w:trHeight w:val="1666" w:hRule="exact"/>
        </w:trPr>
        <w:tc>
          <w:tcPr>
            <w:tcW w:w="1135" w:type="dxa"/>
          </w:tcPr>
          <w:p>
            <w:pPr>
              <w:pStyle w:val="TableParagraph"/>
              <w:spacing w:line="275" w:lineRule="exact"/>
              <w:rPr>
                <w:sz w:val="24"/>
              </w:rPr>
            </w:pPr>
            <w:r>
              <w:rPr>
                <w:sz w:val="24"/>
              </w:rPr>
              <w:t>1952</w:t>
            </w:r>
          </w:p>
        </w:tc>
        <w:tc>
          <w:tcPr>
            <w:tcW w:w="8222" w:type="dxa"/>
          </w:tcPr>
          <w:p>
            <w:pPr>
              <w:pStyle w:val="TableParagraph"/>
              <w:spacing w:line="360" w:lineRule="auto"/>
              <w:ind w:left="100" w:right="104"/>
              <w:jc w:val="both"/>
              <w:rPr>
                <w:sz w:val="24"/>
              </w:rPr>
            </w:pPr>
            <w:r>
              <w:rPr>
                <w:sz w:val="24"/>
              </w:rPr>
              <w:t>La Orientación se practicó en las escuelas secundarias oficiales con la creación de una oficina de Orientación Vocacional, en una fase de experimentación, atendiendo cuatro funciones: información vocacional, exámenes psicotécnicos, entrevistas y asesoramiento.</w:t>
            </w:r>
          </w:p>
        </w:tc>
      </w:tr>
      <w:tr>
        <w:trPr>
          <w:trHeight w:val="838" w:hRule="exact"/>
        </w:trPr>
        <w:tc>
          <w:tcPr>
            <w:tcW w:w="1135" w:type="dxa"/>
          </w:tcPr>
          <w:p>
            <w:pPr>
              <w:pStyle w:val="TableParagraph"/>
              <w:spacing w:line="274" w:lineRule="exact"/>
              <w:rPr>
                <w:sz w:val="24"/>
              </w:rPr>
            </w:pPr>
            <w:r>
              <w:rPr>
                <w:sz w:val="24"/>
              </w:rPr>
              <w:t>1954</w:t>
            </w:r>
          </w:p>
        </w:tc>
        <w:tc>
          <w:tcPr>
            <w:tcW w:w="8222" w:type="dxa"/>
          </w:tcPr>
          <w:p>
            <w:pPr>
              <w:pStyle w:val="TableParagraph"/>
              <w:spacing w:line="360" w:lineRule="auto"/>
              <w:ind w:left="100" w:right="111"/>
              <w:rPr>
                <w:sz w:val="24"/>
              </w:rPr>
            </w:pPr>
            <w:r>
              <w:rPr>
                <w:sz w:val="24"/>
              </w:rPr>
              <w:t>Se propone la fundación de un Centro de Orientación en la Universidad Iberoamericana.</w:t>
            </w:r>
          </w:p>
        </w:tc>
      </w:tr>
      <w:tr>
        <w:trPr>
          <w:trHeight w:val="1253" w:hRule="exact"/>
        </w:trPr>
        <w:tc>
          <w:tcPr>
            <w:tcW w:w="1135" w:type="dxa"/>
          </w:tcPr>
          <w:p>
            <w:pPr>
              <w:pStyle w:val="TableParagraph"/>
              <w:spacing w:line="274" w:lineRule="exact"/>
              <w:rPr>
                <w:sz w:val="24"/>
              </w:rPr>
            </w:pPr>
            <w:r>
              <w:rPr>
                <w:sz w:val="24"/>
              </w:rPr>
              <w:t>1956</w:t>
            </w:r>
          </w:p>
        </w:tc>
        <w:tc>
          <w:tcPr>
            <w:tcW w:w="8222" w:type="dxa"/>
          </w:tcPr>
          <w:p>
            <w:pPr>
              <w:pStyle w:val="TableParagraph"/>
              <w:spacing w:line="360" w:lineRule="auto"/>
              <w:ind w:left="100" w:right="101"/>
              <w:jc w:val="both"/>
              <w:rPr>
                <w:sz w:val="24"/>
              </w:rPr>
            </w:pPr>
            <w:r>
              <w:rPr>
                <w:sz w:val="24"/>
              </w:rPr>
              <w:t>Se crea el Departamento de Orientación en la Escuela Nacional Preparatoria (ENP), proporcionando sus servicios en cuanto al área vocacional al implantarse el bachillerato único.</w:t>
            </w:r>
          </w:p>
        </w:tc>
      </w:tr>
      <w:tr>
        <w:trPr>
          <w:trHeight w:val="1253" w:hRule="exact"/>
        </w:trPr>
        <w:tc>
          <w:tcPr>
            <w:tcW w:w="1135" w:type="dxa"/>
          </w:tcPr>
          <w:p>
            <w:pPr>
              <w:pStyle w:val="TableParagraph"/>
              <w:spacing w:line="274" w:lineRule="exact"/>
              <w:rPr>
                <w:sz w:val="24"/>
              </w:rPr>
            </w:pPr>
            <w:r>
              <w:rPr>
                <w:sz w:val="24"/>
              </w:rPr>
              <w:t>1959</w:t>
            </w:r>
          </w:p>
        </w:tc>
        <w:tc>
          <w:tcPr>
            <w:tcW w:w="8222" w:type="dxa"/>
          </w:tcPr>
          <w:p>
            <w:pPr>
              <w:pStyle w:val="TableParagraph"/>
              <w:spacing w:line="360" w:lineRule="auto"/>
              <w:ind w:left="100" w:right="109"/>
              <w:jc w:val="both"/>
              <w:rPr>
                <w:sz w:val="24"/>
              </w:rPr>
            </w:pPr>
            <w:r>
              <w:rPr>
                <w:sz w:val="24"/>
              </w:rPr>
              <w:t>Se fundan centros similares en el Instituto Patria, en las Universidades de las Américas, la Salle y Femenina de México, lo mismo que en la Escuela Medico Militar y en los Colegios Tepeyac, Moderna Panamericana, etc.</w:t>
            </w:r>
          </w:p>
        </w:tc>
      </w:tr>
      <w:tr>
        <w:trPr>
          <w:trHeight w:val="2494" w:hRule="exact"/>
        </w:trPr>
        <w:tc>
          <w:tcPr>
            <w:tcW w:w="1135" w:type="dxa"/>
          </w:tcPr>
          <w:p>
            <w:pPr>
              <w:pStyle w:val="TableParagraph"/>
              <w:spacing w:line="274" w:lineRule="exact"/>
              <w:rPr>
                <w:sz w:val="24"/>
              </w:rPr>
            </w:pPr>
            <w:r>
              <w:rPr>
                <w:sz w:val="24"/>
              </w:rPr>
              <w:t>1950-</w:t>
            </w:r>
          </w:p>
          <w:p>
            <w:pPr>
              <w:pStyle w:val="TableParagraph"/>
              <w:spacing w:before="137"/>
              <w:rPr>
                <w:sz w:val="24"/>
              </w:rPr>
            </w:pPr>
            <w:r>
              <w:rPr>
                <w:sz w:val="24"/>
              </w:rPr>
              <w:t>1957</w:t>
            </w:r>
          </w:p>
        </w:tc>
        <w:tc>
          <w:tcPr>
            <w:tcW w:w="8222" w:type="dxa"/>
          </w:tcPr>
          <w:p>
            <w:pPr>
              <w:pStyle w:val="TableParagraph"/>
              <w:spacing w:line="360" w:lineRule="auto"/>
              <w:ind w:left="100" w:right="100"/>
              <w:jc w:val="both"/>
              <w:rPr>
                <w:sz w:val="24"/>
              </w:rPr>
            </w:pPr>
            <w:r>
              <w:rPr>
                <w:sz w:val="24"/>
              </w:rPr>
              <w:t>Se realizaron tres Asambleas Nacionales de Educación, logrando establecer: El Servicio de Psicopedagogía; el Departamento de  Orientación Vocacional  de  la  UNAM;  el  Servicio  de  Orientación  Escolar y Profesional de la Dirección General de Secundarias Tecnológicas, Industriales y Comerciales; y los Departamentos Psicopedagógicos de Guadalajara, Monterrey y</w:t>
            </w:r>
            <w:r>
              <w:rPr>
                <w:spacing w:val="-21"/>
                <w:sz w:val="24"/>
              </w:rPr>
              <w:t> </w:t>
            </w:r>
            <w:r>
              <w:rPr>
                <w:sz w:val="24"/>
              </w:rPr>
              <w:t>Guanajuato.</w:t>
            </w:r>
          </w:p>
        </w:tc>
      </w:tr>
    </w:tbl>
    <w:p>
      <w:pPr>
        <w:spacing w:after="0" w:line="360" w:lineRule="auto"/>
        <w:jc w:val="both"/>
        <w:rPr>
          <w:sz w:val="24"/>
        </w:rPr>
        <w:sectPr>
          <w:pgSz w:w="12240" w:h="15840"/>
          <w:pgMar w:header="0" w:footer="943" w:top="1420" w:bottom="1140" w:left="1300" w:right="130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5"/>
        <w:gridCol w:w="8222"/>
      </w:tblGrid>
      <w:tr>
        <w:trPr>
          <w:trHeight w:val="838" w:hRule="exact"/>
        </w:trPr>
        <w:tc>
          <w:tcPr>
            <w:tcW w:w="1135" w:type="dxa"/>
          </w:tcPr>
          <w:p>
            <w:pPr>
              <w:pStyle w:val="TableParagraph"/>
              <w:spacing w:line="274" w:lineRule="exact"/>
              <w:rPr>
                <w:sz w:val="24"/>
              </w:rPr>
            </w:pPr>
            <w:r>
              <w:rPr>
                <w:sz w:val="24"/>
              </w:rPr>
              <w:t>1959</w:t>
            </w:r>
          </w:p>
        </w:tc>
        <w:tc>
          <w:tcPr>
            <w:tcW w:w="8222" w:type="dxa"/>
          </w:tcPr>
          <w:p>
            <w:pPr>
              <w:pStyle w:val="TableParagraph"/>
              <w:spacing w:line="360" w:lineRule="auto"/>
              <w:ind w:left="100" w:right="147"/>
              <w:rPr>
                <w:sz w:val="24"/>
              </w:rPr>
            </w:pPr>
            <w:r>
              <w:rPr>
                <w:sz w:val="24"/>
              </w:rPr>
              <w:t>Se publicó el Programa de Actividades de los Orientadores de las Escuelas Secundarias del Distrito</w:t>
            </w:r>
            <w:r>
              <w:rPr>
                <w:spacing w:val="-14"/>
                <w:sz w:val="24"/>
              </w:rPr>
              <w:t> </w:t>
            </w:r>
            <w:r>
              <w:rPr>
                <w:sz w:val="24"/>
              </w:rPr>
              <w:t>Federal</w:t>
            </w:r>
          </w:p>
        </w:tc>
      </w:tr>
      <w:tr>
        <w:trPr>
          <w:trHeight w:val="1253" w:hRule="exact"/>
        </w:trPr>
        <w:tc>
          <w:tcPr>
            <w:tcW w:w="1135" w:type="dxa"/>
          </w:tcPr>
          <w:p>
            <w:pPr>
              <w:pStyle w:val="TableParagraph"/>
              <w:spacing w:line="274" w:lineRule="exact"/>
              <w:rPr>
                <w:sz w:val="24"/>
              </w:rPr>
            </w:pPr>
            <w:r>
              <w:rPr>
                <w:sz w:val="24"/>
              </w:rPr>
              <w:t>1967</w:t>
            </w:r>
          </w:p>
        </w:tc>
        <w:tc>
          <w:tcPr>
            <w:tcW w:w="8222" w:type="dxa"/>
          </w:tcPr>
          <w:p>
            <w:pPr>
              <w:pStyle w:val="TableParagraph"/>
              <w:spacing w:line="360" w:lineRule="auto"/>
              <w:ind w:left="100" w:right="103"/>
              <w:jc w:val="both"/>
              <w:rPr>
                <w:sz w:val="24"/>
              </w:rPr>
            </w:pPr>
            <w:r>
              <w:rPr>
                <w:sz w:val="24"/>
              </w:rPr>
              <w:t>Se crean las secundarias técnicas, en las que se cuenta con una hora de trabajo a la semana dedicada a la Orientación en todos los niveles dentro de su currículo y con un programa propio de este servicio.</w:t>
            </w:r>
          </w:p>
        </w:tc>
      </w:tr>
      <w:tr>
        <w:trPr>
          <w:trHeight w:val="2079" w:hRule="exact"/>
        </w:trPr>
        <w:tc>
          <w:tcPr>
            <w:tcW w:w="1135" w:type="dxa"/>
          </w:tcPr>
          <w:p>
            <w:pPr>
              <w:pStyle w:val="TableParagraph"/>
              <w:spacing w:line="274" w:lineRule="exact"/>
              <w:rPr>
                <w:sz w:val="24"/>
              </w:rPr>
            </w:pPr>
            <w:r>
              <w:rPr>
                <w:sz w:val="24"/>
              </w:rPr>
              <w:t>1970-</w:t>
            </w:r>
          </w:p>
          <w:p>
            <w:pPr>
              <w:pStyle w:val="TableParagraph"/>
              <w:spacing w:before="137"/>
              <w:rPr>
                <w:sz w:val="24"/>
              </w:rPr>
            </w:pPr>
            <w:r>
              <w:rPr>
                <w:sz w:val="24"/>
              </w:rPr>
              <w:t>1979</w:t>
            </w:r>
          </w:p>
        </w:tc>
        <w:tc>
          <w:tcPr>
            <w:tcW w:w="8222" w:type="dxa"/>
          </w:tcPr>
          <w:p>
            <w:pPr>
              <w:pStyle w:val="TableParagraph"/>
              <w:spacing w:line="360" w:lineRule="auto"/>
              <w:ind w:left="100" w:right="103"/>
              <w:jc w:val="both"/>
              <w:rPr>
                <w:sz w:val="24"/>
              </w:rPr>
            </w:pPr>
            <w:r>
              <w:rPr>
                <w:sz w:val="24"/>
              </w:rPr>
              <w:t>Se organiza el Primer Congreso Nacional de Orientadores en Acapulco, Guerrero, y por su parte, se organizan, la Universidad Nacional Autónoma de México (UNAM), el Instituto Politécnico Nacional (IPN) y la Secretaria  de Educación Pública (SEP), para la formación de la Asociación Mexicana de Profesionales de la Orientación, A.C.</w:t>
            </w:r>
            <w:r>
              <w:rPr>
                <w:spacing w:val="-12"/>
                <w:sz w:val="24"/>
              </w:rPr>
              <w:t> </w:t>
            </w:r>
            <w:r>
              <w:rPr>
                <w:sz w:val="24"/>
              </w:rPr>
              <w:t>(AMPO).</w:t>
            </w:r>
          </w:p>
        </w:tc>
      </w:tr>
    </w:tbl>
    <w:p>
      <w:pPr>
        <w:pStyle w:val="BodyText"/>
        <w:spacing w:before="7"/>
        <w:rPr>
          <w:sz w:val="17"/>
        </w:rPr>
      </w:pPr>
    </w:p>
    <w:p>
      <w:pPr>
        <w:spacing w:before="74"/>
        <w:ind w:left="838" w:right="0" w:firstLine="0"/>
        <w:jc w:val="left"/>
        <w:rPr>
          <w:sz w:val="20"/>
        </w:rPr>
      </w:pPr>
      <w:r>
        <w:rPr>
          <w:sz w:val="20"/>
        </w:rPr>
        <w:t>Tabla 05. Sucesos Históricos de la Orientación Educativa en México.</w:t>
      </w:r>
    </w:p>
    <w:p>
      <w:pPr>
        <w:pStyle w:val="BodyText"/>
        <w:rPr>
          <w:sz w:val="20"/>
        </w:rPr>
      </w:pPr>
    </w:p>
    <w:p>
      <w:pPr>
        <w:pStyle w:val="BodyText"/>
        <w:rPr>
          <w:sz w:val="26"/>
        </w:rPr>
      </w:pPr>
    </w:p>
    <w:p>
      <w:pPr>
        <w:pStyle w:val="BodyText"/>
        <w:spacing w:line="360" w:lineRule="auto"/>
        <w:ind w:left="118" w:right="113"/>
        <w:jc w:val="both"/>
      </w:pPr>
      <w:r>
        <w:rPr/>
        <w:t>Esta sucesión de hechos demuestra que ha existido el interés por incorporar a la Orientación Educativa como un componente esencial para la educación en México. En la misma línea, el ser de la AMPO sirve como catalizador donde convergen las necesidades propias que presenta la Orientación Educativa, tales</w:t>
      </w:r>
      <w:r>
        <w:rPr>
          <w:spacing w:val="-21"/>
        </w:rPr>
        <w:t> </w:t>
      </w:r>
      <w:r>
        <w:rPr/>
        <w:t>como:</w:t>
      </w:r>
    </w:p>
    <w:p>
      <w:pPr>
        <w:pStyle w:val="BodyText"/>
      </w:pPr>
    </w:p>
    <w:p>
      <w:pPr>
        <w:pStyle w:val="ListParagraph"/>
        <w:numPr>
          <w:ilvl w:val="2"/>
          <w:numId w:val="55"/>
        </w:numPr>
        <w:tabs>
          <w:tab w:pos="839" w:val="left" w:leader="none"/>
        </w:tabs>
        <w:spacing w:line="355" w:lineRule="auto" w:before="143" w:after="0"/>
        <w:ind w:left="838" w:right="115" w:hanging="360"/>
        <w:jc w:val="both"/>
        <w:rPr>
          <w:sz w:val="24"/>
        </w:rPr>
      </w:pPr>
      <w:r>
        <w:rPr>
          <w:sz w:val="24"/>
        </w:rPr>
        <w:t>Los usuarios de la Orientación la reconozcan como una actividad profesional e indispensable para coadyuvar dentro del sistema educativo al desarrollo integral del</w:t>
      </w:r>
      <w:r>
        <w:rPr>
          <w:spacing w:val="-6"/>
          <w:sz w:val="24"/>
        </w:rPr>
        <w:t> </w:t>
      </w:r>
      <w:r>
        <w:rPr>
          <w:sz w:val="24"/>
        </w:rPr>
        <w:t>alumnado;</w:t>
      </w:r>
    </w:p>
    <w:p>
      <w:pPr>
        <w:pStyle w:val="ListParagraph"/>
        <w:numPr>
          <w:ilvl w:val="2"/>
          <w:numId w:val="55"/>
        </w:numPr>
        <w:tabs>
          <w:tab w:pos="839" w:val="left" w:leader="none"/>
        </w:tabs>
        <w:spacing w:line="357" w:lineRule="auto" w:before="11" w:after="0"/>
        <w:ind w:left="838" w:right="113" w:hanging="360"/>
        <w:jc w:val="both"/>
        <w:rPr>
          <w:sz w:val="24"/>
        </w:rPr>
      </w:pPr>
      <w:r>
        <w:rPr>
          <w:sz w:val="24"/>
        </w:rPr>
        <w:t>Busca la superación profesional de Orientadores optimizando mecanismos de comunicación, cohesión, desarrollo profesional y prestación de servicios dando por resultado, la identificación y profesionalización de actividades de la Orientación tanto en sus tareas específicas como en lo social y cultural, logrando así el reconocimiento de su importancia en la sociedad a nivel</w:t>
      </w:r>
      <w:r>
        <w:rPr>
          <w:spacing w:val="-24"/>
          <w:sz w:val="24"/>
        </w:rPr>
        <w:t> </w:t>
      </w:r>
      <w:r>
        <w:rPr>
          <w:sz w:val="24"/>
        </w:rPr>
        <w:t>nacional.</w:t>
      </w:r>
    </w:p>
    <w:p>
      <w:pPr>
        <w:pStyle w:val="BodyText"/>
      </w:pPr>
    </w:p>
    <w:p>
      <w:pPr>
        <w:pStyle w:val="BodyText"/>
        <w:spacing w:line="360" w:lineRule="auto" w:before="144"/>
        <w:ind w:left="118" w:right="121"/>
        <w:jc w:val="both"/>
      </w:pPr>
      <w:r>
        <w:rPr/>
        <w:t>En el otro lado de la moneda también se hace necesario que los mismos profesionales que ejercen la Orientación asuman su quehacer correspondiente de lo que se espera  de la</w:t>
      </w:r>
      <w:r>
        <w:rPr>
          <w:spacing w:val="-3"/>
        </w:rPr>
        <w:t> </w:t>
      </w:r>
      <w:r>
        <w:rPr/>
        <w:t>Orientación.</w:t>
      </w:r>
    </w:p>
    <w:p>
      <w:pPr>
        <w:pStyle w:val="BodyText"/>
        <w:spacing w:line="360" w:lineRule="auto" w:before="5"/>
        <w:ind w:left="118" w:right="114"/>
        <w:jc w:val="both"/>
      </w:pPr>
      <w:r>
        <w:rPr/>
        <w:t>El recorrido anterior sirve para visualizar la génesis de la Orientación Educativa, partiendo de las necesidades imperantes en su momento, si bien se ha observado de</w:t>
      </w:r>
    </w:p>
    <w:p>
      <w:pPr>
        <w:spacing w:after="0" w:line="360" w:lineRule="auto"/>
        <w:jc w:val="both"/>
        <w:sectPr>
          <w:pgSz w:w="12240" w:h="15840"/>
          <w:pgMar w:header="0" w:footer="943" w:top="1420" w:bottom="1140" w:left="1300" w:right="1300"/>
        </w:sectPr>
      </w:pPr>
    </w:p>
    <w:p>
      <w:pPr>
        <w:pStyle w:val="BodyText"/>
        <w:spacing w:line="360" w:lineRule="auto" w:before="57"/>
        <w:ind w:left="118" w:right="113"/>
        <w:jc w:val="both"/>
      </w:pPr>
      <w:r>
        <w:rPr/>
        <w:t>manera general la Orientación Educativa ha surgido a partir de la necesidad de ir colocando a las personas en el ámbito laboral que le sean más propicios para desarrollar sus habilidades, actitudes y aptitudes de las mismas, esto ocasionó que se diera un auge al uso de los test y pruebas psicométricas que buscaban lo mencionado anteriormente. Con el paso del tiempo estas necesidades fueron cambiando y el Objetivo de la Orientación Educativa tuvo que evolucionar para seguir respondiendo a las demandas a las cuales era sujeta, tal es así que se amplió el campo de acción de la misma ubicándose en centros educativos como una herramienta para ayudar a los escolares a ver superadas sus problemáticas de enseñanza-aprendizaje o como pieza  o accesorio en el subsistema y momento político y</w:t>
      </w:r>
      <w:r>
        <w:rPr>
          <w:spacing w:val="-20"/>
        </w:rPr>
        <w:t> </w:t>
      </w:r>
      <w:r>
        <w:rPr/>
        <w:t>social.</w:t>
      </w:r>
    </w:p>
    <w:p>
      <w:pPr>
        <w:pStyle w:val="BodyText"/>
      </w:pPr>
    </w:p>
    <w:p>
      <w:pPr>
        <w:pStyle w:val="BodyText"/>
        <w:spacing w:line="360" w:lineRule="auto" w:before="142"/>
        <w:ind w:left="118" w:right="112"/>
        <w:jc w:val="both"/>
      </w:pPr>
      <w:r>
        <w:rPr/>
        <w:t>Por otro lado es indicativo que en los numerosos consejos que forman la actual estructura del sistema educativo, no existe ningún organismo de nivel consultivo dedicado a la Orientación. Existe, sí, una dirección de Orientación con efectos puramente Administrativos. Esto es, que en la evolución del sistema educativo no se ha considerado la necesidad de un cuerpo técnico consultivo permanente, que lleve a la realidad las aspiraciones mostradas en distintas épocas por los educadores.</w:t>
      </w:r>
    </w:p>
    <w:p>
      <w:pPr>
        <w:pStyle w:val="BodyText"/>
      </w:pPr>
    </w:p>
    <w:p>
      <w:pPr>
        <w:pStyle w:val="ListParagraph"/>
        <w:numPr>
          <w:ilvl w:val="1"/>
          <w:numId w:val="55"/>
        </w:numPr>
        <w:tabs>
          <w:tab w:pos="827" w:val="left" w:leader="none"/>
        </w:tabs>
        <w:spacing w:line="240" w:lineRule="auto" w:before="142" w:after="0"/>
        <w:ind w:left="826" w:right="0" w:hanging="708"/>
        <w:jc w:val="both"/>
        <w:rPr>
          <w:sz w:val="24"/>
        </w:rPr>
      </w:pPr>
      <w:r>
        <w:rPr>
          <w:sz w:val="24"/>
        </w:rPr>
        <w:t>Matices de la Orientación</w:t>
      </w:r>
      <w:r>
        <w:rPr>
          <w:spacing w:val="-10"/>
          <w:sz w:val="24"/>
        </w:rPr>
        <w:t> </w:t>
      </w:r>
      <w:r>
        <w:rPr>
          <w:sz w:val="24"/>
        </w:rPr>
        <w:t>Educativa.</w:t>
      </w:r>
    </w:p>
    <w:p>
      <w:pPr>
        <w:pStyle w:val="BodyText"/>
      </w:pPr>
    </w:p>
    <w:p>
      <w:pPr>
        <w:pStyle w:val="BodyText"/>
      </w:pPr>
    </w:p>
    <w:p>
      <w:pPr>
        <w:pStyle w:val="BodyText"/>
        <w:spacing w:line="360" w:lineRule="auto"/>
        <w:ind w:left="118" w:right="117"/>
        <w:jc w:val="both"/>
      </w:pPr>
      <w:r>
        <w:rPr/>
        <w:t>Al referirse al concepto y función de la Orientación remite hablar a una multiplicidad de concepciones de la misma, por lo cual se hace más complejo la manera de delimitarla, comprenderla y ejercerla. Es decir, no existe una manera unívoca de referirse a ella.</w:t>
      </w:r>
    </w:p>
    <w:p>
      <w:pPr>
        <w:pStyle w:val="BodyText"/>
      </w:pPr>
    </w:p>
    <w:p>
      <w:pPr>
        <w:pStyle w:val="BodyText"/>
        <w:spacing w:line="360" w:lineRule="auto" w:before="139"/>
        <w:ind w:left="118" w:right="116"/>
        <w:jc w:val="both"/>
      </w:pPr>
      <w:r>
        <w:rPr/>
        <w:t>Ramírez y Torres (2013), señalan que a pesar de la importancia otorgada a la Orientación Educativa, la figura del Orientador es desconocida por las familias. Los padres dudan de la formación de estos profesionales, siendo hoy día una figura clave y especializada que contribuye con su asesoramiento a mejorar la calidad de la atención de toda la comunidad educativa.</w:t>
      </w:r>
    </w:p>
    <w:p>
      <w:pPr>
        <w:spacing w:after="0" w:line="360" w:lineRule="auto"/>
        <w:jc w:val="both"/>
        <w:sectPr>
          <w:pgSz w:w="12240" w:h="15840"/>
          <w:pgMar w:header="0" w:footer="943" w:top="1360" w:bottom="1200" w:left="1300" w:right="1300"/>
        </w:sectPr>
      </w:pPr>
    </w:p>
    <w:p>
      <w:pPr>
        <w:pStyle w:val="BodyText"/>
        <w:spacing w:line="360" w:lineRule="auto" w:before="57"/>
        <w:ind w:left="118" w:right="116"/>
        <w:jc w:val="both"/>
      </w:pPr>
      <w:r>
        <w:rPr/>
        <w:t>Vélaz (1998), dice que las confusiones en la Orientación se debe a varios factores  como el uso de distintos términos </w:t>
      </w:r>
      <w:r>
        <w:rPr>
          <w:spacing w:val="3"/>
        </w:rPr>
        <w:t>al </w:t>
      </w:r>
      <w:r>
        <w:rPr/>
        <w:t>hacer referencia a la intervención de los Orientadores, términos tales como “counseling” y “guindance” que tienen significados distintos.</w:t>
      </w:r>
    </w:p>
    <w:p>
      <w:pPr>
        <w:pStyle w:val="BodyText"/>
      </w:pPr>
    </w:p>
    <w:p>
      <w:pPr>
        <w:pStyle w:val="BodyText"/>
        <w:spacing w:line="360" w:lineRule="auto" w:before="142"/>
        <w:ind w:left="118" w:right="113"/>
        <w:jc w:val="both"/>
      </w:pPr>
      <w:r>
        <w:rPr/>
        <w:t>Igualmente, se han utilizado adjetivos para referirse a la Orientación con significados variados, tales como profesional, vocacional, ocupacional, escolar, personal, etc., y en cuanto a las funciones asignadas a los profesionales de la Orientación también ha habido diferencias, se ha hablado de la función de asesoramiento, consejo, terapia, diagnóstico, etc.</w:t>
      </w:r>
    </w:p>
    <w:p>
      <w:pPr>
        <w:pStyle w:val="BodyText"/>
      </w:pPr>
    </w:p>
    <w:p>
      <w:pPr>
        <w:pStyle w:val="BodyText"/>
        <w:spacing w:line="360" w:lineRule="auto" w:before="142"/>
        <w:ind w:left="118" w:right="113"/>
        <w:jc w:val="both"/>
      </w:pPr>
      <w:r>
        <w:rPr/>
        <w:t>En la actualidad la Orientación Educativa queda definida de múltiples maneras,  teniendo todas ellas principios y características comunes, y diferenciándose entre ellas por su grado de concreción (Ramírez y Torres,</w:t>
      </w:r>
      <w:r>
        <w:rPr>
          <w:spacing w:val="-16"/>
        </w:rPr>
        <w:t> </w:t>
      </w:r>
      <w:r>
        <w:rPr/>
        <w:t>2013).</w:t>
      </w:r>
    </w:p>
    <w:p>
      <w:pPr>
        <w:pStyle w:val="BodyText"/>
      </w:pPr>
    </w:p>
    <w:p>
      <w:pPr>
        <w:pStyle w:val="BodyText"/>
        <w:spacing w:line="360" w:lineRule="auto" w:before="142"/>
        <w:ind w:left="118" w:right="113"/>
        <w:jc w:val="both"/>
      </w:pPr>
      <w:r>
        <w:rPr/>
        <w:t>Su función principal es la prevención, dejando en segundo lugar el carácter asistencial o terapéutico, siendo el contexto del Alumno de gran importancia. La Orientación concebida como servicio de información profesional, o enfocada a sujetos con determinados problemas ha quedado obsoleta.</w:t>
      </w:r>
    </w:p>
    <w:p>
      <w:pPr>
        <w:pStyle w:val="BodyText"/>
        <w:spacing w:line="360" w:lineRule="auto" w:before="2"/>
        <w:ind w:left="118" w:right="113"/>
        <w:jc w:val="both"/>
      </w:pPr>
      <w:r>
        <w:rPr/>
        <w:t>Autores como Boza y otros (2001), Vélaz (1998), Rodríguez y otros (1993), Echeverría (1993) Bisquerra (1996) y Bisquerra (2005), establecen una definición de Orientación que, aunque diferente, tiene elementos comunes.</w:t>
      </w:r>
    </w:p>
    <w:p>
      <w:pPr>
        <w:pStyle w:val="BodyText"/>
      </w:pPr>
    </w:p>
    <w:p>
      <w:pPr>
        <w:pStyle w:val="BodyText"/>
        <w:spacing w:line="360" w:lineRule="auto" w:before="142"/>
        <w:ind w:left="118" w:right="114"/>
        <w:jc w:val="both"/>
      </w:pPr>
      <w:r>
        <w:rPr/>
        <w:t>Respecto a las funciones, Rodríguez y otros (1993), pretenden superar las intervenciones de tipo individual, considerando la Orientación como una modalidad de actuación caracterizada por ser anticipadora y preventiva de los problemas; compensadora ante los posibles déficits o carencias y favorecedora de la diversidad y del desarrollo individual de los Alumnos, así como de la capacidad y cualificación de los profesores. Señala una amplia gama de objetivos que va desde la personalización de la educación hasta el ajuste de la respuesta educativa a las necesidades particulares de los Alumnos mediante adaptaciones curriculares y metodológicas.</w:t>
      </w:r>
    </w:p>
    <w:p>
      <w:pPr>
        <w:spacing w:after="0" w:line="360" w:lineRule="auto"/>
        <w:jc w:val="both"/>
        <w:sectPr>
          <w:pgSz w:w="12240" w:h="15840"/>
          <w:pgMar w:header="0" w:footer="943" w:top="1360" w:bottom="1200" w:left="1300" w:right="1300"/>
        </w:sectPr>
      </w:pPr>
    </w:p>
    <w:p>
      <w:pPr>
        <w:pStyle w:val="BodyText"/>
        <w:spacing w:line="360" w:lineRule="auto" w:before="57"/>
        <w:ind w:left="118" w:right="117"/>
        <w:jc w:val="both"/>
      </w:pPr>
      <w:r>
        <w:rPr/>
        <w:t>El modelo predominante de intervención es el de programas comprensivos e integrados en el currículo, o en su caso, en el programa de desarrollo comunitario. En cuanto al modelo de intervención por programas se puede concluir diciendo que el papel del Orientador es el de coordinador del profesorado fundamentalmente, aunque sin olvidar el del asesoramiento.</w:t>
      </w:r>
    </w:p>
    <w:p>
      <w:pPr>
        <w:pStyle w:val="BodyText"/>
      </w:pPr>
    </w:p>
    <w:p>
      <w:pPr>
        <w:pStyle w:val="BodyText"/>
        <w:spacing w:line="360" w:lineRule="auto" w:before="142"/>
        <w:ind w:left="118" w:right="112"/>
        <w:jc w:val="both"/>
      </w:pPr>
      <w:r>
        <w:rPr/>
        <w:t>En esta línea, Rodríguez et al. (1993) señalan que los protagonistas de la intervención son los Docentes, y el papel del Orientador sería el de dinamizar, asesorar y motivar a los profesores, siendo éstos los principales agentes de la misma. Pantoja (2004), nos dice que, el modelo de programas tiene un carácter constructivista desde la perspectiva de la distribución de roles y argumenta que “el psicopedagogo se desprende en cierto modo de su carga técnica y deja el puesto de experto para dedicar su tiempo a coordinar, facilitar las tareas y colaborar con todos los agentes que participan en el programa”.</w:t>
      </w:r>
    </w:p>
    <w:p>
      <w:pPr>
        <w:pStyle w:val="BodyText"/>
      </w:pPr>
    </w:p>
    <w:p>
      <w:pPr>
        <w:pStyle w:val="BodyText"/>
        <w:spacing w:line="360" w:lineRule="auto" w:before="142"/>
        <w:ind w:left="118" w:right="123"/>
        <w:jc w:val="both"/>
      </w:pPr>
      <w:r>
        <w:rPr/>
        <w:t>También existen distintas perspectivas a la hora de clasificar las áreas de intervención. Los autores no se ponen de acuerdo y las delimitan en función de distintos criterios como tipos de intervención, niveles de desempeño y contextos de actuación.</w:t>
      </w:r>
    </w:p>
    <w:p>
      <w:pPr>
        <w:pStyle w:val="BodyText"/>
      </w:pPr>
    </w:p>
    <w:p>
      <w:pPr>
        <w:pStyle w:val="BodyText"/>
        <w:spacing w:line="360" w:lineRule="auto" w:before="142"/>
        <w:ind w:left="118" w:right="116"/>
        <w:jc w:val="both"/>
      </w:pPr>
      <w:r>
        <w:rPr/>
        <w:t>Repetto (2002), diferencia cuatro áreas temáticas refiriéndose a los contextos escolar, familiar, comunitario y de las organizaciones que son las siguientes: desarrollo académico, desarrollo personal y social, desarrollo cognitivo y metacognitivo y desarrollo comprensivo o integrador. Para Hervás (2006), la intervención se realiza en función del tipo de necesidades y así se refiere a la intervención en el área individual, grupal y de las organizaciones. Existen otras clasificaciones atendiendo a marcos amplios de intervención, así podemos decir que la intervención a través del modelo de programas puede ser preventiva, de desarrollo personal o de educación para la</w:t>
      </w:r>
      <w:r>
        <w:rPr>
          <w:spacing w:val="-36"/>
        </w:rPr>
        <w:t> </w:t>
      </w:r>
      <w:r>
        <w:rPr/>
        <w:t>carrera.</w:t>
      </w:r>
    </w:p>
    <w:p>
      <w:pPr>
        <w:pStyle w:val="BodyText"/>
      </w:pPr>
    </w:p>
    <w:p>
      <w:pPr>
        <w:pStyle w:val="BodyText"/>
        <w:spacing w:line="360" w:lineRule="auto" w:before="142"/>
        <w:ind w:left="118" w:right="121"/>
        <w:jc w:val="both"/>
      </w:pPr>
      <w:r>
        <w:rPr/>
        <w:t>Bisquerra (2005), argumenta que de vez en cuando conviene revisar el concepto que se tiene de Orientación, ya que se trata de un marco teórico en evolución que está creciendo continuamente. Actualmente se tiene una concepción mucho más amplia que</w:t>
      </w:r>
    </w:p>
    <w:p>
      <w:pPr>
        <w:spacing w:after="0" w:line="360" w:lineRule="auto"/>
        <w:jc w:val="both"/>
        <w:sectPr>
          <w:pgSz w:w="12240" w:h="15840"/>
          <w:pgMar w:header="0" w:footer="943" w:top="1360" w:bottom="1200" w:left="1300" w:right="1300"/>
        </w:sectPr>
      </w:pPr>
    </w:p>
    <w:p>
      <w:pPr>
        <w:pStyle w:val="BodyText"/>
        <w:spacing w:line="360" w:lineRule="auto" w:before="57"/>
        <w:ind w:left="118" w:right="113"/>
        <w:jc w:val="both"/>
      </w:pPr>
      <w:r>
        <w:rPr/>
        <w:t>el concepto clásico de Orientación Escolar y Profesional. Dado el contexto social, político y científico que caracteriza la llegada del siglo XXI, hay argumentos para considerar que Orientación Psicopedagógica puede ser un término apropiado, para incluir lo que en otras épocas se ha denominado Orientación Escolar y Profesional, Orientación Educativa, Orientación Profesional, Orientación Vocacional, guidance, counseling, asesoramiento, etc.</w:t>
      </w:r>
    </w:p>
    <w:p>
      <w:pPr>
        <w:pStyle w:val="BodyText"/>
      </w:pPr>
    </w:p>
    <w:p>
      <w:pPr>
        <w:pStyle w:val="BodyText"/>
        <w:spacing w:line="360" w:lineRule="auto" w:before="142"/>
        <w:ind w:left="118" w:right="112"/>
        <w:jc w:val="both"/>
      </w:pPr>
      <w:r>
        <w:rPr/>
        <w:t>Existen autores que consideran que el modelo de programas es el que mejor se ajusta  a las exigencias actuales de la Orientación Educativa, considerada ésta desde una óptica preventiva, comprensiva, ecológica, global, crítica y reflexiva. Tanto Miller (1971), como Vélaz (1998), explicitan las ventajas de los “programas organizados“ destacando que permiten una utilización del tiempo más eficaz, ayudan de forma más equilibrada a los Alumnos, fomentan la colaboración de equipos, optimizan los recursos humanos y materiales y previenen las necesidades de formación de los</w:t>
      </w:r>
      <w:r>
        <w:rPr>
          <w:spacing w:val="-26"/>
        </w:rPr>
        <w:t> </w:t>
      </w:r>
      <w:r>
        <w:rPr/>
        <w:t>agentes.</w:t>
      </w:r>
    </w:p>
    <w:p>
      <w:pPr>
        <w:pStyle w:val="BodyText"/>
      </w:pPr>
    </w:p>
    <w:p>
      <w:pPr>
        <w:pStyle w:val="BodyText"/>
        <w:spacing w:line="360" w:lineRule="auto" w:before="142"/>
        <w:ind w:left="118" w:right="113"/>
        <w:jc w:val="both"/>
      </w:pPr>
      <w:r>
        <w:rPr/>
        <w:t>Sin embargo la implantación de la Orientación por programas en los centros también presenta algunos inconvenientes y limitaciones. López y Sola (2003), destacan “la falta de preparación de los profesionales para ejercer sistemáticamente la Orientación Educativa, la carencia de estructuras para apoyar la puesta en marcha de los  programas y la escasez de recursos humanos, y materiales para poder aplicarlos”. Se agrega a lo anterior la inadecuación del mismo recurso humano cuando está presente. Vélaz (1998), señala también la saturación de contenidos del currículo escolar y la falta de conciencia de la necesidad de los programas de Orientación en los centros. Sin embargo esto no debe de ser inconveniente teniendo en cuenta las ventajas que este modelo puede aportar. En esta línea Alonso (1997), destaca si bien es cierto los recursos en las instituciones son limitados, es necesario optimizarlos mediante una planeación; y, en lo que respecta a la Orientación Educativa, hay que hacer gala de creatividad, iniciativa e</w:t>
      </w:r>
      <w:r>
        <w:rPr>
          <w:spacing w:val="-12"/>
        </w:rPr>
        <w:t> </w:t>
      </w:r>
      <w:r>
        <w:rPr/>
        <w:t>inventiva.</w:t>
      </w:r>
    </w:p>
    <w:p>
      <w:pPr>
        <w:pStyle w:val="BodyText"/>
      </w:pPr>
    </w:p>
    <w:p>
      <w:pPr>
        <w:pStyle w:val="BodyText"/>
        <w:spacing w:line="360" w:lineRule="auto" w:before="142"/>
        <w:ind w:left="118" w:right="115"/>
        <w:jc w:val="both"/>
      </w:pPr>
      <w:r>
        <w:rPr/>
        <w:t>Con el fin de reforzar los puntos anteriores en necesario replantearse el porqué de esta revisión, que tiene que ver que en muchos casos los Orientadores ingresan a un campo</w:t>
      </w:r>
    </w:p>
    <w:p>
      <w:pPr>
        <w:spacing w:after="0" w:line="360" w:lineRule="auto"/>
        <w:jc w:val="both"/>
        <w:sectPr>
          <w:pgSz w:w="12240" w:h="15840"/>
          <w:pgMar w:header="0" w:footer="943" w:top="1360" w:bottom="1200" w:left="1300" w:right="1300"/>
        </w:sectPr>
      </w:pPr>
    </w:p>
    <w:p>
      <w:pPr>
        <w:pStyle w:val="BodyText"/>
        <w:spacing w:line="360" w:lineRule="auto" w:before="57"/>
        <w:ind w:left="118" w:right="113"/>
        <w:jc w:val="both"/>
      </w:pPr>
      <w:r>
        <w:rPr/>
        <w:t>desconocido, donde no han sido formados para orientar y tienden a enfrentar los retos cotidianos a través de la imitación de lo que realiza el compañero o le han pedido que cumpla.</w:t>
      </w:r>
    </w:p>
    <w:p>
      <w:pPr>
        <w:pStyle w:val="BodyText"/>
      </w:pPr>
    </w:p>
    <w:p>
      <w:pPr>
        <w:pStyle w:val="ListParagraph"/>
        <w:numPr>
          <w:ilvl w:val="1"/>
          <w:numId w:val="55"/>
        </w:numPr>
        <w:tabs>
          <w:tab w:pos="681" w:val="left" w:leader="none"/>
        </w:tabs>
        <w:spacing w:line="240" w:lineRule="auto" w:before="142" w:after="0"/>
        <w:ind w:left="680" w:right="0" w:hanging="494"/>
        <w:jc w:val="both"/>
        <w:rPr>
          <w:sz w:val="24"/>
        </w:rPr>
      </w:pPr>
      <w:r>
        <w:rPr>
          <w:sz w:val="24"/>
        </w:rPr>
        <w:t>. Orientación Educativa: su Normatividad en el</w:t>
      </w:r>
      <w:r>
        <w:rPr>
          <w:spacing w:val="-13"/>
          <w:sz w:val="24"/>
        </w:rPr>
        <w:t> </w:t>
      </w:r>
      <w:r>
        <w:rPr>
          <w:sz w:val="24"/>
        </w:rPr>
        <w:t>COBAEM.</w:t>
      </w:r>
    </w:p>
    <w:p>
      <w:pPr>
        <w:pStyle w:val="BodyText"/>
      </w:pPr>
    </w:p>
    <w:p>
      <w:pPr>
        <w:pStyle w:val="BodyText"/>
      </w:pPr>
    </w:p>
    <w:p>
      <w:pPr>
        <w:pStyle w:val="BodyText"/>
        <w:spacing w:line="360" w:lineRule="auto"/>
        <w:ind w:left="118" w:right="111"/>
        <w:jc w:val="both"/>
      </w:pPr>
      <w:r>
        <w:rPr/>
        <w:t>En el nivel Medio Superior existen diversos documentos normativos que definen y especifican las funciones en los diferentes puestos de trabajo; Lineamientos del Orientador, Plan Maestro de Orientación, Acuerdos Secretariales derivados de la RIEMS, los cuales son retomados por el COBAEM como sus ejes rectores en el desarrollo de sus funciones.</w:t>
      </w:r>
    </w:p>
    <w:p>
      <w:pPr>
        <w:pStyle w:val="BodyText"/>
      </w:pPr>
    </w:p>
    <w:p>
      <w:pPr>
        <w:pStyle w:val="BodyText"/>
        <w:spacing w:line="360" w:lineRule="auto" w:before="142"/>
        <w:ind w:left="118" w:right="113"/>
        <w:jc w:val="both"/>
      </w:pPr>
      <w:r>
        <w:rPr/>
        <w:t>En el marco de la RIEMS (2008), DGB emitió el documento “Lineamientos de Orientación Educativa” en los que se define el perfil y responsabilidades del Orientador educativo y su papel en la implementación de la RIEMS.</w:t>
      </w:r>
    </w:p>
    <w:p>
      <w:pPr>
        <w:pStyle w:val="BodyText"/>
      </w:pPr>
    </w:p>
    <w:p>
      <w:pPr>
        <w:pStyle w:val="BodyText"/>
        <w:spacing w:line="360" w:lineRule="auto" w:before="142"/>
        <w:ind w:left="118" w:right="114"/>
        <w:jc w:val="both"/>
      </w:pPr>
      <w:r>
        <w:rPr/>
        <w:t>Dentro de estos Lineamientos se determina que el perfil del Orientador Educativo debe contar con estudios de licenciatura en: Psicología, Pedagogía o Trabajo social, además de poseer experiencia en docencia a Nivel Medio Superior, y de trabajo a nivel masivo, grupal e individual. De igual manera, se establecen que las competencias que debe dominar son:</w:t>
      </w:r>
    </w:p>
    <w:p>
      <w:pPr>
        <w:pStyle w:val="ListParagraph"/>
        <w:numPr>
          <w:ilvl w:val="0"/>
          <w:numId w:val="56"/>
        </w:numPr>
        <w:tabs>
          <w:tab w:pos="1534" w:val="left" w:leader="none"/>
          <w:tab w:pos="1535" w:val="left" w:leader="none"/>
        </w:tabs>
        <w:spacing w:line="360" w:lineRule="auto" w:before="2" w:after="0"/>
        <w:ind w:left="838" w:right="121" w:firstLine="0"/>
        <w:jc w:val="left"/>
        <w:rPr>
          <w:sz w:val="24"/>
        </w:rPr>
      </w:pPr>
      <w:r>
        <w:rPr>
          <w:sz w:val="24"/>
        </w:rPr>
        <w:t>Conoce sus capacidades, limitaciones profesionales y personales que influyen en el desempeño de su acción</w:t>
      </w:r>
      <w:r>
        <w:rPr>
          <w:spacing w:val="-14"/>
          <w:sz w:val="24"/>
        </w:rPr>
        <w:t> </w:t>
      </w:r>
      <w:r>
        <w:rPr>
          <w:sz w:val="24"/>
        </w:rPr>
        <w:t>Orientadora.</w:t>
      </w:r>
    </w:p>
    <w:p>
      <w:pPr>
        <w:pStyle w:val="ListParagraph"/>
        <w:numPr>
          <w:ilvl w:val="0"/>
          <w:numId w:val="56"/>
        </w:numPr>
        <w:tabs>
          <w:tab w:pos="1534" w:val="left" w:leader="none"/>
          <w:tab w:pos="1535" w:val="left" w:leader="none"/>
        </w:tabs>
        <w:spacing w:line="360" w:lineRule="auto" w:before="2" w:after="0"/>
        <w:ind w:left="838" w:right="122" w:firstLine="0"/>
        <w:jc w:val="left"/>
        <w:rPr>
          <w:sz w:val="24"/>
        </w:rPr>
      </w:pPr>
      <w:r>
        <w:rPr>
          <w:sz w:val="24"/>
        </w:rPr>
        <w:t>Aplica e incorpora la teoría y la investigación en la práctica y desarrollo de la Orientación</w:t>
      </w:r>
      <w:r>
        <w:rPr>
          <w:spacing w:val="-11"/>
          <w:sz w:val="24"/>
        </w:rPr>
        <w:t> </w:t>
      </w:r>
      <w:r>
        <w:rPr>
          <w:sz w:val="24"/>
        </w:rPr>
        <w:t>Educativa.</w:t>
      </w:r>
    </w:p>
    <w:p>
      <w:pPr>
        <w:pStyle w:val="ListParagraph"/>
        <w:numPr>
          <w:ilvl w:val="0"/>
          <w:numId w:val="56"/>
        </w:numPr>
        <w:tabs>
          <w:tab w:pos="1534" w:val="left" w:leader="none"/>
          <w:tab w:pos="1535" w:val="left" w:leader="none"/>
        </w:tabs>
        <w:spacing w:line="360" w:lineRule="auto" w:before="5" w:after="0"/>
        <w:ind w:left="838" w:right="121" w:firstLine="0"/>
        <w:jc w:val="left"/>
        <w:rPr>
          <w:sz w:val="24"/>
        </w:rPr>
      </w:pPr>
      <w:r>
        <w:rPr>
          <w:sz w:val="24"/>
        </w:rPr>
        <w:t>Facilita el aprendizaje, el desarrollo personal y vocacional de los estudiantes.</w:t>
      </w:r>
    </w:p>
    <w:p>
      <w:pPr>
        <w:pStyle w:val="ListParagraph"/>
        <w:numPr>
          <w:ilvl w:val="0"/>
          <w:numId w:val="56"/>
        </w:numPr>
        <w:tabs>
          <w:tab w:pos="1534" w:val="left" w:leader="none"/>
          <w:tab w:pos="1535" w:val="left" w:leader="none"/>
        </w:tabs>
        <w:spacing w:line="360" w:lineRule="auto" w:before="5" w:after="0"/>
        <w:ind w:left="838" w:right="113" w:firstLine="0"/>
        <w:jc w:val="left"/>
        <w:rPr>
          <w:sz w:val="24"/>
        </w:rPr>
      </w:pPr>
      <w:r>
        <w:rPr>
          <w:sz w:val="24"/>
        </w:rPr>
        <w:t>Contribuye al sano desarrollo y mantenimiento de relaciones profesionales entre</w:t>
      </w:r>
      <w:r>
        <w:rPr>
          <w:spacing w:val="-4"/>
          <w:sz w:val="24"/>
        </w:rPr>
        <w:t> </w:t>
      </w:r>
      <w:r>
        <w:rPr>
          <w:sz w:val="24"/>
        </w:rPr>
        <w:t>colegas.</w:t>
      </w:r>
    </w:p>
    <w:p>
      <w:pPr>
        <w:pStyle w:val="ListParagraph"/>
        <w:numPr>
          <w:ilvl w:val="0"/>
          <w:numId w:val="56"/>
        </w:numPr>
        <w:tabs>
          <w:tab w:pos="1534" w:val="left" w:leader="none"/>
          <w:tab w:pos="1535" w:val="left" w:leader="none"/>
        </w:tabs>
        <w:spacing w:line="360" w:lineRule="auto" w:before="5" w:after="0"/>
        <w:ind w:left="838" w:right="1876" w:firstLine="0"/>
        <w:jc w:val="left"/>
        <w:rPr>
          <w:sz w:val="24"/>
        </w:rPr>
      </w:pPr>
      <w:r>
        <w:rPr>
          <w:sz w:val="24"/>
        </w:rPr>
        <w:t>Conduce la información y datos de una manera</w:t>
      </w:r>
      <w:r>
        <w:rPr>
          <w:spacing w:val="-22"/>
          <w:sz w:val="24"/>
        </w:rPr>
        <w:t> </w:t>
      </w:r>
      <w:r>
        <w:rPr>
          <w:sz w:val="24"/>
        </w:rPr>
        <w:t>adecuada. Asimismo, entre sus principales responsabilidades</w:t>
      </w:r>
      <w:r>
        <w:rPr>
          <w:spacing w:val="-22"/>
          <w:sz w:val="24"/>
        </w:rPr>
        <w:t> </w:t>
      </w:r>
      <w:r>
        <w:rPr>
          <w:sz w:val="24"/>
        </w:rPr>
        <w:t>están:</w:t>
      </w:r>
    </w:p>
    <w:p>
      <w:pPr>
        <w:spacing w:after="0" w:line="360" w:lineRule="auto"/>
        <w:jc w:val="left"/>
        <w:rPr>
          <w:sz w:val="24"/>
        </w:rPr>
        <w:sectPr>
          <w:pgSz w:w="12240" w:h="15840"/>
          <w:pgMar w:header="0" w:footer="943" w:top="1360" w:bottom="1200" w:left="1300" w:right="1300"/>
        </w:sectPr>
      </w:pPr>
    </w:p>
    <w:p>
      <w:pPr>
        <w:pStyle w:val="ListParagraph"/>
        <w:numPr>
          <w:ilvl w:val="0"/>
          <w:numId w:val="57"/>
        </w:numPr>
        <w:tabs>
          <w:tab w:pos="1535" w:val="left" w:leader="none"/>
        </w:tabs>
        <w:spacing w:line="240" w:lineRule="auto" w:before="57" w:after="0"/>
        <w:ind w:left="838" w:right="0" w:firstLine="0"/>
        <w:jc w:val="both"/>
        <w:rPr>
          <w:sz w:val="24"/>
        </w:rPr>
      </w:pPr>
      <w:r>
        <w:rPr>
          <w:sz w:val="24"/>
        </w:rPr>
        <w:t>Conocer el currículum del Bachillerato</w:t>
      </w:r>
      <w:r>
        <w:rPr>
          <w:spacing w:val="-11"/>
          <w:sz w:val="24"/>
        </w:rPr>
        <w:t> </w:t>
      </w:r>
      <w:r>
        <w:rPr>
          <w:sz w:val="24"/>
        </w:rPr>
        <w:t>General.</w:t>
      </w:r>
    </w:p>
    <w:p>
      <w:pPr>
        <w:pStyle w:val="ListParagraph"/>
        <w:numPr>
          <w:ilvl w:val="0"/>
          <w:numId w:val="57"/>
        </w:numPr>
        <w:tabs>
          <w:tab w:pos="1535" w:val="left" w:leader="none"/>
        </w:tabs>
        <w:spacing w:line="360" w:lineRule="auto" w:before="137" w:after="0"/>
        <w:ind w:left="838" w:right="116" w:firstLine="0"/>
        <w:jc w:val="both"/>
        <w:rPr>
          <w:sz w:val="24"/>
        </w:rPr>
      </w:pPr>
      <w:r>
        <w:rPr>
          <w:sz w:val="24"/>
        </w:rPr>
        <w:t>Participar en los eventos a los que convoque la Subsecretaría de Educación Media Superior (SEMS) en materia de Orientación</w:t>
      </w:r>
      <w:r>
        <w:rPr>
          <w:spacing w:val="-22"/>
          <w:sz w:val="24"/>
        </w:rPr>
        <w:t> </w:t>
      </w:r>
      <w:r>
        <w:rPr>
          <w:sz w:val="24"/>
        </w:rPr>
        <w:t>Educativa.</w:t>
      </w:r>
    </w:p>
    <w:p>
      <w:pPr>
        <w:pStyle w:val="ListParagraph"/>
        <w:numPr>
          <w:ilvl w:val="0"/>
          <w:numId w:val="57"/>
        </w:numPr>
        <w:tabs>
          <w:tab w:pos="1535" w:val="left" w:leader="none"/>
        </w:tabs>
        <w:spacing w:line="360" w:lineRule="auto" w:before="2" w:after="0"/>
        <w:ind w:left="838" w:right="118" w:firstLine="0"/>
        <w:jc w:val="both"/>
        <w:rPr>
          <w:sz w:val="24"/>
        </w:rPr>
      </w:pPr>
      <w:r>
        <w:rPr>
          <w:sz w:val="24"/>
        </w:rPr>
        <w:t>Organizar actividades que considere los aspectos socioeconómicos y pedagógicos de su contexto específico enfocados a las áreas de trabajo institucional, escolar, vocacional y</w:t>
      </w:r>
      <w:r>
        <w:rPr>
          <w:spacing w:val="-9"/>
          <w:sz w:val="24"/>
        </w:rPr>
        <w:t> </w:t>
      </w:r>
      <w:r>
        <w:rPr>
          <w:sz w:val="24"/>
        </w:rPr>
        <w:t>psicosocial.</w:t>
      </w:r>
    </w:p>
    <w:p>
      <w:pPr>
        <w:pStyle w:val="ListParagraph"/>
        <w:numPr>
          <w:ilvl w:val="0"/>
          <w:numId w:val="57"/>
        </w:numPr>
        <w:tabs>
          <w:tab w:pos="1535" w:val="left" w:leader="none"/>
        </w:tabs>
        <w:spacing w:line="360" w:lineRule="auto" w:before="5" w:after="0"/>
        <w:ind w:left="838" w:right="114" w:firstLine="0"/>
        <w:jc w:val="both"/>
        <w:rPr>
          <w:sz w:val="24"/>
        </w:rPr>
      </w:pPr>
      <w:r>
        <w:rPr>
          <w:sz w:val="24"/>
        </w:rPr>
        <w:t>Promover la participación activa de los profesores, Directivos y padres de familia en el proceso de</w:t>
      </w:r>
      <w:r>
        <w:rPr>
          <w:spacing w:val="-5"/>
          <w:sz w:val="24"/>
        </w:rPr>
        <w:t> </w:t>
      </w:r>
      <w:r>
        <w:rPr>
          <w:sz w:val="24"/>
        </w:rPr>
        <w:t>Orientación.</w:t>
      </w:r>
    </w:p>
    <w:p>
      <w:pPr>
        <w:pStyle w:val="ListParagraph"/>
        <w:numPr>
          <w:ilvl w:val="0"/>
          <w:numId w:val="57"/>
        </w:numPr>
        <w:tabs>
          <w:tab w:pos="1535" w:val="left" w:leader="none"/>
        </w:tabs>
        <w:spacing w:line="360" w:lineRule="auto" w:before="5" w:after="0"/>
        <w:ind w:left="838" w:right="115" w:firstLine="0"/>
        <w:jc w:val="both"/>
        <w:rPr>
          <w:sz w:val="24"/>
        </w:rPr>
      </w:pPr>
      <w:r>
        <w:rPr>
          <w:sz w:val="24"/>
        </w:rPr>
        <w:t>Determinar alternativas de solución con los Directivos o bien proponer la canalización a la Institución correspondiente, en caso de que se presenten problemas que rebasen los límites de la práctica del</w:t>
      </w:r>
      <w:r>
        <w:rPr>
          <w:spacing w:val="-16"/>
          <w:sz w:val="24"/>
        </w:rPr>
        <w:t> </w:t>
      </w:r>
      <w:r>
        <w:rPr>
          <w:sz w:val="24"/>
        </w:rPr>
        <w:t>Orientador.</w:t>
      </w:r>
    </w:p>
    <w:p>
      <w:pPr>
        <w:pStyle w:val="BodyText"/>
      </w:pPr>
    </w:p>
    <w:p>
      <w:pPr>
        <w:pStyle w:val="BodyText"/>
        <w:spacing w:line="360" w:lineRule="auto" w:before="142"/>
        <w:ind w:left="118" w:right="113"/>
        <w:jc w:val="both"/>
      </w:pPr>
      <w:r>
        <w:rPr/>
        <w:t>De esta manera se hace especial hincapié en la importancia de la labor del Orientador Educativo para desarrollar en los estudiantes no sólo los conocimientos asignados conforme al Bachillerato General, sino las habilidades y actitudes que determina el perfil de egreso en el Marco Curricular Común (MCC), sobre todo en aquellos jóvenes que  por sus condiciones socioculturales o problemas psicopedagógicos estén en riesgo de deserción.</w:t>
      </w:r>
    </w:p>
    <w:p>
      <w:pPr>
        <w:pStyle w:val="BodyText"/>
      </w:pPr>
    </w:p>
    <w:p>
      <w:pPr>
        <w:pStyle w:val="ListParagraph"/>
        <w:numPr>
          <w:ilvl w:val="2"/>
          <w:numId w:val="58"/>
        </w:numPr>
        <w:tabs>
          <w:tab w:pos="839" w:val="left" w:leader="none"/>
        </w:tabs>
        <w:spacing w:line="240" w:lineRule="auto" w:before="142" w:after="0"/>
        <w:ind w:left="838" w:right="0" w:hanging="720"/>
        <w:jc w:val="both"/>
        <w:rPr>
          <w:sz w:val="24"/>
        </w:rPr>
      </w:pPr>
      <w:r>
        <w:rPr>
          <w:sz w:val="24"/>
        </w:rPr>
        <w:t>Programa de Orientación Educativa del Estado de</w:t>
      </w:r>
      <w:r>
        <w:rPr>
          <w:spacing w:val="-18"/>
          <w:sz w:val="24"/>
        </w:rPr>
        <w:t> </w:t>
      </w:r>
      <w:r>
        <w:rPr>
          <w:sz w:val="24"/>
        </w:rPr>
        <w:t>México.</w:t>
      </w:r>
    </w:p>
    <w:p>
      <w:pPr>
        <w:pStyle w:val="BodyText"/>
      </w:pPr>
    </w:p>
    <w:p>
      <w:pPr>
        <w:pStyle w:val="BodyText"/>
      </w:pPr>
    </w:p>
    <w:p>
      <w:pPr>
        <w:pStyle w:val="BodyText"/>
        <w:spacing w:line="360" w:lineRule="auto"/>
        <w:ind w:left="118" w:right="112"/>
        <w:jc w:val="both"/>
      </w:pPr>
      <w:r>
        <w:rPr/>
        <w:t>Los programas de Orientación Educativa en el nivel Medio Superior en el Estado de México, se abordan desde diferentes perspectivas dadas la diversidad de subsistemas, necesidades concretas, ámbitos de acción y regiones donde esta labor se desempeñe. Sin embargo, a pesar de estas diferentes perspectivas, un común denominador es el hecho de considerar a los Alumnos como actores principales.</w:t>
      </w:r>
    </w:p>
    <w:p>
      <w:pPr>
        <w:pStyle w:val="BodyText"/>
      </w:pPr>
    </w:p>
    <w:p>
      <w:pPr>
        <w:pStyle w:val="BodyText"/>
        <w:spacing w:line="360" w:lineRule="auto" w:before="142"/>
        <w:ind w:left="118" w:right="113"/>
        <w:jc w:val="both"/>
      </w:pPr>
      <w:r>
        <w:rPr/>
        <w:t>En este contexto es que el Estado de México pone en marcha el Plan Maestro de Orientación Educativa, cuyo propósito es ofrecer los programas oficiales de Orientación y tutorías educativas. Sus objetivos son:</w:t>
      </w:r>
    </w:p>
    <w:p>
      <w:pPr>
        <w:spacing w:after="0" w:line="360" w:lineRule="auto"/>
        <w:jc w:val="both"/>
        <w:sectPr>
          <w:footerReference w:type="default" r:id="rId23"/>
          <w:pgSz w:w="12240" w:h="15840"/>
          <w:pgMar w:footer="1003" w:header="0" w:top="1360" w:bottom="1200" w:left="1300" w:right="1300"/>
        </w:sectPr>
      </w:pPr>
    </w:p>
    <w:p>
      <w:pPr>
        <w:pStyle w:val="ListParagraph"/>
        <w:numPr>
          <w:ilvl w:val="3"/>
          <w:numId w:val="58"/>
        </w:numPr>
        <w:tabs>
          <w:tab w:pos="1535" w:val="left" w:leader="none"/>
        </w:tabs>
        <w:spacing w:line="360" w:lineRule="auto" w:before="57" w:after="0"/>
        <w:ind w:left="838" w:right="113" w:firstLine="0"/>
        <w:jc w:val="both"/>
        <w:rPr>
          <w:sz w:val="24"/>
        </w:rPr>
      </w:pPr>
      <w:r>
        <w:rPr>
          <w:sz w:val="24"/>
        </w:rPr>
        <w:t>Brindar a los Alumnos de los diferentes subsistemas de EMS del Estado  de México, la Orientación necesaria para lograr su integración a la actividad escolar.</w:t>
      </w:r>
    </w:p>
    <w:p>
      <w:pPr>
        <w:pStyle w:val="ListParagraph"/>
        <w:numPr>
          <w:ilvl w:val="3"/>
          <w:numId w:val="58"/>
        </w:numPr>
        <w:tabs>
          <w:tab w:pos="1535" w:val="left" w:leader="none"/>
        </w:tabs>
        <w:spacing w:line="360" w:lineRule="auto" w:before="2" w:after="0"/>
        <w:ind w:left="838" w:right="117" w:firstLine="0"/>
        <w:jc w:val="both"/>
        <w:rPr>
          <w:sz w:val="24"/>
        </w:rPr>
      </w:pPr>
      <w:r>
        <w:rPr>
          <w:sz w:val="24"/>
        </w:rPr>
        <w:t>Coadyuvar al desarrollo de competencias genéricas, disciplinares y profesionales de los estudiantes de EMS del Estado de México por medio de servicios de Orientación de</w:t>
      </w:r>
      <w:r>
        <w:rPr>
          <w:spacing w:val="-7"/>
          <w:sz w:val="24"/>
        </w:rPr>
        <w:t> </w:t>
      </w:r>
      <w:r>
        <w:rPr>
          <w:sz w:val="24"/>
        </w:rPr>
        <w:t>calidad.</w:t>
      </w:r>
    </w:p>
    <w:p>
      <w:pPr>
        <w:pStyle w:val="ListParagraph"/>
        <w:numPr>
          <w:ilvl w:val="3"/>
          <w:numId w:val="58"/>
        </w:numPr>
        <w:tabs>
          <w:tab w:pos="1602" w:val="left" w:leader="none"/>
        </w:tabs>
        <w:spacing w:line="360" w:lineRule="auto" w:before="5" w:after="0"/>
        <w:ind w:left="838" w:right="112" w:firstLine="0"/>
        <w:jc w:val="both"/>
        <w:rPr>
          <w:sz w:val="24"/>
        </w:rPr>
      </w:pPr>
      <w:r>
        <w:rPr>
          <w:sz w:val="24"/>
        </w:rPr>
        <w:t>Promover en los Alumnos de los diferentes subsistemas que brindan EMS del Estado de México el descubrimiento de sus potencialidades y habilidades  que les permita la construcción de un proyecto de vida académico acorde a sus expectativas</w:t>
      </w:r>
      <w:r>
        <w:rPr>
          <w:spacing w:val="-10"/>
          <w:sz w:val="24"/>
        </w:rPr>
        <w:t> </w:t>
      </w:r>
      <w:r>
        <w:rPr>
          <w:sz w:val="24"/>
        </w:rPr>
        <w:t>personales.</w:t>
      </w:r>
    </w:p>
    <w:p>
      <w:pPr>
        <w:pStyle w:val="BodyText"/>
      </w:pPr>
    </w:p>
    <w:p>
      <w:pPr>
        <w:pStyle w:val="ListParagraph"/>
        <w:numPr>
          <w:ilvl w:val="2"/>
          <w:numId w:val="58"/>
        </w:numPr>
        <w:tabs>
          <w:tab w:pos="906" w:val="left" w:leader="none"/>
        </w:tabs>
        <w:spacing w:line="240" w:lineRule="auto" w:before="142" w:after="0"/>
        <w:ind w:left="906" w:right="0" w:hanging="788"/>
        <w:jc w:val="both"/>
        <w:rPr>
          <w:sz w:val="24"/>
        </w:rPr>
      </w:pPr>
      <w:r>
        <w:rPr>
          <w:sz w:val="24"/>
        </w:rPr>
        <w:t>Programa de Orientación Educativa de</w:t>
      </w:r>
      <w:r>
        <w:rPr>
          <w:spacing w:val="-12"/>
          <w:sz w:val="24"/>
        </w:rPr>
        <w:t> </w:t>
      </w:r>
      <w:r>
        <w:rPr>
          <w:sz w:val="24"/>
        </w:rPr>
        <w:t>COBAEM.</w:t>
      </w:r>
    </w:p>
    <w:p>
      <w:pPr>
        <w:pStyle w:val="BodyText"/>
      </w:pPr>
    </w:p>
    <w:p>
      <w:pPr>
        <w:pStyle w:val="BodyText"/>
      </w:pPr>
    </w:p>
    <w:p>
      <w:pPr>
        <w:pStyle w:val="BodyText"/>
        <w:spacing w:line="360" w:lineRule="auto"/>
        <w:ind w:left="118" w:right="116"/>
        <w:jc w:val="both"/>
      </w:pPr>
      <w:r>
        <w:rPr/>
        <w:t>El COBAEM considera a la Orientación Educativa como: El proceso que encauza las capacidades del individuo y posibilita su integración en el contexto social, así mismo contribuye a la adquisición de aprendizajes significativos para construir un proyecto de vida. Es un espacio de reflexión y acción que busca desarrollar los valores y habilidades, así como la autodeterminación y creatividad del</w:t>
      </w:r>
      <w:r>
        <w:rPr>
          <w:spacing w:val="-23"/>
        </w:rPr>
        <w:t> </w:t>
      </w:r>
      <w:r>
        <w:rPr/>
        <w:t>bachiller.</w:t>
      </w:r>
    </w:p>
    <w:p>
      <w:pPr>
        <w:pStyle w:val="BodyText"/>
        <w:spacing w:before="5"/>
        <w:ind w:left="118"/>
        <w:jc w:val="both"/>
      </w:pPr>
      <w:r>
        <w:rPr/>
        <w:t>Este proceso se desarrolla en tres ámbitos:</w:t>
      </w:r>
    </w:p>
    <w:p>
      <w:pPr>
        <w:pStyle w:val="ListParagraph"/>
        <w:numPr>
          <w:ilvl w:val="0"/>
          <w:numId w:val="59"/>
        </w:numPr>
        <w:tabs>
          <w:tab w:pos="1559" w:val="left" w:leader="none"/>
        </w:tabs>
        <w:spacing w:line="350" w:lineRule="auto" w:before="137" w:after="0"/>
        <w:ind w:left="1558" w:right="116" w:hanging="360"/>
        <w:jc w:val="both"/>
        <w:rPr>
          <w:sz w:val="24"/>
        </w:rPr>
      </w:pPr>
      <w:r>
        <w:rPr>
          <w:sz w:val="24"/>
        </w:rPr>
        <w:t>El pedagógico, donde el Orientador guía las habilidades cognitivas y del pensamiento, el aprendizaje y la creatividad del</w:t>
      </w:r>
      <w:r>
        <w:rPr>
          <w:spacing w:val="-22"/>
          <w:sz w:val="24"/>
        </w:rPr>
        <w:t> </w:t>
      </w:r>
      <w:r>
        <w:rPr>
          <w:sz w:val="24"/>
        </w:rPr>
        <w:t>bachiller.</w:t>
      </w:r>
    </w:p>
    <w:p>
      <w:pPr>
        <w:pStyle w:val="ListParagraph"/>
        <w:numPr>
          <w:ilvl w:val="0"/>
          <w:numId w:val="59"/>
        </w:numPr>
        <w:tabs>
          <w:tab w:pos="1559" w:val="left" w:leader="none"/>
        </w:tabs>
        <w:spacing w:line="355" w:lineRule="auto" w:before="16" w:after="0"/>
        <w:ind w:left="1558" w:right="119" w:hanging="360"/>
        <w:jc w:val="both"/>
        <w:rPr>
          <w:sz w:val="24"/>
        </w:rPr>
      </w:pPr>
      <w:r>
        <w:rPr>
          <w:sz w:val="24"/>
        </w:rPr>
        <w:t>El psicológico, a partir de la transformación de actitudes y comportamientos del bachiller, mediante la consolidación del autoconocimiento, autoestima, la comunicación y la</w:t>
      </w:r>
      <w:r>
        <w:rPr>
          <w:spacing w:val="-24"/>
          <w:sz w:val="24"/>
        </w:rPr>
        <w:t> </w:t>
      </w:r>
      <w:r>
        <w:rPr>
          <w:sz w:val="24"/>
        </w:rPr>
        <w:t>convivencia.</w:t>
      </w:r>
    </w:p>
    <w:p>
      <w:pPr>
        <w:pStyle w:val="ListParagraph"/>
        <w:numPr>
          <w:ilvl w:val="0"/>
          <w:numId w:val="59"/>
        </w:numPr>
        <w:tabs>
          <w:tab w:pos="1559" w:val="left" w:leader="none"/>
        </w:tabs>
        <w:spacing w:line="355" w:lineRule="auto" w:before="11" w:after="0"/>
        <w:ind w:left="1558" w:right="119" w:hanging="360"/>
        <w:jc w:val="both"/>
        <w:rPr>
          <w:sz w:val="24"/>
        </w:rPr>
      </w:pPr>
      <w:r>
        <w:rPr>
          <w:sz w:val="24"/>
        </w:rPr>
        <w:t>El socioeconómico, a través de actividades que permiten vincularse de manera armónica al desarrollo social, las oportunidades laborales y de capacitación por parte del</w:t>
      </w:r>
      <w:r>
        <w:rPr>
          <w:spacing w:val="-12"/>
          <w:sz w:val="24"/>
        </w:rPr>
        <w:t> </w:t>
      </w:r>
      <w:r>
        <w:rPr>
          <w:sz w:val="24"/>
        </w:rPr>
        <w:t>estudiante.</w:t>
      </w:r>
    </w:p>
    <w:p>
      <w:pPr>
        <w:pStyle w:val="BodyText"/>
      </w:pPr>
    </w:p>
    <w:p>
      <w:pPr>
        <w:pStyle w:val="BodyText"/>
        <w:spacing w:before="147"/>
        <w:ind w:left="838"/>
        <w:jc w:val="both"/>
      </w:pPr>
      <w:r>
        <w:rPr/>
        <w:t>Los principales aspectos de la Orientación Educativa del COBAEM son:</w:t>
      </w:r>
    </w:p>
    <w:p>
      <w:pPr>
        <w:pStyle w:val="ListParagraph"/>
        <w:numPr>
          <w:ilvl w:val="0"/>
          <w:numId w:val="60"/>
        </w:numPr>
        <w:tabs>
          <w:tab w:pos="1535" w:val="left" w:leader="none"/>
        </w:tabs>
        <w:spacing w:line="240" w:lineRule="auto" w:before="137" w:after="0"/>
        <w:ind w:left="838" w:right="0" w:firstLine="0"/>
        <w:jc w:val="both"/>
        <w:rPr>
          <w:sz w:val="24"/>
        </w:rPr>
      </w:pPr>
      <w:r>
        <w:rPr>
          <w:sz w:val="24"/>
        </w:rPr>
        <w:t>La integración de los Alumnos a la</w:t>
      </w:r>
      <w:r>
        <w:rPr>
          <w:spacing w:val="-11"/>
          <w:sz w:val="24"/>
        </w:rPr>
        <w:t> </w:t>
      </w:r>
      <w:r>
        <w:rPr>
          <w:sz w:val="24"/>
        </w:rPr>
        <w:t>Institución.</w:t>
      </w:r>
    </w:p>
    <w:p>
      <w:pPr>
        <w:spacing w:after="0" w:line="240" w:lineRule="auto"/>
        <w:jc w:val="both"/>
        <w:rPr>
          <w:sz w:val="24"/>
        </w:rPr>
        <w:sectPr>
          <w:footerReference w:type="default" r:id="rId24"/>
          <w:pgSz w:w="12240" w:h="15840"/>
          <w:pgMar w:footer="1003" w:header="0" w:top="1360" w:bottom="1200" w:left="1300" w:right="1300"/>
          <w:pgNumType w:start="71"/>
        </w:sectPr>
      </w:pPr>
    </w:p>
    <w:p>
      <w:pPr>
        <w:pStyle w:val="ListParagraph"/>
        <w:numPr>
          <w:ilvl w:val="0"/>
          <w:numId w:val="60"/>
        </w:numPr>
        <w:tabs>
          <w:tab w:pos="1535" w:val="left" w:leader="none"/>
        </w:tabs>
        <w:spacing w:line="360" w:lineRule="auto" w:before="57" w:after="0"/>
        <w:ind w:left="838" w:right="117" w:firstLine="0"/>
        <w:jc w:val="both"/>
        <w:rPr>
          <w:sz w:val="24"/>
        </w:rPr>
      </w:pPr>
      <w:r>
        <w:rPr>
          <w:sz w:val="24"/>
        </w:rPr>
        <w:t>La atención a la apropiación de nuevos conocimientos que tengan secuela lógica y psicológica, para impulsar su desarrollo</w:t>
      </w:r>
      <w:r>
        <w:rPr>
          <w:spacing w:val="-12"/>
          <w:sz w:val="24"/>
        </w:rPr>
        <w:t> </w:t>
      </w:r>
      <w:r>
        <w:rPr>
          <w:sz w:val="24"/>
        </w:rPr>
        <w:t>intelectual.</w:t>
      </w:r>
    </w:p>
    <w:p>
      <w:pPr>
        <w:pStyle w:val="ListParagraph"/>
        <w:numPr>
          <w:ilvl w:val="0"/>
          <w:numId w:val="60"/>
        </w:numPr>
        <w:tabs>
          <w:tab w:pos="1535" w:val="left" w:leader="none"/>
        </w:tabs>
        <w:spacing w:line="360" w:lineRule="auto" w:before="5" w:after="0"/>
        <w:ind w:left="838" w:right="122" w:firstLine="0"/>
        <w:jc w:val="both"/>
        <w:rPr>
          <w:sz w:val="24"/>
        </w:rPr>
      </w:pPr>
      <w:r>
        <w:rPr>
          <w:sz w:val="24"/>
        </w:rPr>
        <w:t>La consolidación de los proceso de toma de decisiones en los estudiantes, que genere actitudes reflexivas en la elección vocacional de acuerdo a lo que quieren hacer y ser, mediante la construcción de un proyecto de</w:t>
      </w:r>
      <w:r>
        <w:rPr>
          <w:spacing w:val="-20"/>
          <w:sz w:val="24"/>
        </w:rPr>
        <w:t> </w:t>
      </w:r>
      <w:r>
        <w:rPr>
          <w:sz w:val="24"/>
        </w:rPr>
        <w:t>vida.</w:t>
      </w:r>
    </w:p>
    <w:p>
      <w:pPr>
        <w:pStyle w:val="ListParagraph"/>
        <w:numPr>
          <w:ilvl w:val="0"/>
          <w:numId w:val="60"/>
        </w:numPr>
        <w:tabs>
          <w:tab w:pos="1535" w:val="left" w:leader="none"/>
        </w:tabs>
        <w:spacing w:line="360" w:lineRule="auto" w:before="2" w:after="0"/>
        <w:ind w:left="838" w:right="122" w:firstLine="0"/>
        <w:jc w:val="both"/>
        <w:rPr>
          <w:sz w:val="24"/>
        </w:rPr>
      </w:pPr>
      <w:r>
        <w:rPr>
          <w:sz w:val="24"/>
        </w:rPr>
        <w:t>La detección de factores de riesgo psicosocial mediante el fortalecimiento de los valores y la creación de una cultura que les proporcione un estado de vida sano y favorable para su</w:t>
      </w:r>
      <w:r>
        <w:rPr>
          <w:spacing w:val="-11"/>
          <w:sz w:val="24"/>
        </w:rPr>
        <w:t> </w:t>
      </w:r>
      <w:r>
        <w:rPr>
          <w:sz w:val="24"/>
        </w:rPr>
        <w:t>desarrollo.</w:t>
      </w:r>
    </w:p>
    <w:p>
      <w:pPr>
        <w:pStyle w:val="BodyText"/>
      </w:pPr>
    </w:p>
    <w:p>
      <w:pPr>
        <w:pStyle w:val="ListParagraph"/>
        <w:numPr>
          <w:ilvl w:val="2"/>
          <w:numId w:val="58"/>
        </w:numPr>
        <w:tabs>
          <w:tab w:pos="839" w:val="left" w:leader="none"/>
        </w:tabs>
        <w:spacing w:line="240" w:lineRule="auto" w:before="142" w:after="0"/>
        <w:ind w:left="838" w:right="0" w:hanging="720"/>
        <w:jc w:val="both"/>
        <w:rPr>
          <w:sz w:val="24"/>
        </w:rPr>
      </w:pPr>
      <w:r>
        <w:rPr>
          <w:sz w:val="24"/>
        </w:rPr>
        <w:t>Acuerdo Secretarial Número</w:t>
      </w:r>
      <w:r>
        <w:rPr>
          <w:spacing w:val="-15"/>
          <w:sz w:val="24"/>
        </w:rPr>
        <w:t> </w:t>
      </w:r>
      <w:r>
        <w:rPr>
          <w:sz w:val="24"/>
        </w:rPr>
        <w:t>480.</w:t>
      </w:r>
    </w:p>
    <w:p>
      <w:pPr>
        <w:pStyle w:val="BodyText"/>
      </w:pPr>
    </w:p>
    <w:p>
      <w:pPr>
        <w:pStyle w:val="BodyText"/>
      </w:pPr>
    </w:p>
    <w:p>
      <w:pPr>
        <w:pStyle w:val="BodyText"/>
        <w:spacing w:line="360" w:lineRule="auto"/>
        <w:ind w:left="118" w:right="115"/>
        <w:jc w:val="both"/>
      </w:pPr>
      <w:r>
        <w:rPr/>
        <w:t>El Acuerdo secretarial Número 480 establece los Lineamientos para el ingreso de instituciones educativas al Sistema Nacional de Bachillerato (SNB); habla de Tutorías y de Orientación Educativa en el Artículo 5, fracción V y Artículo 13, fracciones I, II, III, IV, V, VI y VII.</w:t>
      </w:r>
    </w:p>
    <w:p>
      <w:pPr>
        <w:pStyle w:val="BodyText"/>
        <w:spacing w:line="360" w:lineRule="auto" w:before="2"/>
        <w:ind w:left="838" w:right="120"/>
        <w:jc w:val="both"/>
      </w:pPr>
      <w:r>
        <w:rPr/>
        <w:t>Artículo 5.- Para que los Planteles procedan a su ingreso al Sistema Nacional de Bachillerato deberán acreditar el cumplimiento o asumir el compromiso, según sea el caso, de lo siguiente:</w:t>
      </w:r>
    </w:p>
    <w:p>
      <w:pPr>
        <w:pStyle w:val="BodyText"/>
        <w:spacing w:line="360" w:lineRule="auto" w:before="5"/>
        <w:ind w:left="838" w:right="117"/>
        <w:jc w:val="both"/>
      </w:pPr>
      <w:r>
        <w:rPr/>
        <w:t>V. La generación de espacios de Orientación y tutoría para la atención de las necesidades de los Alumnos;</w:t>
      </w:r>
    </w:p>
    <w:p>
      <w:pPr>
        <w:pStyle w:val="BodyText"/>
        <w:spacing w:line="360" w:lineRule="auto" w:before="5"/>
        <w:ind w:left="838" w:right="112"/>
        <w:jc w:val="both"/>
      </w:pPr>
      <w:r>
        <w:rPr/>
        <w:t>Artículo 13.- Para propiciar un servicio educativo integral es necesario que el MCC se acompañe de esquemas de Orientación y tutoría para la atención de las necesidades de los Alumnos. Por ello, el Plantel deberá prever y propiciar:</w:t>
      </w:r>
    </w:p>
    <w:p>
      <w:pPr>
        <w:pStyle w:val="ListParagraph"/>
        <w:numPr>
          <w:ilvl w:val="0"/>
          <w:numId w:val="61"/>
        </w:numPr>
        <w:tabs>
          <w:tab w:pos="1535" w:val="left" w:leader="none"/>
        </w:tabs>
        <w:spacing w:line="360" w:lineRule="auto" w:before="2" w:after="0"/>
        <w:ind w:left="838" w:right="121" w:firstLine="0"/>
        <w:jc w:val="both"/>
        <w:rPr>
          <w:sz w:val="24"/>
        </w:rPr>
      </w:pPr>
      <w:r>
        <w:rPr>
          <w:sz w:val="24"/>
        </w:rPr>
        <w:t>El apoyo psicosocial para el desarrollo de actitudes, comportamientos y habilidades favorables para el autoconocimiento, la autoestima y la comunicación;</w:t>
      </w:r>
    </w:p>
    <w:p>
      <w:pPr>
        <w:pStyle w:val="ListParagraph"/>
        <w:numPr>
          <w:ilvl w:val="0"/>
          <w:numId w:val="61"/>
        </w:numPr>
        <w:tabs>
          <w:tab w:pos="1535" w:val="left" w:leader="none"/>
        </w:tabs>
        <w:spacing w:line="360" w:lineRule="auto" w:before="2" w:after="0"/>
        <w:ind w:left="838" w:right="117" w:firstLine="0"/>
        <w:jc w:val="both"/>
        <w:rPr>
          <w:sz w:val="24"/>
        </w:rPr>
      </w:pPr>
      <w:r>
        <w:rPr>
          <w:sz w:val="24"/>
        </w:rPr>
        <w:t>El apoyo y seguimiento individual o grupal de Alumnos en relación con los procesos de aprendizaje y su trabajo</w:t>
      </w:r>
      <w:r>
        <w:rPr>
          <w:spacing w:val="-19"/>
          <w:sz w:val="24"/>
        </w:rPr>
        <w:t> </w:t>
      </w:r>
      <w:r>
        <w:rPr>
          <w:sz w:val="24"/>
        </w:rPr>
        <w:t>académico;</w:t>
      </w:r>
    </w:p>
    <w:p>
      <w:pPr>
        <w:pStyle w:val="ListParagraph"/>
        <w:numPr>
          <w:ilvl w:val="0"/>
          <w:numId w:val="61"/>
        </w:numPr>
        <w:tabs>
          <w:tab w:pos="1535" w:val="left" w:leader="none"/>
        </w:tabs>
        <w:spacing w:line="360" w:lineRule="auto" w:before="2" w:after="0"/>
        <w:ind w:left="838" w:right="122" w:firstLine="0"/>
        <w:jc w:val="both"/>
        <w:rPr>
          <w:sz w:val="24"/>
        </w:rPr>
      </w:pPr>
      <w:r>
        <w:rPr>
          <w:sz w:val="24"/>
        </w:rPr>
        <w:t>El desarrollo de estrategias con la finalidad de fortalecer hábitos y técnicas de estudio que contribuyan a elevar el aprovechamiento</w:t>
      </w:r>
      <w:r>
        <w:rPr>
          <w:spacing w:val="-19"/>
          <w:sz w:val="24"/>
        </w:rPr>
        <w:t> </w:t>
      </w:r>
      <w:r>
        <w:rPr>
          <w:sz w:val="24"/>
        </w:rPr>
        <w:t>académico;</w:t>
      </w:r>
    </w:p>
    <w:p>
      <w:pPr>
        <w:pStyle w:val="ListParagraph"/>
        <w:numPr>
          <w:ilvl w:val="0"/>
          <w:numId w:val="61"/>
        </w:numPr>
        <w:tabs>
          <w:tab w:pos="1535" w:val="left" w:leader="none"/>
        </w:tabs>
        <w:spacing w:line="240" w:lineRule="auto" w:before="2" w:after="0"/>
        <w:ind w:left="1534" w:right="0" w:hanging="696"/>
        <w:jc w:val="both"/>
        <w:rPr>
          <w:sz w:val="24"/>
        </w:rPr>
      </w:pPr>
      <w:r>
        <w:rPr>
          <w:sz w:val="24"/>
        </w:rPr>
        <w:t>La implementación de acciones preventivas y</w:t>
      </w:r>
      <w:r>
        <w:rPr>
          <w:spacing w:val="-18"/>
          <w:sz w:val="24"/>
        </w:rPr>
        <w:t> </w:t>
      </w:r>
      <w:r>
        <w:rPr>
          <w:sz w:val="24"/>
        </w:rPr>
        <w:t>remediales;</w:t>
      </w:r>
    </w:p>
    <w:p>
      <w:pPr>
        <w:spacing w:after="0" w:line="240" w:lineRule="auto"/>
        <w:jc w:val="both"/>
        <w:rPr>
          <w:sz w:val="24"/>
        </w:rPr>
        <w:sectPr>
          <w:pgSz w:w="12240" w:h="15840"/>
          <w:pgMar w:header="0" w:footer="1003" w:top="1360" w:bottom="1200" w:left="1300" w:right="1300"/>
        </w:sectPr>
      </w:pPr>
    </w:p>
    <w:p>
      <w:pPr>
        <w:pStyle w:val="ListParagraph"/>
        <w:numPr>
          <w:ilvl w:val="0"/>
          <w:numId w:val="61"/>
        </w:numPr>
        <w:tabs>
          <w:tab w:pos="1534" w:val="left" w:leader="none"/>
          <w:tab w:pos="1535" w:val="left" w:leader="none"/>
        </w:tabs>
        <w:spacing w:line="360" w:lineRule="auto" w:before="57" w:after="0"/>
        <w:ind w:left="838" w:right="123" w:firstLine="0"/>
        <w:jc w:val="left"/>
        <w:rPr>
          <w:sz w:val="24"/>
        </w:rPr>
      </w:pPr>
      <w:r>
        <w:rPr>
          <w:sz w:val="24"/>
        </w:rPr>
        <w:t>El apoyo pedagógico para atender problemáticas particulares, mediante atención individual o grupal, según corresponda,</w:t>
      </w:r>
      <w:r>
        <w:rPr>
          <w:spacing w:val="-19"/>
          <w:sz w:val="24"/>
        </w:rPr>
        <w:t> </w:t>
      </w:r>
      <w:r>
        <w:rPr>
          <w:sz w:val="24"/>
        </w:rPr>
        <w:t>y</w:t>
      </w:r>
    </w:p>
    <w:p>
      <w:pPr>
        <w:pStyle w:val="ListParagraph"/>
        <w:numPr>
          <w:ilvl w:val="0"/>
          <w:numId w:val="61"/>
        </w:numPr>
        <w:tabs>
          <w:tab w:pos="1534" w:val="left" w:leader="none"/>
          <w:tab w:pos="1535" w:val="left" w:leader="none"/>
        </w:tabs>
        <w:spacing w:line="360" w:lineRule="auto" w:before="5" w:after="0"/>
        <w:ind w:left="838" w:right="113" w:firstLine="0"/>
        <w:jc w:val="left"/>
        <w:rPr>
          <w:sz w:val="24"/>
        </w:rPr>
      </w:pPr>
      <w:r>
        <w:rPr>
          <w:sz w:val="24"/>
        </w:rPr>
        <w:t>La Orientación vocacional para que los Alumnos identifiquen y elijan con mayor certeza las opciones educativas, profesionales y</w:t>
      </w:r>
      <w:r>
        <w:rPr>
          <w:spacing w:val="-25"/>
          <w:sz w:val="24"/>
        </w:rPr>
        <w:t> </w:t>
      </w:r>
      <w:r>
        <w:rPr>
          <w:sz w:val="24"/>
        </w:rPr>
        <w:t>laborales.</w:t>
      </w:r>
    </w:p>
    <w:p>
      <w:pPr>
        <w:pStyle w:val="BodyText"/>
      </w:pPr>
    </w:p>
    <w:p>
      <w:pPr>
        <w:pStyle w:val="BodyText"/>
        <w:spacing w:line="360" w:lineRule="auto" w:before="142"/>
        <w:ind w:left="118" w:right="116"/>
        <w:jc w:val="both"/>
      </w:pPr>
      <w:r>
        <w:rPr/>
        <w:t>Es de resaltar el hecho que la RIEMS determina la forma en cómo se concibe la Orientación Educativa, pero en sí misma la tarea del Orientador es compleja dadas las condiciones a las que se enfrenta dentro de las diferentes instituciones educativas,  pues gran parte de su trabajo tiende a depender de todas las obligaciones que se le asignan.</w:t>
      </w:r>
    </w:p>
    <w:p>
      <w:pPr>
        <w:pStyle w:val="BodyText"/>
      </w:pPr>
    </w:p>
    <w:p>
      <w:pPr>
        <w:pStyle w:val="BodyText"/>
        <w:spacing w:line="360" w:lineRule="auto" w:before="142"/>
        <w:ind w:left="118" w:right="113"/>
        <w:jc w:val="both"/>
      </w:pPr>
      <w:r>
        <w:rPr/>
        <w:t>La dignificación del trabajo del Orientador y/o su reconocimiento en el COBAEM, Valle de Chalco fueron las motivaciones que dan origen al presente trabajo de Maestría. La labor cotidiana del Orientador va más allá de “cumplir” los Lineamientos señalados en el perfil de puesto o en los manuales de procedimientos, hay toda una serie de demandas (por parte de la Institución, los Alumnos, los padres de familia y los compañeros de trabajo) que deben de cubrirse y que en ocasiones simplemente no tienen nada que ver con el rol y actividades propias del Orientador.</w:t>
      </w:r>
    </w:p>
    <w:p>
      <w:pPr>
        <w:pStyle w:val="BodyText"/>
      </w:pPr>
    </w:p>
    <w:p>
      <w:pPr>
        <w:pStyle w:val="BodyText"/>
        <w:spacing w:line="360" w:lineRule="auto" w:before="142"/>
        <w:ind w:left="118" w:right="115"/>
        <w:jc w:val="both"/>
      </w:pPr>
      <w:r>
        <w:rPr/>
        <w:t>Ser Orientador para muchos recién egresados se convierte en su primer acercamiento al ámbito laboral, profesional y desarrollo personal, ha sido un papel lleno de matices y/ o realidades. Prefecto, “comodín” y personal que se debe de encargar de lo que surge para el hoy, trabajadores de apoyo (aunque cuando se hace lo mismo por mucho tiempo, los demás entienden que ya es obligación), figura que disciplina y a su vez apoyo incondicional del Alumno, culpable y responsable de que un grupo no cumpla, Banco, donde los demás depositan todo y al final como mal administrador pierde la credibilidad del</w:t>
      </w:r>
      <w:r>
        <w:rPr>
          <w:spacing w:val="-5"/>
        </w:rPr>
        <w:t> </w:t>
      </w:r>
      <w:r>
        <w:rPr/>
        <w:t>Docente.</w:t>
      </w:r>
    </w:p>
    <w:p>
      <w:pPr>
        <w:pStyle w:val="BodyText"/>
        <w:spacing w:before="10"/>
      </w:pPr>
    </w:p>
    <w:p>
      <w:pPr>
        <w:pStyle w:val="BodyText"/>
        <w:spacing w:line="360" w:lineRule="auto"/>
        <w:ind w:left="118" w:right="111"/>
        <w:jc w:val="both"/>
      </w:pPr>
      <w:r>
        <w:rPr/>
        <w:t>La Orientación en el COBAEM en general y en el Plantel Valle de Chalco en particular tiene dos caras, el denominado Orientador Administrativo y el Orientador frente a grupo; dos realidades, en donde a la primera se le delega el cuidado del mobiliario, limpieza, butacas ordenadas, ejecutor y promotor de actividades asignadas por la Dirección, el</w:t>
      </w:r>
    </w:p>
    <w:p>
      <w:pPr>
        <w:spacing w:after="0" w:line="360" w:lineRule="auto"/>
        <w:jc w:val="both"/>
        <w:sectPr>
          <w:pgSz w:w="12240" w:h="15840"/>
          <w:pgMar w:header="0" w:footer="1003" w:top="1360" w:bottom="1200" w:left="1300" w:right="1300"/>
        </w:sectPr>
      </w:pPr>
    </w:p>
    <w:p>
      <w:pPr>
        <w:pStyle w:val="BodyText"/>
        <w:spacing w:line="360" w:lineRule="auto" w:before="57"/>
        <w:ind w:left="118" w:right="114"/>
        <w:jc w:val="both"/>
      </w:pPr>
      <w:r>
        <w:rPr/>
        <w:t>segundo rol desarrolla lo que dice el programa de Orientación de la DGB y a través de él adquiere el control, tiempo para interactuar con los Alumnos, pone en práctica sus habilidades y conocimientos en clase. Dos realidades que pocos tienen la fortuna de emprender al mismo tiempo y cuando se ejerce una, se olvidan de la otra sin percatarse de que tanto una y la otra son harinas del mismo costal. Al ser más Administrativos en  el desarrollo del trabajo, se considera que la atención de un Alumno se hace a través de acuerdos firmados con el mismo, como si fuera una acta informativa, volviéndose más técnico las posibilidades para el trabajo con el Alumno y olvidándose del fin de esos dichos Lineamientos en Orientación, que cuando se sacan a colación por parte de Directivos, el Orientador en sí mismo piensa, y ¿cómo para cuándo quiere que los ponga en práctica y mucho menos los lea?, no hay tiempo, se prefiere que este afuera cuidando al alumnado y atendiendo lo</w:t>
      </w:r>
      <w:r>
        <w:rPr>
          <w:spacing w:val="-20"/>
        </w:rPr>
        <w:t> </w:t>
      </w:r>
      <w:r>
        <w:rPr/>
        <w:t>urgente.</w:t>
      </w:r>
    </w:p>
    <w:p>
      <w:pPr>
        <w:pStyle w:val="BodyText"/>
        <w:spacing w:before="7"/>
      </w:pPr>
    </w:p>
    <w:p>
      <w:pPr>
        <w:pStyle w:val="BodyText"/>
        <w:spacing w:line="360" w:lineRule="auto"/>
        <w:ind w:left="118" w:right="119"/>
        <w:jc w:val="both"/>
      </w:pPr>
      <w:r>
        <w:rPr/>
        <w:t>En la misma línea, la capacitación inexistente durante el semestre y en el periodo intersemestral, ¿quién se va encargar de entrega de boleta, inscripciones, diseño de listas de inicio del semestre? Realidad que tiene fecha de ocho a diez años y para algunos Orientadores no tuvo fecha de caducidad. El impedimento a la capacitación no sólo es a las puertas de la Institución, ni pensar pagar un curso externo, el salario es la queja, pero la imperiosa necesidad de muchos.</w:t>
      </w:r>
    </w:p>
    <w:p>
      <w:pPr>
        <w:pStyle w:val="BodyText"/>
        <w:spacing w:before="7"/>
      </w:pPr>
    </w:p>
    <w:p>
      <w:pPr>
        <w:pStyle w:val="BodyText"/>
        <w:spacing w:line="360" w:lineRule="auto"/>
        <w:ind w:left="118" w:right="115"/>
        <w:jc w:val="both"/>
      </w:pPr>
      <w:r>
        <w:rPr/>
        <w:t>Más allá del aspecto normativo y, la experiencia personal. de acuerdo a Aceves y Simental (2013), existen cualidades que debería de poseer todo Orientador:</w:t>
      </w:r>
    </w:p>
    <w:p>
      <w:pPr>
        <w:pStyle w:val="BodyText"/>
        <w:spacing w:before="10"/>
      </w:pPr>
    </w:p>
    <w:p>
      <w:pPr>
        <w:pStyle w:val="ListParagraph"/>
        <w:numPr>
          <w:ilvl w:val="0"/>
          <w:numId w:val="62"/>
        </w:numPr>
        <w:tabs>
          <w:tab w:pos="838" w:val="left" w:leader="none"/>
          <w:tab w:pos="839" w:val="left" w:leader="none"/>
        </w:tabs>
        <w:spacing w:line="240" w:lineRule="auto" w:before="0" w:after="0"/>
        <w:ind w:left="838" w:right="0" w:hanging="360"/>
        <w:jc w:val="left"/>
        <w:rPr>
          <w:sz w:val="24"/>
        </w:rPr>
      </w:pPr>
      <w:r>
        <w:rPr>
          <w:sz w:val="24"/>
        </w:rPr>
        <w:t>Un mínimo de</w:t>
      </w:r>
      <w:r>
        <w:rPr>
          <w:spacing w:val="-7"/>
          <w:sz w:val="24"/>
        </w:rPr>
        <w:t> </w:t>
      </w:r>
      <w:r>
        <w:rPr>
          <w:sz w:val="24"/>
        </w:rPr>
        <w:t>autoestima.</w:t>
      </w:r>
    </w:p>
    <w:p>
      <w:pPr>
        <w:pStyle w:val="ListParagraph"/>
        <w:numPr>
          <w:ilvl w:val="0"/>
          <w:numId w:val="62"/>
        </w:numPr>
        <w:tabs>
          <w:tab w:pos="838" w:val="left" w:leader="none"/>
          <w:tab w:pos="839" w:val="left" w:leader="none"/>
        </w:tabs>
        <w:spacing w:line="240" w:lineRule="auto" w:before="135" w:after="0"/>
        <w:ind w:left="838" w:right="0" w:hanging="360"/>
        <w:jc w:val="left"/>
        <w:rPr>
          <w:sz w:val="24"/>
        </w:rPr>
      </w:pPr>
      <w:r>
        <w:rPr>
          <w:sz w:val="24"/>
        </w:rPr>
        <w:t>Interesarse por los</w:t>
      </w:r>
      <w:r>
        <w:rPr>
          <w:spacing w:val="-7"/>
          <w:sz w:val="24"/>
        </w:rPr>
        <w:t> </w:t>
      </w:r>
      <w:r>
        <w:rPr>
          <w:sz w:val="24"/>
        </w:rPr>
        <w:t>demás.</w:t>
      </w:r>
    </w:p>
    <w:p>
      <w:pPr>
        <w:pStyle w:val="ListParagraph"/>
        <w:numPr>
          <w:ilvl w:val="0"/>
          <w:numId w:val="62"/>
        </w:numPr>
        <w:tabs>
          <w:tab w:pos="838" w:val="left" w:leader="none"/>
          <w:tab w:pos="839" w:val="left" w:leader="none"/>
        </w:tabs>
        <w:spacing w:line="240" w:lineRule="auto" w:before="136" w:after="0"/>
        <w:ind w:left="838" w:right="0" w:hanging="360"/>
        <w:jc w:val="left"/>
        <w:rPr>
          <w:sz w:val="24"/>
        </w:rPr>
      </w:pPr>
      <w:r>
        <w:rPr>
          <w:sz w:val="24"/>
        </w:rPr>
        <w:t>Competencia en técnicas de</w:t>
      </w:r>
      <w:r>
        <w:rPr>
          <w:spacing w:val="-9"/>
          <w:sz w:val="24"/>
        </w:rPr>
        <w:t> </w:t>
      </w:r>
      <w:r>
        <w:rPr>
          <w:sz w:val="24"/>
        </w:rPr>
        <w:t>Orientación.</w:t>
      </w:r>
    </w:p>
    <w:p>
      <w:pPr>
        <w:pStyle w:val="ListParagraph"/>
        <w:numPr>
          <w:ilvl w:val="0"/>
          <w:numId w:val="62"/>
        </w:numPr>
        <w:tabs>
          <w:tab w:pos="838" w:val="left" w:leader="none"/>
          <w:tab w:pos="839" w:val="left" w:leader="none"/>
        </w:tabs>
        <w:spacing w:line="240" w:lineRule="auto" w:before="135" w:after="0"/>
        <w:ind w:left="838" w:right="0" w:hanging="360"/>
        <w:jc w:val="left"/>
        <w:rPr>
          <w:sz w:val="24"/>
        </w:rPr>
      </w:pPr>
      <w:r>
        <w:rPr>
          <w:sz w:val="24"/>
        </w:rPr>
        <w:t>Comprensión de la teoría y del proceso de la</w:t>
      </w:r>
      <w:r>
        <w:rPr>
          <w:spacing w:val="-15"/>
          <w:sz w:val="24"/>
        </w:rPr>
        <w:t> </w:t>
      </w:r>
      <w:r>
        <w:rPr>
          <w:sz w:val="24"/>
        </w:rPr>
        <w:t>Orientación.</w:t>
      </w:r>
    </w:p>
    <w:p>
      <w:pPr>
        <w:pStyle w:val="ListParagraph"/>
        <w:numPr>
          <w:ilvl w:val="0"/>
          <w:numId w:val="62"/>
        </w:numPr>
        <w:tabs>
          <w:tab w:pos="838" w:val="left" w:leader="none"/>
          <w:tab w:pos="839" w:val="left" w:leader="none"/>
        </w:tabs>
        <w:spacing w:line="240" w:lineRule="auto" w:before="135" w:after="0"/>
        <w:ind w:left="838" w:right="0" w:hanging="360"/>
        <w:jc w:val="left"/>
        <w:rPr>
          <w:sz w:val="24"/>
        </w:rPr>
      </w:pPr>
      <w:r>
        <w:rPr>
          <w:sz w:val="24"/>
        </w:rPr>
        <w:t>Comprenderse a sí</w:t>
      </w:r>
      <w:r>
        <w:rPr>
          <w:spacing w:val="-9"/>
          <w:sz w:val="24"/>
        </w:rPr>
        <w:t> </w:t>
      </w:r>
      <w:r>
        <w:rPr>
          <w:sz w:val="24"/>
        </w:rPr>
        <w:t>mismo.</w:t>
      </w:r>
    </w:p>
    <w:p>
      <w:pPr>
        <w:pStyle w:val="ListParagraph"/>
        <w:numPr>
          <w:ilvl w:val="0"/>
          <w:numId w:val="62"/>
        </w:numPr>
        <w:tabs>
          <w:tab w:pos="838" w:val="left" w:leader="none"/>
          <w:tab w:pos="839" w:val="left" w:leader="none"/>
        </w:tabs>
        <w:spacing w:line="240" w:lineRule="auto" w:before="138" w:after="0"/>
        <w:ind w:left="838" w:right="0" w:hanging="360"/>
        <w:jc w:val="left"/>
        <w:rPr>
          <w:sz w:val="24"/>
        </w:rPr>
      </w:pPr>
      <w:r>
        <w:rPr>
          <w:sz w:val="24"/>
        </w:rPr>
        <w:t>Respetar la diversidad cultural, así como la propia</w:t>
      </w:r>
      <w:r>
        <w:rPr>
          <w:spacing w:val="-18"/>
          <w:sz w:val="24"/>
        </w:rPr>
        <w:t> </w:t>
      </w:r>
      <w:r>
        <w:rPr>
          <w:sz w:val="24"/>
        </w:rPr>
        <w:t>cultura.</w:t>
      </w:r>
    </w:p>
    <w:p>
      <w:pPr>
        <w:pStyle w:val="ListParagraph"/>
        <w:numPr>
          <w:ilvl w:val="0"/>
          <w:numId w:val="62"/>
        </w:numPr>
        <w:tabs>
          <w:tab w:pos="838" w:val="left" w:leader="none"/>
          <w:tab w:pos="839" w:val="left" w:leader="none"/>
        </w:tabs>
        <w:spacing w:line="240" w:lineRule="auto" w:before="135" w:after="0"/>
        <w:ind w:left="838" w:right="0" w:hanging="360"/>
        <w:jc w:val="left"/>
        <w:rPr>
          <w:sz w:val="24"/>
        </w:rPr>
      </w:pPr>
      <w:r>
        <w:rPr>
          <w:sz w:val="24"/>
        </w:rPr>
        <w:t>Aceptar a las personas procedentes de otros grupos raciales y</w:t>
      </w:r>
      <w:r>
        <w:rPr>
          <w:spacing w:val="-25"/>
          <w:sz w:val="24"/>
        </w:rPr>
        <w:t> </w:t>
      </w:r>
      <w:r>
        <w:rPr>
          <w:sz w:val="24"/>
        </w:rPr>
        <w:t>religiosos.</w:t>
      </w:r>
    </w:p>
    <w:p>
      <w:pPr>
        <w:pStyle w:val="ListParagraph"/>
        <w:numPr>
          <w:ilvl w:val="0"/>
          <w:numId w:val="62"/>
        </w:numPr>
        <w:tabs>
          <w:tab w:pos="838" w:val="left" w:leader="none"/>
          <w:tab w:pos="839" w:val="left" w:leader="none"/>
        </w:tabs>
        <w:spacing w:line="240" w:lineRule="auto" w:before="135" w:after="0"/>
        <w:ind w:left="838" w:right="0" w:hanging="360"/>
        <w:jc w:val="left"/>
        <w:rPr>
          <w:sz w:val="24"/>
        </w:rPr>
      </w:pPr>
      <w:r>
        <w:rPr>
          <w:sz w:val="24"/>
        </w:rPr>
        <w:t>Respetar a las personas con inclinaciones sexuales</w:t>
      </w:r>
      <w:r>
        <w:rPr>
          <w:spacing w:val="-25"/>
          <w:sz w:val="24"/>
        </w:rPr>
        <w:t> </w:t>
      </w:r>
      <w:r>
        <w:rPr>
          <w:sz w:val="24"/>
        </w:rPr>
        <w:t>diferentes.</w:t>
      </w:r>
    </w:p>
    <w:p>
      <w:pPr>
        <w:pStyle w:val="ListParagraph"/>
        <w:numPr>
          <w:ilvl w:val="0"/>
          <w:numId w:val="62"/>
        </w:numPr>
        <w:tabs>
          <w:tab w:pos="838" w:val="left" w:leader="none"/>
          <w:tab w:pos="839" w:val="left" w:leader="none"/>
        </w:tabs>
        <w:spacing w:line="240" w:lineRule="auto" w:before="135" w:after="0"/>
        <w:ind w:left="838" w:right="0" w:hanging="360"/>
        <w:jc w:val="left"/>
        <w:rPr>
          <w:sz w:val="24"/>
        </w:rPr>
      </w:pPr>
      <w:r>
        <w:rPr>
          <w:sz w:val="24"/>
        </w:rPr>
        <w:t>Capacidad de cuidar de sí</w:t>
      </w:r>
      <w:r>
        <w:rPr>
          <w:spacing w:val="-7"/>
          <w:sz w:val="24"/>
        </w:rPr>
        <w:t> </w:t>
      </w:r>
      <w:r>
        <w:rPr>
          <w:sz w:val="24"/>
        </w:rPr>
        <w:t>mismo.</w:t>
      </w:r>
    </w:p>
    <w:p>
      <w:pPr>
        <w:spacing w:after="0" w:line="240" w:lineRule="auto"/>
        <w:jc w:val="left"/>
        <w:rPr>
          <w:sz w:val="24"/>
        </w:rPr>
        <w:sectPr>
          <w:pgSz w:w="12240" w:h="15840"/>
          <w:pgMar w:header="0" w:footer="1003" w:top="1360" w:bottom="1200" w:left="1300" w:right="1300"/>
        </w:sectPr>
      </w:pPr>
    </w:p>
    <w:p>
      <w:pPr>
        <w:pStyle w:val="ListParagraph"/>
        <w:numPr>
          <w:ilvl w:val="0"/>
          <w:numId w:val="62"/>
        </w:numPr>
        <w:tabs>
          <w:tab w:pos="838" w:val="left" w:leader="none"/>
          <w:tab w:pos="839" w:val="left" w:leader="none"/>
        </w:tabs>
        <w:spacing w:line="240" w:lineRule="auto" w:before="37" w:after="0"/>
        <w:ind w:left="838" w:right="0" w:hanging="360"/>
        <w:jc w:val="left"/>
        <w:rPr>
          <w:sz w:val="24"/>
        </w:rPr>
      </w:pPr>
      <w:r>
        <w:rPr>
          <w:sz w:val="24"/>
        </w:rPr>
        <w:t>Creatividad y apertura de</w:t>
      </w:r>
      <w:r>
        <w:rPr>
          <w:spacing w:val="-10"/>
          <w:sz w:val="24"/>
        </w:rPr>
        <w:t> </w:t>
      </w:r>
      <w:r>
        <w:rPr>
          <w:sz w:val="24"/>
        </w:rPr>
        <w:t>mente.</w:t>
      </w:r>
    </w:p>
    <w:p>
      <w:pPr>
        <w:pStyle w:val="ListParagraph"/>
        <w:numPr>
          <w:ilvl w:val="0"/>
          <w:numId w:val="62"/>
        </w:numPr>
        <w:tabs>
          <w:tab w:pos="838" w:val="left" w:leader="none"/>
          <w:tab w:pos="839" w:val="left" w:leader="none"/>
        </w:tabs>
        <w:spacing w:line="240" w:lineRule="auto" w:before="135" w:after="0"/>
        <w:ind w:left="838" w:right="0" w:hanging="360"/>
        <w:jc w:val="left"/>
        <w:rPr>
          <w:sz w:val="24"/>
        </w:rPr>
      </w:pPr>
      <w:r>
        <w:rPr>
          <w:sz w:val="24"/>
        </w:rPr>
        <w:t>Sentido del</w:t>
      </w:r>
      <w:r>
        <w:rPr>
          <w:spacing w:val="-7"/>
          <w:sz w:val="24"/>
        </w:rPr>
        <w:t> </w:t>
      </w:r>
      <w:r>
        <w:rPr>
          <w:sz w:val="24"/>
        </w:rPr>
        <w:t>humor.</w:t>
      </w:r>
    </w:p>
    <w:p>
      <w:pPr>
        <w:pStyle w:val="ListParagraph"/>
        <w:numPr>
          <w:ilvl w:val="0"/>
          <w:numId w:val="62"/>
        </w:numPr>
        <w:tabs>
          <w:tab w:pos="838" w:val="left" w:leader="none"/>
          <w:tab w:pos="839" w:val="left" w:leader="none"/>
        </w:tabs>
        <w:spacing w:line="240" w:lineRule="auto" w:before="135" w:after="0"/>
        <w:ind w:left="838" w:right="0" w:hanging="360"/>
        <w:jc w:val="left"/>
        <w:rPr>
          <w:sz w:val="24"/>
        </w:rPr>
      </w:pPr>
      <w:r>
        <w:rPr>
          <w:sz w:val="24"/>
        </w:rPr>
        <w:t>Amar la</w:t>
      </w:r>
      <w:r>
        <w:rPr>
          <w:spacing w:val="-4"/>
          <w:sz w:val="24"/>
        </w:rPr>
        <w:t> </w:t>
      </w:r>
      <w:r>
        <w:rPr>
          <w:sz w:val="24"/>
        </w:rPr>
        <w:t>vida.</w:t>
      </w:r>
    </w:p>
    <w:p>
      <w:pPr>
        <w:pStyle w:val="ListParagraph"/>
        <w:numPr>
          <w:ilvl w:val="0"/>
          <w:numId w:val="62"/>
        </w:numPr>
        <w:tabs>
          <w:tab w:pos="838" w:val="left" w:leader="none"/>
          <w:tab w:pos="839" w:val="left" w:leader="none"/>
        </w:tabs>
        <w:spacing w:line="240" w:lineRule="auto" w:before="138" w:after="0"/>
        <w:ind w:left="838" w:right="0" w:hanging="360"/>
        <w:jc w:val="left"/>
        <w:rPr>
          <w:sz w:val="24"/>
        </w:rPr>
      </w:pPr>
      <w:r>
        <w:rPr>
          <w:sz w:val="24"/>
        </w:rPr>
        <w:t>Capacidad de entablar y mantener</w:t>
      </w:r>
      <w:r>
        <w:rPr>
          <w:spacing w:val="-16"/>
          <w:sz w:val="24"/>
        </w:rPr>
        <w:t> </w:t>
      </w:r>
      <w:r>
        <w:rPr>
          <w:sz w:val="24"/>
        </w:rPr>
        <w:t>relaciones.</w:t>
      </w:r>
    </w:p>
    <w:p>
      <w:pPr>
        <w:pStyle w:val="ListParagraph"/>
        <w:numPr>
          <w:ilvl w:val="0"/>
          <w:numId w:val="62"/>
        </w:numPr>
        <w:tabs>
          <w:tab w:pos="838" w:val="left" w:leader="none"/>
          <w:tab w:pos="839" w:val="left" w:leader="none"/>
        </w:tabs>
        <w:spacing w:line="240" w:lineRule="auto" w:before="135" w:after="0"/>
        <w:ind w:left="838" w:right="0" w:hanging="360"/>
        <w:jc w:val="left"/>
        <w:rPr>
          <w:sz w:val="24"/>
        </w:rPr>
      </w:pPr>
      <w:r>
        <w:rPr>
          <w:sz w:val="24"/>
        </w:rPr>
        <w:t>Capacidad para experimentar y comunicar</w:t>
      </w:r>
      <w:r>
        <w:rPr>
          <w:spacing w:val="-16"/>
          <w:sz w:val="24"/>
        </w:rPr>
        <w:t> </w:t>
      </w:r>
      <w:r>
        <w:rPr>
          <w:sz w:val="24"/>
        </w:rPr>
        <w:t>empatía.</w:t>
      </w:r>
    </w:p>
    <w:p>
      <w:pPr>
        <w:pStyle w:val="ListParagraph"/>
        <w:numPr>
          <w:ilvl w:val="0"/>
          <w:numId w:val="62"/>
        </w:numPr>
        <w:tabs>
          <w:tab w:pos="838" w:val="left" w:leader="none"/>
          <w:tab w:pos="839" w:val="left" w:leader="none"/>
        </w:tabs>
        <w:spacing w:line="350" w:lineRule="auto" w:before="135" w:after="0"/>
        <w:ind w:left="838" w:right="122" w:hanging="360"/>
        <w:jc w:val="left"/>
        <w:rPr>
          <w:sz w:val="24"/>
        </w:rPr>
      </w:pPr>
      <w:r>
        <w:rPr>
          <w:sz w:val="24"/>
        </w:rPr>
        <w:t>Capacidad de enfrentarse a los propios problemas y de pedir ayuda si fuera necesario.</w:t>
      </w:r>
    </w:p>
    <w:p>
      <w:pPr>
        <w:pStyle w:val="ListParagraph"/>
        <w:numPr>
          <w:ilvl w:val="0"/>
          <w:numId w:val="62"/>
        </w:numPr>
        <w:tabs>
          <w:tab w:pos="838" w:val="left" w:leader="none"/>
          <w:tab w:pos="839" w:val="left" w:leader="none"/>
        </w:tabs>
        <w:spacing w:line="240" w:lineRule="auto" w:before="16" w:after="0"/>
        <w:ind w:left="838" w:right="0" w:hanging="360"/>
        <w:jc w:val="left"/>
        <w:rPr>
          <w:sz w:val="24"/>
        </w:rPr>
      </w:pPr>
      <w:r>
        <w:rPr>
          <w:sz w:val="24"/>
        </w:rPr>
        <w:t>Capacidad de aprender de los propios errores y de cambiar si fuera</w:t>
      </w:r>
      <w:r>
        <w:rPr>
          <w:spacing w:val="-27"/>
          <w:sz w:val="24"/>
        </w:rPr>
        <w:t> </w:t>
      </w:r>
      <w:r>
        <w:rPr>
          <w:sz w:val="24"/>
        </w:rPr>
        <w:t>necesario.</w:t>
      </w:r>
    </w:p>
    <w:p>
      <w:pPr>
        <w:pStyle w:val="ListParagraph"/>
        <w:numPr>
          <w:ilvl w:val="0"/>
          <w:numId w:val="62"/>
        </w:numPr>
        <w:tabs>
          <w:tab w:pos="838" w:val="left" w:leader="none"/>
          <w:tab w:pos="839" w:val="left" w:leader="none"/>
        </w:tabs>
        <w:spacing w:line="240" w:lineRule="auto" w:before="136" w:after="0"/>
        <w:ind w:left="838" w:right="0" w:hanging="360"/>
        <w:jc w:val="left"/>
        <w:rPr>
          <w:sz w:val="24"/>
        </w:rPr>
      </w:pPr>
      <w:r>
        <w:rPr>
          <w:sz w:val="24"/>
        </w:rPr>
        <w:t>Considerar en un término medio la propia importancia en relación con los</w:t>
      </w:r>
      <w:r>
        <w:rPr>
          <w:spacing w:val="-28"/>
          <w:sz w:val="24"/>
        </w:rPr>
        <w:t> </w:t>
      </w:r>
      <w:r>
        <w:rPr>
          <w:sz w:val="24"/>
        </w:rPr>
        <w:t>demás.</w:t>
      </w:r>
    </w:p>
    <w:p>
      <w:pPr>
        <w:pStyle w:val="ListParagraph"/>
        <w:numPr>
          <w:ilvl w:val="0"/>
          <w:numId w:val="62"/>
        </w:numPr>
        <w:tabs>
          <w:tab w:pos="838" w:val="left" w:leader="none"/>
          <w:tab w:pos="839" w:val="left" w:leader="none"/>
        </w:tabs>
        <w:spacing w:line="240" w:lineRule="auto" w:before="135" w:after="0"/>
        <w:ind w:left="838" w:right="0" w:hanging="360"/>
        <w:jc w:val="left"/>
        <w:rPr>
          <w:sz w:val="24"/>
        </w:rPr>
      </w:pPr>
      <w:r>
        <w:rPr>
          <w:sz w:val="24"/>
        </w:rPr>
        <w:t>Tener interés artístico y cultural</w:t>
      </w:r>
      <w:r>
        <w:rPr>
          <w:spacing w:val="-17"/>
          <w:sz w:val="24"/>
        </w:rPr>
        <w:t> </w:t>
      </w:r>
      <w:r>
        <w:rPr>
          <w:sz w:val="24"/>
        </w:rPr>
        <w:t>variado.</w:t>
      </w:r>
    </w:p>
    <w:p>
      <w:pPr>
        <w:pStyle w:val="ListParagraph"/>
        <w:numPr>
          <w:ilvl w:val="0"/>
          <w:numId w:val="62"/>
        </w:numPr>
        <w:tabs>
          <w:tab w:pos="838" w:val="left" w:leader="none"/>
          <w:tab w:pos="839" w:val="left" w:leader="none"/>
        </w:tabs>
        <w:spacing w:line="240" w:lineRule="auto" w:before="135" w:after="0"/>
        <w:ind w:left="838" w:right="0" w:hanging="360"/>
        <w:jc w:val="left"/>
        <w:rPr>
          <w:sz w:val="24"/>
        </w:rPr>
      </w:pPr>
      <w:r>
        <w:rPr>
          <w:sz w:val="24"/>
        </w:rPr>
        <w:t>Definir los límites afectivos con los</w:t>
      </w:r>
      <w:r>
        <w:rPr>
          <w:spacing w:val="-9"/>
          <w:sz w:val="24"/>
        </w:rPr>
        <w:t> </w:t>
      </w:r>
      <w:r>
        <w:rPr>
          <w:sz w:val="24"/>
        </w:rPr>
        <w:t>clientes.</w:t>
      </w:r>
    </w:p>
    <w:p>
      <w:pPr>
        <w:pStyle w:val="ListParagraph"/>
        <w:numPr>
          <w:ilvl w:val="0"/>
          <w:numId w:val="62"/>
        </w:numPr>
        <w:tabs>
          <w:tab w:pos="838" w:val="left" w:leader="none"/>
          <w:tab w:pos="839" w:val="left" w:leader="none"/>
        </w:tabs>
        <w:spacing w:line="240" w:lineRule="auto" w:before="138" w:after="0"/>
        <w:ind w:left="838" w:right="0" w:hanging="360"/>
        <w:jc w:val="left"/>
        <w:rPr>
          <w:sz w:val="24"/>
        </w:rPr>
      </w:pPr>
      <w:r>
        <w:rPr>
          <w:sz w:val="24"/>
        </w:rPr>
        <w:t>No juzgar a los</w:t>
      </w:r>
      <w:r>
        <w:rPr>
          <w:spacing w:val="-4"/>
          <w:sz w:val="24"/>
        </w:rPr>
        <w:t> </w:t>
      </w:r>
      <w:r>
        <w:rPr>
          <w:sz w:val="24"/>
        </w:rPr>
        <w:t>demás.</w:t>
      </w:r>
    </w:p>
    <w:p>
      <w:pPr>
        <w:pStyle w:val="ListParagraph"/>
        <w:numPr>
          <w:ilvl w:val="0"/>
          <w:numId w:val="62"/>
        </w:numPr>
        <w:tabs>
          <w:tab w:pos="838" w:val="left" w:leader="none"/>
          <w:tab w:pos="839" w:val="left" w:leader="none"/>
        </w:tabs>
        <w:spacing w:line="240" w:lineRule="auto" w:before="135" w:after="0"/>
        <w:ind w:left="838" w:right="0" w:hanging="360"/>
        <w:jc w:val="left"/>
        <w:rPr>
          <w:sz w:val="24"/>
        </w:rPr>
      </w:pPr>
      <w:r>
        <w:rPr>
          <w:sz w:val="24"/>
        </w:rPr>
        <w:t>Tener muy claras las metas y aspiraciones</w:t>
      </w:r>
      <w:r>
        <w:rPr>
          <w:spacing w:val="-17"/>
          <w:sz w:val="24"/>
        </w:rPr>
        <w:t> </w:t>
      </w:r>
      <w:r>
        <w:rPr>
          <w:sz w:val="24"/>
        </w:rPr>
        <w:t>personales.</w:t>
      </w:r>
    </w:p>
    <w:p>
      <w:pPr>
        <w:pStyle w:val="ListParagraph"/>
        <w:numPr>
          <w:ilvl w:val="0"/>
          <w:numId w:val="62"/>
        </w:numPr>
        <w:tabs>
          <w:tab w:pos="838" w:val="left" w:leader="none"/>
          <w:tab w:pos="839" w:val="left" w:leader="none"/>
        </w:tabs>
        <w:spacing w:line="350" w:lineRule="auto" w:before="135" w:after="0"/>
        <w:ind w:left="838" w:right="123" w:hanging="360"/>
        <w:jc w:val="left"/>
        <w:rPr>
          <w:sz w:val="24"/>
        </w:rPr>
      </w:pPr>
      <w:r>
        <w:rPr>
          <w:sz w:val="24"/>
        </w:rPr>
        <w:t>Saber que se poseen unos valores personales que los demás no han de tener forzosamente.</w:t>
      </w:r>
    </w:p>
    <w:p>
      <w:pPr>
        <w:pStyle w:val="ListParagraph"/>
        <w:numPr>
          <w:ilvl w:val="0"/>
          <w:numId w:val="62"/>
        </w:numPr>
        <w:tabs>
          <w:tab w:pos="838" w:val="left" w:leader="none"/>
          <w:tab w:pos="839" w:val="left" w:leader="none"/>
        </w:tabs>
        <w:spacing w:line="240" w:lineRule="auto" w:before="14" w:after="0"/>
        <w:ind w:left="838" w:right="0" w:hanging="360"/>
        <w:jc w:val="left"/>
        <w:rPr>
          <w:sz w:val="24"/>
        </w:rPr>
      </w:pPr>
      <w:r>
        <w:rPr>
          <w:sz w:val="24"/>
        </w:rPr>
        <w:t>Capacidad para ser honrado y auténtico consigo mismo y con los</w:t>
      </w:r>
      <w:r>
        <w:rPr>
          <w:spacing w:val="-21"/>
          <w:sz w:val="24"/>
        </w:rPr>
        <w:t> </w:t>
      </w:r>
      <w:r>
        <w:rPr>
          <w:sz w:val="24"/>
        </w:rPr>
        <w:t>demás.</w:t>
      </w:r>
    </w:p>
    <w:p>
      <w:pPr>
        <w:pStyle w:val="BodyText"/>
      </w:pPr>
    </w:p>
    <w:p>
      <w:pPr>
        <w:pStyle w:val="BodyText"/>
        <w:spacing w:line="360" w:lineRule="auto" w:before="142"/>
        <w:ind w:left="118" w:right="115"/>
        <w:jc w:val="both"/>
      </w:pPr>
      <w:r>
        <w:rPr/>
        <w:t>Es decir, el Orientador no sólo debe tener conocimientos teóricos y normativos, debe de sumar a estos, el vivir y reflejar un equilibrio emocional y proyectar un desarrollo pleno.</w:t>
      </w:r>
    </w:p>
    <w:p>
      <w:pPr>
        <w:pStyle w:val="BodyText"/>
        <w:spacing w:before="7"/>
      </w:pPr>
    </w:p>
    <w:p>
      <w:pPr>
        <w:pStyle w:val="ListParagraph"/>
        <w:numPr>
          <w:ilvl w:val="1"/>
          <w:numId w:val="63"/>
        </w:numPr>
        <w:tabs>
          <w:tab w:pos="587" w:val="left" w:leader="none"/>
        </w:tabs>
        <w:spacing w:line="240" w:lineRule="auto" w:before="0" w:after="0"/>
        <w:ind w:left="838" w:right="0" w:hanging="720"/>
        <w:jc w:val="both"/>
        <w:rPr>
          <w:sz w:val="24"/>
        </w:rPr>
      </w:pPr>
      <w:r>
        <w:rPr>
          <w:sz w:val="24"/>
        </w:rPr>
        <w:t>La práctica del Orientador en diversos</w:t>
      </w:r>
      <w:r>
        <w:rPr>
          <w:spacing w:val="-15"/>
          <w:sz w:val="24"/>
        </w:rPr>
        <w:t> </w:t>
      </w:r>
      <w:r>
        <w:rPr>
          <w:sz w:val="24"/>
        </w:rPr>
        <w:t>subsistemas.</w:t>
      </w:r>
    </w:p>
    <w:p>
      <w:pPr>
        <w:pStyle w:val="BodyText"/>
      </w:pPr>
    </w:p>
    <w:p>
      <w:pPr>
        <w:pStyle w:val="BodyText"/>
      </w:pPr>
    </w:p>
    <w:p>
      <w:pPr>
        <w:pStyle w:val="BodyText"/>
        <w:spacing w:line="360" w:lineRule="auto"/>
        <w:ind w:left="118" w:right="114"/>
        <w:jc w:val="both"/>
      </w:pPr>
      <w:r>
        <w:rPr/>
        <w:t>Existen realidades y, en torno a la práctica del Orientador concurren un cumulo de evidencia. Ensayos e investigaciones muestran su preocupación de hacer patente que la Orientación no se</w:t>
      </w:r>
      <w:r>
        <w:rPr>
          <w:spacing w:val="-6"/>
        </w:rPr>
        <w:t> </w:t>
      </w:r>
      <w:r>
        <w:rPr/>
        <w:t>ejerce.</w:t>
      </w:r>
    </w:p>
    <w:p>
      <w:pPr>
        <w:pStyle w:val="BodyText"/>
      </w:pPr>
    </w:p>
    <w:p>
      <w:pPr>
        <w:pStyle w:val="BodyText"/>
        <w:spacing w:line="360" w:lineRule="auto" w:before="142"/>
        <w:ind w:left="118" w:right="112"/>
        <w:jc w:val="both"/>
      </w:pPr>
      <w:r>
        <w:rPr/>
        <w:t>Paz (2005), en su ensayo: “La Práctica del Orientador Educativo y la Motivación de Logro en los Alumnos”, analiza y reflexiona sobre la práctica de la Orientación Educativa, algunas funciones del Orientador en el Bachillerato Propedéutico Estatal y enfatiza el papel motivador del Orientador con sus Alumnos.</w:t>
      </w:r>
    </w:p>
    <w:p>
      <w:pPr>
        <w:spacing w:after="0" w:line="360" w:lineRule="auto"/>
        <w:jc w:val="both"/>
        <w:sectPr>
          <w:pgSz w:w="12240" w:h="15840"/>
          <w:pgMar w:header="0" w:footer="1003" w:top="1380" w:bottom="1200" w:left="1300" w:right="1300"/>
        </w:sectPr>
      </w:pPr>
    </w:p>
    <w:p>
      <w:pPr>
        <w:pStyle w:val="BodyText"/>
        <w:spacing w:line="360" w:lineRule="auto" w:before="57"/>
        <w:ind w:left="118" w:right="117"/>
        <w:jc w:val="both"/>
      </w:pPr>
      <w:r>
        <w:rPr/>
        <w:t>La Maestrante en Orientación Educativa describe como actividades más comunes las siguientes:</w:t>
      </w:r>
    </w:p>
    <w:p>
      <w:pPr>
        <w:pStyle w:val="BodyText"/>
      </w:pPr>
    </w:p>
    <w:p>
      <w:pPr>
        <w:pStyle w:val="ListParagraph"/>
        <w:numPr>
          <w:ilvl w:val="2"/>
          <w:numId w:val="63"/>
        </w:numPr>
        <w:tabs>
          <w:tab w:pos="838" w:val="left" w:leader="none"/>
          <w:tab w:pos="839" w:val="left" w:leader="none"/>
        </w:tabs>
        <w:spacing w:line="240" w:lineRule="auto" w:before="142" w:after="0"/>
        <w:ind w:left="838" w:right="0" w:hanging="360"/>
        <w:jc w:val="left"/>
        <w:rPr>
          <w:sz w:val="24"/>
        </w:rPr>
      </w:pPr>
      <w:r>
        <w:rPr>
          <w:sz w:val="24"/>
        </w:rPr>
        <w:t>Inscribir</w:t>
      </w:r>
      <w:r>
        <w:rPr>
          <w:spacing w:val="-1"/>
          <w:sz w:val="24"/>
        </w:rPr>
        <w:t> </w:t>
      </w:r>
      <w:r>
        <w:rPr>
          <w:sz w:val="24"/>
        </w:rPr>
        <w:t>Alumnos,</w:t>
      </w:r>
    </w:p>
    <w:p>
      <w:pPr>
        <w:pStyle w:val="ListParagraph"/>
        <w:numPr>
          <w:ilvl w:val="2"/>
          <w:numId w:val="63"/>
        </w:numPr>
        <w:tabs>
          <w:tab w:pos="838" w:val="left" w:leader="none"/>
          <w:tab w:pos="839" w:val="left" w:leader="none"/>
        </w:tabs>
        <w:spacing w:line="240" w:lineRule="auto" w:before="138" w:after="0"/>
        <w:ind w:left="838" w:right="0" w:hanging="360"/>
        <w:jc w:val="left"/>
        <w:rPr>
          <w:sz w:val="24"/>
        </w:rPr>
      </w:pPr>
      <w:r>
        <w:rPr>
          <w:sz w:val="24"/>
        </w:rPr>
        <w:t>Revisar en la entrada el</w:t>
      </w:r>
      <w:r>
        <w:rPr>
          <w:spacing w:val="-10"/>
          <w:sz w:val="24"/>
        </w:rPr>
        <w:t> </w:t>
      </w:r>
      <w:r>
        <w:rPr>
          <w:sz w:val="24"/>
        </w:rPr>
        <w:t>uniforme,</w:t>
      </w:r>
    </w:p>
    <w:p>
      <w:pPr>
        <w:pStyle w:val="ListParagraph"/>
        <w:numPr>
          <w:ilvl w:val="2"/>
          <w:numId w:val="63"/>
        </w:numPr>
        <w:tabs>
          <w:tab w:pos="838" w:val="left" w:leader="none"/>
          <w:tab w:pos="839" w:val="left" w:leader="none"/>
        </w:tabs>
        <w:spacing w:line="240" w:lineRule="auto" w:before="135" w:after="0"/>
        <w:ind w:left="838" w:right="0" w:hanging="360"/>
        <w:jc w:val="left"/>
        <w:rPr>
          <w:sz w:val="24"/>
        </w:rPr>
      </w:pPr>
      <w:r>
        <w:rPr>
          <w:sz w:val="24"/>
        </w:rPr>
        <w:t>Vigilar el</w:t>
      </w:r>
      <w:r>
        <w:rPr>
          <w:spacing w:val="-7"/>
          <w:sz w:val="24"/>
        </w:rPr>
        <w:t> </w:t>
      </w:r>
      <w:r>
        <w:rPr>
          <w:sz w:val="24"/>
        </w:rPr>
        <w:t>descanso,</w:t>
      </w:r>
    </w:p>
    <w:p>
      <w:pPr>
        <w:pStyle w:val="ListParagraph"/>
        <w:numPr>
          <w:ilvl w:val="2"/>
          <w:numId w:val="63"/>
        </w:numPr>
        <w:tabs>
          <w:tab w:pos="838" w:val="left" w:leader="none"/>
          <w:tab w:pos="839" w:val="left" w:leader="none"/>
        </w:tabs>
        <w:spacing w:line="240" w:lineRule="auto" w:before="135" w:after="0"/>
        <w:ind w:left="838" w:right="0" w:hanging="360"/>
        <w:jc w:val="left"/>
        <w:rPr>
          <w:sz w:val="24"/>
        </w:rPr>
      </w:pPr>
      <w:r>
        <w:rPr>
          <w:sz w:val="24"/>
        </w:rPr>
        <w:t>Concentrar</w:t>
      </w:r>
      <w:r>
        <w:rPr>
          <w:spacing w:val="-6"/>
          <w:sz w:val="24"/>
        </w:rPr>
        <w:t> </w:t>
      </w:r>
      <w:r>
        <w:rPr>
          <w:sz w:val="24"/>
        </w:rPr>
        <w:t>calificaciones,</w:t>
      </w:r>
    </w:p>
    <w:p>
      <w:pPr>
        <w:pStyle w:val="ListParagraph"/>
        <w:numPr>
          <w:ilvl w:val="2"/>
          <w:numId w:val="63"/>
        </w:numPr>
        <w:tabs>
          <w:tab w:pos="838" w:val="left" w:leader="none"/>
          <w:tab w:pos="839" w:val="left" w:leader="none"/>
        </w:tabs>
        <w:spacing w:line="240" w:lineRule="auto" w:before="135" w:after="0"/>
        <w:ind w:left="838" w:right="0" w:hanging="360"/>
        <w:jc w:val="left"/>
        <w:rPr>
          <w:sz w:val="24"/>
        </w:rPr>
      </w:pPr>
      <w:r>
        <w:rPr>
          <w:sz w:val="24"/>
        </w:rPr>
        <w:t>Sancionar</w:t>
      </w:r>
      <w:r>
        <w:rPr>
          <w:spacing w:val="-4"/>
          <w:sz w:val="24"/>
        </w:rPr>
        <w:t> </w:t>
      </w:r>
      <w:r>
        <w:rPr>
          <w:sz w:val="24"/>
        </w:rPr>
        <w:t>Alumnos,</w:t>
      </w:r>
    </w:p>
    <w:p>
      <w:pPr>
        <w:pStyle w:val="ListParagraph"/>
        <w:numPr>
          <w:ilvl w:val="2"/>
          <w:numId w:val="63"/>
        </w:numPr>
        <w:tabs>
          <w:tab w:pos="838" w:val="left" w:leader="none"/>
          <w:tab w:pos="839" w:val="left" w:leader="none"/>
        </w:tabs>
        <w:spacing w:line="240" w:lineRule="auto" w:before="136" w:after="0"/>
        <w:ind w:left="838" w:right="0" w:hanging="360"/>
        <w:jc w:val="left"/>
        <w:rPr>
          <w:sz w:val="24"/>
        </w:rPr>
      </w:pPr>
      <w:r>
        <w:rPr>
          <w:sz w:val="24"/>
        </w:rPr>
        <w:t>Diseñar gráficas de</w:t>
      </w:r>
      <w:r>
        <w:rPr>
          <w:spacing w:val="-8"/>
          <w:sz w:val="24"/>
        </w:rPr>
        <w:t> </w:t>
      </w:r>
      <w:r>
        <w:rPr>
          <w:sz w:val="24"/>
        </w:rPr>
        <w:t>aprovechamiento,</w:t>
      </w:r>
    </w:p>
    <w:p>
      <w:pPr>
        <w:pStyle w:val="ListParagraph"/>
        <w:numPr>
          <w:ilvl w:val="2"/>
          <w:numId w:val="63"/>
        </w:numPr>
        <w:tabs>
          <w:tab w:pos="838" w:val="left" w:leader="none"/>
          <w:tab w:pos="839" w:val="left" w:leader="none"/>
        </w:tabs>
        <w:spacing w:line="240" w:lineRule="auto" w:before="138" w:after="0"/>
        <w:ind w:left="838" w:right="0" w:hanging="360"/>
        <w:jc w:val="left"/>
        <w:rPr>
          <w:sz w:val="24"/>
        </w:rPr>
      </w:pPr>
      <w:r>
        <w:rPr>
          <w:sz w:val="24"/>
        </w:rPr>
        <w:t>Realizar reuniones de análisis con</w:t>
      </w:r>
      <w:r>
        <w:rPr>
          <w:spacing w:val="-14"/>
          <w:sz w:val="24"/>
        </w:rPr>
        <w:t> </w:t>
      </w:r>
      <w:r>
        <w:rPr>
          <w:sz w:val="24"/>
        </w:rPr>
        <w:t>profesores,</w:t>
      </w:r>
    </w:p>
    <w:p>
      <w:pPr>
        <w:pStyle w:val="ListParagraph"/>
        <w:numPr>
          <w:ilvl w:val="2"/>
          <w:numId w:val="63"/>
        </w:numPr>
        <w:tabs>
          <w:tab w:pos="838" w:val="left" w:leader="none"/>
          <w:tab w:pos="839" w:val="left" w:leader="none"/>
        </w:tabs>
        <w:spacing w:line="240" w:lineRule="auto" w:before="135" w:after="0"/>
        <w:ind w:left="838" w:right="0" w:hanging="360"/>
        <w:jc w:val="left"/>
        <w:rPr>
          <w:sz w:val="24"/>
        </w:rPr>
      </w:pPr>
      <w:r>
        <w:rPr>
          <w:sz w:val="24"/>
        </w:rPr>
        <w:t>Convocar a padres para firmar</w:t>
      </w:r>
      <w:r>
        <w:rPr>
          <w:spacing w:val="-16"/>
          <w:sz w:val="24"/>
        </w:rPr>
        <w:t> </w:t>
      </w:r>
      <w:r>
        <w:rPr>
          <w:sz w:val="24"/>
        </w:rPr>
        <w:t>boletas,</w:t>
      </w:r>
    </w:p>
    <w:p>
      <w:pPr>
        <w:pStyle w:val="ListParagraph"/>
        <w:numPr>
          <w:ilvl w:val="2"/>
          <w:numId w:val="63"/>
        </w:numPr>
        <w:tabs>
          <w:tab w:pos="838" w:val="left" w:leader="none"/>
          <w:tab w:pos="839" w:val="left" w:leader="none"/>
        </w:tabs>
        <w:spacing w:line="240" w:lineRule="auto" w:before="135" w:after="0"/>
        <w:ind w:left="838" w:right="0" w:hanging="360"/>
        <w:jc w:val="left"/>
        <w:rPr>
          <w:sz w:val="24"/>
        </w:rPr>
      </w:pPr>
      <w:r>
        <w:rPr>
          <w:sz w:val="24"/>
        </w:rPr>
        <w:t>Dar terapia</w:t>
      </w:r>
      <w:r>
        <w:rPr>
          <w:spacing w:val="-5"/>
          <w:sz w:val="24"/>
        </w:rPr>
        <w:t> </w:t>
      </w:r>
      <w:r>
        <w:rPr>
          <w:sz w:val="24"/>
        </w:rPr>
        <w:t>individual,</w:t>
      </w:r>
    </w:p>
    <w:p>
      <w:pPr>
        <w:pStyle w:val="ListParagraph"/>
        <w:numPr>
          <w:ilvl w:val="2"/>
          <w:numId w:val="63"/>
        </w:numPr>
        <w:tabs>
          <w:tab w:pos="838" w:val="left" w:leader="none"/>
          <w:tab w:pos="839" w:val="left" w:leader="none"/>
        </w:tabs>
        <w:spacing w:line="352" w:lineRule="auto" w:before="135" w:after="0"/>
        <w:ind w:left="838" w:right="114" w:hanging="360"/>
        <w:jc w:val="left"/>
        <w:rPr>
          <w:sz w:val="24"/>
        </w:rPr>
      </w:pPr>
      <w:r>
        <w:rPr>
          <w:sz w:val="24"/>
        </w:rPr>
        <w:t>Organizar jornadas de rebosamiento en su Institución y/ Organizar ferias de Orientación</w:t>
      </w:r>
      <w:r>
        <w:rPr>
          <w:spacing w:val="-5"/>
          <w:sz w:val="24"/>
        </w:rPr>
        <w:t> </w:t>
      </w:r>
      <w:r>
        <w:rPr>
          <w:sz w:val="24"/>
        </w:rPr>
        <w:t>Profesiográfica,</w:t>
      </w:r>
    </w:p>
    <w:p>
      <w:pPr>
        <w:pStyle w:val="ListParagraph"/>
        <w:numPr>
          <w:ilvl w:val="2"/>
          <w:numId w:val="63"/>
        </w:numPr>
        <w:tabs>
          <w:tab w:pos="838" w:val="left" w:leader="none"/>
          <w:tab w:pos="839" w:val="left" w:leader="none"/>
        </w:tabs>
        <w:spacing w:line="350" w:lineRule="auto" w:before="11" w:after="0"/>
        <w:ind w:left="838" w:right="124" w:hanging="360"/>
        <w:jc w:val="left"/>
        <w:rPr>
          <w:sz w:val="24"/>
        </w:rPr>
      </w:pPr>
      <w:r>
        <w:rPr>
          <w:sz w:val="24"/>
        </w:rPr>
        <w:t>Campañas contra las adicciones o promover la elaboración de proyectos de vida con sus</w:t>
      </w:r>
      <w:r>
        <w:rPr>
          <w:spacing w:val="-4"/>
          <w:sz w:val="24"/>
        </w:rPr>
        <w:t> </w:t>
      </w:r>
      <w:r>
        <w:rPr>
          <w:sz w:val="24"/>
        </w:rPr>
        <w:t>Alumnos.</w:t>
      </w:r>
    </w:p>
    <w:p>
      <w:pPr>
        <w:pStyle w:val="BodyText"/>
        <w:spacing w:line="360" w:lineRule="auto" w:before="16"/>
        <w:ind w:left="118" w:right="113"/>
        <w:jc w:val="both"/>
      </w:pPr>
      <w:r>
        <w:rPr/>
        <w:t>En esta misma línea Arrieta (2012), en su investigación en un EPOEM y CECyTEM dice que uno de los mayores problemas en materia de Orientación es que muchos profesionistas trabajan como Orientadores en escuelas preparatorias, pero, en la realidad, sus labores y deberes no siempre coinciden con lo que la literatura señala como lo que debería ser el rol del Orientador.</w:t>
      </w:r>
    </w:p>
    <w:p>
      <w:pPr>
        <w:pStyle w:val="BodyText"/>
      </w:pPr>
    </w:p>
    <w:p>
      <w:pPr>
        <w:pStyle w:val="BodyText"/>
        <w:spacing w:line="360" w:lineRule="auto" w:before="142"/>
        <w:ind w:left="118" w:right="113"/>
        <w:jc w:val="both"/>
      </w:pPr>
      <w:r>
        <w:rPr/>
        <w:t>A través de una entrevista semiestructurada en ambos subsistemas tuvo los siguientes hallazgos:</w:t>
      </w:r>
    </w:p>
    <w:p>
      <w:pPr>
        <w:pStyle w:val="BodyText"/>
      </w:pPr>
    </w:p>
    <w:p>
      <w:pPr>
        <w:pStyle w:val="ListParagraph"/>
        <w:numPr>
          <w:ilvl w:val="2"/>
          <w:numId w:val="63"/>
        </w:numPr>
        <w:tabs>
          <w:tab w:pos="838" w:val="left" w:leader="none"/>
          <w:tab w:pos="839" w:val="left" w:leader="none"/>
        </w:tabs>
        <w:spacing w:line="350" w:lineRule="auto" w:before="143" w:after="0"/>
        <w:ind w:left="838" w:right="121" w:hanging="360"/>
        <w:jc w:val="left"/>
        <w:rPr>
          <w:sz w:val="24"/>
        </w:rPr>
      </w:pPr>
      <w:r>
        <w:rPr>
          <w:sz w:val="24"/>
        </w:rPr>
        <w:t>El Orientador dedica una buena cantidad de su tiempo a sustituir a aquellos profesores que no</w:t>
      </w:r>
      <w:r>
        <w:rPr>
          <w:spacing w:val="-9"/>
          <w:sz w:val="24"/>
        </w:rPr>
        <w:t> </w:t>
      </w:r>
      <w:r>
        <w:rPr>
          <w:sz w:val="24"/>
        </w:rPr>
        <w:t>asisten,</w:t>
      </w:r>
    </w:p>
    <w:p>
      <w:pPr>
        <w:pStyle w:val="ListParagraph"/>
        <w:numPr>
          <w:ilvl w:val="2"/>
          <w:numId w:val="63"/>
        </w:numPr>
        <w:tabs>
          <w:tab w:pos="838" w:val="left" w:leader="none"/>
          <w:tab w:pos="839" w:val="left" w:leader="none"/>
        </w:tabs>
        <w:spacing w:line="350" w:lineRule="auto" w:before="16" w:after="0"/>
        <w:ind w:left="838" w:right="120" w:hanging="360"/>
        <w:jc w:val="left"/>
        <w:rPr>
          <w:sz w:val="24"/>
        </w:rPr>
      </w:pPr>
      <w:r>
        <w:rPr>
          <w:sz w:val="24"/>
        </w:rPr>
        <w:t>Labores administrativas que muchas veces no tiene relación directa con el  trabajo de</w:t>
      </w:r>
      <w:r>
        <w:rPr>
          <w:spacing w:val="-4"/>
          <w:sz w:val="24"/>
        </w:rPr>
        <w:t> </w:t>
      </w:r>
      <w:r>
        <w:rPr>
          <w:sz w:val="24"/>
        </w:rPr>
        <w:t>Orientación,</w:t>
      </w:r>
    </w:p>
    <w:p>
      <w:pPr>
        <w:pStyle w:val="ListParagraph"/>
        <w:numPr>
          <w:ilvl w:val="2"/>
          <w:numId w:val="63"/>
        </w:numPr>
        <w:tabs>
          <w:tab w:pos="838" w:val="left" w:leader="none"/>
          <w:tab w:pos="839" w:val="left" w:leader="none"/>
        </w:tabs>
        <w:spacing w:line="240" w:lineRule="auto" w:before="16" w:after="0"/>
        <w:ind w:left="838" w:right="0" w:hanging="360"/>
        <w:jc w:val="left"/>
        <w:rPr>
          <w:sz w:val="24"/>
        </w:rPr>
      </w:pPr>
      <w:r>
        <w:rPr>
          <w:sz w:val="24"/>
        </w:rPr>
        <w:t>Manejo del orden y la</w:t>
      </w:r>
      <w:r>
        <w:rPr>
          <w:spacing w:val="-12"/>
          <w:sz w:val="24"/>
        </w:rPr>
        <w:t> </w:t>
      </w:r>
      <w:r>
        <w:rPr>
          <w:sz w:val="24"/>
        </w:rPr>
        <w:t>disciplina.</w:t>
      </w:r>
    </w:p>
    <w:p>
      <w:pPr>
        <w:spacing w:after="0" w:line="240" w:lineRule="auto"/>
        <w:jc w:val="left"/>
        <w:rPr>
          <w:sz w:val="24"/>
        </w:rPr>
        <w:sectPr>
          <w:pgSz w:w="12240" w:h="15840"/>
          <w:pgMar w:header="0" w:footer="1003" w:top="1360" w:bottom="1200" w:left="1300" w:right="1300"/>
        </w:sectPr>
      </w:pPr>
    </w:p>
    <w:p>
      <w:pPr>
        <w:pStyle w:val="BodyText"/>
        <w:spacing w:line="360" w:lineRule="auto" w:before="57"/>
        <w:ind w:left="118" w:right="112"/>
        <w:jc w:val="both"/>
      </w:pPr>
      <w:r>
        <w:rPr/>
        <w:t>Ambas profesionales dilucidan un problema de trasfondo, el hecho que su listado coincida en algunas de las labores deja entrever que la práctica del Orientador tiene mucha relación sobre la visión Directiva e Institucional.</w:t>
      </w:r>
    </w:p>
    <w:p>
      <w:pPr>
        <w:pStyle w:val="BodyText"/>
      </w:pPr>
    </w:p>
    <w:p>
      <w:pPr>
        <w:pStyle w:val="BodyText"/>
        <w:spacing w:line="360" w:lineRule="auto" w:before="142"/>
        <w:ind w:left="118" w:right="113"/>
        <w:jc w:val="both"/>
      </w:pPr>
      <w:r>
        <w:rPr/>
        <w:t>En esa misma línea y a partir de las recientes reformas, el personal Directivo asume lo que se supone que debe de hacer el Orientador, desde el manejo teórico de conceptos desde el punto de vista Administrativo, recetas institucionales que no están debidamente fundamentadas y que el Orientador debe replicar porque se encuentran  en la Carpeta del Plan de Desarrollo y dentro del Eje 1, Plan de Mejora</w:t>
      </w:r>
      <w:r>
        <w:rPr>
          <w:spacing w:val="-31"/>
        </w:rPr>
        <w:t> </w:t>
      </w:r>
      <w:r>
        <w:rPr/>
        <w:t>continua.</w:t>
      </w:r>
    </w:p>
    <w:p>
      <w:pPr>
        <w:pStyle w:val="BodyText"/>
      </w:pPr>
    </w:p>
    <w:p>
      <w:pPr>
        <w:pStyle w:val="BodyText"/>
        <w:spacing w:line="360" w:lineRule="auto" w:before="142"/>
        <w:ind w:left="118" w:right="112"/>
        <w:jc w:val="both"/>
      </w:pPr>
      <w:r>
        <w:rPr/>
        <w:t>Así mismo el hecho de que el Orientador se inserte en el ámbito laboral por palancas (Arrieta, 2012), o en palabras de Paz (et. al), el profesional llegue al puesto de manera fortuita y que lo mismos empiezan a trabajar sin más herramientas que las que el sentido común, lo anterior tiene como consecuencia el que se limite la práctica del Orientador y sea ejecutor de las decisiones directivas pidiéndosele dejar a un lado su criterio para ejecutarlas sometiéndose a los intereses, ideas y ocurrencias del jefe en turno. Este tipo de situaciones “quema al personal”, el Orientador tiene varias alternativas para solucionar este hecho y generalmente se recurre a la más cómoda de ese momento como alienarse a las disposiciones y en los tiempos libres dedicarse a actividades lúdicas y ocio, dejando de lado el estudio, la reflexión y análisis de las acciones que lo liberara de este círculo vicioso del trabajo y no haciendo de más, simplemente dará a conocer lo que puede, tiene y le compete como profesional.</w:t>
      </w:r>
    </w:p>
    <w:p>
      <w:pPr>
        <w:pStyle w:val="BodyText"/>
        <w:spacing w:line="360" w:lineRule="auto" w:before="5"/>
        <w:ind w:left="118" w:right="114"/>
        <w:jc w:val="both"/>
      </w:pPr>
      <w:r>
        <w:rPr/>
        <w:t>Si se continúa como ese ejecutor, conocer al Alumno como ser individual, sus dificultades y habilidades para conformar un proyecto de vida con sentido será aún más difícil y seguirá siendo uno de los retos de la Práctica de la Orientación Educativa.</w:t>
      </w:r>
    </w:p>
    <w:p>
      <w:pPr>
        <w:pStyle w:val="BodyText"/>
        <w:spacing w:before="10"/>
      </w:pPr>
    </w:p>
    <w:p>
      <w:pPr>
        <w:pStyle w:val="BodyText"/>
        <w:spacing w:line="360" w:lineRule="auto"/>
        <w:ind w:left="118" w:right="113"/>
        <w:jc w:val="both"/>
      </w:pPr>
      <w:r>
        <w:rPr/>
        <w:t>Por otra parte Bisquerra (1998), dice que hay dos problemas principales en este asunto: por una parte, la Orientación surge de la práctica, no de la teoría, y sobre la marcha retoma constructos de otras corrientes psicológicas, es decir, no cuenta con un cuerpo teórico propio, congruente y estructurado. Las funciones del Orientador no están adecuadamente definidas, esto es, a pesar de que hay manuales, en la realidad las</w:t>
      </w:r>
    </w:p>
    <w:p>
      <w:pPr>
        <w:spacing w:after="0" w:line="360" w:lineRule="auto"/>
        <w:jc w:val="both"/>
        <w:sectPr>
          <w:pgSz w:w="12240" w:h="15840"/>
          <w:pgMar w:header="0" w:footer="1003" w:top="1360" w:bottom="1200" w:left="1300" w:right="1300"/>
        </w:sectPr>
      </w:pPr>
    </w:p>
    <w:p>
      <w:pPr>
        <w:pStyle w:val="BodyText"/>
        <w:spacing w:line="360" w:lineRule="auto" w:before="57"/>
        <w:ind w:left="118" w:right="112"/>
        <w:jc w:val="both"/>
      </w:pPr>
      <w:r>
        <w:rPr/>
        <w:t>cosas son muy distintas, y lejos de usar un marco teórico, el que sea, los Orientadores, en la vida cotidiana, usan más el instinto a la hora de resolver los problemas.</w:t>
      </w:r>
    </w:p>
    <w:p>
      <w:pPr>
        <w:pStyle w:val="BodyText"/>
        <w:spacing w:before="7"/>
      </w:pPr>
    </w:p>
    <w:p>
      <w:pPr>
        <w:pStyle w:val="BodyText"/>
        <w:spacing w:line="360" w:lineRule="auto"/>
        <w:ind w:left="118" w:right="113"/>
        <w:jc w:val="both"/>
      </w:pPr>
      <w:r>
        <w:rPr/>
        <w:t>Las diferentes prácticas que distinguen de manera particular la conciencia con la que enfrentan los problemas los Orientadores son Sentido Común, Técnico, Teórico y Conciencia Política (Zarzar 1990, citado en Meneses, 2002). El Sentido Común es el primer nivel; en él la práctica Orientadora es llevada a cabo por Orientadores que han llegado al puesto de manera fortuita. La mayoría de los Orientadores empiezan a trabajar sin más herramientas que las que el sentido común les ofrece. En algunas ocasiones se empieza a trabajar en este nivel, pero el Orientador se encuentra con una serie de dificultades que no puede enfrentar con el sentido común y para las cuales necesita otro tipo de herramientas tanto teóricas, como técnicas. Es entonces cuando tiene la necesidad de pasar a otro nivel de trabajo.</w:t>
      </w:r>
    </w:p>
    <w:p>
      <w:pPr>
        <w:pStyle w:val="BodyText"/>
      </w:pPr>
    </w:p>
    <w:p>
      <w:pPr>
        <w:pStyle w:val="BodyText"/>
        <w:spacing w:line="360" w:lineRule="auto" w:before="142"/>
        <w:ind w:left="118" w:right="112"/>
        <w:jc w:val="both"/>
      </w:pPr>
      <w:r>
        <w:rPr/>
        <w:t>En el segundo nivel se ubica la Técnica, en este nivel el Orientador emplea elementos técnicos como test, para tratar de encontrar respuesta a los cómos de su trabajo, de tal forma que se busca una gran cantidad de instrumentos en su afán de hallar la cientificidad de sus prácticas. En este caso se conceptualiza a la Orientación como un trabajo de análisis de las características de la personalidad, del temperamento, carácter y de las habilidades. El Orientador fundamenta las acciones que llevan a cabo con los Alumnos en un enfoque psicologista y biologista que considera constantes las características del ser humano, por lo cual cree conveniente analizar sus rasgos.</w:t>
      </w:r>
    </w:p>
    <w:p>
      <w:pPr>
        <w:pStyle w:val="BodyText"/>
      </w:pPr>
    </w:p>
    <w:p>
      <w:pPr>
        <w:pStyle w:val="BodyText"/>
        <w:spacing w:line="360" w:lineRule="auto" w:before="142"/>
        <w:ind w:left="118" w:right="119"/>
        <w:jc w:val="both"/>
      </w:pPr>
      <w:r>
        <w:rPr/>
        <w:t>En esta práctica del Orientador, cuando no se tiene un pleno conocimiento de las técnicas, se provocan problemas como: el pesimismo pedagógico, etiquetar a los Alumnos y/o el paternalismo hacia los estudiantes que obtienen bajos puntajes en la pruebas psicométricas que emplean para diagnosticar e intervenir ante los problemas educativos.</w:t>
      </w:r>
    </w:p>
    <w:p>
      <w:pPr>
        <w:pStyle w:val="BodyText"/>
      </w:pPr>
    </w:p>
    <w:p>
      <w:pPr>
        <w:pStyle w:val="BodyText"/>
        <w:spacing w:line="360" w:lineRule="auto" w:before="142"/>
        <w:ind w:left="118" w:right="112"/>
        <w:jc w:val="both"/>
      </w:pPr>
      <w:r>
        <w:rPr/>
        <w:t>La Teoría es el tercer nivel de conciencia; en él, el Orientador se detiene a reflexionar  un momento en las diversas actividades que realiza diariamente y empieza a plantearse la</w:t>
      </w:r>
      <w:r>
        <w:rPr>
          <w:spacing w:val="26"/>
        </w:rPr>
        <w:t> </w:t>
      </w:r>
      <w:r>
        <w:rPr/>
        <w:t>necesidad</w:t>
      </w:r>
      <w:r>
        <w:rPr>
          <w:spacing w:val="26"/>
        </w:rPr>
        <w:t> </w:t>
      </w:r>
      <w:r>
        <w:rPr/>
        <w:t>de</w:t>
      </w:r>
      <w:r>
        <w:rPr>
          <w:spacing w:val="26"/>
        </w:rPr>
        <w:t> </w:t>
      </w:r>
      <w:r>
        <w:rPr/>
        <w:t>definir</w:t>
      </w:r>
      <w:r>
        <w:rPr>
          <w:spacing w:val="25"/>
        </w:rPr>
        <w:t> </w:t>
      </w:r>
      <w:r>
        <w:rPr/>
        <w:t>un</w:t>
      </w:r>
      <w:r>
        <w:rPr>
          <w:spacing w:val="25"/>
        </w:rPr>
        <w:t> </w:t>
      </w:r>
      <w:r>
        <w:rPr/>
        <w:t>marco</w:t>
      </w:r>
      <w:r>
        <w:rPr>
          <w:spacing w:val="24"/>
        </w:rPr>
        <w:t> </w:t>
      </w:r>
      <w:r>
        <w:rPr/>
        <w:t>teórico,</w:t>
      </w:r>
      <w:r>
        <w:rPr>
          <w:spacing w:val="26"/>
        </w:rPr>
        <w:t> </w:t>
      </w:r>
      <w:r>
        <w:rPr/>
        <w:t>de</w:t>
      </w:r>
      <w:r>
        <w:rPr>
          <w:spacing w:val="25"/>
        </w:rPr>
        <w:t> </w:t>
      </w:r>
      <w:r>
        <w:rPr/>
        <w:t>leer</w:t>
      </w:r>
      <w:r>
        <w:rPr>
          <w:spacing w:val="25"/>
        </w:rPr>
        <w:t> </w:t>
      </w:r>
      <w:r>
        <w:rPr/>
        <w:t>algunos</w:t>
      </w:r>
      <w:r>
        <w:rPr>
          <w:spacing w:val="24"/>
        </w:rPr>
        <w:t> </w:t>
      </w:r>
      <w:r>
        <w:rPr/>
        <w:t>libros</w:t>
      </w:r>
      <w:r>
        <w:rPr>
          <w:spacing w:val="26"/>
        </w:rPr>
        <w:t> </w:t>
      </w:r>
      <w:r>
        <w:rPr/>
        <w:t>sobre</w:t>
      </w:r>
      <w:r>
        <w:rPr>
          <w:spacing w:val="35"/>
        </w:rPr>
        <w:t> </w:t>
      </w:r>
      <w:r>
        <w:rPr/>
        <w:t>Orientación,</w:t>
      </w:r>
      <w:r>
        <w:rPr>
          <w:spacing w:val="26"/>
        </w:rPr>
        <w:t> </w:t>
      </w:r>
      <w:r>
        <w:rPr/>
        <w:t>de</w:t>
      </w:r>
    </w:p>
    <w:p>
      <w:pPr>
        <w:spacing w:after="0" w:line="360" w:lineRule="auto"/>
        <w:jc w:val="both"/>
        <w:sectPr>
          <w:pgSz w:w="12240" w:h="15840"/>
          <w:pgMar w:header="0" w:footer="1003" w:top="1360" w:bottom="1200" w:left="1300" w:right="1300"/>
        </w:sectPr>
      </w:pPr>
    </w:p>
    <w:p>
      <w:pPr>
        <w:pStyle w:val="BodyText"/>
        <w:spacing w:line="360" w:lineRule="auto" w:before="57"/>
        <w:ind w:left="118" w:right="114"/>
        <w:jc w:val="both"/>
      </w:pPr>
      <w:r>
        <w:rPr/>
        <w:t>cuestionarse sobre su práctica, de escribir sus reflexiones, de compartirlas y difundirlas con otros Orientadores. Cuando trata de sustentar su práctica o ubicar las acciones de Orientación que se está realizando, el Orientador se ubica en este nivel.</w:t>
      </w:r>
    </w:p>
    <w:p>
      <w:pPr>
        <w:pStyle w:val="BodyText"/>
      </w:pPr>
    </w:p>
    <w:p>
      <w:pPr>
        <w:pStyle w:val="BodyText"/>
        <w:spacing w:line="360" w:lineRule="auto" w:before="142"/>
        <w:ind w:left="118" w:right="113"/>
        <w:jc w:val="both"/>
      </w:pPr>
      <w:r>
        <w:rPr/>
        <w:t>La Conciencia Política es el cuarto nivel con el que se puede realizar la labor de Orientación. En este nivel, el Orientador es consciente de su posición, de su ubicación dentro de la escuela, dentro del sistema educativo, y manifiesta una actitud crítica ante las disposiciones oficiales cuestionando su pertinencia y viabilidad hacia la comunidad escolar en general y hacia los estudiantes en particular. Tener conciencia política es asumir una actitud hacia la vida y frente a la escuela, que permite a los maestros y a los Alumnos reconocer que ambos son capaces de aprender y crecer al mismo tiempo. Ambos toman conciencia de que están inmersos en un sistema político que busca reproducir su ideología a través de la escuela, de tal modo que tal conocimiento les permita asumir posturas reflexivas que los alejen de ser sólo los instrumentos para que otros logren sus metas. En este sentido, el Orientador educativo con conciencia política, junto con sus Alumnos, es el que posibilita una actuación tendiente a buscar una conciencia social.</w:t>
      </w:r>
    </w:p>
    <w:p>
      <w:pPr>
        <w:pStyle w:val="BodyText"/>
      </w:pPr>
    </w:p>
    <w:p>
      <w:pPr>
        <w:pStyle w:val="BodyText"/>
        <w:spacing w:line="360" w:lineRule="auto" w:before="142"/>
        <w:ind w:left="118" w:right="117"/>
        <w:jc w:val="both"/>
      </w:pPr>
      <w:r>
        <w:rPr/>
        <w:t>Esta caracterización de la práctica del Orientador ayuda a describir su desempeño; sin embargo, no basta, se requiere, además, de reflexionar sobre el trabajo mismo; una actitud abierta y propositiva que tenga como bandera al profesionalismo. Para ello, es necesario que el Orientador tome conciencia de que forma parte de un gran sistema  que persigue intereses bien definidos por la política educativa a los cuales</w:t>
      </w:r>
      <w:r>
        <w:rPr>
          <w:spacing w:val="-35"/>
        </w:rPr>
        <w:t> </w:t>
      </w:r>
      <w:r>
        <w:rPr/>
        <w:t>sirve.</w:t>
      </w:r>
    </w:p>
    <w:p>
      <w:pPr>
        <w:pStyle w:val="BodyText"/>
      </w:pPr>
    </w:p>
    <w:p>
      <w:pPr>
        <w:pStyle w:val="ListParagraph"/>
        <w:numPr>
          <w:ilvl w:val="1"/>
          <w:numId w:val="63"/>
        </w:numPr>
        <w:tabs>
          <w:tab w:pos="838" w:val="left" w:leader="none"/>
          <w:tab w:pos="839" w:val="left" w:leader="none"/>
        </w:tabs>
        <w:spacing w:line="362" w:lineRule="auto" w:before="139" w:after="0"/>
        <w:ind w:left="838" w:right="115" w:hanging="720"/>
        <w:jc w:val="left"/>
        <w:rPr>
          <w:sz w:val="24"/>
        </w:rPr>
      </w:pPr>
      <w:r>
        <w:rPr>
          <w:sz w:val="24"/>
        </w:rPr>
        <w:t>Capital Humano y Empleabilidad: ambigüedades en el quehacer diario de los Orientadores.</w:t>
      </w:r>
    </w:p>
    <w:p>
      <w:pPr>
        <w:pStyle w:val="BodyText"/>
        <w:spacing w:before="4"/>
      </w:pPr>
    </w:p>
    <w:p>
      <w:pPr>
        <w:pStyle w:val="BodyText"/>
        <w:spacing w:line="360" w:lineRule="auto" w:before="1"/>
        <w:ind w:left="118" w:right="118"/>
        <w:jc w:val="both"/>
      </w:pPr>
      <w:r>
        <w:rPr/>
        <w:t>El ejercicio de la Orientación Educativa contempla la necesidad de que se tome conciencia acerca del papel que desempeña en la escuela. Tan es así que se considera de vital importancia que el Orientador sea capaz de ejercer la autocrítica y visualice cuales son los aspectos positivos y negativos que le son inherentes y que le pueden facilitar o entorpecer su labor Orientadora.</w:t>
      </w:r>
    </w:p>
    <w:p>
      <w:pPr>
        <w:spacing w:after="0" w:line="360" w:lineRule="auto"/>
        <w:jc w:val="both"/>
        <w:sectPr>
          <w:pgSz w:w="12240" w:h="15840"/>
          <w:pgMar w:header="0" w:footer="1003" w:top="1360" w:bottom="1200" w:left="1300" w:right="1300"/>
        </w:sectPr>
      </w:pPr>
    </w:p>
    <w:p>
      <w:pPr>
        <w:pStyle w:val="BodyText"/>
        <w:spacing w:line="360" w:lineRule="auto" w:before="57"/>
        <w:ind w:left="118" w:right="114"/>
        <w:jc w:val="both"/>
      </w:pPr>
      <w:r>
        <w:rPr/>
        <w:t>La práctica del Orientador está estrechamente vinculada a las actitudes, expectativas y percepciones que los mismos tienen de su actividad profesional. Dicho de otra forma,  de cómo se “representan” a sí mismos como profesionales, en función a su vez, de la imagen que otros “Alumnos, profesores, Directivos, familias, Administración Educativa” les devuelven, del marco de funciones que se les haya atribuido y de las condiciones de trabajo en que las desempeñan, entre otros</w:t>
      </w:r>
      <w:r>
        <w:rPr>
          <w:spacing w:val="-20"/>
        </w:rPr>
        <w:t> </w:t>
      </w:r>
      <w:r>
        <w:rPr/>
        <w:t>factores.</w:t>
      </w:r>
    </w:p>
    <w:p>
      <w:pPr>
        <w:pStyle w:val="BodyText"/>
        <w:spacing w:before="7"/>
      </w:pPr>
    </w:p>
    <w:p>
      <w:pPr>
        <w:pStyle w:val="BodyText"/>
        <w:spacing w:line="360" w:lineRule="auto"/>
        <w:ind w:left="118" w:right="113"/>
        <w:jc w:val="both"/>
      </w:pPr>
      <w:r>
        <w:rPr/>
        <w:t>De acuerdo a Vélaz, Repetto, Blanco, Guillamón, Negro y Torrego (2001), en su investigación: “El desarrollo profesional de los Orientadores de educación Secundaria: análisis de necesidades y prospectiva”; evidencian que existen una diversidad de criterios y enfoques en relación con el concepto mismo de desarrollo profesional citando a Villar Angulo, 1990; De Miguel, 1993 y 1996, aún poco definido entre la mayor parte del profesorado; asimismo encuentran un amplio consenso al considerar el desarrollo profesional del Docente y del Orientador como un proceso de perfeccionamiento que debe concentrarse en la mejora de una serie de frentes:</w:t>
      </w:r>
    </w:p>
    <w:p>
      <w:pPr>
        <w:pStyle w:val="BodyText"/>
        <w:spacing w:before="8"/>
      </w:pPr>
    </w:p>
    <w:p>
      <w:pPr>
        <w:pStyle w:val="ListParagraph"/>
        <w:numPr>
          <w:ilvl w:val="0"/>
          <w:numId w:val="64"/>
        </w:numPr>
        <w:tabs>
          <w:tab w:pos="838" w:val="left" w:leader="none"/>
          <w:tab w:pos="839" w:val="left" w:leader="none"/>
        </w:tabs>
        <w:spacing w:line="240" w:lineRule="auto" w:before="0" w:after="0"/>
        <w:ind w:left="838" w:right="0" w:hanging="360"/>
        <w:jc w:val="left"/>
        <w:rPr>
          <w:sz w:val="24"/>
        </w:rPr>
      </w:pPr>
      <w:r>
        <w:rPr>
          <w:sz w:val="24"/>
        </w:rPr>
        <w:t>La clarificación de</w:t>
      </w:r>
      <w:r>
        <w:rPr>
          <w:spacing w:val="-9"/>
          <w:sz w:val="24"/>
        </w:rPr>
        <w:t> </w:t>
      </w:r>
      <w:r>
        <w:rPr>
          <w:sz w:val="24"/>
        </w:rPr>
        <w:t>funciones</w:t>
      </w:r>
    </w:p>
    <w:p>
      <w:pPr>
        <w:pStyle w:val="ListParagraph"/>
        <w:numPr>
          <w:ilvl w:val="0"/>
          <w:numId w:val="64"/>
        </w:numPr>
        <w:tabs>
          <w:tab w:pos="838" w:val="left" w:leader="none"/>
          <w:tab w:pos="839" w:val="left" w:leader="none"/>
        </w:tabs>
        <w:spacing w:line="240" w:lineRule="auto" w:before="136" w:after="0"/>
        <w:ind w:left="838" w:right="0" w:hanging="360"/>
        <w:jc w:val="left"/>
        <w:rPr>
          <w:sz w:val="24"/>
        </w:rPr>
      </w:pPr>
      <w:r>
        <w:rPr>
          <w:sz w:val="24"/>
        </w:rPr>
        <w:t>La formación (inicial y/o</w:t>
      </w:r>
      <w:r>
        <w:rPr>
          <w:spacing w:val="-14"/>
          <w:sz w:val="24"/>
        </w:rPr>
        <w:t> </w:t>
      </w:r>
      <w:r>
        <w:rPr>
          <w:sz w:val="24"/>
        </w:rPr>
        <w:t>permanente).</w:t>
      </w:r>
    </w:p>
    <w:p>
      <w:pPr>
        <w:pStyle w:val="ListParagraph"/>
        <w:numPr>
          <w:ilvl w:val="0"/>
          <w:numId w:val="64"/>
        </w:numPr>
        <w:tabs>
          <w:tab w:pos="838" w:val="left" w:leader="none"/>
          <w:tab w:pos="839" w:val="left" w:leader="none"/>
        </w:tabs>
        <w:spacing w:line="240" w:lineRule="auto" w:before="135" w:after="0"/>
        <w:ind w:left="838" w:right="0" w:hanging="360"/>
        <w:jc w:val="left"/>
        <w:rPr>
          <w:sz w:val="24"/>
        </w:rPr>
      </w:pPr>
      <w:r>
        <w:rPr>
          <w:sz w:val="24"/>
        </w:rPr>
        <w:t>La</w:t>
      </w:r>
      <w:r>
        <w:rPr>
          <w:spacing w:val="-4"/>
          <w:sz w:val="24"/>
        </w:rPr>
        <w:t> </w:t>
      </w:r>
      <w:r>
        <w:rPr>
          <w:sz w:val="24"/>
        </w:rPr>
        <w:t>participación.</w:t>
      </w:r>
    </w:p>
    <w:p>
      <w:pPr>
        <w:pStyle w:val="ListParagraph"/>
        <w:numPr>
          <w:ilvl w:val="0"/>
          <w:numId w:val="64"/>
        </w:numPr>
        <w:tabs>
          <w:tab w:pos="838" w:val="left" w:leader="none"/>
          <w:tab w:pos="839" w:val="left" w:leader="none"/>
        </w:tabs>
        <w:spacing w:line="240" w:lineRule="auto" w:before="138" w:after="0"/>
        <w:ind w:left="838" w:right="0" w:hanging="360"/>
        <w:jc w:val="left"/>
        <w:rPr>
          <w:sz w:val="24"/>
        </w:rPr>
      </w:pPr>
      <w:r>
        <w:rPr>
          <w:sz w:val="24"/>
        </w:rPr>
        <w:t>La</w:t>
      </w:r>
      <w:r>
        <w:rPr>
          <w:spacing w:val="-3"/>
          <w:sz w:val="24"/>
        </w:rPr>
        <w:t> </w:t>
      </w:r>
      <w:r>
        <w:rPr>
          <w:sz w:val="24"/>
        </w:rPr>
        <w:t>promoción.</w:t>
      </w:r>
    </w:p>
    <w:p>
      <w:pPr>
        <w:pStyle w:val="ListParagraph"/>
        <w:numPr>
          <w:ilvl w:val="0"/>
          <w:numId w:val="64"/>
        </w:numPr>
        <w:tabs>
          <w:tab w:pos="838" w:val="left" w:leader="none"/>
          <w:tab w:pos="839" w:val="left" w:leader="none"/>
        </w:tabs>
        <w:spacing w:line="240" w:lineRule="auto" w:before="135" w:after="0"/>
        <w:ind w:left="838" w:right="0" w:hanging="360"/>
        <w:jc w:val="left"/>
        <w:rPr>
          <w:sz w:val="24"/>
        </w:rPr>
      </w:pPr>
      <w:r>
        <w:rPr>
          <w:sz w:val="24"/>
        </w:rPr>
        <w:t>La organización</w:t>
      </w:r>
      <w:r>
        <w:rPr>
          <w:spacing w:val="-10"/>
          <w:sz w:val="24"/>
        </w:rPr>
        <w:t> </w:t>
      </w:r>
      <w:r>
        <w:rPr>
          <w:sz w:val="24"/>
        </w:rPr>
        <w:t>profesional.</w:t>
      </w:r>
    </w:p>
    <w:p>
      <w:pPr>
        <w:pStyle w:val="ListParagraph"/>
        <w:numPr>
          <w:ilvl w:val="0"/>
          <w:numId w:val="64"/>
        </w:numPr>
        <w:tabs>
          <w:tab w:pos="838" w:val="left" w:leader="none"/>
          <w:tab w:pos="839" w:val="left" w:leader="none"/>
        </w:tabs>
        <w:spacing w:line="240" w:lineRule="auto" w:before="133" w:after="0"/>
        <w:ind w:left="838" w:right="0" w:hanging="360"/>
        <w:jc w:val="left"/>
        <w:rPr>
          <w:sz w:val="24"/>
        </w:rPr>
      </w:pPr>
      <w:r>
        <w:rPr>
          <w:sz w:val="24"/>
        </w:rPr>
        <w:t>La consideración social de la</w:t>
      </w:r>
      <w:r>
        <w:rPr>
          <w:spacing w:val="-14"/>
          <w:sz w:val="24"/>
        </w:rPr>
        <w:t> </w:t>
      </w:r>
      <w:r>
        <w:rPr>
          <w:sz w:val="24"/>
        </w:rPr>
        <w:t>profesión.</w:t>
      </w:r>
    </w:p>
    <w:p>
      <w:pPr>
        <w:pStyle w:val="BodyText"/>
      </w:pPr>
    </w:p>
    <w:p>
      <w:pPr>
        <w:pStyle w:val="BodyText"/>
        <w:spacing w:line="360" w:lineRule="auto" w:before="142"/>
        <w:ind w:left="118" w:right="116"/>
        <w:jc w:val="both"/>
      </w:pPr>
      <w:r>
        <w:rPr/>
        <w:t>La investigación de Vélaz y cols, (2001), sitúan el problema del desarrollo profesional  en conjunto con la motivación intrínseca o satisfacción por el trabajo bien hecho y sus resultados no parecen ser un estímulo suficiente en ninguna</w:t>
      </w:r>
      <w:r>
        <w:rPr>
          <w:spacing w:val="-27"/>
        </w:rPr>
        <w:t> </w:t>
      </w:r>
      <w:r>
        <w:rPr/>
        <w:t>profesión.</w:t>
      </w:r>
    </w:p>
    <w:p>
      <w:pPr>
        <w:pStyle w:val="BodyText"/>
        <w:spacing w:before="7"/>
      </w:pPr>
    </w:p>
    <w:p>
      <w:pPr>
        <w:pStyle w:val="BodyText"/>
        <w:spacing w:line="360" w:lineRule="auto"/>
        <w:ind w:left="118" w:right="112"/>
        <w:jc w:val="both"/>
      </w:pPr>
      <w:r>
        <w:rPr/>
        <w:t>De los resultados del estudio derivan algunas conjeturas plausibles sobre el modelo de intervención psicopedagógica en la práctica, que contrasta con el modelo de intervención que propugna una concepción moderna de la Orientación Educativa (de colaboración entre profesionales, centrado en la prevención y en el marco del currículo).</w:t>
      </w:r>
    </w:p>
    <w:p>
      <w:pPr>
        <w:spacing w:after="0" w:line="360" w:lineRule="auto"/>
        <w:jc w:val="both"/>
        <w:sectPr>
          <w:footerReference w:type="default" r:id="rId25"/>
          <w:pgSz w:w="12240" w:h="15840"/>
          <w:pgMar w:footer="1003" w:header="0" w:top="1360" w:bottom="1200" w:left="1300" w:right="1300"/>
        </w:sectPr>
      </w:pPr>
    </w:p>
    <w:p>
      <w:pPr>
        <w:pStyle w:val="BodyText"/>
        <w:spacing w:line="360" w:lineRule="auto" w:before="57"/>
        <w:ind w:left="118" w:right="114"/>
        <w:jc w:val="both"/>
      </w:pPr>
      <w:r>
        <w:rPr/>
        <w:t>Arrieta (2012), argumenta que hacer investigación en las escuelas mexicanas puede  ser abordado desde diferentes perspectivas, tal es el caso del fenómeno del “Burn Out” en personas que trabajan en el ámbito educativo y que describe un estado de cansancio, estrés, ansiedad e incluso</w:t>
      </w:r>
      <w:r>
        <w:rPr>
          <w:spacing w:val="-19"/>
        </w:rPr>
        <w:t> </w:t>
      </w:r>
      <w:r>
        <w:rPr/>
        <w:t>depresión.</w:t>
      </w:r>
    </w:p>
    <w:p>
      <w:pPr>
        <w:pStyle w:val="BodyText"/>
        <w:spacing w:before="7"/>
      </w:pPr>
    </w:p>
    <w:p>
      <w:pPr>
        <w:pStyle w:val="BodyText"/>
        <w:spacing w:line="360" w:lineRule="auto"/>
        <w:ind w:left="118" w:right="112"/>
        <w:jc w:val="both"/>
      </w:pPr>
      <w:r>
        <w:rPr/>
        <w:t>Respecto a las condiciones que generan este burn out en el ámbito laboral, Salanova (2005), (citado en Arrieta, 2012), dice que los niveles de agotamiento y despersonalización que presentan los Docentes/ Orientadores se vinculan con los obstáculos organizacionales, la ambigüedad en el perfil de puesto y en general todo conflicto resultado del realizar funciones que no corresponden con el rol del Docente/ Orientador, el mantenimiento de la disciplina, la desmotivación de los Alumnos, la falta de materiales de apoyo apropiados para la implementación de clases, el exceso de trabajo Administrativo, la falta de reconocimiento social de la imagen del Docente/ Orientador, la pérdida de control y autonomía sobre el trabajo y la falta de apoyo entre los colegas.</w:t>
      </w:r>
    </w:p>
    <w:p>
      <w:pPr>
        <w:pStyle w:val="BodyText"/>
        <w:spacing w:before="7"/>
      </w:pPr>
    </w:p>
    <w:p>
      <w:pPr>
        <w:pStyle w:val="BodyText"/>
        <w:spacing w:line="360" w:lineRule="auto"/>
        <w:ind w:left="118" w:right="117"/>
        <w:jc w:val="both"/>
      </w:pPr>
      <w:r>
        <w:rPr/>
        <w:t>Aunado a lo anterior, dado que la Normatividad enumera las funciones que debe de desempeñar el Orientador, algunos actores educativos consideran que es más que suficiente, sin embargo ya en la práctica cotidiana en contadas ocasiones se les dice a los Orientadores el cómo es que deben de llevar a cabo dichas funciones, asumiendo que el Orientador comparte la misma visión administrativa de su superior siendo este en el mejor de los casos cuando no se contraponen.</w:t>
      </w:r>
    </w:p>
    <w:p>
      <w:pPr>
        <w:pStyle w:val="BodyText"/>
        <w:spacing w:before="10"/>
      </w:pPr>
    </w:p>
    <w:p>
      <w:pPr>
        <w:pStyle w:val="BodyText"/>
        <w:spacing w:line="360" w:lineRule="auto"/>
        <w:ind w:left="118" w:right="112"/>
        <w:jc w:val="both"/>
      </w:pPr>
      <w:r>
        <w:rPr/>
        <w:t>Un factor que apoya a lo precedente es el hecho de que los Directivos asumen que el Orientador por el solo hecho de contratarse como tal está en condiciones de acatar toda indicación tal cual dejando su criterio a merced de su superior, quedando de lado el empoderamiento de sus funciones sustantivas.</w:t>
      </w:r>
    </w:p>
    <w:p>
      <w:pPr>
        <w:pStyle w:val="BodyText"/>
        <w:spacing w:before="7"/>
      </w:pPr>
    </w:p>
    <w:p>
      <w:pPr>
        <w:pStyle w:val="BodyText"/>
        <w:spacing w:line="360" w:lineRule="auto"/>
        <w:ind w:left="118" w:right="111"/>
        <w:jc w:val="both"/>
      </w:pPr>
      <w:r>
        <w:rPr/>
        <w:t>Considerando que así como existen factores que limitan el desempeño del Orientador en el cumplimiento de sus funciones hay otros que podrían ayudarle a resolverlo, tal como una adecuada capacitación que le facilite herramientas para desempeñar sus actividades, sin embargo, dada la experiencia de quien suscribe, esto que es básico en todo</w:t>
      </w:r>
      <w:r>
        <w:rPr>
          <w:spacing w:val="25"/>
        </w:rPr>
        <w:t> </w:t>
      </w:r>
      <w:r>
        <w:rPr/>
        <w:t>ámbito</w:t>
      </w:r>
      <w:r>
        <w:rPr>
          <w:spacing w:val="25"/>
        </w:rPr>
        <w:t> </w:t>
      </w:r>
      <w:r>
        <w:rPr/>
        <w:t>laboral</w:t>
      </w:r>
      <w:r>
        <w:rPr>
          <w:spacing w:val="24"/>
        </w:rPr>
        <w:t> </w:t>
      </w:r>
      <w:r>
        <w:rPr/>
        <w:t>no</w:t>
      </w:r>
      <w:r>
        <w:rPr>
          <w:spacing w:val="28"/>
        </w:rPr>
        <w:t> </w:t>
      </w:r>
      <w:r>
        <w:rPr/>
        <w:t>se</w:t>
      </w:r>
      <w:r>
        <w:rPr>
          <w:spacing w:val="25"/>
        </w:rPr>
        <w:t> </w:t>
      </w:r>
      <w:r>
        <w:rPr/>
        <w:t>cumple</w:t>
      </w:r>
      <w:r>
        <w:rPr>
          <w:spacing w:val="25"/>
        </w:rPr>
        <w:t> </w:t>
      </w:r>
      <w:r>
        <w:rPr/>
        <w:t>en</w:t>
      </w:r>
      <w:r>
        <w:rPr>
          <w:spacing w:val="25"/>
        </w:rPr>
        <w:t> </w:t>
      </w:r>
      <w:r>
        <w:rPr/>
        <w:t>el</w:t>
      </w:r>
      <w:r>
        <w:rPr>
          <w:spacing w:val="26"/>
        </w:rPr>
        <w:t> </w:t>
      </w:r>
      <w:r>
        <w:rPr/>
        <w:t>COBAEM,</w:t>
      </w:r>
      <w:r>
        <w:rPr>
          <w:spacing w:val="25"/>
        </w:rPr>
        <w:t> </w:t>
      </w:r>
      <w:r>
        <w:rPr/>
        <w:t>principalmente</w:t>
      </w:r>
      <w:r>
        <w:rPr>
          <w:spacing w:val="23"/>
        </w:rPr>
        <w:t> </w:t>
      </w:r>
      <w:r>
        <w:rPr/>
        <w:t>por</w:t>
      </w:r>
      <w:r>
        <w:rPr>
          <w:spacing w:val="23"/>
        </w:rPr>
        <w:t> </w:t>
      </w:r>
      <w:r>
        <w:rPr/>
        <w:t>la</w:t>
      </w:r>
      <w:r>
        <w:rPr>
          <w:spacing w:val="25"/>
        </w:rPr>
        <w:t> </w:t>
      </w:r>
      <w:r>
        <w:rPr/>
        <w:t>limitada</w:t>
      </w:r>
      <w:r>
        <w:rPr>
          <w:spacing w:val="25"/>
        </w:rPr>
        <w:t> </w:t>
      </w:r>
      <w:r>
        <w:rPr/>
        <w:t>o</w:t>
      </w:r>
      <w:r>
        <w:rPr>
          <w:spacing w:val="25"/>
        </w:rPr>
        <w:t> </w:t>
      </w:r>
      <w:r>
        <w:rPr/>
        <w:t>en</w:t>
      </w:r>
    </w:p>
    <w:p>
      <w:pPr>
        <w:spacing w:after="0" w:line="360" w:lineRule="auto"/>
        <w:jc w:val="both"/>
        <w:sectPr>
          <w:footerReference w:type="default" r:id="rId26"/>
          <w:pgSz w:w="12240" w:h="15840"/>
          <w:pgMar w:footer="1003" w:header="0" w:top="1360" w:bottom="1200" w:left="1300" w:right="1300"/>
          <w:pgNumType w:start="81"/>
        </w:sectPr>
      </w:pPr>
    </w:p>
    <w:p>
      <w:pPr>
        <w:pStyle w:val="BodyText"/>
        <w:spacing w:line="360" w:lineRule="auto" w:before="57"/>
        <w:ind w:left="118" w:right="118"/>
        <w:jc w:val="both"/>
      </w:pPr>
      <w:r>
        <w:rPr/>
        <w:t>ocasiones nula cantidad de recursos disponibles para capacitación, presupuesto inexistente para lo mismo, disponibilidad de horario y funciones incompatibles con la capacitación, calendarización de cursos fuera de la posibilidad del Orientador.</w:t>
      </w:r>
    </w:p>
    <w:p>
      <w:pPr>
        <w:pStyle w:val="BodyText"/>
        <w:spacing w:before="7"/>
      </w:pPr>
    </w:p>
    <w:p>
      <w:pPr>
        <w:pStyle w:val="BodyText"/>
        <w:spacing w:line="360" w:lineRule="auto"/>
        <w:ind w:left="118" w:right="113"/>
        <w:jc w:val="both"/>
      </w:pPr>
      <w:r>
        <w:rPr/>
        <w:t>En el subtema 1.2. Matices de la Orientación se hizo mención de que uno de los problemas que es pertinente abatir en la Orientación tiene que ver con la profesionalización, López y Sola (2003), destacan la falta de preparación de los profesionales para ejercer sistemáticamente la Orientación Educativa, la carencia de estructuras para apoyar la puesta en marcha de los programas y la escasez de  recursos humanos y materiales para poder</w:t>
      </w:r>
      <w:r>
        <w:rPr>
          <w:spacing w:val="-20"/>
        </w:rPr>
        <w:t> </w:t>
      </w:r>
      <w:r>
        <w:rPr/>
        <w:t>aplicarlos.</w:t>
      </w:r>
    </w:p>
    <w:p>
      <w:pPr>
        <w:pStyle w:val="BodyText"/>
        <w:spacing w:before="10"/>
      </w:pPr>
    </w:p>
    <w:p>
      <w:pPr>
        <w:pStyle w:val="BodyText"/>
        <w:spacing w:line="360" w:lineRule="auto"/>
        <w:ind w:left="118" w:right="112"/>
        <w:jc w:val="both"/>
      </w:pPr>
      <w:r>
        <w:rPr/>
        <w:t>Para el economista Theodore Schultz la mejora de la capacidad humana es el objetivo de la inversión en el capital humano y, una manifestación es el aumento en las ganancias que obtienen los propios trabajadores, al igual que el crecimiento general experimentado por la producción y, en su conjunto, por toda la economía de un país. La adquisición de conocimientos y habilidades por los individuos – su inversión- se convierte en un auténtico capital para el trabajador futuro en el momento que obtiene un empleo (Enguita, 1999).</w:t>
      </w:r>
    </w:p>
    <w:p>
      <w:pPr>
        <w:pStyle w:val="BodyText"/>
        <w:spacing w:before="10"/>
      </w:pPr>
    </w:p>
    <w:p>
      <w:pPr>
        <w:pStyle w:val="BodyText"/>
        <w:spacing w:line="360" w:lineRule="auto"/>
        <w:ind w:left="118" w:right="111"/>
        <w:jc w:val="both"/>
      </w:pPr>
      <w:r>
        <w:rPr/>
        <w:t>García, García y Rodríguez (2012), en su investigación: El impacto de la inversión en capital humano sobre el valor empresarial, señalan que el capital humano es uno de los componentes del capital intelectual y recoge la cantidad de conocimiento útil y valioso acumulado por los individuos en el proceso de educación y formación; así mismo agregan que incluye la capacidad y el talento innatos, así como la educación y las cualificaciones adquiridas. Argumentan que el capital humano tiene un carácter acumulativo.</w:t>
      </w:r>
    </w:p>
    <w:p>
      <w:pPr>
        <w:pStyle w:val="BodyText"/>
        <w:spacing w:before="8"/>
      </w:pPr>
    </w:p>
    <w:p>
      <w:pPr>
        <w:pStyle w:val="BodyText"/>
        <w:spacing w:line="360" w:lineRule="auto"/>
        <w:ind w:left="118" w:right="117"/>
        <w:jc w:val="both"/>
      </w:pPr>
      <w:r>
        <w:rPr/>
        <w:t>Por otro lado Bontis (2002) (ibídem), nos dice que los rápidos avances hacen cada vez más necesario trabajadores que desarrollen nuevos conocimientos y nuevas habilidades. Esto es, las empresas requieren de empleados con competencias,  actitudes y una agilidad mental, que les permitan pensar de manera sistémica y operar dentro de un entorno altamente dinámico. Este nuevo entorno precisa de una gestión </w:t>
      </w:r>
      <w:r>
        <w:rPr>
          <w:spacing w:val="41"/>
        </w:rPr>
        <w:t> </w:t>
      </w:r>
      <w:r>
        <w:rPr/>
        <w:t>y</w:t>
      </w:r>
    </w:p>
    <w:p>
      <w:pPr>
        <w:spacing w:after="0" w:line="360" w:lineRule="auto"/>
        <w:jc w:val="both"/>
        <w:sectPr>
          <w:pgSz w:w="12240" w:h="15840"/>
          <w:pgMar w:header="0" w:footer="1003" w:top="1360" w:bottom="1200" w:left="1300" w:right="1300"/>
        </w:sectPr>
      </w:pPr>
    </w:p>
    <w:p>
      <w:pPr>
        <w:pStyle w:val="BodyText"/>
        <w:spacing w:line="360" w:lineRule="auto" w:before="57"/>
        <w:ind w:left="118" w:right="123"/>
        <w:jc w:val="both"/>
      </w:pPr>
      <w:r>
        <w:rPr/>
        <w:t>un redimensionamiento constante de los recursos humanos. Por ello, una adecuada política de formación del personal se convierte en una necesidad.</w:t>
      </w:r>
    </w:p>
    <w:p>
      <w:pPr>
        <w:pStyle w:val="BodyText"/>
        <w:spacing w:before="7"/>
      </w:pPr>
    </w:p>
    <w:p>
      <w:pPr>
        <w:pStyle w:val="BodyText"/>
        <w:spacing w:line="360" w:lineRule="auto"/>
        <w:ind w:left="118" w:right="120"/>
        <w:jc w:val="both"/>
      </w:pPr>
      <w:r>
        <w:rPr/>
        <w:t>En suma las actividades más importantes que mejoran la capacidad humana:1) equipos y servicios de salud, para que incluyan todos los gastos que afectan a la expectativa de vida, fuerza, resistencia, y vigor y vitalidad de un pueblo; 2) formación en el puesto de trabajo; 3) la educación formalmente organizada en los niveles elemental, secundario y superior; 4) los programas de estudio para adultos que no están organizados por empresas, incluyendo los programas de extensión, especialmente en agricultura; 5) la emigración de individuos y familias para ajustarse a las cambiantes oportunidades de trabajo (Theodore Schultz, en Enguita, 1999).</w:t>
      </w:r>
    </w:p>
    <w:p>
      <w:pPr>
        <w:pStyle w:val="BodyText"/>
        <w:spacing w:before="7"/>
      </w:pPr>
    </w:p>
    <w:p>
      <w:pPr>
        <w:pStyle w:val="BodyText"/>
        <w:spacing w:line="360" w:lineRule="auto"/>
        <w:ind w:left="118" w:right="113"/>
        <w:jc w:val="both"/>
      </w:pPr>
      <w:r>
        <w:rPr/>
        <w:t>El mantenimiento de la noción clásica del trabajo como una capacidad de realizar un trabajo manualmente que requiere poco conocimiento y habilidad; una capacidad de la que, de acuerdo con esta noción, todos los trabajadores están dotados por igual es resultado de no tratar explícitamente los recursos humanos como una forma de capital (Theodore Schultz, en Enguita, 1999).</w:t>
      </w:r>
    </w:p>
    <w:p>
      <w:pPr>
        <w:pStyle w:val="BodyText"/>
        <w:spacing w:before="8"/>
      </w:pPr>
    </w:p>
    <w:p>
      <w:pPr>
        <w:pStyle w:val="BodyText"/>
        <w:ind w:left="118"/>
        <w:jc w:val="both"/>
      </w:pPr>
      <w:r>
        <w:rPr/>
        <w:t>Considerando lo anterior parece importante remarcar los siguientes puntos:</w:t>
      </w:r>
    </w:p>
    <w:p>
      <w:pPr>
        <w:pStyle w:val="BodyText"/>
      </w:pPr>
    </w:p>
    <w:p>
      <w:pPr>
        <w:pStyle w:val="BodyText"/>
        <w:spacing w:line="360" w:lineRule="auto" w:before="141"/>
        <w:ind w:left="118" w:right="112"/>
        <w:jc w:val="both"/>
      </w:pPr>
      <w:r>
        <w:rPr/>
        <w:t>1. Asumir funciones administrativas es muy cómodo, por lo que se hace necesario sensibilizar al Orientador sobre estas horas de “ocio”, haciendo referencia al trabajo Administrativo. Adjudicarse esta actitud es muy fácil, sin embargo el costo que se termina por pagar es muy alto, no sólo para el que desempeña el cargo, sino para el que lo está</w:t>
      </w:r>
      <w:r>
        <w:rPr>
          <w:spacing w:val="-9"/>
        </w:rPr>
        <w:t> </w:t>
      </w:r>
      <w:r>
        <w:rPr/>
        <w:t>contratando.</w:t>
      </w:r>
    </w:p>
    <w:p>
      <w:pPr>
        <w:pStyle w:val="BodyText"/>
        <w:spacing w:before="8"/>
      </w:pPr>
    </w:p>
    <w:p>
      <w:pPr>
        <w:pStyle w:val="BodyText"/>
        <w:spacing w:line="360" w:lineRule="auto"/>
        <w:ind w:left="118" w:right="112"/>
        <w:jc w:val="both"/>
      </w:pPr>
      <w:r>
        <w:rPr/>
        <w:t>2.- Es necesario la búsqueda de la re significación de la labor del Orientador a partir de medios dirigidos hacia la actualización y que incidan en la mejora </w:t>
      </w:r>
      <w:r>
        <w:rPr>
          <w:spacing w:val="3"/>
        </w:rPr>
        <w:t>del </w:t>
      </w:r>
      <w:r>
        <w:rPr/>
        <w:t>desempeño. Está llegando el momento en que no basta con buscar la manera de mantenerse  actualizado, el mismo debe de crear esos</w:t>
      </w:r>
      <w:r>
        <w:rPr>
          <w:spacing w:val="-15"/>
        </w:rPr>
        <w:t> </w:t>
      </w:r>
      <w:r>
        <w:rPr/>
        <w:t>espacios.</w:t>
      </w:r>
    </w:p>
    <w:p>
      <w:pPr>
        <w:pStyle w:val="BodyText"/>
        <w:spacing w:before="7"/>
      </w:pPr>
    </w:p>
    <w:p>
      <w:pPr>
        <w:pStyle w:val="BodyText"/>
        <w:spacing w:line="360" w:lineRule="auto"/>
        <w:ind w:left="118" w:right="111"/>
        <w:jc w:val="both"/>
      </w:pPr>
      <w:r>
        <w:rPr/>
        <w:t>3.- La educación es el salvavidas, ya no basta con que cada individuo acumule al comienzo de su vida una reserva de conocimientos a la que podrá recurrir después   sin</w:t>
      </w:r>
    </w:p>
    <w:p>
      <w:pPr>
        <w:spacing w:after="0" w:line="360" w:lineRule="auto"/>
        <w:jc w:val="both"/>
        <w:sectPr>
          <w:pgSz w:w="12240" w:h="15840"/>
          <w:pgMar w:header="0" w:footer="1003" w:top="1360" w:bottom="1200" w:left="1300" w:right="1300"/>
        </w:sectPr>
      </w:pPr>
    </w:p>
    <w:p>
      <w:pPr>
        <w:pStyle w:val="BodyText"/>
        <w:spacing w:line="360" w:lineRule="auto" w:before="57"/>
        <w:ind w:left="118" w:right="115"/>
        <w:jc w:val="both"/>
      </w:pPr>
      <w:r>
        <w:rPr/>
        <w:t>límites. Sobre todo, debe estar en condiciones de aprovechar y utilizar durante toda la vida cada oportunidad que se le presente de actualizar, profundizar y enriquecer ese primer saber y de adaptarse a un mundo en permanente cambio.</w:t>
      </w:r>
    </w:p>
    <w:p>
      <w:pPr>
        <w:pStyle w:val="BodyText"/>
        <w:spacing w:before="7"/>
      </w:pPr>
    </w:p>
    <w:p>
      <w:pPr>
        <w:pStyle w:val="BodyText"/>
        <w:spacing w:line="360" w:lineRule="auto"/>
        <w:ind w:left="118" w:right="120"/>
        <w:jc w:val="both"/>
      </w:pPr>
      <w:r>
        <w:rPr/>
        <w:t>4.- Capacitar al Orientador debe de ser bajo la base de crear Capital Intelectual, el cual debe de ser una persona reflexiva, proactiva y propositiva capaz de hacer frente a los retos en cualquier profesión y salte y trascienda las dificultades de su contexto institucional.</w:t>
      </w:r>
    </w:p>
    <w:p>
      <w:pPr>
        <w:pStyle w:val="BodyText"/>
        <w:spacing w:before="10"/>
      </w:pPr>
    </w:p>
    <w:p>
      <w:pPr>
        <w:pStyle w:val="BodyText"/>
        <w:spacing w:line="360" w:lineRule="auto"/>
        <w:ind w:left="118" w:right="113"/>
        <w:jc w:val="both"/>
      </w:pPr>
      <w:r>
        <w:rPr/>
        <w:t>El Capital Humano constituye un conjunto de factores tangibles e intangibles, con capacidad de elevar y conservar la productividad, la innovación y la empleabilidad, entendida esta última, como un comportamiento laboral y que genera condiciones laborales flexibles.</w:t>
      </w:r>
    </w:p>
    <w:p>
      <w:pPr>
        <w:pStyle w:val="BodyText"/>
        <w:spacing w:before="7"/>
      </w:pPr>
    </w:p>
    <w:p>
      <w:pPr>
        <w:pStyle w:val="BodyText"/>
        <w:spacing w:line="360" w:lineRule="auto"/>
        <w:ind w:left="118" w:right="114"/>
        <w:jc w:val="both"/>
      </w:pPr>
      <w:r>
        <w:rPr/>
        <w:t>La empleabilidad es una condición de preparación para afrontar demandas inmediatas  o futuras del mercado de trabajo que implica la aprehensión de objetivos móviles, así como aprender a aprender y usar el conocimiento en el desarrollo social y humano a través del trabajo. Esto es: “es una construcción social evolutiva y dinámica y no una atribución aislada y exclusiva de los individuos; esa construcción emerge íntimamente ligada a otros requisitos cada vez más exigidos: la calidad de vida y del trabajo como derechos sustantivos” (Casalli et al., 1997 citado en Enriquez,</w:t>
      </w:r>
      <w:r>
        <w:rPr>
          <w:spacing w:val="-25"/>
        </w:rPr>
        <w:t> </w:t>
      </w:r>
      <w:r>
        <w:rPr/>
        <w:t>2007).</w:t>
      </w:r>
    </w:p>
    <w:p>
      <w:pPr>
        <w:pStyle w:val="BodyText"/>
        <w:spacing w:before="7"/>
      </w:pPr>
    </w:p>
    <w:p>
      <w:pPr>
        <w:pStyle w:val="BodyText"/>
        <w:spacing w:line="360" w:lineRule="auto"/>
        <w:ind w:left="118" w:right="114"/>
        <w:jc w:val="both"/>
      </w:pPr>
      <w:r>
        <w:rPr/>
        <w:t>Todo lo anterior remite a los problemas de la Educación Superior en México ya que las personas que tienen nombramiento como Orientador o funciones del mismo, poco o escaso nivel de preparación necesitan para ejercerla, esto a la par de que las actividades que se les encomiendan poco o nada tienen que ver para lo que fueron formados, aquí se puede afirmar que existe un problema ya que las actividades funcionales del Orientador casi cualquier otra persona las podría desarrollar (cosa que se ha visto en el pasado en el Plantel, donde se han presentados situaciones en las cuales personas con otras profesiones y perfiles distintos han laborado como Orientadores, tales como Enfermeras, ex policías, politólogos, entre otros).</w:t>
      </w:r>
    </w:p>
    <w:p>
      <w:pPr>
        <w:spacing w:after="0" w:line="360" w:lineRule="auto"/>
        <w:jc w:val="both"/>
        <w:sectPr>
          <w:pgSz w:w="12240" w:h="15840"/>
          <w:pgMar w:header="0" w:footer="1003" w:top="1360" w:bottom="1200" w:left="1300" w:right="1300"/>
        </w:sectPr>
      </w:pPr>
    </w:p>
    <w:p>
      <w:pPr>
        <w:pStyle w:val="BodyText"/>
        <w:spacing w:line="360" w:lineRule="auto" w:before="57"/>
        <w:ind w:left="118" w:right="113"/>
        <w:jc w:val="both"/>
      </w:pPr>
      <w:r>
        <w:rPr/>
        <w:t>Sin embargo al observar con detenimiento a las personas que ya están laborando como Orientadores y que se encuentran en el Plantel se podría suponer que hay cierto grado de satisfacción en la realización de su trabajo, pero por el contrario los datos que  arrojan los instrumentos aplicados para este trabajo distan mucho de eso. Hay quejas de y hacia los Orientadores, que sus funciones y sus actividades no son lo que se espera de ellos y viceversa. Pareciera que los que están como Orientadores no están teniendo las habilidades suficientes para desarrollar su trabajo, en las últimas oportunidades han parecido ser más una constante fuente de queja que de propuestas para resolver problemáticas en su actividad diaria, el concepto de empleabilidad aquí se aplicaría a cabalidad considerando que no hay muchas habilidades personales y profesionales que les permitan continuar de forma satisfactoria en su trabajo. De continuar las cosas así no se garantiza que se pueda desarrollar una continuidad  laboral con el consabido gasto económico y laboral que implica puesto que las  personas que llegarían a ocupar esos puestos vacantes (cuando se presente la oportunidad) tendrían que iniciar fuertemente el proceso de adaptación al</w:t>
      </w:r>
      <w:r>
        <w:rPr>
          <w:spacing w:val="-34"/>
        </w:rPr>
        <w:t> </w:t>
      </w:r>
      <w:r>
        <w:rPr/>
        <w:t>trabajo.</w:t>
      </w:r>
    </w:p>
    <w:p>
      <w:pPr>
        <w:pStyle w:val="BodyText"/>
        <w:spacing w:before="7"/>
      </w:pPr>
    </w:p>
    <w:p>
      <w:pPr>
        <w:pStyle w:val="ListParagraph"/>
        <w:numPr>
          <w:ilvl w:val="1"/>
          <w:numId w:val="63"/>
        </w:numPr>
        <w:tabs>
          <w:tab w:pos="597" w:val="left" w:leader="none"/>
        </w:tabs>
        <w:spacing w:line="360" w:lineRule="auto" w:before="0" w:after="0"/>
        <w:ind w:left="118" w:right="116" w:firstLine="0"/>
        <w:jc w:val="both"/>
        <w:rPr>
          <w:sz w:val="24"/>
        </w:rPr>
      </w:pPr>
      <w:r>
        <w:rPr>
          <w:sz w:val="24"/>
        </w:rPr>
        <w:t>Enfoques Teóricos de la Sociología de la Educación para interpretar la realidad del Orientador Educativo en el COBAEM Valle de</w:t>
      </w:r>
      <w:r>
        <w:rPr>
          <w:spacing w:val="-14"/>
          <w:sz w:val="24"/>
        </w:rPr>
        <w:t> </w:t>
      </w:r>
      <w:r>
        <w:rPr>
          <w:sz w:val="24"/>
        </w:rPr>
        <w:t>Chalco.</w:t>
      </w:r>
    </w:p>
    <w:p>
      <w:pPr>
        <w:pStyle w:val="BodyText"/>
        <w:spacing w:before="7"/>
      </w:pPr>
    </w:p>
    <w:p>
      <w:pPr>
        <w:pStyle w:val="BodyText"/>
        <w:spacing w:line="360" w:lineRule="auto"/>
        <w:ind w:left="118" w:right="113"/>
        <w:jc w:val="both"/>
      </w:pPr>
      <w:r>
        <w:rPr/>
        <w:t>De acuerdo a Castillo (2012), las ciencias sociales utilizan de forma sistemática herramientas de análisis e interpretación para generar acercamientos explicativos que permiten producir descripciones de las estructuras e instituciones sociales, sus dinámicas históricas de interacción y las relaciones entre grupos e individuos, buscando en todo momento que los conocimientos (con mayores grados de objetividad), ayuden a generar prospectivas de la realidad basadas en tendencias, que a su vez se conviertan en elementos indispensables para la planeación y la toma de decisiones tanto individuales, como las acciones trascendentales por parte de gobiernos e instituciones sociales.</w:t>
      </w:r>
    </w:p>
    <w:p>
      <w:pPr>
        <w:pStyle w:val="BodyText"/>
      </w:pPr>
    </w:p>
    <w:p>
      <w:pPr>
        <w:pStyle w:val="BodyText"/>
        <w:spacing w:line="360" w:lineRule="auto" w:before="142"/>
        <w:ind w:left="118" w:right="113"/>
        <w:jc w:val="both"/>
      </w:pPr>
      <w:r>
        <w:rPr/>
        <w:t>La ciencia social pretende observar y analizar la realidad con el fin de obtener un conocimiento lo más certero posible para poderla explicar y transformar; la ciencia es  un  práctica  social  que  se  distingue  de  otras  por  conjuntar  una  infraestructura  </w:t>
      </w:r>
      <w:r>
        <w:rPr>
          <w:spacing w:val="45"/>
        </w:rPr>
        <w:t> </w:t>
      </w:r>
      <w:r>
        <w:rPr/>
        <w:t>de</w:t>
      </w:r>
    </w:p>
    <w:p>
      <w:pPr>
        <w:spacing w:after="0" w:line="360" w:lineRule="auto"/>
        <w:jc w:val="both"/>
        <w:sectPr>
          <w:pgSz w:w="12240" w:h="15840"/>
          <w:pgMar w:header="0" w:footer="1003" w:top="1360" w:bottom="1200" w:left="1300" w:right="1300"/>
        </w:sectPr>
      </w:pPr>
    </w:p>
    <w:p>
      <w:pPr>
        <w:pStyle w:val="BodyText"/>
        <w:spacing w:line="360" w:lineRule="auto" w:before="57"/>
        <w:ind w:left="118" w:right="122"/>
        <w:jc w:val="both"/>
      </w:pPr>
      <w:r>
        <w:rPr/>
        <w:t>métodos, prácticas, valores y modelos lógicamente estructurados que producirán conocimiento relevante para dicha comunidad.</w:t>
      </w:r>
    </w:p>
    <w:p>
      <w:pPr>
        <w:pStyle w:val="BodyText"/>
      </w:pPr>
    </w:p>
    <w:p>
      <w:pPr>
        <w:pStyle w:val="BodyText"/>
        <w:spacing w:line="360" w:lineRule="auto" w:before="142"/>
        <w:ind w:left="118" w:right="116"/>
        <w:jc w:val="both"/>
      </w:pPr>
      <w:r>
        <w:rPr/>
        <w:t>Se puede comprender a la sociología como el estudio científico de las relaciones de grupo que se producen entre los seres humanos, por tanto tiene una visión de conjunto y un objetivo general: observar y analizar de forma sistemática la complejidad del desarrollo social y el grado de organización que los humanos producen a lo largo de la historia. Dichas relaciones sociales se traducen en prácticas culturales, en acciones de los sujetos involucrados y sus repercusiones, tanto como en la construcción de instituciones tales como el Estado, el sistema educativo, las normas jurídicas por mencionar algunos ejemplos.</w:t>
      </w:r>
    </w:p>
    <w:p>
      <w:pPr>
        <w:pStyle w:val="BodyText"/>
        <w:spacing w:before="7"/>
      </w:pPr>
    </w:p>
    <w:p>
      <w:pPr>
        <w:pStyle w:val="ListParagraph"/>
        <w:numPr>
          <w:ilvl w:val="2"/>
          <w:numId w:val="65"/>
        </w:numPr>
        <w:tabs>
          <w:tab w:pos="788" w:val="left" w:leader="none"/>
        </w:tabs>
        <w:spacing w:line="240" w:lineRule="auto" w:before="0" w:after="0"/>
        <w:ind w:left="787" w:right="0" w:hanging="669"/>
        <w:jc w:val="both"/>
        <w:rPr>
          <w:sz w:val="24"/>
        </w:rPr>
      </w:pPr>
      <w:r>
        <w:rPr>
          <w:sz w:val="24"/>
        </w:rPr>
        <w:t>Durkheim,</w:t>
      </w:r>
      <w:r>
        <w:rPr>
          <w:spacing w:val="-6"/>
          <w:sz w:val="24"/>
        </w:rPr>
        <w:t> </w:t>
      </w:r>
      <w:r>
        <w:rPr>
          <w:sz w:val="24"/>
        </w:rPr>
        <w:t>Anomia.</w:t>
      </w:r>
    </w:p>
    <w:p>
      <w:pPr>
        <w:pStyle w:val="BodyText"/>
      </w:pPr>
    </w:p>
    <w:p>
      <w:pPr>
        <w:pStyle w:val="BodyText"/>
        <w:spacing w:line="360" w:lineRule="auto" w:before="141"/>
        <w:ind w:left="118" w:right="117"/>
        <w:jc w:val="both"/>
      </w:pPr>
      <w:r>
        <w:rPr/>
        <w:t>Las ambigüedades en cuanto a las funciones y roles sustantivas del servicio de Orientación en el COBAEM, Valle de Chalco se encuentra inmersa en una amplia gama de interpretaciones, mediado por un contexto histórico y social.</w:t>
      </w:r>
    </w:p>
    <w:p>
      <w:pPr>
        <w:pStyle w:val="BodyText"/>
      </w:pPr>
    </w:p>
    <w:p>
      <w:pPr>
        <w:pStyle w:val="BodyText"/>
        <w:spacing w:line="360" w:lineRule="auto" w:before="142"/>
        <w:ind w:left="118" w:right="113"/>
        <w:jc w:val="both"/>
      </w:pPr>
      <w:r>
        <w:rPr/>
        <w:t>De acuerdo a Sacks (1999) (citado en Vera, 2002), el proceso de “la construcción visual del mundo” tiene que aprenderse y requiere tiempo; “el mundo se construye a través de una incesante experiencia, categorización, memoria, reconexión.</w:t>
      </w:r>
    </w:p>
    <w:p>
      <w:pPr>
        <w:pStyle w:val="BodyText"/>
      </w:pPr>
    </w:p>
    <w:p>
      <w:pPr>
        <w:pStyle w:val="BodyText"/>
        <w:spacing w:line="360" w:lineRule="auto" w:before="142"/>
        <w:ind w:left="118" w:right="120"/>
        <w:jc w:val="both"/>
      </w:pPr>
      <w:r>
        <w:rPr/>
        <w:t>Émile Durkheim fue uno de los primeros sociólogos en preguntarse sobre las condiciones sociales que intervienen en el conocimiento. Condiciones sociales que se refieren a elementos que no pueden reducirse a lo biológico o a la experiencia individual (Vera, 2002).</w:t>
      </w:r>
    </w:p>
    <w:p>
      <w:pPr>
        <w:pStyle w:val="BodyText"/>
      </w:pPr>
    </w:p>
    <w:p>
      <w:pPr>
        <w:pStyle w:val="BodyText"/>
        <w:spacing w:line="360" w:lineRule="auto" w:before="142"/>
        <w:ind w:left="118" w:right="121"/>
        <w:jc w:val="both"/>
      </w:pPr>
      <w:r>
        <w:rPr/>
        <w:t>Durkheim se hizo preguntas similares a las de Sacks; por ejemplo, cómo es que se logra estructurar la información que se obtiene por medio de la vista. Cayó en cuenta de un dato relevante: todos los miembros de una sociedad perciben el espacio del mismo modo; igualmente, notó que la manera de ordenar y jerarquizar las percepciones cambia de una sociedad a otra. Esto lo llevó a la conclusión de que las formas de</w:t>
      </w:r>
      <w:r>
        <w:rPr>
          <w:spacing w:val="5"/>
        </w:rPr>
        <w:t> </w:t>
      </w:r>
      <w:r>
        <w:rPr/>
        <w:t>dividir</w:t>
      </w:r>
    </w:p>
    <w:p>
      <w:pPr>
        <w:spacing w:after="0" w:line="360" w:lineRule="auto"/>
        <w:jc w:val="both"/>
        <w:sectPr>
          <w:pgSz w:w="12240" w:h="15840"/>
          <w:pgMar w:header="0" w:footer="1003" w:top="1360" w:bottom="1200" w:left="1300" w:right="1300"/>
        </w:sectPr>
      </w:pPr>
    </w:p>
    <w:p>
      <w:pPr>
        <w:pStyle w:val="BodyText"/>
        <w:spacing w:line="360" w:lineRule="auto" w:before="57"/>
        <w:ind w:left="118" w:right="123"/>
        <w:jc w:val="both"/>
      </w:pPr>
      <w:r>
        <w:rPr/>
        <w:t>y clasificar al mundo, tanto intelectual como perceptualmente, son de origen social y que, por lo tanto, no se fundamentan exclusivamente en la naturaleza congénita del hombre, ni en su constitución orgánica y psíquica (Durkheim, 1992, citado en Vera, 2002).</w:t>
      </w:r>
    </w:p>
    <w:p>
      <w:pPr>
        <w:pStyle w:val="BodyText"/>
      </w:pPr>
    </w:p>
    <w:p>
      <w:pPr>
        <w:pStyle w:val="BodyText"/>
        <w:spacing w:line="360" w:lineRule="auto" w:before="142"/>
        <w:ind w:left="118" w:right="121"/>
        <w:jc w:val="both"/>
      </w:pPr>
      <w:r>
        <w:rPr/>
        <w:t>Durkheim se levantó sobre el principio rector de su pensamiento, aquél que le permitió definir la sociología y sobre el cual se propuso encontrar respuesta a los fenómenos sociales: la irreductibilidad del conjunto social a la suma de sus elementos y el consiguiente requerimiento de explicar los fenómenos individuales por el estado de la colectividad y no viceversa. Es el individuo quien nace de la sociedad y no la sociedad de los individuos (Durkheim, 2000, citado en Vera, 2002).</w:t>
      </w:r>
    </w:p>
    <w:p>
      <w:pPr>
        <w:pStyle w:val="BodyText"/>
      </w:pPr>
    </w:p>
    <w:p>
      <w:pPr>
        <w:pStyle w:val="BodyText"/>
        <w:spacing w:line="360" w:lineRule="auto" w:before="142"/>
        <w:ind w:left="118" w:right="118"/>
        <w:jc w:val="both"/>
      </w:pPr>
      <w:r>
        <w:rPr/>
        <w:t>Las representaciones colectivas son producidas por las acciones y reacciones intercambiadas entre las conciencias individuales y, al mismo tiempo, las sobrepasan. Las representaciones colectivas necesitan de las individuales, pero no surgen de los individuos tomados aisladamente, sino en su conjunto; hace falta la asociación para que las representaciones de las personas se conviertan en cosas exteriores a las conciencias individuales.</w:t>
      </w:r>
    </w:p>
    <w:p>
      <w:pPr>
        <w:pStyle w:val="BodyText"/>
      </w:pPr>
    </w:p>
    <w:p>
      <w:pPr>
        <w:pStyle w:val="BodyText"/>
        <w:spacing w:line="360" w:lineRule="auto" w:before="142"/>
        <w:ind w:left="118" w:right="117"/>
        <w:jc w:val="both"/>
      </w:pPr>
      <w:r>
        <w:rPr/>
        <w:t>Durkheim recalco que la vida social está integrada por entero de representaciones. Y éstas son hechos sociales, anteriores a los individuos, y no se pueden reconocer a través de la introspección individual. Como otras instituciones (creencias y modos de conducta instituidos por la colectividad), las representaciones colectivas fueron legadas por las generaciones anteriores y no se tiene nada que ver con su formación; luego entonces, no es la conciencia individual donde se podrán averiguar las causas que les dieron nacimiento. Hace falta comprenderlas como fenómenos sui generis (Durkheim, 2002; citado en Vera, 2002).</w:t>
      </w:r>
    </w:p>
    <w:p>
      <w:pPr>
        <w:pStyle w:val="BodyText"/>
      </w:pPr>
    </w:p>
    <w:p>
      <w:pPr>
        <w:pStyle w:val="BodyText"/>
        <w:spacing w:line="360" w:lineRule="auto" w:before="142"/>
        <w:ind w:left="118" w:right="115"/>
        <w:jc w:val="both"/>
      </w:pPr>
      <w:r>
        <w:rPr/>
        <w:t>Para Durkheim, de acuerdo a Vera (2002), los factores que permiten ordenar las cosas son ajenos a las personas individuales y a sus facultades innatas. Lo que permite las clasificaciones es la sociedad, el individuo por sí mismo no tiene esa capacidad. En   tal</w:t>
      </w:r>
    </w:p>
    <w:p>
      <w:pPr>
        <w:spacing w:after="0" w:line="360" w:lineRule="auto"/>
        <w:jc w:val="both"/>
        <w:sectPr>
          <w:pgSz w:w="12240" w:h="15840"/>
          <w:pgMar w:header="0" w:footer="1003" w:top="1360" w:bottom="1200" w:left="1300" w:right="1300"/>
        </w:sectPr>
      </w:pPr>
    </w:p>
    <w:p>
      <w:pPr>
        <w:pStyle w:val="BodyText"/>
        <w:spacing w:line="360" w:lineRule="auto" w:before="57"/>
        <w:ind w:left="118" w:right="115"/>
        <w:jc w:val="both"/>
      </w:pPr>
      <w:r>
        <w:rPr/>
        <w:t>virtud, las clasificaciones cumplen también con las características de los hechos sociales: son externas a los individuos y se les imponen coercitivamente. Prueba de ello es que anteceden a la existencia de los miembros particulares de la sociedad y que las personas clasifican el mundo de la misma manera que los otros miembros de su sociedad y, además, si utilizaran otro tipo de clasificación se encontrarían con fuertes resistencias.</w:t>
      </w:r>
    </w:p>
    <w:p>
      <w:pPr>
        <w:pStyle w:val="BodyText"/>
      </w:pPr>
    </w:p>
    <w:p>
      <w:pPr>
        <w:pStyle w:val="BodyText"/>
        <w:spacing w:line="360" w:lineRule="auto" w:before="142"/>
        <w:ind w:left="118" w:right="118"/>
        <w:jc w:val="both"/>
      </w:pPr>
      <w:r>
        <w:rPr/>
        <w:t>Hay algo más, y ésta es una de las principales tesis de Durkheim: la clasificación de las cosas reproduce la clasificación de la sociedad, la organización de las ideas es paralela a la de la sociedad y, siguiendo con el mismo razonamiento, existe un estrecho vínculo entre el sistema social y el sistema lógico. El orden lógico y las categorías tienen poder coercitivo sobre el pensamiento de las personas. La sociedad, decía Durkheim, requiere para existir de un mínimo de conformismo lógico, una disciplina lógica. Las clasificaciones y la lógica para funcionar necesitan ser compartidas por todos los miembros de la sociedad (Vera, 2002).</w:t>
      </w:r>
    </w:p>
    <w:p>
      <w:pPr>
        <w:pStyle w:val="BodyText"/>
      </w:pPr>
    </w:p>
    <w:p>
      <w:pPr>
        <w:pStyle w:val="BodyText"/>
        <w:spacing w:line="360" w:lineRule="auto" w:before="142"/>
        <w:ind w:left="118" w:right="112"/>
        <w:jc w:val="both"/>
      </w:pPr>
      <w:r>
        <w:rPr/>
        <w:t>En “Juicios de valor y juicios de realidad” (Durkheim, 2002), argumenta que los individuos encuentran fuera de ellos una clasificación establecida (que nos es obra suya y que expresa algo muy diferente a sus sentimientos personales) a la cual deben ajustarse; la sociedad censura y ridiculiza a quienes juzgan sobre la base de principios distintos (sean éstos lógicos, morales o estéticos) a los que ella impone. Pero, al mismo tiempo que constriñe, provee a los sujetos del lenguaje y los principios a través de los cuales se expresa; los valores que la sociedad impone se presentan como deseables a los individuos. La sociedad es buena y caritativa al mismo tiempo que imperativa.</w:t>
      </w:r>
    </w:p>
    <w:p>
      <w:pPr>
        <w:pStyle w:val="BodyText"/>
      </w:pPr>
    </w:p>
    <w:p>
      <w:pPr>
        <w:pStyle w:val="BodyText"/>
        <w:spacing w:line="360" w:lineRule="auto" w:before="142"/>
        <w:ind w:left="118" w:right="111"/>
        <w:jc w:val="both"/>
      </w:pPr>
      <w:r>
        <w:rPr/>
        <w:t>Por otro lado, para Durkheim la categoría de tiempo no es inherente al ser humano,   sino que, a pesar de que cada individuo puede diferenciar el pasado del presente, su concepto de presente no es personal, lo comparte con toda la sociedad, es un tiempo social que incluso le antecede, es el tiempo tal como es pensado de manera objetiva para todos los hombres de una misma civilización. Esto, por sí solo, ya basta para intuir que una organización tal ha de ser colectiva (Durkheim, 1992; citado en Vera,</w:t>
      </w:r>
      <w:r>
        <w:rPr>
          <w:spacing w:val="-33"/>
        </w:rPr>
        <w:t> </w:t>
      </w:r>
      <w:r>
        <w:rPr/>
        <w:t>2002).</w:t>
      </w:r>
    </w:p>
    <w:p>
      <w:pPr>
        <w:spacing w:after="0" w:line="360" w:lineRule="auto"/>
        <w:jc w:val="both"/>
        <w:sectPr>
          <w:pgSz w:w="12240" w:h="15840"/>
          <w:pgMar w:header="0" w:footer="1003" w:top="1360" w:bottom="1200" w:left="1300" w:right="1300"/>
        </w:sectPr>
      </w:pPr>
    </w:p>
    <w:p>
      <w:pPr>
        <w:pStyle w:val="BodyText"/>
        <w:spacing w:line="360" w:lineRule="auto" w:before="57"/>
        <w:ind w:left="118" w:right="115"/>
        <w:jc w:val="both"/>
      </w:pPr>
      <w:r>
        <w:rPr/>
        <w:t>La modernidad y sus transformaciones en el orden social fueron retomadas por Durkheim, el mismo desarrolla, el concepto de “Anomia” en La División del Trabajo Social y El Suicidio, identificando el momento en el que los vínculos sociales  se debilitan y la sociedad pierde su fuerza para integrar y regular adecuadamente a los individuos, generando fenómenos sociales tales como el suicidio (López, 2009).</w:t>
      </w:r>
    </w:p>
    <w:p>
      <w:pPr>
        <w:pStyle w:val="BodyText"/>
      </w:pPr>
    </w:p>
    <w:p>
      <w:pPr>
        <w:pStyle w:val="BodyText"/>
        <w:spacing w:line="360" w:lineRule="auto" w:before="142"/>
        <w:ind w:left="118" w:right="120"/>
        <w:jc w:val="both"/>
      </w:pPr>
      <w:r>
        <w:rPr/>
        <w:t>En este sentido se entiende al suicidio de manera simbólica, ya que no se refiere al acto de que la persona se quite la vida, sino que se refiere al hecho de que la persona que cumple con determinada función (en este caso la Orientación) deja de llevarla a cabo, eliminando la vitalidad a la misma, quedando totalmente ajena a sí misma, terminando por cumplir administrativamente con su trabajo.</w:t>
      </w:r>
    </w:p>
    <w:p>
      <w:pPr>
        <w:pStyle w:val="BodyText"/>
      </w:pPr>
    </w:p>
    <w:p>
      <w:pPr>
        <w:pStyle w:val="BodyText"/>
        <w:spacing w:line="360" w:lineRule="auto" w:before="142"/>
        <w:ind w:left="118" w:right="115"/>
        <w:jc w:val="both"/>
      </w:pPr>
      <w:r>
        <w:rPr/>
        <w:t>De acuerdo a López (2009), Durkheim, sostiene que la sociedad es la encargada de integrar a los individuos que la forman y de regular sus conductas a partir del establecimiento de normas. Siguiendo esta misma línea y entendiendo que si los que son los encargados de dictar las formas de trabajo y que también se encargan de procurar que se ejecuten, cumplen adecuadamente, tanto la colectividad como cada  uno de sus miembros, lograrán un orden estable que les permita desarrollarse plenamente. Cuando esto no ocurre, y la colectividad, en este caso del Plantel, COABEM, Valle de Chalco, se cae en una situación de anomia, pierde su fuerza para regular e integrar a los individuos, pudiendo producirse consecuencias adversas tales como el</w:t>
      </w:r>
      <w:r>
        <w:rPr>
          <w:spacing w:val="-5"/>
        </w:rPr>
        <w:t> </w:t>
      </w:r>
      <w:r>
        <w:rPr/>
        <w:t>suicidio.</w:t>
      </w:r>
    </w:p>
    <w:p>
      <w:pPr>
        <w:pStyle w:val="BodyText"/>
      </w:pPr>
    </w:p>
    <w:p>
      <w:pPr>
        <w:pStyle w:val="BodyText"/>
        <w:spacing w:line="360" w:lineRule="auto" w:before="142"/>
        <w:ind w:left="118" w:right="119"/>
        <w:jc w:val="both"/>
      </w:pPr>
      <w:r>
        <w:rPr/>
        <w:t>Desde esta perspectiva, la anomia se refiere a la ausencia de un cuerpo de normas que gobiernen las relaciones entre las diversas funciones sociales que cada vez se tornan más variadas debido a la división del trabajo y la especialización de características de la modernidad. Dado que la transformación ha sido rápida y profunda, la sociedad se encuentra atravesando por una crisis transicional debida a que los  patrones tradicionales de organización y reglamentación han quedado atrás y no ha habido tiempo suficiente para que surjan otros acordes con las nuevas necesidades. Como consecuencia de  ello, se  ha  producido  una situación  de  competencia sin regulación,</w:t>
      </w:r>
    </w:p>
    <w:p>
      <w:pPr>
        <w:spacing w:after="0" w:line="360" w:lineRule="auto"/>
        <w:jc w:val="both"/>
        <w:sectPr>
          <w:pgSz w:w="12240" w:h="15840"/>
          <w:pgMar w:header="0" w:footer="1003" w:top="1360" w:bottom="1200" w:left="1300" w:right="1300"/>
        </w:sectPr>
      </w:pPr>
    </w:p>
    <w:p>
      <w:pPr>
        <w:pStyle w:val="BodyText"/>
        <w:spacing w:line="360" w:lineRule="auto" w:before="57"/>
        <w:ind w:left="118" w:right="114"/>
        <w:jc w:val="both"/>
      </w:pPr>
      <w:r>
        <w:rPr/>
        <w:t>lucha de clases, trabajo rutinario y degradante, entre otros, en el que los participantes no tienen clara cuál es su función social y en la que no hay un límite claro, un conjunto de reglas que definan qué es lo legítimo y lo justo. Para Durkheim, la anomia no es más que una etapa, producto de las rápidas transformaciones. Etapa que, eventualmente será superada a través de la creación de corporaciones o grupos profesionales en las que los individuos podrán reunirse a partir de la comunidad de intereses, con el establecimiento de reglas. Es decir, se constituirá la unidad en la diversidad, y de esta forma será posible reorganizar una sociedad que se encuentra desorganizada y fragmentada (López,</w:t>
      </w:r>
      <w:r>
        <w:rPr>
          <w:spacing w:val="-13"/>
        </w:rPr>
        <w:t> </w:t>
      </w:r>
      <w:r>
        <w:rPr/>
        <w:t>2009).</w:t>
      </w:r>
    </w:p>
    <w:p>
      <w:pPr>
        <w:pStyle w:val="BodyText"/>
      </w:pPr>
    </w:p>
    <w:p>
      <w:pPr>
        <w:pStyle w:val="BodyText"/>
        <w:spacing w:line="360" w:lineRule="auto" w:before="142"/>
        <w:ind w:left="118" w:right="118"/>
        <w:jc w:val="both"/>
      </w:pPr>
      <w:r>
        <w:rPr/>
        <w:t>Durkheim (1998) (citado en López 2009), consideraba a la modernidad como una fuente de riqueza e interdependencia para que los individuos puedan desarrollarse plenamente a partir de la complementación necesaria por el alto grado de heterogeneidad existente en las sociedades derivadas de ella. En otros en cambio, considera a esta época de forma negativa porque la diversidad puede generar angustia y preocupación al estar marcada por la subjetividad y la incertidumbre. El que se presente uno u otro escenario dependerá de la sociedad y de la forma.</w:t>
      </w:r>
    </w:p>
    <w:p>
      <w:pPr>
        <w:pStyle w:val="BodyText"/>
      </w:pPr>
    </w:p>
    <w:p>
      <w:pPr>
        <w:pStyle w:val="BodyText"/>
        <w:spacing w:line="360" w:lineRule="auto" w:before="142"/>
        <w:ind w:left="118" w:right="115"/>
        <w:jc w:val="both"/>
      </w:pPr>
      <w:r>
        <w:rPr/>
        <w:t>De acuerdo a López (2009), Durkheim “En la División del Trabajo Social” (1893), sostiene que cada una de las actividades que se lleven a cabo en la sociedad tiene una función; dependiendo del nivel de desarrollo de </w:t>
      </w:r>
      <w:r>
        <w:rPr>
          <w:spacing w:val="3"/>
        </w:rPr>
        <w:t>la </w:t>
      </w:r>
      <w:r>
        <w:rPr/>
        <w:t>misma, se responderá a diversos elementos tales como ideas o sentimientos comunes, búsqueda de la eficiencia; lazos identificados por el autor como Solidaridad Social. El paso de una sociedad tradicional a una moderna implicará la transformación de dichos lazos y, en consecuencia, de la forma como las normas y la conducta se desarrollan. En las sociedades tradicionales, identifica como forma de funcionamiento de las relaciones entre los individuos una solidaridad mecánica, ya que en este tipo de sociedades los vínculos surgen gracias a la existencia de una conciencia colectiva que está basada en la uniformidad de creencias y costumbres y en donde la diferencia es considerada por la totalidad del grupo como una amenaza, con el resultado de que aquél que rompe con lo establecido será fuertemente castigado por la mayoría. Frente a ella, en las sociedades </w:t>
      </w:r>
      <w:r>
        <w:rPr>
          <w:spacing w:val="66"/>
        </w:rPr>
        <w:t> </w:t>
      </w:r>
      <w:r>
        <w:rPr/>
        <w:t>modernas,</w:t>
      </w:r>
    </w:p>
    <w:p>
      <w:pPr>
        <w:spacing w:after="0" w:line="360" w:lineRule="auto"/>
        <w:jc w:val="both"/>
        <w:sectPr>
          <w:footerReference w:type="default" r:id="rId27"/>
          <w:pgSz w:w="12240" w:h="15840"/>
          <w:pgMar w:footer="1003" w:header="0" w:top="1360" w:bottom="1200" w:left="1300" w:right="1300"/>
        </w:sectPr>
      </w:pPr>
    </w:p>
    <w:p>
      <w:pPr>
        <w:pStyle w:val="BodyText"/>
        <w:spacing w:line="360" w:lineRule="auto" w:before="57"/>
        <w:ind w:left="118" w:right="115"/>
        <w:jc w:val="both"/>
      </w:pPr>
      <w:r>
        <w:rPr/>
        <w:t>los lazos sociales se establecen a partir de una solidaridad orgánica en forma de complementariedad debido a las diferencias existentes entre los miembros. Es en estas sociedades donde la diversidad es la característica central, donde la división del trabajo ha hecho posible que la individuación y la cohesión social avancen a la par. En la medida en que un individuo se especializa y desarrolla la función para la cual está más capacitado, requerirá más de los otros que, de esta forma, lo complementan al ofrecerle todo aquello que él no puede atender por estar concentrado en hacer lo que mejor puede. Así, individuación y cohesión social se fortalecen simultáneamente.</w:t>
      </w:r>
    </w:p>
    <w:p>
      <w:pPr>
        <w:pStyle w:val="BodyText"/>
      </w:pPr>
    </w:p>
    <w:p>
      <w:pPr>
        <w:pStyle w:val="BodyText"/>
        <w:spacing w:line="360" w:lineRule="auto" w:before="142"/>
        <w:ind w:left="118" w:right="116"/>
        <w:jc w:val="both"/>
      </w:pPr>
      <w:r>
        <w:rPr/>
        <w:t>En el contexto moderno, el ámbito económico juega un papel central y lo que ocurre en él tiende a influir notablemente el resto de las esferas individuales. En lo económico, las relaciones entre los individuos están marcadas por el interés y la búsqueda de la eficiencia, los encuentros entre los diversos actores se dan de forma esporádica por lo que no se percibe una necesidad clara de reglamentación. Esta ausencia de normas y de estabilidad permea al resto de la sociedad y termina por debilitar la Moral Pública, generando con ello una sensación de vacío y pérdida de sentido (López, 2009).</w:t>
      </w:r>
    </w:p>
    <w:p>
      <w:pPr>
        <w:pStyle w:val="BodyText"/>
      </w:pPr>
    </w:p>
    <w:p>
      <w:pPr>
        <w:pStyle w:val="BodyText"/>
        <w:spacing w:line="360" w:lineRule="auto" w:before="142"/>
        <w:ind w:left="118" w:right="113"/>
        <w:jc w:val="both"/>
      </w:pPr>
      <w:r>
        <w:rPr/>
        <w:t>Para Durkheim la división del trabajo genera moralidad en tanto establece lazos con los otros individuos, sin embargo para que ello ocurra, es necesario </w:t>
      </w:r>
      <w:r>
        <w:rPr>
          <w:spacing w:val="2"/>
        </w:rPr>
        <w:t>que </w:t>
      </w:r>
      <w:r>
        <w:rPr/>
        <w:t>cada uno se dé cuenta de su papel dentro del grupo y, en consecuencia, de su importancia. Para lograr que es esa diversidad se establezcan lazos sólidos y fines comunes, es necesario generar una reglamentación que, a pesar de las diferencias, logre vincularlos a todos por medio de principios generales que a todos interesen y que sean capaces de regular las nuevas relaciones que surgen con la</w:t>
      </w:r>
      <w:r>
        <w:rPr>
          <w:spacing w:val="-18"/>
        </w:rPr>
        <w:t> </w:t>
      </w:r>
      <w:r>
        <w:rPr/>
        <w:t>modernidad.</w:t>
      </w:r>
    </w:p>
    <w:p>
      <w:pPr>
        <w:pStyle w:val="BodyText"/>
        <w:spacing w:before="8"/>
      </w:pPr>
    </w:p>
    <w:p>
      <w:pPr>
        <w:pStyle w:val="ListParagraph"/>
        <w:numPr>
          <w:ilvl w:val="2"/>
          <w:numId w:val="65"/>
        </w:numPr>
        <w:tabs>
          <w:tab w:pos="788" w:val="left" w:leader="none"/>
        </w:tabs>
        <w:spacing w:line="240" w:lineRule="auto" w:before="0" w:after="0"/>
        <w:ind w:left="787" w:right="0" w:hanging="669"/>
        <w:jc w:val="both"/>
        <w:rPr>
          <w:sz w:val="24"/>
        </w:rPr>
      </w:pPr>
      <w:r>
        <w:rPr>
          <w:sz w:val="24"/>
        </w:rPr>
        <w:t>La sociología de Pierre</w:t>
      </w:r>
      <w:r>
        <w:rPr>
          <w:spacing w:val="-14"/>
          <w:sz w:val="24"/>
        </w:rPr>
        <w:t> </w:t>
      </w:r>
      <w:r>
        <w:rPr>
          <w:sz w:val="24"/>
        </w:rPr>
        <w:t>Bourdieu.</w:t>
      </w:r>
    </w:p>
    <w:p>
      <w:pPr>
        <w:pStyle w:val="BodyText"/>
      </w:pPr>
    </w:p>
    <w:p>
      <w:pPr>
        <w:pStyle w:val="BodyText"/>
        <w:spacing w:line="360" w:lineRule="auto" w:before="141"/>
        <w:ind w:left="118" w:right="122"/>
        <w:jc w:val="both"/>
      </w:pPr>
      <w:r>
        <w:rPr/>
        <w:t>A diferencia de Durkheim que valoriza lo colectivo a expensas de lo individual, y el “individualismo metodológico” que valoriza al individuo a expensas de lo colectivo estructural, Bourdieu lo entendió como la afirmación de que existe una génesis social  de los esquemas de percepción, de pensamiento y de acción que son constitutivos de  lo   que   llamo   “habitus”,   por   una   parte;  y  por   otra   de   las  estructuras</w:t>
      </w:r>
      <w:r>
        <w:rPr>
          <w:spacing w:val="7"/>
        </w:rPr>
        <w:t> </w:t>
      </w:r>
      <w:r>
        <w:rPr/>
        <w:t>sociales,</w:t>
      </w:r>
    </w:p>
    <w:p>
      <w:pPr>
        <w:spacing w:after="0" w:line="360" w:lineRule="auto"/>
        <w:jc w:val="both"/>
        <w:sectPr>
          <w:footerReference w:type="default" r:id="rId28"/>
          <w:pgSz w:w="12240" w:h="15840"/>
          <w:pgMar w:footer="1003" w:header="0" w:top="1360" w:bottom="1200" w:left="1300" w:right="1300"/>
          <w:pgNumType w:start="91"/>
        </w:sectPr>
      </w:pPr>
    </w:p>
    <w:p>
      <w:pPr>
        <w:pStyle w:val="BodyText"/>
        <w:spacing w:line="360" w:lineRule="auto" w:before="57"/>
        <w:ind w:left="118" w:right="123"/>
        <w:jc w:val="both"/>
      </w:pPr>
      <w:r>
        <w:rPr/>
        <w:t>particularmente de lo que llamo campos o grupos, así como también de lo que ordinariamente suelen llamarse clases sociales” (Giménez, 2015).</w:t>
      </w:r>
    </w:p>
    <w:p>
      <w:pPr>
        <w:pStyle w:val="BodyText"/>
      </w:pPr>
    </w:p>
    <w:p>
      <w:pPr>
        <w:pStyle w:val="BodyText"/>
        <w:spacing w:line="360" w:lineRule="auto" w:before="142"/>
        <w:ind w:left="118" w:right="119"/>
        <w:jc w:val="both"/>
      </w:pPr>
      <w:r>
        <w:rPr/>
        <w:t>Bourdieu caracterizó su paradigma sociológico como “constructivismo estructuralista”. La problemática constructivista no constituye una nueva escuela, ni una nueva corriente homogénea desde el punto de vista teórico o metodológico. Se trata más bien de un espacio de problemas y de cuestiones en torno a los cuales giran los trabajos de un número significativo de investigadores.</w:t>
      </w:r>
    </w:p>
    <w:p>
      <w:pPr>
        <w:pStyle w:val="BodyText"/>
      </w:pPr>
    </w:p>
    <w:p>
      <w:pPr>
        <w:pStyle w:val="BodyText"/>
        <w:spacing w:line="360" w:lineRule="auto" w:before="142"/>
        <w:ind w:left="118" w:right="112"/>
        <w:jc w:val="both"/>
      </w:pPr>
      <w:r>
        <w:rPr/>
        <w:t>Por estructuralismo se entiende la afirmación de que existen – en el mundo social mismo, y no sólo en los sistemas simbólicos como el lenguaje, el mito, etc.- estructuras objetivas independientes de la conciencia y de la voluntad de los agentes y capaces de orientar o de restringir sus prácticas y sus representaciones (ibídem).</w:t>
      </w:r>
    </w:p>
    <w:p>
      <w:pPr>
        <w:pStyle w:val="BodyText"/>
      </w:pPr>
    </w:p>
    <w:p>
      <w:pPr>
        <w:pStyle w:val="BodyText"/>
        <w:spacing w:line="360" w:lineRule="auto" w:before="142"/>
        <w:ind w:left="118" w:right="122"/>
        <w:jc w:val="both"/>
      </w:pPr>
      <w:r>
        <w:rPr/>
        <w:t>En cuanto al constructivismo, Bourdieu lo entendió como la afirmación de que existe  una génesis social de los esquemas de percepción, de pensamiento y de acción </w:t>
      </w:r>
      <w:r>
        <w:rPr>
          <w:spacing w:val="-2"/>
        </w:rPr>
        <w:t>que </w:t>
      </w:r>
      <w:r>
        <w:rPr/>
        <w:t>son constitutivos de lo que llamo “habitus”, por una parte; y por otra de las estructuras sociales, particularmente de lo que llamo campos o grupos, así como también de lo que ordinariamente suelen llamarse clases sociales</w:t>
      </w:r>
      <w:r>
        <w:rPr>
          <w:spacing w:val="-12"/>
        </w:rPr>
        <w:t> </w:t>
      </w:r>
      <w:r>
        <w:rPr/>
        <w:t>(ibídem).</w:t>
      </w:r>
    </w:p>
    <w:p>
      <w:pPr>
        <w:pStyle w:val="BodyText"/>
      </w:pPr>
    </w:p>
    <w:p>
      <w:pPr>
        <w:pStyle w:val="BodyText"/>
        <w:spacing w:line="360" w:lineRule="auto" w:before="142"/>
        <w:ind w:left="118" w:right="117"/>
        <w:jc w:val="both"/>
      </w:pPr>
      <w:r>
        <w:rPr/>
        <w:t>El hecho de que Bourdieu caracterizara de esta forma a su sociología es porque se  trata en primer término, de superar las parejas de conceptos dicotómicos que la sociología ha heredado de la vieja filosofía social, como las oposiciones entre idealismo y materialismo, entre sujeto y objeto, entre lo colectivo y lo individual. El constructivismo pretende superar a la vez el “sociologismo” de Emile Durkheim, que valoriza lo colectivo a expensas de lo individual, y el “individualismo metodológico” que valoriza al individuo a expensas de lo colectivo estructural, tal y como se hizo mención al inicio de este apartado.</w:t>
      </w:r>
    </w:p>
    <w:p>
      <w:pPr>
        <w:pStyle w:val="BodyText"/>
      </w:pPr>
    </w:p>
    <w:p>
      <w:pPr>
        <w:pStyle w:val="BodyText"/>
        <w:spacing w:line="360" w:lineRule="auto" w:before="142"/>
        <w:ind w:left="118" w:right="120"/>
        <w:jc w:val="both"/>
      </w:pPr>
      <w:r>
        <w:rPr/>
        <w:t>En segundo lugar, y en términos más positivos, se trata de aprehender las realidades sociales   como   construcciones   históricas   y   cotidianas   de   actores   individuales y</w:t>
      </w:r>
    </w:p>
    <w:p>
      <w:pPr>
        <w:spacing w:after="0" w:line="360" w:lineRule="auto"/>
        <w:jc w:val="both"/>
        <w:sectPr>
          <w:pgSz w:w="12240" w:h="15840"/>
          <w:pgMar w:header="0" w:footer="1003" w:top="1360" w:bottom="1200" w:left="1300" w:right="1300"/>
        </w:sectPr>
      </w:pPr>
    </w:p>
    <w:p>
      <w:pPr>
        <w:pStyle w:val="BodyText"/>
        <w:spacing w:line="360" w:lineRule="auto" w:before="57"/>
        <w:ind w:left="118" w:right="119"/>
        <w:jc w:val="both"/>
      </w:pPr>
      <w:r>
        <w:rPr/>
        <w:t>colectivos, construcciones que tienden a substraerse a la voluntad clara y al control de estos mismos actores. La importancia de la historicidad para los constructivistas, se puede englobar bajo tres aspectos: 1) el mundo social se construye a partir de lo ya construido en el pasado; 2) las formas sociales del pasado son reproducidas, apropiadas, desplazadas y transformadas en las prácticas y las interacciones de la vida cotidiana de los actores; 3) este trabajo cotidiano sobre la herencia del pasado abre un campo de posibilidades en el futuro (Giménez, 2015).</w:t>
      </w:r>
    </w:p>
    <w:p>
      <w:pPr>
        <w:pStyle w:val="BodyText"/>
      </w:pPr>
    </w:p>
    <w:p>
      <w:pPr>
        <w:pStyle w:val="BodyText"/>
        <w:spacing w:line="360" w:lineRule="auto" w:before="142"/>
        <w:ind w:left="118" w:right="115"/>
        <w:jc w:val="both"/>
      </w:pPr>
      <w:r>
        <w:rPr/>
        <w:t>Bourdieu sugiere que los esquemas de pensamiento, percepción y acción se revelan en base una cierta génesis social, lo que determina la adquisición de ciertos habitus que permanecen anclados a los espacios del campo social o grupos en los que el agente se desenvuelve. El habitus es la subjetividad socializada, es la generación de prácticas  que están limitadas por las condiciones sociales que las soporta, es la forma en que las estructuras sociales se graban en nuestro cuerpo y nuestra mente, y forman las estructuras de nuestra subjetividad (Socialización). Aparentemente el habitus parece algo innato, aunque se forma de esquemas de percepción y valoración de una estructura social. Hace referencia a aquello que se ha adquirido y se incorpora en el cuerpo de forma duradera. De esta concepción Bourdieu intenta romper con el dualismo existente hasta el momento entre el fisicalismo objetivista sin sujeto y el subjetivismo fenomenológico sin</w:t>
      </w:r>
      <w:r>
        <w:rPr>
          <w:spacing w:val="-8"/>
        </w:rPr>
        <w:t> </w:t>
      </w:r>
      <w:r>
        <w:rPr/>
        <w:t>estructura.</w:t>
      </w:r>
    </w:p>
    <w:p>
      <w:pPr>
        <w:pStyle w:val="BodyText"/>
      </w:pPr>
    </w:p>
    <w:p>
      <w:pPr>
        <w:pStyle w:val="BodyText"/>
        <w:spacing w:line="360" w:lineRule="auto" w:before="142"/>
        <w:ind w:left="118" w:right="117"/>
        <w:jc w:val="both"/>
      </w:pPr>
      <w:r>
        <w:rPr/>
        <w:t>En otras palabras lo que busca es superar la separación entre lo que es objetivo y concreto de lo subjetivo e intangible. Si esta concepción la relacionamos al campo del Orientador se manifiesta de forma más precisa, ya que por un lado lo que se está buscando es que el Orientador cumpla con sus funciones que emanan de normatividades y lineamientos y al mismo tiempo que se le sujeta a que cumpla con actividades que nada tienen que ver con su formación y que sin embargo serán estas últimas las que darán las pautas para que sea evaluado por ello</w:t>
      </w:r>
    </w:p>
    <w:p>
      <w:pPr>
        <w:pStyle w:val="BodyText"/>
      </w:pPr>
    </w:p>
    <w:p>
      <w:pPr>
        <w:pStyle w:val="BodyText"/>
        <w:spacing w:line="360" w:lineRule="auto" w:before="142"/>
        <w:ind w:left="118" w:right="114"/>
        <w:jc w:val="both"/>
      </w:pPr>
      <w:r>
        <w:rPr/>
        <w:t>Es el punto en el que convergen la sociedad y el individuo, pues es una ola, que por un lado nos dice la manera a ser, o es la manera en la que uno ya ha asimilado -tal vez  de</w:t>
      </w:r>
    </w:p>
    <w:p>
      <w:pPr>
        <w:spacing w:after="0" w:line="360" w:lineRule="auto"/>
        <w:jc w:val="both"/>
        <w:sectPr>
          <w:pgSz w:w="12240" w:h="15840"/>
          <w:pgMar w:header="0" w:footer="1003" w:top="1360" w:bottom="1200" w:left="1300" w:right="1300"/>
        </w:sectPr>
      </w:pPr>
    </w:p>
    <w:p>
      <w:pPr>
        <w:pStyle w:val="BodyText"/>
        <w:spacing w:line="360" w:lineRule="auto" w:before="57"/>
        <w:ind w:left="118" w:right="115"/>
        <w:jc w:val="both"/>
      </w:pPr>
      <w:r>
        <w:rPr/>
        <w:t>manera inconsciente- sus patrones y la voluntad de uno propio y de querer, o no, modificar ese habitus. El producto de una empresa de aprendizaje que </w:t>
      </w:r>
      <w:r>
        <w:rPr>
          <w:spacing w:val="2"/>
        </w:rPr>
        <w:t>todos </w:t>
      </w:r>
      <w:r>
        <w:rPr/>
        <w:t>los campos sociales utilizan para ejercer control y</w:t>
      </w:r>
      <w:r>
        <w:rPr>
          <w:spacing w:val="-16"/>
        </w:rPr>
        <w:t> </w:t>
      </w:r>
      <w:r>
        <w:rPr/>
        <w:t>apropiación.</w:t>
      </w:r>
    </w:p>
    <w:p>
      <w:pPr>
        <w:pStyle w:val="BodyText"/>
      </w:pPr>
    </w:p>
    <w:p>
      <w:pPr>
        <w:pStyle w:val="BodyText"/>
        <w:spacing w:line="360" w:lineRule="auto" w:before="142"/>
        <w:ind w:left="118" w:right="115"/>
        <w:jc w:val="both"/>
      </w:pPr>
      <w:r>
        <w:rPr/>
        <w:t>Los trabajos de Pierre Bourdieu giran en torno a la transmisión cultural, como se observa en su libro “La reproducción. Elementos para una teoría del sistema de enseñanza” (1970) y cuenta con la colaboración de Jean-Claude Passerón (1930) y hace referencia a la transmisión de valores culturales entre las clases sociales y a cómo la burguesía se reproduce dentro de un mismo entorno cultural (Castillo,</w:t>
      </w:r>
      <w:r>
        <w:rPr>
          <w:spacing w:val="-26"/>
        </w:rPr>
        <w:t> </w:t>
      </w:r>
      <w:r>
        <w:rPr/>
        <w:t>2012).</w:t>
      </w:r>
    </w:p>
    <w:p>
      <w:pPr>
        <w:pStyle w:val="BodyText"/>
      </w:pPr>
    </w:p>
    <w:p>
      <w:pPr>
        <w:pStyle w:val="BodyText"/>
        <w:spacing w:line="360" w:lineRule="auto" w:before="142"/>
        <w:ind w:left="118" w:right="118"/>
        <w:jc w:val="both"/>
      </w:pPr>
      <w:r>
        <w:rPr/>
        <w:t>Para él la educación es el agente fundamental de reproducción y de la estructura de las relaciones de poder y las relaciones simbólicas entre las clases, pone énfasis en la importancia del capital cultural heredado en la familia como clave del éxito en  la escuela. Afirma que las escuelas son parte del universo de las instituciones simbólicas que reproducen las relaciones existentes de poder, a través de la reproducción de la cultura de las clases dominantes en las sociedades contemporáneas.</w:t>
      </w:r>
    </w:p>
    <w:p>
      <w:pPr>
        <w:pStyle w:val="BodyText"/>
        <w:spacing w:line="360" w:lineRule="auto" w:before="5"/>
        <w:ind w:left="118" w:right="116"/>
        <w:jc w:val="both"/>
      </w:pPr>
      <w:r>
        <w:rPr/>
        <w:t>Bourdieu consideró que la permanencia de los sistemas socio-económicos de la sociedad capitalista está ligados con la reproducción cultural, la que a su vez contribuye a la reproducción social. La escuela, por lo tanto, tiene la misión de inculcar, transmitir y conservar la cultura dominante, reproducir la estructura social y sus relaciones de  poder.</w:t>
      </w:r>
    </w:p>
    <w:p>
      <w:pPr>
        <w:pStyle w:val="BodyText"/>
      </w:pPr>
    </w:p>
    <w:p>
      <w:pPr>
        <w:pStyle w:val="BodyText"/>
        <w:spacing w:line="360" w:lineRule="auto" w:before="142"/>
        <w:ind w:left="118" w:right="119"/>
        <w:jc w:val="both"/>
      </w:pPr>
      <w:r>
        <w:rPr/>
        <w:t>Al profesor le corresponde la responsabilidad de formador y autoridad pedagógica. Este ejerce sus funciones mediante sus acciones pedagógicas, pero todas ellas dominadas y sometidas a las clases dominantes, donde se enseña siempre un tipo de arbitrariedad cultural (instrumentos de dominación y de reproducción) de tal forma que la cultura se reproduce y toda acción pedagógica se convierte en un tipo de violencia simbólica.</w:t>
      </w:r>
    </w:p>
    <w:p>
      <w:pPr>
        <w:pStyle w:val="BodyText"/>
      </w:pPr>
    </w:p>
    <w:p>
      <w:pPr>
        <w:pStyle w:val="BodyText"/>
        <w:spacing w:line="360" w:lineRule="auto" w:before="142"/>
        <w:ind w:left="118" w:right="121"/>
        <w:jc w:val="both"/>
      </w:pPr>
      <w:r>
        <w:rPr/>
        <w:t>Para Bourdieu (1999), (citado en Fernández, 2005), la violencia simbólica es, ¨esa violencia que arranca sumisiones que ni siquiera se perciben como tales apoyándose  en   unas   ¨expectativas   colectivas¨,   en   unas   creencias   socialmente </w:t>
      </w:r>
      <w:r>
        <w:rPr>
          <w:spacing w:val="59"/>
        </w:rPr>
        <w:t> </w:t>
      </w:r>
      <w:r>
        <w:rPr/>
        <w:t>inculcadas¨,</w:t>
      </w:r>
    </w:p>
    <w:p>
      <w:pPr>
        <w:spacing w:after="0" w:line="360" w:lineRule="auto"/>
        <w:jc w:val="both"/>
        <w:sectPr>
          <w:pgSz w:w="12240" w:h="15840"/>
          <w:pgMar w:header="0" w:footer="1003" w:top="1360" w:bottom="1200" w:left="1300" w:right="1300"/>
        </w:sectPr>
      </w:pPr>
    </w:p>
    <w:p>
      <w:pPr>
        <w:pStyle w:val="BodyText"/>
        <w:spacing w:line="360" w:lineRule="auto" w:before="57"/>
        <w:ind w:left="118" w:right="120"/>
        <w:jc w:val="both"/>
      </w:pPr>
      <w:r>
        <w:rPr/>
        <w:t>transforma las relaciones de dominación y de sumisión en relaciones afectivas, el poder en carisma. Bourdieu emplea el término ¨poder simbólico¨ para referirse no tanto a un tipo específico de poder, sino más bien a un aspecto de la mayoría de las diversas formas de poder que se despliegan rutinariamente en la vida social y que rara vez se manifiestan abiertamente como fuerza física. El poder simbólico es un poder ¨invisible¨, que no es reconocido como tal, sino como algo legítimo, presupone cierta complicidad activa por parte de quienes están sometidos a él, requiere como condición de su éxito que éstos crean en su legitimidad y en la de quienes lo ejercen. El reconocimiento de la deuda se convierte en agradecimiento, sentimiento duradero respecto al autor del acto generoso, que puede llegar hasta el afecto, el amor, como resulta particularmente manifiesto en las relaciones entre generaciones. Esta alquimia simbólica produce, en beneficio de quien lleva a cabo los actos de eufemización, un capital de reconocimiento que le reporta beneficios simbólicos, susceptibles de transformarse en beneficios económicos. Esto es lo que Bourdieu llama capital simbólico, ¨confiriendo así un sentido riguroso a lo que Max Weber designa con el término carisma. El capital simbólico es  una propiedad cualquiera, fuerza física, riqueza, valor guerrero, que, percibida por unos agentes sociales dotados de las categorías de percepción y de valoración que permiten percibirla, conocerla y reconocerla, se vuelve simbólicamente eficiente, como una verdadera fuerza</w:t>
      </w:r>
      <w:r>
        <w:rPr>
          <w:spacing w:val="-11"/>
        </w:rPr>
        <w:t> </w:t>
      </w:r>
      <w:r>
        <w:rPr/>
        <w:t>mágica¨</w:t>
      </w:r>
    </w:p>
    <w:p>
      <w:pPr>
        <w:pStyle w:val="BodyText"/>
      </w:pPr>
    </w:p>
    <w:p>
      <w:pPr>
        <w:pStyle w:val="BodyText"/>
        <w:spacing w:line="360" w:lineRule="auto" w:before="142"/>
        <w:ind w:left="118" w:right="112"/>
        <w:jc w:val="both"/>
      </w:pPr>
      <w:r>
        <w:rPr/>
        <w:t>En Bourdieu-Wacquant (1992), Bourdieu (1987), (citados en Fernández, 2005), con la expresión ¨violencia simbólica¨ pretende enfatizar el modo en que los dominados aceptan como legítima su propia condición de dominación. El poder simbólico no emplea la violencia física sino la violencia simbólica, es un poder  legitimador  que suscita el consenso tanto de los dominadores como de los dominados, un ¨poder que construye mundo ¨ (worldmaking power)¨ en cuanto supone la capacidad de imponer </w:t>
      </w:r>
      <w:r>
        <w:rPr>
          <w:spacing w:val="38"/>
        </w:rPr>
        <w:t> </w:t>
      </w:r>
      <w:r>
        <w:rPr/>
        <w:t>la</w:t>
      </w:r>
    </w:p>
    <w:p>
      <w:pPr>
        <w:pStyle w:val="BodyText"/>
        <w:spacing w:line="360" w:lineRule="auto" w:before="2"/>
        <w:ind w:left="118" w:right="123"/>
        <w:jc w:val="both"/>
      </w:pPr>
      <w:r>
        <w:rPr/>
        <w:t>¨visión legítima del mundo social y de sus divisiones¨ y la capacidad de imponer los medios para comprender y adaptarse al mundo social mediante un sentido común que representa de modo disfrazado el poder económico y político, contribuyendo así a la reproducción intergeneracional de acuerdos sociales desigualitarios.</w:t>
      </w:r>
    </w:p>
    <w:p>
      <w:pPr>
        <w:spacing w:after="0" w:line="360" w:lineRule="auto"/>
        <w:jc w:val="both"/>
        <w:sectPr>
          <w:pgSz w:w="12240" w:h="15840"/>
          <w:pgMar w:header="0" w:footer="1003" w:top="1360" w:bottom="1200" w:left="1300" w:right="1300"/>
        </w:sectPr>
      </w:pPr>
    </w:p>
    <w:p>
      <w:pPr>
        <w:pStyle w:val="BodyText"/>
        <w:spacing w:line="360" w:lineRule="auto" w:before="57"/>
        <w:ind w:left="118" w:right="119"/>
        <w:jc w:val="both"/>
      </w:pPr>
      <w:r>
        <w:rPr/>
        <w:t>Después de esta breve revisión que no es exclusiva ni excluyente, toca a bien realizar algunos comentarios respecto a los conceptos retomados en los enfoques teóricos y la manera en la cual se relaciona con la cotidianeidad del servicio de Orientación en el COBAEM Valle de Chalco.</w:t>
      </w:r>
    </w:p>
    <w:p>
      <w:pPr>
        <w:pStyle w:val="BodyText"/>
      </w:pPr>
    </w:p>
    <w:p>
      <w:pPr>
        <w:pStyle w:val="BodyText"/>
        <w:spacing w:line="360" w:lineRule="auto" w:before="142"/>
        <w:ind w:left="118" w:right="112"/>
        <w:jc w:val="both"/>
      </w:pPr>
      <w:r>
        <w:rPr/>
        <w:t>En base al diagnóstico a los Orientadores del COBAEM, Valle de Chalco se les coloca en una categoría acotada y sesgada en el sentido de que sólo se atribuyen ciertas funciones que poco o nada tienen que ver con la función determinada por Lineamientos y Acuerdos emanados de RIEMS; esta categorización, que se entiende como la percepción, se formuló y en otras se formula por antecedentes históricos o asociaciones entre conciencias individuales, en otras palabras, vicios (entendidos como forma de trabajar y relacionarse de forma errónea, pero justificada por los mismos miembros del colectivo).</w:t>
      </w:r>
    </w:p>
    <w:p>
      <w:pPr>
        <w:pStyle w:val="BodyText"/>
      </w:pPr>
    </w:p>
    <w:p>
      <w:pPr>
        <w:pStyle w:val="BodyText"/>
        <w:spacing w:line="360" w:lineRule="auto" w:before="142"/>
        <w:ind w:left="118" w:right="113"/>
        <w:jc w:val="both"/>
      </w:pPr>
      <w:r>
        <w:rPr/>
        <w:t>La explicación de la práctica de la Orientación no puede ser reducirse solamente a las bases biológicas de la conducta y a los procesos inherentes a la misma, es decir tales como: motivación, personalidad, temperamento, sino por el contrario en una visión holística considerarlas como el fruto de las interacciones sociales de este mismo Orientador con los demás miembros de la comunidad escolar.</w:t>
      </w:r>
    </w:p>
    <w:p>
      <w:pPr>
        <w:pStyle w:val="BodyText"/>
      </w:pPr>
    </w:p>
    <w:p>
      <w:pPr>
        <w:pStyle w:val="BodyText"/>
        <w:spacing w:line="360" w:lineRule="auto" w:before="142"/>
        <w:ind w:left="118" w:right="121"/>
        <w:jc w:val="both"/>
      </w:pPr>
      <w:r>
        <w:rPr/>
        <w:t>Para explicar las maneras en que se asume a la Orientación se correlaciona con un proceso histórico social, más allá que individual. Entendido que la visión de la Orientación no es única, ni personal, sino como producto del contexto histórico social, particular del Plantel y en general de la Institución.</w:t>
      </w:r>
    </w:p>
    <w:p>
      <w:pPr>
        <w:pStyle w:val="BodyText"/>
      </w:pPr>
    </w:p>
    <w:p>
      <w:pPr>
        <w:pStyle w:val="BodyText"/>
        <w:spacing w:line="360" w:lineRule="auto" w:before="142"/>
        <w:ind w:left="118" w:right="115"/>
        <w:jc w:val="both"/>
      </w:pPr>
      <w:r>
        <w:rPr/>
        <w:t>De una estructura jerárquica a otra cambia la manera de interpretar el espacio, tal y como se observan los resultados obtenidas en los cuestionarios aplicados al personal directivo del Plantel, en la cual ellos mencionan que la función del Orientador y la percepción que tiene del mismo es de un empleado el cual cumple con las funciones que le son encomendadas de forma Ideal (entendida como las esperadas por ellos) y sin</w:t>
      </w:r>
      <w:r>
        <w:rPr>
          <w:spacing w:val="42"/>
        </w:rPr>
        <w:t> </w:t>
      </w:r>
      <w:r>
        <w:rPr/>
        <w:t>embargo</w:t>
      </w:r>
      <w:r>
        <w:rPr>
          <w:spacing w:val="42"/>
        </w:rPr>
        <w:t> </w:t>
      </w:r>
      <w:r>
        <w:rPr/>
        <w:t>la</w:t>
      </w:r>
      <w:r>
        <w:rPr>
          <w:spacing w:val="41"/>
        </w:rPr>
        <w:t> </w:t>
      </w:r>
      <w:r>
        <w:rPr/>
        <w:t>visión</w:t>
      </w:r>
      <w:r>
        <w:rPr>
          <w:spacing w:val="42"/>
        </w:rPr>
        <w:t> </w:t>
      </w:r>
      <w:r>
        <w:rPr/>
        <w:t>no</w:t>
      </w:r>
      <w:r>
        <w:rPr>
          <w:spacing w:val="41"/>
        </w:rPr>
        <w:t> </w:t>
      </w:r>
      <w:r>
        <w:rPr/>
        <w:t>es</w:t>
      </w:r>
      <w:r>
        <w:rPr>
          <w:spacing w:val="42"/>
        </w:rPr>
        <w:t> </w:t>
      </w:r>
      <w:r>
        <w:rPr/>
        <w:t>compartida</w:t>
      </w:r>
      <w:r>
        <w:rPr>
          <w:spacing w:val="41"/>
        </w:rPr>
        <w:t> </w:t>
      </w:r>
      <w:r>
        <w:rPr/>
        <w:t>por</w:t>
      </w:r>
      <w:r>
        <w:rPr>
          <w:spacing w:val="41"/>
        </w:rPr>
        <w:t> </w:t>
      </w:r>
      <w:r>
        <w:rPr/>
        <w:t>los</w:t>
      </w:r>
      <w:r>
        <w:rPr>
          <w:spacing w:val="42"/>
        </w:rPr>
        <w:t> </w:t>
      </w:r>
      <w:r>
        <w:rPr/>
        <w:t>demás</w:t>
      </w:r>
      <w:r>
        <w:rPr>
          <w:spacing w:val="42"/>
        </w:rPr>
        <w:t> </w:t>
      </w:r>
      <w:r>
        <w:rPr/>
        <w:t>integrantes</w:t>
      </w:r>
      <w:r>
        <w:rPr>
          <w:spacing w:val="42"/>
        </w:rPr>
        <w:t> </w:t>
      </w:r>
      <w:r>
        <w:rPr/>
        <w:t>de</w:t>
      </w:r>
      <w:r>
        <w:rPr>
          <w:spacing w:val="42"/>
        </w:rPr>
        <w:t> </w:t>
      </w:r>
      <w:r>
        <w:rPr/>
        <w:t>la</w:t>
      </w:r>
      <w:r>
        <w:rPr>
          <w:spacing w:val="41"/>
        </w:rPr>
        <w:t> </w:t>
      </w:r>
      <w:r>
        <w:rPr/>
        <w:t>comunidad</w:t>
      </w:r>
    </w:p>
    <w:p>
      <w:pPr>
        <w:spacing w:after="0" w:line="360" w:lineRule="auto"/>
        <w:jc w:val="both"/>
        <w:sectPr>
          <w:pgSz w:w="12240" w:h="15840"/>
          <w:pgMar w:header="0" w:footer="1003" w:top="1360" w:bottom="1200" w:left="1300" w:right="1300"/>
        </w:sectPr>
      </w:pPr>
    </w:p>
    <w:p>
      <w:pPr>
        <w:pStyle w:val="BodyText"/>
        <w:spacing w:line="360" w:lineRule="auto" w:before="57"/>
        <w:ind w:left="118" w:right="125"/>
        <w:jc w:val="both"/>
      </w:pPr>
      <w:r>
        <w:rPr/>
        <w:t>escolar donde cada uno de ellos percibe de forma distinta el ser y actuar de los que están desempeñándose como Orientadores en el Plantel.</w:t>
      </w:r>
    </w:p>
    <w:p>
      <w:pPr>
        <w:pStyle w:val="BodyText"/>
      </w:pPr>
    </w:p>
    <w:p>
      <w:pPr>
        <w:pStyle w:val="ListParagraph"/>
        <w:numPr>
          <w:ilvl w:val="1"/>
          <w:numId w:val="66"/>
        </w:numPr>
        <w:tabs>
          <w:tab w:pos="587" w:val="left" w:leader="none"/>
        </w:tabs>
        <w:spacing w:line="240" w:lineRule="auto" w:before="142" w:after="0"/>
        <w:ind w:left="586" w:right="0" w:hanging="468"/>
        <w:jc w:val="both"/>
        <w:rPr>
          <w:sz w:val="24"/>
        </w:rPr>
      </w:pPr>
      <w:r>
        <w:rPr>
          <w:sz w:val="24"/>
        </w:rPr>
        <w:t>Principios Éticos básicos en la Práctica</w:t>
      </w:r>
      <w:r>
        <w:rPr>
          <w:spacing w:val="-12"/>
          <w:sz w:val="24"/>
        </w:rPr>
        <w:t> </w:t>
      </w:r>
      <w:r>
        <w:rPr>
          <w:sz w:val="24"/>
        </w:rPr>
        <w:t>Orientadora.</w:t>
      </w:r>
    </w:p>
    <w:p>
      <w:pPr>
        <w:pStyle w:val="BodyText"/>
        <w:spacing w:line="360" w:lineRule="auto" w:before="139"/>
        <w:ind w:left="118" w:right="113"/>
        <w:jc w:val="both"/>
      </w:pPr>
      <w:r>
        <w:rPr/>
        <w:t>Todas las profesiones deben orientarse de una ética que regule y conforme el cómo deber ser la actividad que realicen. Los Orientadores no son la excepción, mas sin embargo, es importante resaltar que la mayoría que funge como Orientador en las instituciones educativas, no son de formación Orientadores o asesores  psicopedagogos, por el contrario, un gran porcentaje es de formación psicólogo, enfocados a la psicología educativa, es por ello que se retoma a continuación los distintos códigos éticos existentes en relación a regular la conducta de los Orientadores (Acevedo y Simental,</w:t>
      </w:r>
      <w:r>
        <w:rPr>
          <w:spacing w:val="-11"/>
        </w:rPr>
        <w:t> </w:t>
      </w:r>
      <w:r>
        <w:rPr/>
        <w:t>2013).</w:t>
      </w:r>
    </w:p>
    <w:p>
      <w:pPr>
        <w:pStyle w:val="BodyText"/>
      </w:pPr>
    </w:p>
    <w:p>
      <w:pPr>
        <w:pStyle w:val="BodyText"/>
        <w:spacing w:line="360" w:lineRule="auto" w:before="142"/>
        <w:ind w:left="118" w:right="118"/>
        <w:jc w:val="both"/>
      </w:pPr>
      <w:r>
        <w:rPr/>
        <w:t>En México, el Colegio Oficial de Psicólogos en 1984 elaboró el Código Ético del Psicólogo el que ha sufrido ya varias actualizaciones siendo la última en el 2004. Este código se compone de varios artículos que abordan cuestiones concernientes a los principios generales de toda ética, a la competencia profesional y sus relaciones con otros profesionales, a las circunstancias y condiciones de la intervención psicológica, a la obtención y el uso de la información, así como también aborda materias como la investigación y la docencia, aspectos de orden burocrático y jurídico tales como los honorarios o la publicidad. Sin embargo no se especifica de la intervención psicoeducativa que se da en las instituciones educativas.</w:t>
      </w:r>
    </w:p>
    <w:p>
      <w:pPr>
        <w:pStyle w:val="BodyText"/>
      </w:pPr>
    </w:p>
    <w:p>
      <w:pPr>
        <w:pStyle w:val="BodyText"/>
        <w:spacing w:line="360" w:lineRule="auto" w:before="142"/>
        <w:ind w:left="118" w:right="113"/>
        <w:jc w:val="both"/>
      </w:pPr>
      <w:r>
        <w:rPr/>
        <w:t>Más adelante, en una Asamblea General de la Asociación Internacional para Orientación Educativa y Profesional (AIOEP) realizada en Stockholm, Suecia en 1995, se aprobó las normas éticas que rigen la conducta de los Orientadores que forman  parte de esta asociación, la cual exige la adhesión a un código ético público que guíe el quehacer de los Orientadores. Proporciona criterios objetivos para la autoevaluación y la evaluación de compañeros con respecto a la calidad del papel desempeñado por el Orientador. Éste es el primer código deontológico que constituye el referente ético de la labor</w:t>
      </w:r>
      <w:r>
        <w:rPr>
          <w:spacing w:val="16"/>
        </w:rPr>
        <w:t> </w:t>
      </w:r>
      <w:r>
        <w:rPr/>
        <w:t>profesional</w:t>
      </w:r>
      <w:r>
        <w:rPr>
          <w:spacing w:val="17"/>
        </w:rPr>
        <w:t> </w:t>
      </w:r>
      <w:r>
        <w:rPr/>
        <w:t>de</w:t>
      </w:r>
      <w:r>
        <w:rPr>
          <w:spacing w:val="21"/>
        </w:rPr>
        <w:t> </w:t>
      </w:r>
      <w:r>
        <w:rPr/>
        <w:t>los</w:t>
      </w:r>
      <w:r>
        <w:rPr>
          <w:spacing w:val="17"/>
        </w:rPr>
        <w:t> </w:t>
      </w:r>
      <w:r>
        <w:rPr/>
        <w:t>Orientadores;</w:t>
      </w:r>
      <w:r>
        <w:rPr>
          <w:spacing w:val="17"/>
        </w:rPr>
        <w:t> </w:t>
      </w:r>
      <w:r>
        <w:rPr/>
        <w:t>documento</w:t>
      </w:r>
      <w:r>
        <w:rPr>
          <w:spacing w:val="18"/>
        </w:rPr>
        <w:t> </w:t>
      </w:r>
      <w:r>
        <w:rPr/>
        <w:t>a</w:t>
      </w:r>
      <w:r>
        <w:rPr>
          <w:spacing w:val="18"/>
        </w:rPr>
        <w:t> </w:t>
      </w:r>
      <w:r>
        <w:rPr/>
        <w:t>su</w:t>
      </w:r>
      <w:r>
        <w:rPr>
          <w:spacing w:val="18"/>
        </w:rPr>
        <w:t> </w:t>
      </w:r>
      <w:r>
        <w:rPr/>
        <w:t>vez</w:t>
      </w:r>
      <w:r>
        <w:rPr>
          <w:spacing w:val="15"/>
        </w:rPr>
        <w:t> </w:t>
      </w:r>
      <w:r>
        <w:rPr/>
        <w:t>estructurado</w:t>
      </w:r>
      <w:r>
        <w:rPr>
          <w:spacing w:val="15"/>
        </w:rPr>
        <w:t> </w:t>
      </w:r>
      <w:r>
        <w:rPr/>
        <w:t>en</w:t>
      </w:r>
      <w:r>
        <w:rPr>
          <w:spacing w:val="18"/>
        </w:rPr>
        <w:t> </w:t>
      </w:r>
      <w:r>
        <w:rPr/>
        <w:t>torno</w:t>
      </w:r>
      <w:r>
        <w:rPr>
          <w:spacing w:val="18"/>
        </w:rPr>
        <w:t> </w:t>
      </w:r>
      <w:r>
        <w:rPr/>
        <w:t>a</w:t>
      </w:r>
      <w:r>
        <w:rPr>
          <w:spacing w:val="18"/>
        </w:rPr>
        <w:t> </w:t>
      </w:r>
      <w:r>
        <w:rPr/>
        <w:t>las</w:t>
      </w:r>
    </w:p>
    <w:p>
      <w:pPr>
        <w:spacing w:after="0" w:line="360" w:lineRule="auto"/>
        <w:jc w:val="both"/>
        <w:sectPr>
          <w:pgSz w:w="12240" w:h="15840"/>
          <w:pgMar w:header="0" w:footer="1003" w:top="1360" w:bottom="1200" w:left="1300" w:right="1300"/>
        </w:sectPr>
      </w:pPr>
    </w:p>
    <w:p>
      <w:pPr>
        <w:pStyle w:val="BodyText"/>
        <w:spacing w:line="360" w:lineRule="auto" w:before="57"/>
        <w:ind w:left="118" w:right="115"/>
        <w:jc w:val="both"/>
      </w:pPr>
      <w:r>
        <w:rPr/>
        <w:t>implicaciones que tiene la práctica de la Orientación para con los clientes, los colegas y asociados, las instituciones inmediatas y gubernamentales, así como para con los procesos de investigación y docencia.</w:t>
      </w:r>
    </w:p>
    <w:p>
      <w:pPr>
        <w:pStyle w:val="BodyText"/>
      </w:pPr>
    </w:p>
    <w:p>
      <w:pPr>
        <w:pStyle w:val="BodyText"/>
        <w:spacing w:line="360" w:lineRule="auto" w:before="142"/>
        <w:ind w:left="118" w:right="112"/>
        <w:jc w:val="both"/>
      </w:pPr>
      <w:r>
        <w:rPr/>
        <w:t>En México, la AMPO en 1998 emitió una propuesta de elaboración del Código Ético del Orientador Educativo la cual se dividía en dos bloques, la primera consistía en hacer referencia a los códigos de ética profesional, la ética, la moral, la deontología y la estructura de los códigos éticos; mientras que en la segunda parte se avoca a los principios de la AIOEP, las declaraciones de la AMPO y el código ético del Orientador Educativo.</w:t>
      </w:r>
    </w:p>
    <w:p>
      <w:pPr>
        <w:pStyle w:val="BodyText"/>
      </w:pPr>
    </w:p>
    <w:p>
      <w:pPr>
        <w:pStyle w:val="BodyText"/>
        <w:spacing w:line="360" w:lineRule="auto" w:before="142"/>
        <w:ind w:left="118" w:right="122"/>
        <w:jc w:val="both"/>
      </w:pPr>
      <w:r>
        <w:rPr/>
        <w:t>De acuerdo con los documentos referidos anteriormente, algunos principios básicos referentes a la práctica de la Orientación son:</w:t>
      </w:r>
    </w:p>
    <w:p>
      <w:pPr>
        <w:pStyle w:val="BodyText"/>
      </w:pPr>
    </w:p>
    <w:p>
      <w:pPr>
        <w:pStyle w:val="BodyText"/>
        <w:spacing w:line="360" w:lineRule="auto" w:before="142"/>
        <w:ind w:left="838" w:right="116"/>
        <w:jc w:val="both"/>
      </w:pPr>
      <w:r>
        <w:rPr/>
        <w:t>•El ejercicio profesional obliga al respeto de la dignidad de cada persona, a través de la salvaguarda de su derecho a la intimidad y la privacidad, que se manifiesta en un uso cuidadoso y responsable de los datos obtenidos. El  principio también se plasma en el respeto a los criterios morales y religiosos del cliente.</w:t>
      </w:r>
    </w:p>
    <w:p>
      <w:pPr>
        <w:pStyle w:val="ListParagraph"/>
        <w:numPr>
          <w:ilvl w:val="2"/>
          <w:numId w:val="66"/>
        </w:numPr>
        <w:tabs>
          <w:tab w:pos="1007" w:val="left" w:leader="none"/>
        </w:tabs>
        <w:spacing w:line="360" w:lineRule="auto" w:before="2" w:after="0"/>
        <w:ind w:left="838" w:right="117" w:firstLine="0"/>
        <w:jc w:val="both"/>
        <w:rPr>
          <w:sz w:val="24"/>
        </w:rPr>
      </w:pPr>
      <w:r>
        <w:rPr>
          <w:sz w:val="24"/>
        </w:rPr>
        <w:t>Ser conscientes de sus actitudes y valores, con el fin de poder ser discretos y objetivos en la relación que establecen con el</w:t>
      </w:r>
      <w:r>
        <w:rPr>
          <w:spacing w:val="-21"/>
          <w:sz w:val="24"/>
        </w:rPr>
        <w:t> </w:t>
      </w:r>
      <w:r>
        <w:rPr>
          <w:sz w:val="24"/>
        </w:rPr>
        <w:t>orientando.</w:t>
      </w:r>
    </w:p>
    <w:p>
      <w:pPr>
        <w:pStyle w:val="ListParagraph"/>
        <w:numPr>
          <w:ilvl w:val="2"/>
          <w:numId w:val="66"/>
        </w:numPr>
        <w:tabs>
          <w:tab w:pos="1000" w:val="left" w:leader="none"/>
        </w:tabs>
        <w:spacing w:line="360" w:lineRule="auto" w:before="2" w:after="0"/>
        <w:ind w:left="838" w:right="124" w:firstLine="0"/>
        <w:jc w:val="both"/>
        <w:rPr>
          <w:sz w:val="24"/>
        </w:rPr>
      </w:pPr>
      <w:r>
        <w:rPr>
          <w:sz w:val="24"/>
        </w:rPr>
        <w:t>El ejercicio responsable de la profesión, que tiene sentido en cuanto que es un servicio para</w:t>
      </w:r>
      <w:r>
        <w:rPr>
          <w:spacing w:val="-4"/>
          <w:sz w:val="24"/>
        </w:rPr>
        <w:t> </w:t>
      </w:r>
      <w:r>
        <w:rPr>
          <w:sz w:val="24"/>
        </w:rPr>
        <w:t>otros.</w:t>
      </w:r>
    </w:p>
    <w:p>
      <w:pPr>
        <w:pStyle w:val="ListParagraph"/>
        <w:numPr>
          <w:ilvl w:val="2"/>
          <w:numId w:val="66"/>
        </w:numPr>
        <w:tabs>
          <w:tab w:pos="1084" w:val="left" w:leader="none"/>
        </w:tabs>
        <w:spacing w:line="360" w:lineRule="auto" w:before="2" w:after="0"/>
        <w:ind w:left="838" w:right="120" w:firstLine="0"/>
        <w:jc w:val="both"/>
        <w:rPr>
          <w:sz w:val="24"/>
        </w:rPr>
      </w:pPr>
      <w:r>
        <w:rPr>
          <w:sz w:val="24"/>
        </w:rPr>
        <w:t>El Orientador responsable debe saber preservar su propia autonomía e independencia en su labor, manteniendo la imparcialidad, comprometiéndose únicamente con el bien del</w:t>
      </w:r>
      <w:r>
        <w:rPr>
          <w:spacing w:val="-10"/>
          <w:sz w:val="24"/>
        </w:rPr>
        <w:t> </w:t>
      </w:r>
      <w:r>
        <w:rPr>
          <w:sz w:val="24"/>
        </w:rPr>
        <w:t>cliente.</w:t>
      </w:r>
    </w:p>
    <w:p>
      <w:pPr>
        <w:pStyle w:val="ListParagraph"/>
        <w:numPr>
          <w:ilvl w:val="2"/>
          <w:numId w:val="66"/>
        </w:numPr>
        <w:tabs>
          <w:tab w:pos="995" w:val="left" w:leader="none"/>
        </w:tabs>
        <w:spacing w:line="360" w:lineRule="auto" w:before="2" w:after="0"/>
        <w:ind w:left="838" w:right="116" w:firstLine="0"/>
        <w:jc w:val="both"/>
        <w:rPr>
          <w:sz w:val="24"/>
        </w:rPr>
      </w:pPr>
      <w:r>
        <w:rPr>
          <w:sz w:val="24"/>
        </w:rPr>
        <w:t>Se debe mantener una actitud cuidadosa en las  manifestaciones  que  por parte del profesional pudieran dificultar el proceso de mejora del cliente o de su entorno.</w:t>
      </w:r>
    </w:p>
    <w:p>
      <w:pPr>
        <w:pStyle w:val="BodyText"/>
        <w:spacing w:before="5"/>
        <w:ind w:left="838"/>
        <w:jc w:val="both"/>
      </w:pPr>
      <w:r>
        <w:rPr/>
        <w:t>En cambio, va en contra de la ética:</w:t>
      </w:r>
    </w:p>
    <w:p>
      <w:pPr>
        <w:spacing w:after="0"/>
        <w:jc w:val="both"/>
        <w:sectPr>
          <w:pgSz w:w="12240" w:h="15840"/>
          <w:pgMar w:header="0" w:footer="1003" w:top="1360" w:bottom="1200" w:left="1300" w:right="1300"/>
        </w:sectPr>
      </w:pPr>
    </w:p>
    <w:p>
      <w:pPr>
        <w:pStyle w:val="ListParagraph"/>
        <w:numPr>
          <w:ilvl w:val="2"/>
          <w:numId w:val="66"/>
        </w:numPr>
        <w:tabs>
          <w:tab w:pos="1026" w:val="left" w:leader="none"/>
        </w:tabs>
        <w:spacing w:line="360" w:lineRule="auto" w:before="57" w:after="0"/>
        <w:ind w:left="838" w:right="121" w:firstLine="0"/>
        <w:jc w:val="both"/>
        <w:rPr>
          <w:sz w:val="24"/>
        </w:rPr>
      </w:pPr>
      <w:r>
        <w:rPr>
          <w:sz w:val="24"/>
        </w:rPr>
        <w:t>Las malas prácticas como por ejemplo el uso de técnicas o instrumentos no contrastados científicamente, el uso de sustancias peligrosas, nocivas o adictivas, o la prolongación de las intervenciones sabiendo que no son</w:t>
      </w:r>
      <w:r>
        <w:rPr>
          <w:spacing w:val="-22"/>
          <w:sz w:val="24"/>
        </w:rPr>
        <w:t> </w:t>
      </w:r>
      <w:r>
        <w:rPr>
          <w:sz w:val="24"/>
        </w:rPr>
        <w:t>eficaces.</w:t>
      </w:r>
    </w:p>
    <w:p>
      <w:pPr>
        <w:pStyle w:val="ListParagraph"/>
        <w:numPr>
          <w:ilvl w:val="2"/>
          <w:numId w:val="66"/>
        </w:numPr>
        <w:tabs>
          <w:tab w:pos="1019" w:val="left" w:leader="none"/>
        </w:tabs>
        <w:spacing w:line="360" w:lineRule="auto" w:before="2" w:after="0"/>
        <w:ind w:left="838" w:right="113" w:firstLine="0"/>
        <w:jc w:val="both"/>
        <w:rPr>
          <w:sz w:val="24"/>
        </w:rPr>
      </w:pPr>
      <w:r>
        <w:rPr>
          <w:sz w:val="24"/>
        </w:rPr>
        <w:t>El uso de procedimientos ajenos a la Orientación o aquellos para los que los Orientadores y las Orientadoras no estén cualificados. El profesional de la Orientación debe saber cuándo las necesidades del orientando demandan otros profesionales y no extralimitarse en sus</w:t>
      </w:r>
      <w:r>
        <w:rPr>
          <w:spacing w:val="-19"/>
          <w:sz w:val="24"/>
        </w:rPr>
        <w:t> </w:t>
      </w:r>
      <w:r>
        <w:rPr>
          <w:sz w:val="24"/>
        </w:rPr>
        <w:t>funciones.</w:t>
      </w:r>
    </w:p>
    <w:p>
      <w:pPr>
        <w:pStyle w:val="ListParagraph"/>
        <w:numPr>
          <w:ilvl w:val="2"/>
          <w:numId w:val="66"/>
        </w:numPr>
        <w:tabs>
          <w:tab w:pos="997" w:val="left" w:leader="none"/>
        </w:tabs>
        <w:spacing w:line="362" w:lineRule="auto" w:before="2" w:after="0"/>
        <w:ind w:left="838" w:right="123" w:firstLine="0"/>
        <w:jc w:val="both"/>
        <w:rPr>
          <w:sz w:val="24"/>
        </w:rPr>
      </w:pPr>
      <w:r>
        <w:rPr>
          <w:sz w:val="24"/>
        </w:rPr>
        <w:t>La emisión de juicios sobre personas a partir de informaciones no contrastadas o sólo por referencias de</w:t>
      </w:r>
      <w:r>
        <w:rPr>
          <w:spacing w:val="-10"/>
          <w:sz w:val="24"/>
        </w:rPr>
        <w:t> </w:t>
      </w:r>
      <w:r>
        <w:rPr>
          <w:sz w:val="24"/>
        </w:rPr>
        <w:t>terceros.</w:t>
      </w:r>
    </w:p>
    <w:p>
      <w:pPr>
        <w:pStyle w:val="BodyText"/>
      </w:pPr>
    </w:p>
    <w:p>
      <w:pPr>
        <w:pStyle w:val="BodyText"/>
        <w:spacing w:line="360" w:lineRule="auto" w:before="139"/>
        <w:ind w:left="118" w:right="113"/>
        <w:jc w:val="both"/>
      </w:pPr>
      <w:r>
        <w:rPr/>
        <w:t>Parras Antonia et al., (2009), (citado en Acevedo y Simental, 2013), refiere que la preocupación por estándares y guías éticos de la acción Orientadora se mantiene en la actualidad ligada a los nuevos contextos y las nuevas demandas. Permitiendo concebir cada día más a la ética como una competencia ineludible en el contexto educativo así como en la vida diaria. No obstante, pese a los grandes esfuerzos de diferentes instituciones, aún queda camino por recorrer en la búsqueda de estándares éticos consolidados para que sean incorporados en los planes de formación de los  educadores y en los procesos de evaluación de competencias</w:t>
      </w:r>
      <w:r>
        <w:rPr>
          <w:spacing w:val="-24"/>
        </w:rPr>
        <w:t> </w:t>
      </w:r>
      <w:r>
        <w:rPr/>
        <w:t>profesionales.</w:t>
      </w:r>
    </w:p>
    <w:p>
      <w:pPr>
        <w:pStyle w:val="BodyText"/>
      </w:pPr>
    </w:p>
    <w:p>
      <w:pPr>
        <w:pStyle w:val="ListParagraph"/>
        <w:numPr>
          <w:ilvl w:val="1"/>
          <w:numId w:val="66"/>
        </w:numPr>
        <w:tabs>
          <w:tab w:pos="587" w:val="left" w:leader="none"/>
        </w:tabs>
        <w:spacing w:line="240" w:lineRule="auto" w:before="142" w:after="0"/>
        <w:ind w:left="586" w:right="0" w:hanging="468"/>
        <w:jc w:val="both"/>
        <w:rPr>
          <w:sz w:val="24"/>
        </w:rPr>
      </w:pPr>
      <w:r>
        <w:rPr>
          <w:sz w:val="24"/>
        </w:rPr>
        <w:t>La Orientación Educativa en búsqueda de la</w:t>
      </w:r>
      <w:r>
        <w:rPr>
          <w:spacing w:val="-29"/>
          <w:sz w:val="24"/>
        </w:rPr>
        <w:t> </w:t>
      </w:r>
      <w:r>
        <w:rPr>
          <w:sz w:val="24"/>
        </w:rPr>
        <w:t>Profesionalización.</w:t>
      </w:r>
    </w:p>
    <w:p>
      <w:pPr>
        <w:pStyle w:val="BodyText"/>
      </w:pPr>
    </w:p>
    <w:p>
      <w:pPr>
        <w:pStyle w:val="BodyText"/>
      </w:pPr>
    </w:p>
    <w:p>
      <w:pPr>
        <w:pStyle w:val="ListParagraph"/>
        <w:numPr>
          <w:ilvl w:val="2"/>
          <w:numId w:val="67"/>
        </w:numPr>
        <w:tabs>
          <w:tab w:pos="788" w:val="left" w:leader="none"/>
        </w:tabs>
        <w:spacing w:line="240" w:lineRule="auto" w:before="0" w:after="0"/>
        <w:ind w:left="787" w:right="0" w:hanging="669"/>
        <w:jc w:val="both"/>
        <w:rPr>
          <w:sz w:val="24"/>
        </w:rPr>
      </w:pPr>
      <w:r>
        <w:rPr>
          <w:sz w:val="24"/>
        </w:rPr>
        <w:t>México</w:t>
      </w:r>
    </w:p>
    <w:p>
      <w:pPr>
        <w:pStyle w:val="BodyText"/>
      </w:pPr>
    </w:p>
    <w:p>
      <w:pPr>
        <w:pStyle w:val="BodyText"/>
      </w:pPr>
    </w:p>
    <w:p>
      <w:pPr>
        <w:pStyle w:val="ListParagraph"/>
        <w:numPr>
          <w:ilvl w:val="3"/>
          <w:numId w:val="67"/>
        </w:numPr>
        <w:tabs>
          <w:tab w:pos="1045" w:val="left" w:leader="none"/>
        </w:tabs>
        <w:spacing w:line="360" w:lineRule="auto" w:before="0" w:after="0"/>
        <w:ind w:left="118" w:right="122" w:firstLine="0"/>
        <w:jc w:val="both"/>
        <w:rPr>
          <w:sz w:val="24"/>
        </w:rPr>
      </w:pPr>
      <w:r>
        <w:rPr>
          <w:sz w:val="24"/>
        </w:rPr>
        <w:t>Coloquio Sobre el Estado de Conocimiento de la Orientación Educativa en México</w:t>
      </w:r>
      <w:r>
        <w:rPr>
          <w:spacing w:val="-6"/>
          <w:sz w:val="24"/>
        </w:rPr>
        <w:t> </w:t>
      </w:r>
      <w:r>
        <w:rPr>
          <w:sz w:val="24"/>
        </w:rPr>
        <w:t>1993-2003.</w:t>
      </w:r>
    </w:p>
    <w:p>
      <w:pPr>
        <w:pStyle w:val="BodyText"/>
      </w:pPr>
    </w:p>
    <w:p>
      <w:pPr>
        <w:pStyle w:val="BodyText"/>
        <w:spacing w:before="142"/>
        <w:ind w:left="118"/>
        <w:jc w:val="both"/>
      </w:pPr>
      <w:r>
        <w:rPr/>
        <w:t>Congreso Nacional de Investigación Educativa</w:t>
      </w:r>
    </w:p>
    <w:p>
      <w:pPr>
        <w:pStyle w:val="BodyText"/>
        <w:spacing w:line="360" w:lineRule="auto" w:before="139"/>
        <w:ind w:left="118" w:right="116"/>
        <w:jc w:val="both"/>
      </w:pPr>
      <w:r>
        <w:rPr/>
        <w:t>El Coloquio sobre el Estado del Conocimiento de la Orientación Educativa en México 1993-2003, que tuvo lugar el 20 de noviembre de 2003 en el marco del VII Congreso Nacional de Investigación Educativa en la ciudad de Guadalajara, Jalisco (Riverohl y Vuelvas,  2004),  tuvo  como  propósito  analizar  desde  una  perspectiva  hipotética   el</w:t>
      </w:r>
    </w:p>
    <w:p>
      <w:pPr>
        <w:spacing w:after="0" w:line="360" w:lineRule="auto"/>
        <w:jc w:val="both"/>
        <w:sectPr>
          <w:pgSz w:w="12240" w:h="15840"/>
          <w:pgMar w:header="0" w:footer="1003" w:top="1360" w:bottom="1200" w:left="1300" w:right="1300"/>
        </w:sectPr>
      </w:pPr>
    </w:p>
    <w:p>
      <w:pPr>
        <w:pStyle w:val="BodyText"/>
        <w:spacing w:line="360" w:lineRule="auto" w:before="57"/>
        <w:ind w:left="118" w:right="117"/>
        <w:jc w:val="both"/>
      </w:pPr>
      <w:r>
        <w:rPr/>
        <w:t>desarrollo que ha tenido la investigación, los estudios praxiológicos y el ensayo en el ámbito de la Orientación Educativa, a partir de la concepción teórica y la experiencia profesional de cada uno de los especialistas.</w:t>
      </w:r>
    </w:p>
    <w:p>
      <w:pPr>
        <w:pStyle w:val="BodyText"/>
      </w:pPr>
    </w:p>
    <w:p>
      <w:pPr>
        <w:pStyle w:val="BodyText"/>
        <w:spacing w:line="360" w:lineRule="auto" w:before="142"/>
        <w:ind w:left="118" w:right="112"/>
        <w:jc w:val="both"/>
      </w:pPr>
      <w:r>
        <w:rPr/>
        <w:t>En su exposición, el Mtro. Gerardo Meneses Díaz abordó la temática: “El objeto de la Orientación Educativa”. Señaló que la Orientación Educativa es una práctica  cuyo objeto de estudio se enmarca en el contexto de la sociedad global y de la sociedad del conocimiento; por ello, se trata de una práctica histórica y cultural determinada por  dicho contexto en donde se mueven los sujetos que la hacen posible, los Orientadores. Sin embargo, existen una serie de desafíos para enfrentar una práctica compleja que no se agota en el ejercicio profesional, sino que demanda ser pensada tomando en cuenta aquellos factores que la hacen</w:t>
      </w:r>
      <w:r>
        <w:rPr>
          <w:spacing w:val="-16"/>
        </w:rPr>
        <w:t> </w:t>
      </w:r>
      <w:r>
        <w:rPr/>
        <w:t>posible.</w:t>
      </w:r>
    </w:p>
    <w:p>
      <w:pPr>
        <w:pStyle w:val="BodyText"/>
      </w:pPr>
    </w:p>
    <w:p>
      <w:pPr>
        <w:pStyle w:val="BodyText"/>
        <w:spacing w:line="360" w:lineRule="auto" w:before="142"/>
        <w:ind w:left="118" w:right="115"/>
        <w:jc w:val="both"/>
      </w:pPr>
      <w:r>
        <w:rPr/>
        <w:t>Por su parte el Mtro. Bonifacio Vuelvas Salazar, en su intervención sobre la praxis y la intervención en Orientación Educativa, propuso recuperar la práctica de la Orientación Educativa como campo problemático en donde es posible plantear problemas de investigación que permiten comprender lo que sucede en la realidad empírica inmediata, lo que significa para los Orientadores un proyecto de Orientación, una reforma curricular o bien una modalidad de atención grupal. Son problemas que pueden ser investigados desde la interpretación subjetiva, en </w:t>
      </w:r>
      <w:r>
        <w:rPr>
          <w:spacing w:val="3"/>
        </w:rPr>
        <w:t>la </w:t>
      </w:r>
      <w:r>
        <w:rPr/>
        <w:t>perspectiva del sujeto, </w:t>
      </w:r>
      <w:r>
        <w:rPr>
          <w:spacing w:val="-2"/>
        </w:rPr>
        <w:t>que </w:t>
      </w:r>
      <w:r>
        <w:rPr/>
        <w:t>comparten en la interacción porque pertenecen al conocimiento de sentido común y expresan a través de sus opiniones, testimonios y</w:t>
      </w:r>
      <w:r>
        <w:rPr>
          <w:spacing w:val="-22"/>
        </w:rPr>
        <w:t> </w:t>
      </w:r>
      <w:r>
        <w:rPr/>
        <w:t>valoraciones.</w:t>
      </w:r>
    </w:p>
    <w:p>
      <w:pPr>
        <w:pStyle w:val="BodyText"/>
      </w:pPr>
    </w:p>
    <w:p>
      <w:pPr>
        <w:pStyle w:val="BodyText"/>
        <w:spacing w:line="360" w:lineRule="auto" w:before="142"/>
        <w:ind w:left="118" w:right="112"/>
        <w:jc w:val="both"/>
      </w:pPr>
      <w:r>
        <w:rPr/>
        <w:t>El Mtro. Héctor Magaña Vargas abordó la temática de la sociedad del conocimiento y la formación de Orientadores. En su exposición, hizo un análisis estructural del impacto e incidencia que han tenido los factores externos en la formación de Orientadores en la última década en México. Enfatizó la importancia del proceso de formación de Orientadores a través de especializaciones y posgrados para enfrentar una práctica social diversa y compleja ante una realidad cambiante. Sintetizó que nunca como ahora la formación requiere además, de flujos de información constante para desarrollar    una</w:t>
      </w:r>
    </w:p>
    <w:p>
      <w:pPr>
        <w:spacing w:after="0" w:line="360" w:lineRule="auto"/>
        <w:jc w:val="both"/>
        <w:sectPr>
          <w:footerReference w:type="default" r:id="rId29"/>
          <w:pgSz w:w="12240" w:h="15840"/>
          <w:pgMar w:footer="1003" w:header="0" w:top="1360" w:bottom="1200" w:left="1300" w:right="1300"/>
          <w:pgNumType w:start="100"/>
        </w:sectPr>
      </w:pPr>
    </w:p>
    <w:p>
      <w:pPr>
        <w:pStyle w:val="BodyText"/>
        <w:spacing w:line="360" w:lineRule="auto" w:before="57"/>
        <w:ind w:left="118" w:right="122"/>
        <w:jc w:val="both"/>
      </w:pPr>
      <w:r>
        <w:rPr/>
        <w:t>actitud crítica y responsable. Es precisó, especificó, buscar que la formación responda a las necesidades de los Orientadores y de su Práctica Profesional.</w:t>
      </w:r>
    </w:p>
    <w:p>
      <w:pPr>
        <w:pStyle w:val="BodyText"/>
      </w:pPr>
    </w:p>
    <w:p>
      <w:pPr>
        <w:pStyle w:val="BodyText"/>
        <w:spacing w:line="360" w:lineRule="auto" w:before="142"/>
        <w:ind w:left="118" w:right="120"/>
        <w:jc w:val="both"/>
      </w:pPr>
      <w:r>
        <w:rPr/>
        <w:t>El Mtro. Rubén Gutiérrez Gómez explicó en su intervención sobre la planeación y la evaluación de los servicios de Orientación Educativa, que estos tienen que responder a las demandas de los alumnos. Ponderó los alcances y las limitaciones de una  propuesta de intervención y evaluación sustentado en el enfoque tutorial. Señaló la importancia de los cambios experimentados en la cultura y la educación como resultado del proceso de modernización y globalización mundial que han trastocado una práctica caracterizada por la inercia, cuando los actores sociales les se identifican por su dinamismo, lo inefable e impredecible de su</w:t>
      </w:r>
      <w:r>
        <w:rPr>
          <w:spacing w:val="-18"/>
        </w:rPr>
        <w:t> </w:t>
      </w:r>
      <w:r>
        <w:rPr/>
        <w:t>comportamiento.</w:t>
      </w:r>
    </w:p>
    <w:p>
      <w:pPr>
        <w:pStyle w:val="BodyText"/>
        <w:spacing w:line="360" w:lineRule="auto" w:before="2"/>
        <w:ind w:left="118" w:right="112"/>
        <w:jc w:val="both"/>
      </w:pPr>
      <w:r>
        <w:rPr/>
        <w:t>El Mtro. Bernardo Muñoz Riverohl señaló en su intervención que en los estados de conocimiento de 1993 la Orientación se había mantenido en un avance estable pero desnivelado, porque la producción teórica a través de ensayos, artículos, planes y programas para la intervención se perfilaban con mayor producción, mientras que la investigación se encontraba muy rezagada en relación con la primera. Asimismo, destacó que se advertía una influencia contundente del contexto mundial, porque el proceso de globalización de la economía había delineado algunas pinceladas en lo político y su impacto en el Estado era evidente porque abandonaba progresivamente su responsabilidad social, históricamente asumida; pero el neoliberalismo como política mundial ejercía un ataque despiadado colocando sus mejores golpes contra un Estado Mexicano diezmado y con la guardia baja, carecía de energía para defenderse.</w:t>
      </w:r>
    </w:p>
    <w:p>
      <w:pPr>
        <w:pStyle w:val="BodyText"/>
      </w:pPr>
    </w:p>
    <w:p>
      <w:pPr>
        <w:pStyle w:val="BodyText"/>
        <w:spacing w:line="360" w:lineRule="auto" w:before="142"/>
        <w:ind w:left="118" w:right="122"/>
        <w:jc w:val="both"/>
      </w:pPr>
      <w:r>
        <w:rPr/>
        <w:t>Esta pérdida del vigor de un Estado mexicano fue capitalizado por los organismos internacionales para imponer su voluntad y un año más tarde, la firma del Tratado de Libre Comercio (TLC) fue el golpe que faltaba para derribar a un Estado endeble, sin desconocer que se han manifestado movimientos de resistencia organizada a través de los partidos políticos y organizaciones civiles. Por otra parte, la influencia de la tecnología a través de la red de información es un acontecimiento que no ha dejado de impactar a la Orientación Educativa, porque hoy se produce mayor conocimiento y se</w:t>
      </w:r>
    </w:p>
    <w:p>
      <w:pPr>
        <w:spacing w:after="0" w:line="360" w:lineRule="auto"/>
        <w:jc w:val="both"/>
        <w:sectPr>
          <w:pgSz w:w="12240" w:h="15840"/>
          <w:pgMar w:header="0" w:footer="1003" w:top="1360" w:bottom="1200" w:left="1300" w:right="1300"/>
        </w:sectPr>
      </w:pPr>
    </w:p>
    <w:p>
      <w:pPr>
        <w:pStyle w:val="BodyText"/>
        <w:spacing w:line="360" w:lineRule="auto" w:before="57"/>
        <w:ind w:left="118" w:right="126"/>
        <w:jc w:val="both"/>
      </w:pPr>
      <w:r>
        <w:rPr/>
        <w:t>accede con mayor facilidad a lo que se produce diariamente, no sólo en México sino en otros sitios del planeta.</w:t>
      </w:r>
    </w:p>
    <w:p>
      <w:pPr>
        <w:pStyle w:val="BodyText"/>
      </w:pPr>
    </w:p>
    <w:p>
      <w:pPr>
        <w:pStyle w:val="ListParagraph"/>
        <w:numPr>
          <w:ilvl w:val="3"/>
          <w:numId w:val="67"/>
        </w:numPr>
        <w:tabs>
          <w:tab w:pos="994" w:val="left" w:leader="none"/>
        </w:tabs>
        <w:spacing w:line="360" w:lineRule="auto" w:before="142" w:after="0"/>
        <w:ind w:left="118" w:right="114" w:firstLine="0"/>
        <w:jc w:val="both"/>
        <w:rPr>
          <w:sz w:val="24"/>
        </w:rPr>
      </w:pPr>
      <w:r>
        <w:rPr>
          <w:sz w:val="24"/>
        </w:rPr>
        <w:t>La Orientación Educativa en un Mundo Cambiante” 5° Congreso </w:t>
      </w:r>
      <w:r>
        <w:rPr>
          <w:spacing w:val="2"/>
          <w:sz w:val="24"/>
        </w:rPr>
        <w:t>AMPO </w:t>
      </w:r>
      <w:r>
        <w:rPr>
          <w:sz w:val="24"/>
        </w:rPr>
        <w:t>Puebla 2003.</w:t>
      </w:r>
    </w:p>
    <w:p>
      <w:pPr>
        <w:pStyle w:val="BodyText"/>
      </w:pPr>
    </w:p>
    <w:p>
      <w:pPr>
        <w:pStyle w:val="BodyText"/>
        <w:spacing w:line="360" w:lineRule="auto" w:before="142"/>
        <w:ind w:left="118" w:right="113"/>
        <w:jc w:val="both"/>
      </w:pPr>
      <w:r>
        <w:rPr/>
        <w:t>Siendo anfitriona la ancestral ciudad de Puebla y en colaboración con la Secretaría de Educación Pública (SEP), la Universidad Pedagógica Nacional (UPN) y la Escuela Libre de Psicología de Puebla (ELP), los días 4,5 y 6 de diciembre del 2003, tuvo lugar en la Universidad Iberoamericana el 5° Congreso Nacional de Orientación Educativa de la Asociación Mexicana de Profesionales de la Orientación (AMPO) 2003 (Mosqueda, Rodríguez y Yánez, (2004); espacio de superación académica y profesional que marcó la conmemoración de su 25 aniversario. La temática central giró en torno a «La Orientación Educativa como Eje del Desarrollo Integral del Individuo en un Mundo Cambiante», con cuatro ejes:</w:t>
      </w:r>
    </w:p>
    <w:p>
      <w:pPr>
        <w:pStyle w:val="BodyText"/>
      </w:pPr>
    </w:p>
    <w:p>
      <w:pPr>
        <w:pStyle w:val="ListParagraph"/>
        <w:numPr>
          <w:ilvl w:val="4"/>
          <w:numId w:val="67"/>
        </w:numPr>
        <w:tabs>
          <w:tab w:pos="839" w:val="left" w:leader="none"/>
        </w:tabs>
        <w:spacing w:line="360" w:lineRule="auto" w:before="142" w:after="0"/>
        <w:ind w:left="838" w:right="115" w:hanging="360"/>
        <w:jc w:val="both"/>
        <w:rPr>
          <w:sz w:val="24"/>
        </w:rPr>
      </w:pPr>
      <w:r>
        <w:rPr>
          <w:sz w:val="24"/>
        </w:rPr>
        <w:t>Sociedad, Educación y Orientación Educativa: Trascendencia del desarrollo integral de los alumnos, basado en el diseño de programas institucionales para atender cambios sociales y educativos que la realidad</w:t>
      </w:r>
      <w:r>
        <w:rPr>
          <w:spacing w:val="-26"/>
          <w:sz w:val="24"/>
        </w:rPr>
        <w:t> </w:t>
      </w:r>
      <w:r>
        <w:rPr>
          <w:sz w:val="24"/>
        </w:rPr>
        <w:t>demanda.</w:t>
      </w:r>
    </w:p>
    <w:p>
      <w:pPr>
        <w:pStyle w:val="ListParagraph"/>
        <w:numPr>
          <w:ilvl w:val="4"/>
          <w:numId w:val="67"/>
        </w:numPr>
        <w:tabs>
          <w:tab w:pos="839" w:val="left" w:leader="none"/>
        </w:tabs>
        <w:spacing w:line="360" w:lineRule="auto" w:before="2" w:after="0"/>
        <w:ind w:left="838" w:right="121" w:hanging="360"/>
        <w:jc w:val="both"/>
        <w:rPr>
          <w:sz w:val="24"/>
        </w:rPr>
      </w:pPr>
      <w:r>
        <w:rPr>
          <w:sz w:val="24"/>
        </w:rPr>
        <w:t>Formación Profesional del Orientador Educativo: Propuestas para abordar conocimientos específicos, actitudes y comportamientos, desempeñando su actividad en un contexto</w:t>
      </w:r>
      <w:r>
        <w:rPr>
          <w:spacing w:val="-17"/>
          <w:sz w:val="24"/>
        </w:rPr>
        <w:t> </w:t>
      </w:r>
      <w:r>
        <w:rPr>
          <w:sz w:val="24"/>
        </w:rPr>
        <w:t>socio-organizativo.</w:t>
      </w:r>
    </w:p>
    <w:p>
      <w:pPr>
        <w:pStyle w:val="ListParagraph"/>
        <w:numPr>
          <w:ilvl w:val="4"/>
          <w:numId w:val="67"/>
        </w:numPr>
        <w:tabs>
          <w:tab w:pos="839" w:val="left" w:leader="none"/>
        </w:tabs>
        <w:spacing w:line="360" w:lineRule="auto" w:before="5" w:after="0"/>
        <w:ind w:left="838" w:right="121" w:hanging="360"/>
        <w:jc w:val="both"/>
        <w:rPr>
          <w:sz w:val="24"/>
        </w:rPr>
      </w:pPr>
      <w:r>
        <w:rPr>
          <w:sz w:val="24"/>
        </w:rPr>
        <w:t>Aportes Teóricos y Metodológicos: Propuestas creativas del ejercicio profesional o privado, aportando a la intervención individual, grupal o</w:t>
      </w:r>
      <w:r>
        <w:rPr>
          <w:spacing w:val="-27"/>
          <w:sz w:val="24"/>
        </w:rPr>
        <w:t> </w:t>
      </w:r>
      <w:r>
        <w:rPr>
          <w:sz w:val="24"/>
        </w:rPr>
        <w:t>colectiva.</w:t>
      </w:r>
    </w:p>
    <w:p>
      <w:pPr>
        <w:pStyle w:val="ListParagraph"/>
        <w:numPr>
          <w:ilvl w:val="4"/>
          <w:numId w:val="67"/>
        </w:numPr>
        <w:tabs>
          <w:tab w:pos="839" w:val="left" w:leader="none"/>
        </w:tabs>
        <w:spacing w:line="362" w:lineRule="auto" w:before="2" w:after="0"/>
        <w:ind w:left="838" w:right="121" w:hanging="360"/>
        <w:jc w:val="both"/>
        <w:rPr>
          <w:sz w:val="24"/>
        </w:rPr>
      </w:pPr>
      <w:r>
        <w:rPr>
          <w:sz w:val="24"/>
        </w:rPr>
        <w:t>Investigaciones en Orientación Educativa: Resultados de investigaciones, proyectos en proceso y propuestas de líneas de</w:t>
      </w:r>
      <w:r>
        <w:rPr>
          <w:spacing w:val="-22"/>
          <w:sz w:val="24"/>
        </w:rPr>
        <w:t> </w:t>
      </w:r>
      <w:r>
        <w:rPr>
          <w:sz w:val="24"/>
        </w:rPr>
        <w:t>investigación.</w:t>
      </w:r>
    </w:p>
    <w:p>
      <w:pPr>
        <w:pStyle w:val="BodyText"/>
      </w:pPr>
    </w:p>
    <w:p>
      <w:pPr>
        <w:pStyle w:val="BodyText"/>
        <w:spacing w:line="360" w:lineRule="auto" w:before="139"/>
        <w:ind w:left="118" w:right="121"/>
        <w:jc w:val="both"/>
      </w:pPr>
      <w:r>
        <w:rPr/>
        <w:t>En el evento participaron especialistas nacionales e internacionales, quienes en sus conferencias magistrales expusieron valiosos puntos de vista sobre globalización y Orientación Educativa, su investigación, teoría y metodología, en el marco de la sociedad </w:t>
      </w:r>
      <w:r>
        <w:rPr>
          <w:spacing w:val="50"/>
        </w:rPr>
        <w:t> </w:t>
      </w:r>
      <w:r>
        <w:rPr/>
        <w:t>del  conocimiento, </w:t>
      </w:r>
      <w:r>
        <w:rPr>
          <w:spacing w:val="50"/>
        </w:rPr>
        <w:t> </w:t>
      </w:r>
      <w:r>
        <w:rPr/>
        <w:t>así  como </w:t>
      </w:r>
      <w:r>
        <w:rPr>
          <w:spacing w:val="50"/>
        </w:rPr>
        <w:t> </w:t>
      </w:r>
      <w:r>
        <w:rPr/>
        <w:t>el  desarrollo </w:t>
      </w:r>
      <w:r>
        <w:rPr>
          <w:spacing w:val="50"/>
        </w:rPr>
        <w:t> </w:t>
      </w:r>
      <w:r>
        <w:rPr/>
        <w:t>integral  y  la </w:t>
      </w:r>
      <w:r>
        <w:rPr>
          <w:spacing w:val="50"/>
        </w:rPr>
        <w:t> </w:t>
      </w:r>
      <w:r>
        <w:rPr/>
        <w:t>necesidad </w:t>
      </w:r>
      <w:r>
        <w:rPr>
          <w:spacing w:val="50"/>
        </w:rPr>
        <w:t> </w:t>
      </w:r>
      <w:r>
        <w:rPr/>
        <w:t>de</w:t>
      </w:r>
    </w:p>
    <w:p>
      <w:pPr>
        <w:spacing w:after="0" w:line="360" w:lineRule="auto"/>
        <w:jc w:val="both"/>
        <w:sectPr>
          <w:pgSz w:w="12240" w:h="15840"/>
          <w:pgMar w:header="0" w:footer="1003" w:top="1360" w:bottom="1200" w:left="1300" w:right="1300"/>
        </w:sectPr>
      </w:pPr>
    </w:p>
    <w:p>
      <w:pPr>
        <w:pStyle w:val="BodyText"/>
        <w:spacing w:line="360" w:lineRule="auto" w:before="57"/>
        <w:ind w:left="118" w:right="123"/>
        <w:jc w:val="both"/>
      </w:pPr>
      <w:r>
        <w:rPr/>
        <w:t>especialización, concluyendo con los mitos y realidades que giran en torno a la Orientación Educativa como parte de una educación de la libertad.</w:t>
      </w:r>
    </w:p>
    <w:p>
      <w:pPr>
        <w:pStyle w:val="BodyText"/>
      </w:pPr>
    </w:p>
    <w:p>
      <w:pPr>
        <w:pStyle w:val="BodyText"/>
        <w:spacing w:line="360" w:lineRule="auto" w:before="142"/>
        <w:ind w:left="118" w:right="116"/>
        <w:jc w:val="both"/>
      </w:pPr>
      <w:r>
        <w:rPr/>
        <w:t>Las ponencias permitieron conocer la diversidad de ideas en su desarrollo humano y profesional, con una reflexión analítica y crítica, una aproximación a la realidad y juicios que generaron nuevos y creativos senderos en el actuar del Orientador.</w:t>
      </w:r>
    </w:p>
    <w:p>
      <w:pPr>
        <w:pStyle w:val="BodyText"/>
      </w:pPr>
    </w:p>
    <w:p>
      <w:pPr>
        <w:pStyle w:val="BodyText"/>
        <w:spacing w:line="360" w:lineRule="auto" w:before="142"/>
        <w:ind w:left="118" w:right="111"/>
        <w:jc w:val="both"/>
      </w:pPr>
      <w:r>
        <w:rPr/>
        <w:t>Aspectos relevantes en las magistrales fueron la globalización, el servicio del Orientador, la función de tutoría, proceso formativo educativo del Orientador o el uso de tecnología en Orientación Educativa a la luz de un mundo signado por el cambio de la época; además, la manera en cómo la Orientación aporta racionalidad y  responsabilidad para responder a las exigencias de seres humanos dinámicos, cambiantes, plurales y complejos en una práctica socio histórica, y el Orientador respetando la condición humana de cada uno de ellos para generar una cultura propositiva de dinamismo social, asumiendo que la Orientación Profesional es un sistema de influencias pedagógicas que por su esencia y objetivos tiene carácter educativo, que permite formar en el estudiante intereses, actitudes y modos de actuación que dirigen las conductas hacia una actividad productiva que enmarca su proyecto de vida para atender las nuevas necesidades del</w:t>
      </w:r>
      <w:r>
        <w:rPr>
          <w:spacing w:val="-21"/>
        </w:rPr>
        <w:t> </w:t>
      </w:r>
      <w:r>
        <w:rPr/>
        <w:t>país.</w:t>
      </w:r>
    </w:p>
    <w:p>
      <w:pPr>
        <w:pStyle w:val="BodyText"/>
        <w:spacing w:line="360" w:lineRule="auto" w:before="2"/>
        <w:ind w:left="118" w:right="115"/>
        <w:jc w:val="both"/>
      </w:pPr>
      <w:r>
        <w:rPr/>
        <w:t>En relación con las seis mesas de trabajo desarrolladas, de las 95 ponencias incluida la presentación de libros, 17 se enfocaron al Eje: Sociedad, Educación y Orientación Educativa; 51 a los aportes teórico-metodológicos y 27 a la investigación en Orientación Educativa.</w:t>
      </w:r>
    </w:p>
    <w:p>
      <w:pPr>
        <w:pStyle w:val="BodyText"/>
      </w:pPr>
    </w:p>
    <w:p>
      <w:pPr>
        <w:pStyle w:val="BodyText"/>
        <w:spacing w:line="360" w:lineRule="auto" w:before="139"/>
        <w:ind w:left="118" w:right="118"/>
        <w:jc w:val="both"/>
      </w:pPr>
      <w:r>
        <w:rPr/>
        <w:t>Considerando este 5° Congreso Nacional de Orientación Educativa AMPO 2003 como una plataforma de análisis y discusión, el mismo refleja un compromiso de organizadores y participantes en la búsqueda de mejoras hacia el siguiente congreso, al conjuntar un pensar crítico y un actuar asertivo para consolidar y transformar el aspecto filosófico y pedagógico del sentido, el valor, el significado y la identidad de la  Orientación Educativa. La intención es aglutinar conocimientos y experiencias, basándose</w:t>
      </w:r>
      <w:r>
        <w:rPr>
          <w:spacing w:val="35"/>
        </w:rPr>
        <w:t> </w:t>
      </w:r>
      <w:r>
        <w:rPr/>
        <w:t>en</w:t>
      </w:r>
      <w:r>
        <w:rPr>
          <w:spacing w:val="35"/>
        </w:rPr>
        <w:t> </w:t>
      </w:r>
      <w:r>
        <w:rPr/>
        <w:t>la</w:t>
      </w:r>
      <w:r>
        <w:rPr>
          <w:spacing w:val="35"/>
        </w:rPr>
        <w:t> </w:t>
      </w:r>
      <w:r>
        <w:rPr/>
        <w:t>trascendencia</w:t>
      </w:r>
      <w:r>
        <w:rPr>
          <w:spacing w:val="35"/>
        </w:rPr>
        <w:t> </w:t>
      </w:r>
      <w:r>
        <w:rPr/>
        <w:t>de</w:t>
      </w:r>
      <w:r>
        <w:rPr>
          <w:spacing w:val="35"/>
        </w:rPr>
        <w:t> </w:t>
      </w:r>
      <w:r>
        <w:rPr/>
        <w:t>éste</w:t>
      </w:r>
      <w:r>
        <w:rPr>
          <w:spacing w:val="36"/>
        </w:rPr>
        <w:t> </w:t>
      </w:r>
      <w:r>
        <w:rPr/>
        <w:t>importante</w:t>
      </w:r>
      <w:r>
        <w:rPr>
          <w:spacing w:val="36"/>
        </w:rPr>
        <w:t> </w:t>
      </w:r>
      <w:r>
        <w:rPr/>
        <w:t>quehacer</w:t>
      </w:r>
      <w:r>
        <w:rPr>
          <w:spacing w:val="34"/>
        </w:rPr>
        <w:t> </w:t>
      </w:r>
      <w:r>
        <w:rPr/>
        <w:t>educativo,</w:t>
      </w:r>
      <w:r>
        <w:rPr>
          <w:spacing w:val="35"/>
        </w:rPr>
        <w:t> </w:t>
      </w:r>
      <w:r>
        <w:rPr/>
        <w:t>fortaleciendo</w:t>
      </w:r>
    </w:p>
    <w:p>
      <w:pPr>
        <w:spacing w:after="0" w:line="360" w:lineRule="auto"/>
        <w:jc w:val="both"/>
        <w:sectPr>
          <w:pgSz w:w="12240" w:h="15840"/>
          <w:pgMar w:header="0" w:footer="1003" w:top="1360" w:bottom="1200" w:left="1300" w:right="1300"/>
        </w:sectPr>
      </w:pPr>
    </w:p>
    <w:p>
      <w:pPr>
        <w:pStyle w:val="BodyText"/>
        <w:spacing w:line="360" w:lineRule="auto" w:before="57"/>
        <w:ind w:left="118"/>
      </w:pPr>
      <w:r>
        <w:rPr/>
        <w:t>lazos de pertenencia de carácter interdisciplinario en cada uno de los actores de la vida cotidiana, que marcan retos para nuevos estados de conocimiento.</w:t>
      </w:r>
    </w:p>
    <w:p>
      <w:pPr>
        <w:pStyle w:val="BodyText"/>
      </w:pPr>
    </w:p>
    <w:p>
      <w:pPr>
        <w:pStyle w:val="ListParagraph"/>
        <w:numPr>
          <w:ilvl w:val="3"/>
          <w:numId w:val="67"/>
        </w:numPr>
        <w:tabs>
          <w:tab w:pos="987" w:val="left" w:leader="none"/>
        </w:tabs>
        <w:spacing w:line="240" w:lineRule="auto" w:before="142" w:after="0"/>
        <w:ind w:left="986" w:right="0" w:hanging="868"/>
        <w:jc w:val="left"/>
        <w:rPr>
          <w:sz w:val="24"/>
        </w:rPr>
      </w:pPr>
      <w:r>
        <w:rPr>
          <w:sz w:val="24"/>
        </w:rPr>
        <w:t>Foro Estatal de Orientación Educativa - Marzo</w:t>
      </w:r>
      <w:r>
        <w:rPr>
          <w:spacing w:val="-16"/>
          <w:sz w:val="24"/>
        </w:rPr>
        <w:t> </w:t>
      </w:r>
      <w:r>
        <w:rPr>
          <w:sz w:val="24"/>
        </w:rPr>
        <w:t>2010</w:t>
      </w:r>
    </w:p>
    <w:p>
      <w:pPr>
        <w:pStyle w:val="BodyText"/>
      </w:pPr>
    </w:p>
    <w:p>
      <w:pPr>
        <w:pStyle w:val="BodyText"/>
      </w:pPr>
    </w:p>
    <w:p>
      <w:pPr>
        <w:pStyle w:val="BodyText"/>
        <w:spacing w:line="360" w:lineRule="auto"/>
        <w:ind w:left="118" w:right="114"/>
        <w:jc w:val="both"/>
      </w:pPr>
      <w:r>
        <w:rPr/>
        <w:t>En este foro cada una de las entidades a través de las diferentes modalidades y </w:t>
      </w:r>
      <w:r>
        <w:rPr>
          <w:spacing w:val="2"/>
        </w:rPr>
        <w:t>tipos </w:t>
      </w:r>
      <w:r>
        <w:rPr/>
        <w:t>educativos mostraron grandes esfuerzos para acercar a los principales actores del proceso educativo, atendiendo sus necesidades de capacitación que posibiliten hacer adecuadamente y profesionalmente la tarea tan especial de incidir en la formación de los</w:t>
      </w:r>
      <w:r>
        <w:rPr>
          <w:spacing w:val="-3"/>
        </w:rPr>
        <w:t> </w:t>
      </w:r>
      <w:r>
        <w:rPr/>
        <w:t>estudiantes.</w:t>
      </w:r>
    </w:p>
    <w:p>
      <w:pPr>
        <w:pStyle w:val="BodyText"/>
      </w:pPr>
    </w:p>
    <w:p>
      <w:pPr>
        <w:pStyle w:val="BodyText"/>
        <w:tabs>
          <w:tab w:pos="1730" w:val="left" w:leader="none"/>
          <w:tab w:pos="2800" w:val="left" w:leader="none"/>
          <w:tab w:pos="3322" w:val="left" w:leader="none"/>
          <w:tab w:pos="4752" w:val="left" w:leader="none"/>
          <w:tab w:pos="5272" w:val="left" w:leader="none"/>
          <w:tab w:pos="5713" w:val="left" w:leader="none"/>
          <w:tab w:pos="6715" w:val="left" w:leader="none"/>
          <w:tab w:pos="7235" w:val="left" w:leader="none"/>
          <w:tab w:pos="8248" w:val="left" w:leader="none"/>
        </w:tabs>
        <w:spacing w:line="360" w:lineRule="auto" w:before="142"/>
        <w:ind w:left="118" w:right="114"/>
      </w:pPr>
      <w:r>
        <w:rPr/>
        <w:t>Motivo de ello, la Subcomisión de Orientación Educativa de la Comisión Estatal para la Planeación y Programación de la Educación Media Superior (CEPPEMS), en conjunto con instituciones de renombrado prestigio como la Universidad Autónoma </w:t>
      </w:r>
      <w:r>
        <w:rPr>
          <w:spacing w:val="3"/>
        </w:rPr>
        <w:t>del </w:t>
      </w:r>
      <w:r>
        <w:rPr/>
        <w:t>Estado de México (UAEMEX), Colegio de Educación Profesional Técnica del Estado de México (CONALEP), Colegio de Estudios Científicos Y Tecnológicos del Estado de México (CECyTEM),</w:t>
        <w:tab/>
        <w:t>Colegio</w:t>
        <w:tab/>
        <w:t>de</w:t>
        <w:tab/>
        <w:t>Bachilleres</w:t>
        <w:tab/>
        <w:t>en</w:t>
        <w:tab/>
        <w:t>el</w:t>
        <w:tab/>
        <w:t>Estado</w:t>
        <w:tab/>
        <w:t>de</w:t>
        <w:tab/>
        <w:t>México</w:t>
        <w:tab/>
        <w:t>(COBAEM), Representación de la Subsecretaria de Educación Media Superior en el Estado de México (RESEMS) unieron esfuerzos para contribuir  en  el logro de dichos propósitos. La razón de la actividad académica que reúne a los Orientadores, es compartir con los profesionales de la Orientación Educativa, elementos que permitan generar propuestas y alternativas que logren incidir en los jóvenes mejorando sus condiciones académicas que los lleve a encarar su futuro y contribuyan en la solución de problemáticas de su entorno (CEPPEMS,</w:t>
      </w:r>
      <w:r>
        <w:rPr>
          <w:spacing w:val="-6"/>
        </w:rPr>
        <w:t> </w:t>
      </w:r>
      <w:r>
        <w:rPr/>
        <w:t>2010).</w:t>
      </w:r>
    </w:p>
    <w:p>
      <w:pPr>
        <w:pStyle w:val="BodyText"/>
      </w:pPr>
    </w:p>
    <w:p>
      <w:pPr>
        <w:pStyle w:val="BodyText"/>
        <w:spacing w:line="360" w:lineRule="auto" w:before="142"/>
        <w:ind w:left="118"/>
      </w:pPr>
      <w:r>
        <w:rPr/>
        <w:t>En éste foro se revisaron trabajos en cuatro mesas, los cuales tenían como objetivo abordar a la Orientación desde diferentes perspectivas:</w:t>
      </w:r>
    </w:p>
    <w:p>
      <w:pPr>
        <w:pStyle w:val="ListParagraph"/>
        <w:numPr>
          <w:ilvl w:val="4"/>
          <w:numId w:val="67"/>
        </w:numPr>
        <w:tabs>
          <w:tab w:pos="839" w:val="left" w:leader="none"/>
        </w:tabs>
        <w:spacing w:line="360" w:lineRule="auto" w:before="5" w:after="0"/>
        <w:ind w:left="838" w:right="122" w:hanging="360"/>
        <w:jc w:val="left"/>
        <w:rPr>
          <w:sz w:val="24"/>
        </w:rPr>
      </w:pPr>
      <w:r>
        <w:rPr>
          <w:sz w:val="24"/>
        </w:rPr>
        <w:t>Impacto de la Reforma Integral de la Educación Media Superior (RIEMS) en el Estado de</w:t>
      </w:r>
      <w:r>
        <w:rPr>
          <w:spacing w:val="-6"/>
          <w:sz w:val="24"/>
        </w:rPr>
        <w:t> </w:t>
      </w:r>
      <w:r>
        <w:rPr>
          <w:sz w:val="24"/>
        </w:rPr>
        <w:t>México.</w:t>
      </w:r>
    </w:p>
    <w:p>
      <w:pPr>
        <w:pStyle w:val="ListParagraph"/>
        <w:numPr>
          <w:ilvl w:val="4"/>
          <w:numId w:val="67"/>
        </w:numPr>
        <w:tabs>
          <w:tab w:pos="839" w:val="left" w:leader="none"/>
        </w:tabs>
        <w:spacing w:line="240" w:lineRule="auto" w:before="5" w:after="0"/>
        <w:ind w:left="838" w:right="0" w:hanging="360"/>
        <w:jc w:val="left"/>
        <w:rPr>
          <w:sz w:val="24"/>
        </w:rPr>
      </w:pPr>
      <w:r>
        <w:rPr>
          <w:sz w:val="24"/>
        </w:rPr>
        <w:t>La Orientación Educativa y la Tutoría Académica en el marco de la</w:t>
      </w:r>
      <w:r>
        <w:rPr>
          <w:spacing w:val="-28"/>
          <w:sz w:val="24"/>
        </w:rPr>
        <w:t> </w:t>
      </w:r>
      <w:r>
        <w:rPr>
          <w:sz w:val="24"/>
        </w:rPr>
        <w:t>RIEMS.</w:t>
      </w:r>
    </w:p>
    <w:p>
      <w:pPr>
        <w:spacing w:after="0" w:line="240" w:lineRule="auto"/>
        <w:jc w:val="left"/>
        <w:rPr>
          <w:sz w:val="24"/>
        </w:rPr>
        <w:sectPr>
          <w:pgSz w:w="12240" w:h="15840"/>
          <w:pgMar w:header="0" w:footer="1003" w:top="1360" w:bottom="1200" w:left="1300" w:right="1300"/>
        </w:sectPr>
      </w:pPr>
    </w:p>
    <w:p>
      <w:pPr>
        <w:pStyle w:val="ListParagraph"/>
        <w:numPr>
          <w:ilvl w:val="4"/>
          <w:numId w:val="67"/>
        </w:numPr>
        <w:tabs>
          <w:tab w:pos="839" w:val="left" w:leader="none"/>
        </w:tabs>
        <w:spacing w:line="360" w:lineRule="auto" w:before="57" w:after="0"/>
        <w:ind w:left="838" w:right="122" w:hanging="360"/>
        <w:jc w:val="both"/>
        <w:rPr>
          <w:sz w:val="24"/>
        </w:rPr>
      </w:pPr>
      <w:r>
        <w:rPr>
          <w:sz w:val="24"/>
        </w:rPr>
        <w:t>Procesos y necesidades de formación de los Orientadores Educativos en la Reforma</w:t>
      </w:r>
      <w:r>
        <w:rPr>
          <w:spacing w:val="-8"/>
          <w:sz w:val="24"/>
        </w:rPr>
        <w:t> </w:t>
      </w:r>
      <w:r>
        <w:rPr>
          <w:sz w:val="24"/>
        </w:rPr>
        <w:t>Educativa.</w:t>
      </w:r>
    </w:p>
    <w:p>
      <w:pPr>
        <w:pStyle w:val="ListParagraph"/>
        <w:numPr>
          <w:ilvl w:val="4"/>
          <w:numId w:val="67"/>
        </w:numPr>
        <w:tabs>
          <w:tab w:pos="839" w:val="left" w:leader="none"/>
        </w:tabs>
        <w:spacing w:line="360" w:lineRule="auto" w:before="5" w:after="0"/>
        <w:ind w:left="838" w:right="123" w:hanging="360"/>
        <w:jc w:val="both"/>
        <w:rPr>
          <w:sz w:val="24"/>
        </w:rPr>
      </w:pPr>
      <w:r>
        <w:rPr>
          <w:sz w:val="24"/>
        </w:rPr>
        <w:t>La evaluación bajo el enfoque por competencias, en la Orientación Educativa y la Tutoría</w:t>
      </w:r>
      <w:r>
        <w:rPr>
          <w:spacing w:val="-7"/>
          <w:sz w:val="24"/>
        </w:rPr>
        <w:t> </w:t>
      </w:r>
      <w:r>
        <w:rPr>
          <w:sz w:val="24"/>
        </w:rPr>
        <w:t>Académica.</w:t>
      </w:r>
    </w:p>
    <w:p>
      <w:pPr>
        <w:pStyle w:val="BodyText"/>
      </w:pPr>
    </w:p>
    <w:p>
      <w:pPr>
        <w:pStyle w:val="BodyText"/>
        <w:spacing w:line="360" w:lineRule="auto" w:before="142"/>
        <w:ind w:left="118" w:right="113"/>
        <w:jc w:val="both"/>
      </w:pPr>
      <w:r>
        <w:rPr/>
        <w:t>Los trabajos de los Orientadores de los antes mencionados subsistemas, en la mesa tres, con respecto a las necesidades de formación de los Orientadores se abordaron desde las siguientes perspectivas, a partir de su experiencia:</w:t>
      </w:r>
    </w:p>
    <w:p>
      <w:pPr>
        <w:pStyle w:val="ListParagraph"/>
        <w:numPr>
          <w:ilvl w:val="0"/>
          <w:numId w:val="68"/>
        </w:numPr>
        <w:tabs>
          <w:tab w:pos="839" w:val="left" w:leader="none"/>
        </w:tabs>
        <w:spacing w:line="355" w:lineRule="auto" w:before="6" w:after="0"/>
        <w:ind w:left="838" w:right="118" w:hanging="360"/>
        <w:jc w:val="both"/>
        <w:rPr>
          <w:sz w:val="24"/>
        </w:rPr>
      </w:pPr>
      <w:r>
        <w:rPr>
          <w:sz w:val="24"/>
        </w:rPr>
        <w:t>Se prioriza la capacitación del docente con conferencias, debates, talleres, academia, cursos internos, etc., dejando de lado la capacitación del Orientador al considerarla una función más</w:t>
      </w:r>
      <w:r>
        <w:rPr>
          <w:spacing w:val="-17"/>
          <w:sz w:val="24"/>
        </w:rPr>
        <w:t> </w:t>
      </w:r>
      <w:r>
        <w:rPr>
          <w:sz w:val="24"/>
        </w:rPr>
        <w:t>administrativa.</w:t>
      </w:r>
    </w:p>
    <w:p>
      <w:pPr>
        <w:pStyle w:val="BodyText"/>
      </w:pPr>
    </w:p>
    <w:p>
      <w:pPr>
        <w:pStyle w:val="ListParagraph"/>
        <w:numPr>
          <w:ilvl w:val="0"/>
          <w:numId w:val="68"/>
        </w:numPr>
        <w:tabs>
          <w:tab w:pos="839" w:val="left" w:leader="none"/>
        </w:tabs>
        <w:spacing w:line="357" w:lineRule="auto" w:before="148" w:after="0"/>
        <w:ind w:left="838" w:right="116" w:hanging="360"/>
        <w:jc w:val="both"/>
        <w:rPr>
          <w:sz w:val="24"/>
        </w:rPr>
      </w:pPr>
      <w:r>
        <w:rPr>
          <w:sz w:val="24"/>
        </w:rPr>
        <w:t>Los ponentes se basaron en el Acuerdo Secretarial 447, tomando la primera competencia docente que habla de que “Organiza su formación continua a lo largo de su trayectoria profesional”, como base para que el propio Orientador sea el gestor de su</w:t>
      </w:r>
      <w:r>
        <w:rPr>
          <w:spacing w:val="-8"/>
          <w:sz w:val="24"/>
        </w:rPr>
        <w:t> </w:t>
      </w:r>
      <w:r>
        <w:rPr>
          <w:sz w:val="24"/>
        </w:rPr>
        <w:t>Formación.</w:t>
      </w:r>
    </w:p>
    <w:p>
      <w:pPr>
        <w:pStyle w:val="BodyText"/>
      </w:pPr>
    </w:p>
    <w:p>
      <w:pPr>
        <w:pStyle w:val="ListParagraph"/>
        <w:numPr>
          <w:ilvl w:val="0"/>
          <w:numId w:val="68"/>
        </w:numPr>
        <w:tabs>
          <w:tab w:pos="839" w:val="left" w:leader="none"/>
        </w:tabs>
        <w:spacing w:line="355" w:lineRule="auto" w:before="145" w:after="0"/>
        <w:ind w:left="838" w:right="122" w:hanging="360"/>
        <w:jc w:val="both"/>
        <w:rPr>
          <w:sz w:val="24"/>
        </w:rPr>
      </w:pPr>
      <w:r>
        <w:rPr>
          <w:sz w:val="24"/>
        </w:rPr>
        <w:t>Que por el mundo que cambia a pasos agigantados es necesario que los especialistas que capaciten a los Orientadores, deben de tener como mínimo Maestría o</w:t>
      </w:r>
      <w:r>
        <w:rPr>
          <w:spacing w:val="-8"/>
          <w:sz w:val="24"/>
        </w:rPr>
        <w:t> </w:t>
      </w:r>
      <w:r>
        <w:rPr>
          <w:sz w:val="24"/>
        </w:rPr>
        <w:t>Doctorado.</w:t>
      </w:r>
    </w:p>
    <w:p>
      <w:pPr>
        <w:pStyle w:val="ListParagraph"/>
        <w:numPr>
          <w:ilvl w:val="0"/>
          <w:numId w:val="68"/>
        </w:numPr>
        <w:tabs>
          <w:tab w:pos="839" w:val="left" w:leader="none"/>
        </w:tabs>
        <w:spacing w:line="355" w:lineRule="auto" w:before="11" w:after="0"/>
        <w:ind w:left="838" w:right="122" w:hanging="360"/>
        <w:jc w:val="both"/>
        <w:rPr>
          <w:sz w:val="24"/>
        </w:rPr>
      </w:pPr>
      <w:r>
        <w:rPr>
          <w:sz w:val="24"/>
        </w:rPr>
        <w:t>Que los Orientadores tengan facilidad de acceder a cursos de capacitación con un enfoque más práctico que teórico, sobre la adquisición y el desarrollo de habilidades para la vida y de procesos eficaces de ayuda en</w:t>
      </w:r>
      <w:r>
        <w:rPr>
          <w:spacing w:val="-19"/>
          <w:sz w:val="24"/>
        </w:rPr>
        <w:t> </w:t>
      </w:r>
      <w:r>
        <w:rPr>
          <w:sz w:val="24"/>
        </w:rPr>
        <w:t>Orientación.</w:t>
      </w:r>
    </w:p>
    <w:p>
      <w:pPr>
        <w:pStyle w:val="BodyText"/>
      </w:pPr>
    </w:p>
    <w:p>
      <w:pPr>
        <w:pStyle w:val="ListParagraph"/>
        <w:numPr>
          <w:ilvl w:val="0"/>
          <w:numId w:val="68"/>
        </w:numPr>
        <w:tabs>
          <w:tab w:pos="839" w:val="left" w:leader="none"/>
        </w:tabs>
        <w:spacing w:line="352" w:lineRule="auto" w:before="148" w:after="0"/>
        <w:ind w:left="838" w:right="114" w:hanging="360"/>
        <w:jc w:val="both"/>
        <w:rPr>
          <w:sz w:val="24"/>
        </w:rPr>
      </w:pPr>
      <w:r>
        <w:rPr>
          <w:sz w:val="24"/>
        </w:rPr>
        <w:t>Todos los orientadores deben estar integrados a un programa de ayuda psicológica, para mejorar su salud</w:t>
      </w:r>
      <w:r>
        <w:rPr>
          <w:spacing w:val="-8"/>
          <w:sz w:val="24"/>
        </w:rPr>
        <w:t> </w:t>
      </w:r>
      <w:r>
        <w:rPr>
          <w:sz w:val="24"/>
        </w:rPr>
        <w:t>mental.</w:t>
      </w:r>
    </w:p>
    <w:p>
      <w:pPr>
        <w:pStyle w:val="BodyText"/>
      </w:pPr>
    </w:p>
    <w:p>
      <w:pPr>
        <w:pStyle w:val="ListParagraph"/>
        <w:numPr>
          <w:ilvl w:val="0"/>
          <w:numId w:val="68"/>
        </w:numPr>
        <w:tabs>
          <w:tab w:pos="839" w:val="left" w:leader="none"/>
        </w:tabs>
        <w:spacing w:line="357" w:lineRule="auto" w:before="150" w:after="0"/>
        <w:ind w:left="838" w:right="120" w:hanging="360"/>
        <w:jc w:val="both"/>
        <w:rPr>
          <w:sz w:val="24"/>
        </w:rPr>
      </w:pPr>
      <w:r>
        <w:rPr>
          <w:sz w:val="24"/>
        </w:rPr>
        <w:t>La formación de los Orientadores en servicio debe concentrar esfuerzos en pláticas o cursos de introducción a docentes que se integran al nivel, marcando líneas claras en cuanto a la organización escolar, funciones, tareas, normas y reglas</w:t>
      </w:r>
      <w:r>
        <w:rPr>
          <w:spacing w:val="59"/>
          <w:sz w:val="24"/>
        </w:rPr>
        <w:t> </w:t>
      </w:r>
      <w:r>
        <w:rPr>
          <w:sz w:val="24"/>
        </w:rPr>
        <w:t>a</w:t>
      </w:r>
      <w:r>
        <w:rPr>
          <w:spacing w:val="59"/>
          <w:sz w:val="24"/>
        </w:rPr>
        <w:t> </w:t>
      </w:r>
      <w:r>
        <w:rPr>
          <w:sz w:val="24"/>
        </w:rPr>
        <w:t>establecer</w:t>
      </w:r>
      <w:r>
        <w:rPr>
          <w:spacing w:val="57"/>
          <w:sz w:val="24"/>
        </w:rPr>
        <w:t> </w:t>
      </w:r>
      <w:r>
        <w:rPr>
          <w:sz w:val="24"/>
        </w:rPr>
        <w:t>desde</w:t>
      </w:r>
      <w:r>
        <w:rPr>
          <w:spacing w:val="59"/>
          <w:sz w:val="24"/>
        </w:rPr>
        <w:t> </w:t>
      </w:r>
      <w:r>
        <w:rPr>
          <w:sz w:val="24"/>
        </w:rPr>
        <w:t>el</w:t>
      </w:r>
      <w:r>
        <w:rPr>
          <w:spacing w:val="58"/>
          <w:sz w:val="24"/>
        </w:rPr>
        <w:t> </w:t>
      </w:r>
      <w:r>
        <w:rPr>
          <w:sz w:val="24"/>
        </w:rPr>
        <w:t>inicio</w:t>
      </w:r>
      <w:r>
        <w:rPr>
          <w:spacing w:val="59"/>
          <w:sz w:val="24"/>
        </w:rPr>
        <w:t> </w:t>
      </w:r>
      <w:r>
        <w:rPr>
          <w:sz w:val="24"/>
        </w:rPr>
        <w:t>con</w:t>
      </w:r>
      <w:r>
        <w:rPr>
          <w:spacing w:val="59"/>
          <w:sz w:val="24"/>
        </w:rPr>
        <w:t> </w:t>
      </w:r>
      <w:r>
        <w:rPr>
          <w:sz w:val="24"/>
        </w:rPr>
        <w:t>la</w:t>
      </w:r>
      <w:r>
        <w:rPr>
          <w:spacing w:val="56"/>
          <w:sz w:val="24"/>
        </w:rPr>
        <w:t> </w:t>
      </w:r>
      <w:r>
        <w:rPr>
          <w:sz w:val="24"/>
        </w:rPr>
        <w:t>intención</w:t>
      </w:r>
      <w:r>
        <w:rPr>
          <w:spacing w:val="57"/>
          <w:sz w:val="24"/>
        </w:rPr>
        <w:t> </w:t>
      </w:r>
      <w:r>
        <w:rPr>
          <w:sz w:val="24"/>
        </w:rPr>
        <w:t>de</w:t>
      </w:r>
      <w:r>
        <w:rPr>
          <w:spacing w:val="59"/>
          <w:sz w:val="24"/>
        </w:rPr>
        <w:t> </w:t>
      </w:r>
      <w:r>
        <w:rPr>
          <w:sz w:val="24"/>
        </w:rPr>
        <w:t>lograr</w:t>
      </w:r>
      <w:r>
        <w:rPr>
          <w:spacing w:val="58"/>
          <w:sz w:val="24"/>
        </w:rPr>
        <w:t> </w:t>
      </w:r>
      <w:r>
        <w:rPr>
          <w:sz w:val="24"/>
        </w:rPr>
        <w:t>una</w:t>
      </w:r>
      <w:r>
        <w:rPr>
          <w:spacing w:val="59"/>
          <w:sz w:val="24"/>
        </w:rPr>
        <w:t> </w:t>
      </w:r>
      <w:r>
        <w:rPr>
          <w:sz w:val="24"/>
        </w:rPr>
        <w:t>adecuada</w:t>
      </w:r>
    </w:p>
    <w:p>
      <w:pPr>
        <w:spacing w:after="0" w:line="357" w:lineRule="auto"/>
        <w:jc w:val="both"/>
        <w:rPr>
          <w:sz w:val="24"/>
        </w:rPr>
        <w:sectPr>
          <w:pgSz w:w="12240" w:h="15840"/>
          <w:pgMar w:header="0" w:footer="1003" w:top="1360" w:bottom="1200" w:left="1300" w:right="1300"/>
        </w:sectPr>
      </w:pPr>
    </w:p>
    <w:p>
      <w:pPr>
        <w:pStyle w:val="BodyText"/>
        <w:spacing w:line="360" w:lineRule="auto" w:before="57"/>
        <w:ind w:left="478" w:right="117"/>
        <w:jc w:val="both"/>
      </w:pPr>
      <w:r>
        <w:rPr/>
        <w:t>comunicación en el obligado manejo de grupos, resaltando las relaciones respetuosas entre individuos ya que estos son determinantes en una atención sana, en el desarrollo y crecimiento de los alumnos.</w:t>
      </w:r>
    </w:p>
    <w:p>
      <w:pPr>
        <w:pStyle w:val="BodyText"/>
      </w:pPr>
    </w:p>
    <w:p>
      <w:pPr>
        <w:pStyle w:val="ListParagraph"/>
        <w:numPr>
          <w:ilvl w:val="0"/>
          <w:numId w:val="69"/>
        </w:numPr>
        <w:tabs>
          <w:tab w:pos="479" w:val="left" w:leader="none"/>
        </w:tabs>
        <w:spacing w:line="355" w:lineRule="auto" w:before="142" w:after="0"/>
        <w:ind w:left="478" w:right="112" w:hanging="360"/>
        <w:jc w:val="both"/>
        <w:rPr>
          <w:sz w:val="24"/>
        </w:rPr>
      </w:pPr>
      <w:r>
        <w:rPr>
          <w:sz w:val="24"/>
        </w:rPr>
        <w:t>En el Estado de México es importante reactivar el consejo Estatal de Orientación Educativa para garantizar que se propicie la capacitación de los Orientadores tomando en cuenta las necesidades Institucionales y de la población</w:t>
      </w:r>
      <w:r>
        <w:rPr>
          <w:spacing w:val="-29"/>
          <w:sz w:val="24"/>
        </w:rPr>
        <w:t> </w:t>
      </w:r>
      <w:r>
        <w:rPr>
          <w:sz w:val="24"/>
        </w:rPr>
        <w:t>atendida.</w:t>
      </w:r>
    </w:p>
    <w:p>
      <w:pPr>
        <w:pStyle w:val="BodyText"/>
      </w:pPr>
    </w:p>
    <w:p>
      <w:pPr>
        <w:pStyle w:val="ListParagraph"/>
        <w:numPr>
          <w:ilvl w:val="0"/>
          <w:numId w:val="69"/>
        </w:numPr>
        <w:tabs>
          <w:tab w:pos="479" w:val="left" w:leader="none"/>
        </w:tabs>
        <w:spacing w:line="357" w:lineRule="auto" w:before="148" w:after="0"/>
        <w:ind w:left="478" w:right="118" w:hanging="360"/>
        <w:jc w:val="both"/>
        <w:rPr>
          <w:sz w:val="24"/>
        </w:rPr>
      </w:pPr>
      <w:r>
        <w:rPr>
          <w:sz w:val="24"/>
        </w:rPr>
        <w:t>Para capacitar de manera efectiva es importante tomar las medidas pertinentes como lo hacen las empresas: Promover el desarrollo integral del personal, y como consecuencia el de la institución; propiciar y fortalecer el conocimiento técnico necesario para el mejor desempeño de las actividades</w:t>
      </w:r>
      <w:r>
        <w:rPr>
          <w:spacing w:val="-28"/>
          <w:sz w:val="24"/>
        </w:rPr>
        <w:t> </w:t>
      </w:r>
      <w:r>
        <w:rPr>
          <w:sz w:val="24"/>
        </w:rPr>
        <w:t>laborales.</w:t>
      </w:r>
    </w:p>
    <w:p>
      <w:pPr>
        <w:pStyle w:val="ListParagraph"/>
        <w:numPr>
          <w:ilvl w:val="0"/>
          <w:numId w:val="69"/>
        </w:numPr>
        <w:tabs>
          <w:tab w:pos="479" w:val="left" w:leader="none"/>
        </w:tabs>
        <w:spacing w:line="357" w:lineRule="auto" w:before="6" w:after="0"/>
        <w:ind w:left="478" w:right="115" w:hanging="360"/>
        <w:jc w:val="both"/>
        <w:rPr>
          <w:sz w:val="24"/>
        </w:rPr>
      </w:pPr>
      <w:r>
        <w:rPr>
          <w:sz w:val="24"/>
        </w:rPr>
        <w:t>Citando y estando de acuerdo con autores de artículos sobre que es necesario que dentro del Sistema Educativo se implemente la capacitación permanente a través de talleres que respondan a las tareas que el Orientador tiene que desempeñar en las funciones y necesidades que requieren los jóvenes como: Investigación, Técnicas de entrevista, Aplicación de pruebas, Atención en situación de crisis, Prevención de la violencia, Dinámicas grupales, Motivación para continuar estudiando, Manejo de relaciones personales y familiares, Aspectos psicopedagógicos,</w:t>
      </w:r>
      <w:r>
        <w:rPr>
          <w:spacing w:val="-8"/>
          <w:sz w:val="24"/>
        </w:rPr>
        <w:t> </w:t>
      </w:r>
      <w:r>
        <w:rPr>
          <w:sz w:val="24"/>
        </w:rPr>
        <w:t>etc.</w:t>
      </w:r>
    </w:p>
    <w:p>
      <w:pPr>
        <w:pStyle w:val="BodyText"/>
      </w:pPr>
    </w:p>
    <w:p>
      <w:pPr>
        <w:pStyle w:val="ListParagraph"/>
        <w:numPr>
          <w:ilvl w:val="0"/>
          <w:numId w:val="69"/>
        </w:numPr>
        <w:tabs>
          <w:tab w:pos="479" w:val="left" w:leader="none"/>
        </w:tabs>
        <w:spacing w:line="355" w:lineRule="auto" w:before="145" w:after="0"/>
        <w:ind w:left="478" w:right="123" w:hanging="360"/>
        <w:jc w:val="both"/>
        <w:rPr>
          <w:sz w:val="24"/>
        </w:rPr>
      </w:pPr>
      <w:r>
        <w:rPr>
          <w:sz w:val="24"/>
        </w:rPr>
        <w:t>Que los Orientadores se le asignen únicamente sus funciones para mejorar la atención personalizada de los jóvenes, creando un ambiente más humano dentro y fuera de las</w:t>
      </w:r>
      <w:r>
        <w:rPr>
          <w:spacing w:val="-10"/>
          <w:sz w:val="24"/>
        </w:rPr>
        <w:t> </w:t>
      </w:r>
      <w:r>
        <w:rPr>
          <w:sz w:val="24"/>
        </w:rPr>
        <w:t>instituciones.</w:t>
      </w:r>
    </w:p>
    <w:p>
      <w:pPr>
        <w:pStyle w:val="BodyText"/>
      </w:pPr>
    </w:p>
    <w:p>
      <w:pPr>
        <w:pStyle w:val="ListParagraph"/>
        <w:numPr>
          <w:ilvl w:val="0"/>
          <w:numId w:val="69"/>
        </w:numPr>
        <w:tabs>
          <w:tab w:pos="479" w:val="left" w:leader="none"/>
        </w:tabs>
        <w:spacing w:line="357" w:lineRule="auto" w:before="148" w:after="0"/>
        <w:ind w:left="478" w:right="114" w:hanging="360"/>
        <w:jc w:val="both"/>
        <w:rPr>
          <w:sz w:val="24"/>
        </w:rPr>
      </w:pPr>
      <w:r>
        <w:rPr>
          <w:sz w:val="24"/>
        </w:rPr>
        <w:t>Con la RIEMS todo apunta hacia la formación del Orientador; sin embargo, no se puede obligar a nadie o reorientar su proceso de formación, puesto que este es voluntario e interno, lo cual lleva a reconocer que sólo aquel que —después de haber revisado conscientemente su práctica orientadora— descubra y acepte  sus carencias teórico-metodológicas, asumirá el compromiso consigo mismo de buscar las medidas que le permitan superar tales deficiencias, es decir, volver </w:t>
      </w:r>
      <w:r>
        <w:rPr>
          <w:spacing w:val="15"/>
          <w:sz w:val="24"/>
        </w:rPr>
        <w:t> </w:t>
      </w:r>
      <w:r>
        <w:rPr>
          <w:sz w:val="24"/>
        </w:rPr>
        <w:t>la</w:t>
      </w:r>
    </w:p>
    <w:p>
      <w:pPr>
        <w:spacing w:after="0" w:line="357" w:lineRule="auto"/>
        <w:jc w:val="both"/>
        <w:rPr>
          <w:sz w:val="24"/>
        </w:rPr>
        <w:sectPr>
          <w:pgSz w:w="12240" w:h="15840"/>
          <w:pgMar w:header="0" w:footer="1003" w:top="1360" w:bottom="1200" w:left="1660" w:right="1300"/>
        </w:sectPr>
      </w:pPr>
    </w:p>
    <w:p>
      <w:pPr>
        <w:pStyle w:val="BodyText"/>
        <w:spacing w:line="360" w:lineRule="auto" w:before="57"/>
        <w:ind w:left="478"/>
      </w:pPr>
      <w:r>
        <w:rPr/>
        <w:t>mirada a su formación; es una responsabilidad ética del Orientador ante sí y ante los demás.</w:t>
      </w:r>
    </w:p>
    <w:p>
      <w:pPr>
        <w:pStyle w:val="BodyText"/>
      </w:pPr>
    </w:p>
    <w:p>
      <w:pPr>
        <w:pStyle w:val="ListParagraph"/>
        <w:numPr>
          <w:ilvl w:val="0"/>
          <w:numId w:val="69"/>
        </w:numPr>
        <w:tabs>
          <w:tab w:pos="479" w:val="left" w:leader="none"/>
        </w:tabs>
        <w:spacing w:line="360" w:lineRule="auto" w:before="142" w:after="0"/>
        <w:ind w:left="478" w:right="113" w:hanging="360"/>
        <w:jc w:val="both"/>
        <w:rPr>
          <w:sz w:val="24"/>
        </w:rPr>
      </w:pPr>
      <w:r>
        <w:rPr>
          <w:sz w:val="24"/>
        </w:rPr>
        <w:t>Preguntando a la audiencia ¿Quién brinda información para orientadores en servicio?, y dando respuesta, en la Convocatoria que emite el Gobierno del Estado de México, a través de la Secretaria de Educación para cursar las diferentes licenciaturas en educación, en las 36 normales mencionadas en la citada convocatoria, ninguna ofrece una licenciatura en Orientación Educativa.  En la cuarta convocatoria de formación docente para EMS emitida por la SEP cuyo propósito es contribuir al alcance del Perfil Docente de Educación Media Superior y un Diplomado en Competencias Docentes en el Nivel Medio Superior, no contempla algún curso de capacitación específico para el servicio de Orientación</w:t>
      </w:r>
      <w:r>
        <w:rPr>
          <w:spacing w:val="-8"/>
          <w:sz w:val="24"/>
        </w:rPr>
        <w:t> </w:t>
      </w:r>
      <w:r>
        <w:rPr>
          <w:sz w:val="24"/>
        </w:rPr>
        <w:t>Educativa.</w:t>
      </w:r>
    </w:p>
    <w:p>
      <w:pPr>
        <w:pStyle w:val="BodyText"/>
      </w:pPr>
    </w:p>
    <w:p>
      <w:pPr>
        <w:pStyle w:val="ListParagraph"/>
        <w:numPr>
          <w:ilvl w:val="0"/>
          <w:numId w:val="69"/>
        </w:numPr>
        <w:tabs>
          <w:tab w:pos="479" w:val="left" w:leader="none"/>
        </w:tabs>
        <w:spacing w:line="357" w:lineRule="auto" w:before="142" w:after="0"/>
        <w:ind w:left="478" w:right="123" w:hanging="360"/>
        <w:jc w:val="both"/>
        <w:rPr>
          <w:sz w:val="24"/>
        </w:rPr>
      </w:pPr>
      <w:r>
        <w:rPr>
          <w:sz w:val="24"/>
        </w:rPr>
        <w:t>Las expectativas de planes y programas de Orientación para la Vida exigen un perfil del Orientador muy ambicioso para desarrollar todas las actividades y funciones que le corresponden, pero lo contradictorio es que se ha desatendido la formación y capacitación de Orientadores</w:t>
      </w:r>
      <w:r>
        <w:rPr>
          <w:spacing w:val="-16"/>
          <w:sz w:val="24"/>
        </w:rPr>
        <w:t> </w:t>
      </w:r>
      <w:r>
        <w:rPr>
          <w:sz w:val="24"/>
        </w:rPr>
        <w:t>Educativos.</w:t>
      </w:r>
    </w:p>
    <w:p>
      <w:pPr>
        <w:pStyle w:val="ListParagraph"/>
        <w:numPr>
          <w:ilvl w:val="0"/>
          <w:numId w:val="69"/>
        </w:numPr>
        <w:tabs>
          <w:tab w:pos="479" w:val="left" w:leader="none"/>
        </w:tabs>
        <w:spacing w:line="357" w:lineRule="auto" w:before="6" w:after="0"/>
        <w:ind w:left="478" w:right="111" w:hanging="360"/>
        <w:jc w:val="both"/>
        <w:rPr>
          <w:sz w:val="24"/>
        </w:rPr>
      </w:pPr>
      <w:r>
        <w:rPr>
          <w:sz w:val="24"/>
        </w:rPr>
        <w:t>El momento es propicio para que el Gobierno del Estado de México y el  Sindicato de Maestros al Servicio del Estado de México puedan tomarse un tiempo para llegar a un acuerdo y destinar los recursos económicos necesarios para capacitar a toda la planta de orientadores que participan en esta función al interior de las Escuelas del Nivel Medio Superior en el Estado de México, porque solo de esta manera se podrán alcanzar los objetivos planeados por la</w:t>
      </w:r>
      <w:r>
        <w:rPr>
          <w:spacing w:val="-19"/>
          <w:sz w:val="24"/>
        </w:rPr>
        <w:t> </w:t>
      </w:r>
      <w:r>
        <w:rPr>
          <w:sz w:val="24"/>
        </w:rPr>
        <w:t>RIEMS.</w:t>
      </w:r>
    </w:p>
    <w:p>
      <w:pPr>
        <w:pStyle w:val="BodyText"/>
      </w:pPr>
    </w:p>
    <w:p>
      <w:pPr>
        <w:pStyle w:val="ListParagraph"/>
        <w:numPr>
          <w:ilvl w:val="0"/>
          <w:numId w:val="69"/>
        </w:numPr>
        <w:tabs>
          <w:tab w:pos="479" w:val="left" w:leader="none"/>
        </w:tabs>
        <w:spacing w:line="357" w:lineRule="auto" w:before="146" w:after="0"/>
        <w:ind w:left="478" w:right="116" w:hanging="360"/>
        <w:jc w:val="both"/>
        <w:rPr>
          <w:sz w:val="24"/>
        </w:rPr>
      </w:pPr>
      <w:r>
        <w:rPr>
          <w:sz w:val="24"/>
        </w:rPr>
        <w:t>Proponiendo temáticas de capacitación, tales como: Técnicas de Orientación, Sistemas de Tutoría, Estrategias para el desarrollo del alumno, Desarrollo de hábitos de estudio, Problemas de aprendizaje, Formación de adolescentes, Psicotecnia  pedagógica,  Atención  a  los  alumnos  con  capacidades</w:t>
      </w:r>
      <w:r>
        <w:rPr>
          <w:spacing w:val="-14"/>
          <w:sz w:val="24"/>
        </w:rPr>
        <w:t> </w:t>
      </w:r>
      <w:r>
        <w:rPr>
          <w:sz w:val="24"/>
        </w:rPr>
        <w:t>diferentes,</w:t>
      </w:r>
    </w:p>
    <w:p>
      <w:pPr>
        <w:pStyle w:val="BodyText"/>
        <w:spacing w:before="8"/>
        <w:ind w:left="478"/>
      </w:pPr>
      <w:r>
        <w:rPr/>
        <w:t>¿Cómo garantizar la permanencia escolar?</w:t>
      </w:r>
    </w:p>
    <w:p>
      <w:pPr>
        <w:spacing w:after="0"/>
        <w:sectPr>
          <w:pgSz w:w="12240" w:h="15840"/>
          <w:pgMar w:header="0" w:footer="1003" w:top="1360" w:bottom="1200" w:left="1660" w:right="1300"/>
        </w:sectPr>
      </w:pPr>
    </w:p>
    <w:p>
      <w:pPr>
        <w:pStyle w:val="BodyText"/>
        <w:spacing w:line="360" w:lineRule="auto" w:before="57"/>
        <w:ind w:left="118" w:right="111"/>
        <w:jc w:val="both"/>
      </w:pPr>
      <w:r>
        <w:rPr/>
        <w:t>Las ponencias en congresos y el foro, en este caso en el Estado de México, hacen más que evidente que dependiendo desde que escala este el Orientador (como Orientador- investigador externo u Orientador en un subsistema), en otras palabras, estando en el ruedo o viendo los toros desde la barrera, el desarrollo de la Orientación, la visión, métodos, discurso, manera de abordar la práctica y el quehacer de la Orientación y las conclusiones serán diferentes.</w:t>
      </w:r>
    </w:p>
    <w:p>
      <w:pPr>
        <w:pStyle w:val="BodyText"/>
      </w:pPr>
    </w:p>
    <w:p>
      <w:pPr>
        <w:pStyle w:val="BodyText"/>
        <w:spacing w:line="360" w:lineRule="auto" w:before="142"/>
        <w:ind w:left="118" w:right="111"/>
        <w:jc w:val="both"/>
      </w:pPr>
      <w:r>
        <w:rPr/>
        <w:t>Para quien esto escribe, el Foro de la CEPPEMS fue el primer acercamiento a la Orientación. No fue raro y mucho menos inapropiado escuchar entorno a como se aborda el problema de la profesionalización de los responsables de la Orientación por compañeros de otros subsistemas, las propuestas de solución se enmarcaron más de las veces planteando sólo la problemática y pidiendo que otros la atiendan. Asimismo, en opiniones finales, manifestaron que el salario era un impedimento u obstáculo para capacitarse, así como la necesidad de destinar espacios en las instituciones para ello, permutándola por el trabajo administrativo, que es una práctica, no sólo vivida y  contada en el</w:t>
      </w:r>
      <w:r>
        <w:rPr>
          <w:spacing w:val="-11"/>
        </w:rPr>
        <w:t> </w:t>
      </w:r>
      <w:r>
        <w:rPr/>
        <w:t>COBAEM.</w:t>
      </w:r>
    </w:p>
    <w:p>
      <w:pPr>
        <w:pStyle w:val="BodyText"/>
      </w:pPr>
    </w:p>
    <w:p>
      <w:pPr>
        <w:pStyle w:val="BodyText"/>
        <w:spacing w:line="360" w:lineRule="auto" w:before="142"/>
        <w:ind w:left="118" w:right="116"/>
        <w:jc w:val="both"/>
      </w:pPr>
      <w:r>
        <w:rPr/>
        <w:t>Para acceder a este Foro se pedía contestar una serie de documentos, que no era más que un examen diagnóstico sobre lo que era la RIEMS y una Matriz FODA destinado a identificar oportunidades y las dificultades para desarrollar la Orientación en los Centros de trabajo. Un Orientador que asistió como espectador al foro, poseía en su poder un trabajo terminal de Maestría en Orientación, que se concluyó en la Universidad Interamericana para el Desarrollo (UNID), Toluca, cuando existió el espacio a invitados versados en el tema de la Orientación, este mismo expreso “Pero si están diciendo lo mismo que tengo de autores en mi trabajo terminal, como si se lo hubieran aprendido  de</w:t>
      </w:r>
      <w:r>
        <w:rPr>
          <w:spacing w:val="-5"/>
        </w:rPr>
        <w:t> </w:t>
      </w:r>
      <w:r>
        <w:rPr/>
        <w:t>memoria”.</w:t>
      </w:r>
    </w:p>
    <w:p>
      <w:pPr>
        <w:pStyle w:val="BodyText"/>
      </w:pPr>
    </w:p>
    <w:p>
      <w:pPr>
        <w:pStyle w:val="BodyText"/>
        <w:spacing w:line="360" w:lineRule="auto" w:before="142"/>
        <w:ind w:left="118" w:right="113"/>
        <w:jc w:val="both"/>
      </w:pPr>
      <w:r>
        <w:rPr/>
        <w:t>Las diferencias con otros países, en este caso España, hacen evidente que en México se está quedando en el discurso de la identificación de las causas a los atrasos, necesidades, herramientas por las cuales se puede dar sentido y evolución a la Orientación,  es  decir,  espacios  en  donde  hacen  presencia  los  investigadores  y los</w:t>
      </w:r>
    </w:p>
    <w:p>
      <w:pPr>
        <w:spacing w:after="0" w:line="360" w:lineRule="auto"/>
        <w:jc w:val="both"/>
        <w:sectPr>
          <w:pgSz w:w="12240" w:h="15840"/>
          <w:pgMar w:header="0" w:footer="1003" w:top="1360" w:bottom="1200" w:left="1300" w:right="1300"/>
        </w:sectPr>
      </w:pPr>
    </w:p>
    <w:p>
      <w:pPr>
        <w:pStyle w:val="BodyText"/>
        <w:spacing w:line="360" w:lineRule="auto" w:before="57"/>
        <w:ind w:left="218" w:right="120"/>
        <w:jc w:val="both"/>
      </w:pPr>
      <w:r>
        <w:rPr/>
        <w:t>dedicados al estudio; espacios a los que no todos los dedicados a la Orientación acuden.</w:t>
      </w:r>
    </w:p>
    <w:p>
      <w:pPr>
        <w:pStyle w:val="BodyText"/>
      </w:pPr>
    </w:p>
    <w:p>
      <w:pPr>
        <w:pStyle w:val="ListParagraph"/>
        <w:numPr>
          <w:ilvl w:val="3"/>
          <w:numId w:val="67"/>
        </w:numPr>
        <w:tabs>
          <w:tab w:pos="1087" w:val="left" w:leader="none"/>
        </w:tabs>
        <w:spacing w:line="240" w:lineRule="auto" w:before="142" w:after="0"/>
        <w:ind w:left="1086" w:right="0" w:hanging="868"/>
        <w:jc w:val="both"/>
        <w:rPr>
          <w:sz w:val="24"/>
        </w:rPr>
      </w:pPr>
      <w:r>
        <w:rPr>
          <w:sz w:val="24"/>
        </w:rPr>
        <w:t>Maestría por</w:t>
      </w:r>
      <w:r>
        <w:rPr>
          <w:spacing w:val="-9"/>
          <w:sz w:val="24"/>
        </w:rPr>
        <w:t> </w:t>
      </w:r>
      <w:r>
        <w:rPr>
          <w:sz w:val="24"/>
        </w:rPr>
        <w:t>Convenio</w:t>
      </w:r>
    </w:p>
    <w:p>
      <w:pPr>
        <w:pStyle w:val="BodyText"/>
      </w:pPr>
    </w:p>
    <w:p>
      <w:pPr>
        <w:pStyle w:val="BodyText"/>
      </w:pPr>
    </w:p>
    <w:p>
      <w:pPr>
        <w:pStyle w:val="BodyText"/>
        <w:spacing w:line="360" w:lineRule="auto"/>
        <w:ind w:left="218" w:right="120"/>
        <w:jc w:val="both"/>
      </w:pPr>
      <w:r>
        <w:rPr/>
        <w:t>Con fundamento en el convenio específico de colaboración entre el COBAEM y la Facultad de Ciencias de la Conducta (FA.CI.CO) de la UAEMEX se lleva a la Maestría en Orientación Educativa.</w:t>
      </w:r>
    </w:p>
    <w:p>
      <w:pPr>
        <w:pStyle w:val="BodyText"/>
      </w:pPr>
    </w:p>
    <w:p>
      <w:pPr>
        <w:pStyle w:val="BodyText"/>
        <w:spacing w:line="360" w:lineRule="auto" w:before="142"/>
        <w:ind w:left="218" w:right="119"/>
        <w:jc w:val="both"/>
      </w:pPr>
      <w:r>
        <w:rPr/>
        <w:t>La Maestría en Orientación Educativa, es una estrategia de capacitación orientada a fortalecer la Orientación Educativa en los planteles del COBAEM, en la modalidad presencial; con fecha de inicio 08 de Febrero del 2013 y concluyendo en Enero del 2015.</w:t>
      </w:r>
    </w:p>
    <w:p>
      <w:pPr>
        <w:pStyle w:val="BodyText"/>
      </w:pPr>
    </w:p>
    <w:p>
      <w:pPr>
        <w:pStyle w:val="BodyText"/>
        <w:spacing w:line="360" w:lineRule="auto" w:before="142"/>
        <w:ind w:left="218" w:right="122"/>
        <w:jc w:val="both"/>
      </w:pPr>
      <w:r>
        <w:rPr/>
        <w:t>A continuación se desglosa la estructura curricular de la Maestría en Orientación Educativa, UAEMEX-FACICO.</w:t>
      </w:r>
    </w:p>
    <w:p>
      <w:pPr>
        <w:pStyle w:val="BodyText"/>
      </w:pPr>
    </w:p>
    <w:p>
      <w:pPr>
        <w:pStyle w:val="Heading1"/>
        <w:spacing w:before="142"/>
        <w:ind w:left="218"/>
        <w:jc w:val="both"/>
      </w:pPr>
      <w:r>
        <w:rPr/>
        <w:t>PRIMER PERIODO LECTIVO</w:t>
      </w:r>
    </w:p>
    <w:p>
      <w:pPr>
        <w:pStyle w:val="BodyText"/>
        <w:spacing w:before="3"/>
        <w:rPr>
          <w:b/>
          <w:sz w:val="12"/>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465"/>
      </w:tblGrid>
      <w:tr>
        <w:trPr>
          <w:trHeight w:val="422" w:hRule="exact"/>
        </w:trPr>
        <w:tc>
          <w:tcPr>
            <w:tcW w:w="9465" w:type="dxa"/>
          </w:tcPr>
          <w:p>
            <w:pPr>
              <w:pStyle w:val="TableParagraph"/>
              <w:spacing w:line="274" w:lineRule="exact"/>
              <w:rPr>
                <w:b/>
                <w:sz w:val="24"/>
              </w:rPr>
            </w:pPr>
            <w:r>
              <w:rPr>
                <w:b/>
                <w:sz w:val="24"/>
              </w:rPr>
              <w:t>UNIDAD DE APRENDIZAJE</w:t>
            </w:r>
          </w:p>
        </w:tc>
      </w:tr>
      <w:tr>
        <w:trPr>
          <w:trHeight w:val="425" w:hRule="exact"/>
        </w:trPr>
        <w:tc>
          <w:tcPr>
            <w:tcW w:w="9465" w:type="dxa"/>
          </w:tcPr>
          <w:p>
            <w:pPr>
              <w:pStyle w:val="TableParagraph"/>
              <w:spacing w:line="274" w:lineRule="exact"/>
              <w:rPr>
                <w:sz w:val="24"/>
              </w:rPr>
            </w:pPr>
            <w:r>
              <w:rPr>
                <w:sz w:val="24"/>
              </w:rPr>
              <w:t>Teorías y Modelos actuales en la Orientación Educativa.</w:t>
            </w:r>
          </w:p>
        </w:tc>
      </w:tr>
      <w:tr>
        <w:trPr>
          <w:trHeight w:val="425" w:hRule="exact"/>
        </w:trPr>
        <w:tc>
          <w:tcPr>
            <w:tcW w:w="9465" w:type="dxa"/>
          </w:tcPr>
          <w:p>
            <w:pPr>
              <w:pStyle w:val="TableParagraph"/>
              <w:spacing w:line="274" w:lineRule="exact"/>
              <w:rPr>
                <w:sz w:val="24"/>
              </w:rPr>
            </w:pPr>
            <w:r>
              <w:rPr>
                <w:sz w:val="24"/>
              </w:rPr>
              <w:t>Riesgos educativos, fracaso, deserción y bajo rendimiento académico.</w:t>
            </w:r>
          </w:p>
        </w:tc>
      </w:tr>
      <w:tr>
        <w:trPr>
          <w:trHeight w:val="422" w:hRule="exact"/>
        </w:trPr>
        <w:tc>
          <w:tcPr>
            <w:tcW w:w="9465" w:type="dxa"/>
          </w:tcPr>
          <w:p>
            <w:pPr>
              <w:pStyle w:val="TableParagraph"/>
              <w:spacing w:line="274" w:lineRule="exact"/>
              <w:rPr>
                <w:sz w:val="24"/>
              </w:rPr>
            </w:pPr>
            <w:r>
              <w:rPr>
                <w:sz w:val="24"/>
              </w:rPr>
              <w:t>Intervención Educativa I: Modelos de diagnóstico</w:t>
            </w:r>
          </w:p>
        </w:tc>
      </w:tr>
      <w:tr>
        <w:trPr>
          <w:trHeight w:val="425" w:hRule="exact"/>
        </w:trPr>
        <w:tc>
          <w:tcPr>
            <w:tcW w:w="9465" w:type="dxa"/>
          </w:tcPr>
          <w:p>
            <w:pPr>
              <w:pStyle w:val="TableParagraph"/>
              <w:spacing w:line="274" w:lineRule="exact"/>
              <w:rPr>
                <w:sz w:val="24"/>
              </w:rPr>
            </w:pPr>
            <w:r>
              <w:rPr>
                <w:sz w:val="24"/>
              </w:rPr>
              <w:t>Optativa</w:t>
            </w:r>
          </w:p>
        </w:tc>
      </w:tr>
    </w:tbl>
    <w:p>
      <w:pPr>
        <w:pStyle w:val="BodyText"/>
        <w:rPr>
          <w:b/>
          <w:sz w:val="20"/>
        </w:rPr>
      </w:pPr>
    </w:p>
    <w:p>
      <w:pPr>
        <w:pStyle w:val="BodyText"/>
        <w:rPr>
          <w:b/>
          <w:sz w:val="20"/>
        </w:rPr>
      </w:pPr>
    </w:p>
    <w:p>
      <w:pPr>
        <w:pStyle w:val="BodyText"/>
        <w:spacing w:before="2"/>
        <w:rPr>
          <w:b/>
          <w:sz w:val="20"/>
        </w:rPr>
      </w:pPr>
    </w:p>
    <w:p>
      <w:pPr>
        <w:spacing w:before="0"/>
        <w:ind w:left="218" w:right="96" w:firstLine="0"/>
        <w:jc w:val="left"/>
        <w:rPr>
          <w:b/>
          <w:sz w:val="24"/>
        </w:rPr>
      </w:pPr>
      <w:r>
        <w:rPr>
          <w:b/>
          <w:sz w:val="24"/>
        </w:rPr>
        <w:t>SEGUNDO PERIODO LECTIVO</w:t>
      </w:r>
    </w:p>
    <w:p>
      <w:pPr>
        <w:pStyle w:val="BodyText"/>
        <w:spacing w:before="3"/>
        <w:rPr>
          <w:b/>
          <w:sz w:val="12"/>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465"/>
      </w:tblGrid>
      <w:tr>
        <w:trPr>
          <w:trHeight w:val="422" w:hRule="exact"/>
        </w:trPr>
        <w:tc>
          <w:tcPr>
            <w:tcW w:w="9465" w:type="dxa"/>
          </w:tcPr>
          <w:p>
            <w:pPr>
              <w:pStyle w:val="TableParagraph"/>
              <w:spacing w:line="274" w:lineRule="exact"/>
              <w:rPr>
                <w:b/>
                <w:sz w:val="24"/>
              </w:rPr>
            </w:pPr>
            <w:r>
              <w:rPr>
                <w:b/>
                <w:sz w:val="24"/>
              </w:rPr>
              <w:t>UNIDAD DE APRENDIZAJE</w:t>
            </w:r>
          </w:p>
        </w:tc>
      </w:tr>
      <w:tr>
        <w:trPr>
          <w:trHeight w:val="425" w:hRule="exact"/>
        </w:trPr>
        <w:tc>
          <w:tcPr>
            <w:tcW w:w="9465" w:type="dxa"/>
          </w:tcPr>
          <w:p>
            <w:pPr>
              <w:pStyle w:val="TableParagraph"/>
              <w:spacing w:line="274" w:lineRule="exact"/>
              <w:rPr>
                <w:sz w:val="24"/>
              </w:rPr>
            </w:pPr>
            <w:r>
              <w:rPr>
                <w:sz w:val="24"/>
              </w:rPr>
              <w:t>Políticas y Tendencias actuales en educación y Orientación Educativa</w:t>
            </w:r>
          </w:p>
        </w:tc>
      </w:tr>
      <w:tr>
        <w:trPr>
          <w:trHeight w:val="425" w:hRule="exact"/>
        </w:trPr>
        <w:tc>
          <w:tcPr>
            <w:tcW w:w="9465" w:type="dxa"/>
          </w:tcPr>
          <w:p>
            <w:pPr>
              <w:pStyle w:val="TableParagraph"/>
              <w:spacing w:line="274" w:lineRule="exact"/>
              <w:rPr>
                <w:sz w:val="24"/>
              </w:rPr>
            </w:pPr>
            <w:r>
              <w:rPr>
                <w:sz w:val="24"/>
              </w:rPr>
              <w:t>Teorías del Aprendizaje</w:t>
            </w:r>
          </w:p>
        </w:tc>
      </w:tr>
      <w:tr>
        <w:trPr>
          <w:trHeight w:val="422" w:hRule="exact"/>
        </w:trPr>
        <w:tc>
          <w:tcPr>
            <w:tcW w:w="9465" w:type="dxa"/>
          </w:tcPr>
          <w:p>
            <w:pPr>
              <w:pStyle w:val="TableParagraph"/>
              <w:spacing w:line="274" w:lineRule="exact"/>
              <w:rPr>
                <w:sz w:val="24"/>
              </w:rPr>
            </w:pPr>
            <w:r>
              <w:rPr>
                <w:sz w:val="24"/>
              </w:rPr>
              <w:t>Intervención Educativa II: Planeación</w:t>
            </w:r>
          </w:p>
        </w:tc>
      </w:tr>
      <w:tr>
        <w:trPr>
          <w:trHeight w:val="425" w:hRule="exact"/>
        </w:trPr>
        <w:tc>
          <w:tcPr>
            <w:tcW w:w="9465" w:type="dxa"/>
          </w:tcPr>
          <w:p>
            <w:pPr>
              <w:pStyle w:val="TableParagraph"/>
              <w:spacing w:line="274" w:lineRule="exact"/>
              <w:rPr>
                <w:sz w:val="24"/>
              </w:rPr>
            </w:pPr>
            <w:r>
              <w:rPr>
                <w:sz w:val="24"/>
              </w:rPr>
              <w:t>Optativa</w:t>
            </w:r>
          </w:p>
        </w:tc>
      </w:tr>
    </w:tbl>
    <w:p>
      <w:pPr>
        <w:spacing w:after="0" w:line="274" w:lineRule="exact"/>
        <w:rPr>
          <w:sz w:val="24"/>
        </w:rPr>
        <w:sectPr>
          <w:pgSz w:w="12240" w:h="15840"/>
          <w:pgMar w:header="0" w:footer="1003" w:top="1360" w:bottom="1200" w:left="1200" w:right="1300"/>
        </w:sectPr>
      </w:pPr>
    </w:p>
    <w:p>
      <w:pPr>
        <w:pStyle w:val="BodyText"/>
        <w:spacing w:before="7"/>
        <w:rPr>
          <w:b/>
          <w:sz w:val="22"/>
        </w:rPr>
      </w:pPr>
    </w:p>
    <w:p>
      <w:pPr>
        <w:pStyle w:val="Heading1"/>
        <w:spacing w:before="69"/>
        <w:ind w:left="218" w:right="96"/>
      </w:pPr>
      <w:r>
        <w:rPr/>
        <w:t>TERCER PERIODO LECTIVO</w:t>
      </w:r>
    </w:p>
    <w:p>
      <w:pPr>
        <w:pStyle w:val="BodyText"/>
        <w:spacing w:before="3"/>
        <w:rPr>
          <w:b/>
          <w:sz w:val="12"/>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465"/>
      </w:tblGrid>
      <w:tr>
        <w:trPr>
          <w:trHeight w:val="422" w:hRule="exact"/>
        </w:trPr>
        <w:tc>
          <w:tcPr>
            <w:tcW w:w="9465" w:type="dxa"/>
          </w:tcPr>
          <w:p>
            <w:pPr>
              <w:pStyle w:val="TableParagraph"/>
              <w:spacing w:line="274" w:lineRule="exact"/>
              <w:rPr>
                <w:b/>
                <w:sz w:val="24"/>
              </w:rPr>
            </w:pPr>
            <w:r>
              <w:rPr>
                <w:b/>
                <w:sz w:val="24"/>
              </w:rPr>
              <w:t>UNIDAD DE APRENDIZAJE</w:t>
            </w:r>
          </w:p>
        </w:tc>
      </w:tr>
      <w:tr>
        <w:trPr>
          <w:trHeight w:val="425" w:hRule="exact"/>
        </w:trPr>
        <w:tc>
          <w:tcPr>
            <w:tcW w:w="9465" w:type="dxa"/>
          </w:tcPr>
          <w:p>
            <w:pPr>
              <w:pStyle w:val="TableParagraph"/>
              <w:rPr>
                <w:sz w:val="24"/>
              </w:rPr>
            </w:pPr>
            <w:r>
              <w:rPr>
                <w:sz w:val="24"/>
              </w:rPr>
              <w:t>Tendencias de las profesiones y mercado de trabajo en México</w:t>
            </w:r>
          </w:p>
        </w:tc>
      </w:tr>
      <w:tr>
        <w:trPr>
          <w:trHeight w:val="838" w:hRule="exact"/>
        </w:trPr>
        <w:tc>
          <w:tcPr>
            <w:tcW w:w="9465" w:type="dxa"/>
          </w:tcPr>
          <w:p>
            <w:pPr>
              <w:pStyle w:val="TableParagraph"/>
              <w:spacing w:line="360" w:lineRule="auto"/>
              <w:rPr>
                <w:sz w:val="24"/>
              </w:rPr>
            </w:pPr>
            <w:r>
              <w:rPr>
                <w:sz w:val="24"/>
              </w:rPr>
              <w:t>Técnicas Estandarizadas y psicométricas en Orientación Educativa con el uso de las Tics’s.</w:t>
            </w:r>
          </w:p>
        </w:tc>
      </w:tr>
      <w:tr>
        <w:trPr>
          <w:trHeight w:val="425" w:hRule="exact"/>
        </w:trPr>
        <w:tc>
          <w:tcPr>
            <w:tcW w:w="9465" w:type="dxa"/>
          </w:tcPr>
          <w:p>
            <w:pPr>
              <w:pStyle w:val="TableParagraph"/>
              <w:spacing w:line="274" w:lineRule="exact"/>
              <w:rPr>
                <w:sz w:val="24"/>
              </w:rPr>
            </w:pPr>
            <w:r>
              <w:rPr>
                <w:sz w:val="24"/>
              </w:rPr>
              <w:t>Intervención Educativa III: Aplicación.</w:t>
            </w:r>
          </w:p>
        </w:tc>
      </w:tr>
      <w:tr>
        <w:trPr>
          <w:trHeight w:val="425" w:hRule="exact"/>
        </w:trPr>
        <w:tc>
          <w:tcPr>
            <w:tcW w:w="9465" w:type="dxa"/>
          </w:tcPr>
          <w:p>
            <w:pPr>
              <w:pStyle w:val="TableParagraph"/>
              <w:spacing w:line="274" w:lineRule="exact"/>
              <w:rPr>
                <w:sz w:val="24"/>
              </w:rPr>
            </w:pPr>
            <w:r>
              <w:rPr>
                <w:sz w:val="24"/>
              </w:rPr>
              <w:t>Optativa</w:t>
            </w:r>
          </w:p>
        </w:tc>
      </w:tr>
    </w:tbl>
    <w:p>
      <w:pPr>
        <w:pStyle w:val="BodyText"/>
        <w:rPr>
          <w:b/>
          <w:sz w:val="20"/>
        </w:rPr>
      </w:pPr>
    </w:p>
    <w:p>
      <w:pPr>
        <w:pStyle w:val="BodyText"/>
        <w:spacing w:before="10"/>
        <w:rPr>
          <w:b/>
          <w:sz w:val="23"/>
        </w:rPr>
      </w:pPr>
    </w:p>
    <w:p>
      <w:pPr>
        <w:spacing w:before="70"/>
        <w:ind w:left="218" w:right="96" w:firstLine="0"/>
        <w:jc w:val="left"/>
        <w:rPr>
          <w:b/>
          <w:sz w:val="24"/>
        </w:rPr>
      </w:pPr>
      <w:r>
        <w:rPr>
          <w:b/>
          <w:sz w:val="24"/>
        </w:rPr>
        <w:t>CUARTO PERIODO LECTIVO</w:t>
      </w:r>
    </w:p>
    <w:p>
      <w:pPr>
        <w:pStyle w:val="BodyText"/>
        <w:spacing w:before="3"/>
        <w:rPr>
          <w:b/>
          <w:sz w:val="12"/>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465"/>
      </w:tblGrid>
      <w:tr>
        <w:trPr>
          <w:trHeight w:val="425" w:hRule="exact"/>
        </w:trPr>
        <w:tc>
          <w:tcPr>
            <w:tcW w:w="9465" w:type="dxa"/>
          </w:tcPr>
          <w:p>
            <w:pPr>
              <w:pStyle w:val="TableParagraph"/>
              <w:spacing w:line="274" w:lineRule="exact"/>
              <w:rPr>
                <w:b/>
                <w:sz w:val="24"/>
              </w:rPr>
            </w:pPr>
            <w:r>
              <w:rPr>
                <w:b/>
                <w:sz w:val="24"/>
              </w:rPr>
              <w:t>UNIDAD DE APRENDIZAJE</w:t>
            </w:r>
          </w:p>
        </w:tc>
      </w:tr>
      <w:tr>
        <w:trPr>
          <w:trHeight w:val="422" w:hRule="exact"/>
        </w:trPr>
        <w:tc>
          <w:tcPr>
            <w:tcW w:w="9465" w:type="dxa"/>
          </w:tcPr>
          <w:p>
            <w:pPr>
              <w:pStyle w:val="TableParagraph"/>
              <w:spacing w:line="274" w:lineRule="exact"/>
              <w:rPr>
                <w:sz w:val="24"/>
              </w:rPr>
            </w:pPr>
            <w:r>
              <w:rPr>
                <w:sz w:val="24"/>
              </w:rPr>
              <w:t>Elaboración de programas de Orientación Educativa.</w:t>
            </w:r>
          </w:p>
        </w:tc>
      </w:tr>
      <w:tr>
        <w:trPr>
          <w:trHeight w:val="425" w:hRule="exact"/>
        </w:trPr>
        <w:tc>
          <w:tcPr>
            <w:tcW w:w="9465" w:type="dxa"/>
          </w:tcPr>
          <w:p>
            <w:pPr>
              <w:pStyle w:val="TableParagraph"/>
              <w:spacing w:line="274" w:lineRule="exact"/>
              <w:rPr>
                <w:sz w:val="24"/>
              </w:rPr>
            </w:pPr>
            <w:r>
              <w:rPr>
                <w:sz w:val="24"/>
              </w:rPr>
              <w:t>Intervención Educativa IV: Evaluación.</w:t>
            </w:r>
          </w:p>
        </w:tc>
      </w:tr>
      <w:tr>
        <w:trPr>
          <w:trHeight w:val="425" w:hRule="exact"/>
        </w:trPr>
        <w:tc>
          <w:tcPr>
            <w:tcW w:w="9465" w:type="dxa"/>
          </w:tcPr>
          <w:p>
            <w:pPr>
              <w:pStyle w:val="TableParagraph"/>
              <w:spacing w:line="274" w:lineRule="exact"/>
              <w:rPr>
                <w:sz w:val="24"/>
              </w:rPr>
            </w:pPr>
            <w:r>
              <w:rPr>
                <w:sz w:val="24"/>
              </w:rPr>
              <w:t>Optativa</w:t>
            </w:r>
          </w:p>
        </w:tc>
      </w:tr>
    </w:tbl>
    <w:p>
      <w:pPr>
        <w:pStyle w:val="BodyText"/>
        <w:rPr>
          <w:b/>
          <w:sz w:val="20"/>
        </w:rPr>
      </w:pPr>
    </w:p>
    <w:p>
      <w:pPr>
        <w:pStyle w:val="BodyText"/>
        <w:rPr>
          <w:b/>
          <w:sz w:val="20"/>
        </w:rPr>
      </w:pPr>
    </w:p>
    <w:p>
      <w:pPr>
        <w:pStyle w:val="BodyText"/>
        <w:spacing w:before="2"/>
        <w:rPr>
          <w:b/>
          <w:sz w:val="20"/>
        </w:rPr>
      </w:pPr>
    </w:p>
    <w:p>
      <w:pPr>
        <w:pStyle w:val="BodyText"/>
        <w:spacing w:line="360" w:lineRule="auto"/>
        <w:ind w:left="218" w:right="96"/>
      </w:pPr>
      <w:r>
        <w:rPr/>
        <w:t>De las Unidades de aprendizaje optativas el alumno deberá cursar a lo largo de la trayectoria escolar cuatro unidades de aprendizaje, las cuales era:</w:t>
      </w:r>
    </w:p>
    <w:p>
      <w:pPr>
        <w:pStyle w:val="BodyText"/>
      </w:pPr>
    </w:p>
    <w:p>
      <w:pPr>
        <w:pStyle w:val="ListParagraph"/>
        <w:numPr>
          <w:ilvl w:val="0"/>
          <w:numId w:val="70"/>
        </w:numPr>
        <w:tabs>
          <w:tab w:pos="938" w:val="left" w:leader="none"/>
          <w:tab w:pos="939" w:val="left" w:leader="none"/>
        </w:tabs>
        <w:spacing w:line="240" w:lineRule="auto" w:before="142" w:after="0"/>
        <w:ind w:left="938" w:right="0" w:hanging="360"/>
        <w:jc w:val="left"/>
        <w:rPr>
          <w:sz w:val="24"/>
        </w:rPr>
      </w:pPr>
      <w:r>
        <w:rPr>
          <w:sz w:val="24"/>
        </w:rPr>
        <w:t>Problemas asociados a la Adolescencia y desarrollo de habilidades</w:t>
      </w:r>
      <w:r>
        <w:rPr>
          <w:spacing w:val="-30"/>
          <w:sz w:val="24"/>
        </w:rPr>
        <w:t> </w:t>
      </w:r>
      <w:r>
        <w:rPr>
          <w:sz w:val="24"/>
        </w:rPr>
        <w:t>cognitivas.</w:t>
      </w:r>
    </w:p>
    <w:p>
      <w:pPr>
        <w:pStyle w:val="ListParagraph"/>
        <w:numPr>
          <w:ilvl w:val="0"/>
          <w:numId w:val="70"/>
        </w:numPr>
        <w:tabs>
          <w:tab w:pos="938" w:val="left" w:leader="none"/>
          <w:tab w:pos="939" w:val="left" w:leader="none"/>
        </w:tabs>
        <w:spacing w:line="240" w:lineRule="auto" w:before="138" w:after="0"/>
        <w:ind w:left="938" w:right="0" w:hanging="360"/>
        <w:jc w:val="left"/>
        <w:rPr>
          <w:sz w:val="24"/>
        </w:rPr>
      </w:pPr>
      <w:r>
        <w:rPr>
          <w:sz w:val="24"/>
        </w:rPr>
        <w:t>Tutoría</w:t>
      </w:r>
      <w:r>
        <w:rPr>
          <w:spacing w:val="-7"/>
          <w:sz w:val="24"/>
        </w:rPr>
        <w:t> </w:t>
      </w:r>
      <w:r>
        <w:rPr>
          <w:sz w:val="24"/>
        </w:rPr>
        <w:t>Académica.</w:t>
      </w:r>
    </w:p>
    <w:p>
      <w:pPr>
        <w:pStyle w:val="ListParagraph"/>
        <w:numPr>
          <w:ilvl w:val="0"/>
          <w:numId w:val="70"/>
        </w:numPr>
        <w:tabs>
          <w:tab w:pos="938" w:val="left" w:leader="none"/>
          <w:tab w:pos="939" w:val="left" w:leader="none"/>
        </w:tabs>
        <w:spacing w:line="240" w:lineRule="auto" w:before="135" w:after="0"/>
        <w:ind w:left="938" w:right="0" w:hanging="360"/>
        <w:jc w:val="left"/>
        <w:rPr>
          <w:sz w:val="24"/>
        </w:rPr>
      </w:pPr>
      <w:r>
        <w:rPr>
          <w:sz w:val="24"/>
        </w:rPr>
        <w:t>Orientación vocacional y</w:t>
      </w:r>
      <w:r>
        <w:rPr>
          <w:spacing w:val="-8"/>
          <w:sz w:val="24"/>
        </w:rPr>
        <w:t> </w:t>
      </w:r>
      <w:r>
        <w:rPr>
          <w:sz w:val="24"/>
        </w:rPr>
        <w:t>psicológica.</w:t>
      </w:r>
    </w:p>
    <w:p>
      <w:pPr>
        <w:pStyle w:val="ListParagraph"/>
        <w:numPr>
          <w:ilvl w:val="0"/>
          <w:numId w:val="70"/>
        </w:numPr>
        <w:tabs>
          <w:tab w:pos="938" w:val="left" w:leader="none"/>
          <w:tab w:pos="939" w:val="left" w:leader="none"/>
        </w:tabs>
        <w:spacing w:line="240" w:lineRule="auto" w:before="135" w:after="0"/>
        <w:ind w:left="938" w:right="0" w:hanging="360"/>
        <w:jc w:val="left"/>
        <w:rPr>
          <w:sz w:val="24"/>
        </w:rPr>
      </w:pPr>
      <w:r>
        <w:rPr>
          <w:sz w:val="24"/>
        </w:rPr>
        <w:t>Técnicas Grupales y de asesoría</w:t>
      </w:r>
      <w:r>
        <w:rPr>
          <w:spacing w:val="-19"/>
          <w:sz w:val="24"/>
        </w:rPr>
        <w:t> </w:t>
      </w:r>
      <w:r>
        <w:rPr>
          <w:sz w:val="24"/>
        </w:rPr>
        <w:t>educativa.</w:t>
      </w:r>
    </w:p>
    <w:p>
      <w:pPr>
        <w:pStyle w:val="ListParagraph"/>
        <w:numPr>
          <w:ilvl w:val="0"/>
          <w:numId w:val="70"/>
        </w:numPr>
        <w:tabs>
          <w:tab w:pos="938" w:val="left" w:leader="none"/>
          <w:tab w:pos="939" w:val="left" w:leader="none"/>
        </w:tabs>
        <w:spacing w:line="350" w:lineRule="auto" w:before="135" w:after="0"/>
        <w:ind w:left="938" w:right="125" w:hanging="360"/>
        <w:jc w:val="left"/>
        <w:rPr>
          <w:sz w:val="24"/>
        </w:rPr>
      </w:pPr>
      <w:r>
        <w:rPr>
          <w:sz w:val="24"/>
        </w:rPr>
        <w:t>Técnicas de Estudio y de apoyo en el aprendizaje significativo en la Orientación Educativa.</w:t>
      </w:r>
    </w:p>
    <w:p>
      <w:pPr>
        <w:pStyle w:val="ListParagraph"/>
        <w:numPr>
          <w:ilvl w:val="0"/>
          <w:numId w:val="70"/>
        </w:numPr>
        <w:tabs>
          <w:tab w:pos="938" w:val="left" w:leader="none"/>
          <w:tab w:pos="939" w:val="left" w:leader="none"/>
        </w:tabs>
        <w:spacing w:line="240" w:lineRule="auto" w:before="16" w:after="0"/>
        <w:ind w:left="938" w:right="0" w:hanging="360"/>
        <w:jc w:val="left"/>
        <w:rPr>
          <w:sz w:val="24"/>
        </w:rPr>
      </w:pPr>
      <w:r>
        <w:rPr>
          <w:sz w:val="24"/>
        </w:rPr>
        <w:t>Estrategias para toma de decisiones educativas y de</w:t>
      </w:r>
      <w:r>
        <w:rPr>
          <w:spacing w:val="-20"/>
          <w:sz w:val="24"/>
        </w:rPr>
        <w:t> </w:t>
      </w:r>
      <w:r>
        <w:rPr>
          <w:sz w:val="24"/>
        </w:rPr>
        <w:t>salud.</w:t>
      </w:r>
    </w:p>
    <w:p>
      <w:pPr>
        <w:pStyle w:val="ListParagraph"/>
        <w:numPr>
          <w:ilvl w:val="0"/>
          <w:numId w:val="70"/>
        </w:numPr>
        <w:tabs>
          <w:tab w:pos="938" w:val="left" w:leader="none"/>
          <w:tab w:pos="939" w:val="left" w:leader="none"/>
        </w:tabs>
        <w:spacing w:line="240" w:lineRule="auto" w:before="135" w:after="0"/>
        <w:ind w:left="938" w:right="0" w:hanging="360"/>
        <w:jc w:val="left"/>
        <w:rPr>
          <w:sz w:val="24"/>
        </w:rPr>
      </w:pPr>
      <w:r>
        <w:rPr>
          <w:sz w:val="24"/>
        </w:rPr>
        <w:t>Taller de computación en Orientación</w:t>
      </w:r>
      <w:r>
        <w:rPr>
          <w:spacing w:val="-22"/>
          <w:sz w:val="24"/>
        </w:rPr>
        <w:t> </w:t>
      </w:r>
      <w:r>
        <w:rPr>
          <w:sz w:val="24"/>
        </w:rPr>
        <w:t>Educativa.</w:t>
      </w:r>
    </w:p>
    <w:p>
      <w:pPr>
        <w:pStyle w:val="ListParagraph"/>
        <w:numPr>
          <w:ilvl w:val="0"/>
          <w:numId w:val="70"/>
        </w:numPr>
        <w:tabs>
          <w:tab w:pos="938" w:val="left" w:leader="none"/>
          <w:tab w:pos="939" w:val="left" w:leader="none"/>
        </w:tabs>
        <w:spacing w:line="352" w:lineRule="auto" w:before="135" w:after="0"/>
        <w:ind w:left="938" w:right="123" w:hanging="360"/>
        <w:jc w:val="left"/>
        <w:rPr>
          <w:sz w:val="24"/>
        </w:rPr>
      </w:pPr>
      <w:r>
        <w:rPr>
          <w:sz w:val="24"/>
        </w:rPr>
        <w:t>Taller de técnicas de elaboración de materiales e instrumentos en Orientación Educativa.</w:t>
      </w:r>
    </w:p>
    <w:p>
      <w:pPr>
        <w:spacing w:after="0" w:line="352" w:lineRule="auto"/>
        <w:jc w:val="left"/>
        <w:rPr>
          <w:sz w:val="24"/>
        </w:rPr>
        <w:sectPr>
          <w:footerReference w:type="default" r:id="rId30"/>
          <w:pgSz w:w="12240" w:h="15840"/>
          <w:pgMar w:footer="1003" w:header="0" w:top="1500" w:bottom="1200" w:left="1200" w:right="1300"/>
          <w:pgNumType w:start="110"/>
        </w:sectPr>
      </w:pPr>
    </w:p>
    <w:p>
      <w:pPr>
        <w:pStyle w:val="BodyText"/>
        <w:spacing w:line="360" w:lineRule="auto" w:before="57"/>
        <w:ind w:left="118" w:right="123"/>
        <w:jc w:val="both"/>
      </w:pPr>
      <w:r>
        <w:rPr/>
        <w:t>La Convocatoria a público externo pedía como requisito estar desempeñando labores como Orientador y, al igual que al personal del COBAEM, acreditar un examen de comprensión en el idioma Inglés.</w:t>
      </w:r>
    </w:p>
    <w:p>
      <w:pPr>
        <w:pStyle w:val="BodyText"/>
      </w:pPr>
    </w:p>
    <w:p>
      <w:pPr>
        <w:pStyle w:val="ListParagraph"/>
        <w:numPr>
          <w:ilvl w:val="2"/>
          <w:numId w:val="67"/>
        </w:numPr>
        <w:tabs>
          <w:tab w:pos="788" w:val="left" w:leader="none"/>
        </w:tabs>
        <w:spacing w:line="240" w:lineRule="auto" w:before="142" w:after="0"/>
        <w:ind w:left="787" w:right="0" w:hanging="669"/>
        <w:jc w:val="both"/>
        <w:rPr>
          <w:sz w:val="24"/>
        </w:rPr>
      </w:pPr>
      <w:r>
        <w:rPr>
          <w:sz w:val="24"/>
        </w:rPr>
        <w:t>España</w:t>
      </w:r>
    </w:p>
    <w:p>
      <w:pPr>
        <w:pStyle w:val="BodyText"/>
      </w:pPr>
    </w:p>
    <w:p>
      <w:pPr>
        <w:pStyle w:val="BodyText"/>
      </w:pPr>
    </w:p>
    <w:p>
      <w:pPr>
        <w:pStyle w:val="BodyText"/>
        <w:spacing w:line="360" w:lineRule="auto"/>
        <w:ind w:left="118" w:right="115"/>
        <w:jc w:val="both"/>
      </w:pPr>
      <w:r>
        <w:rPr/>
        <w:t>La Dra. Vélaz (2008), en su artículo “Formación y profesionalización de los  Orientadores desde el enfoque de competencias”, plantea riesgos y oportunidades que se presentan actualmente para la formación inicial de los futuros Orientadores, poniéndola en relación con su desarrollo profesional. En conclusiones de este artículo se puede mencionar lo</w:t>
      </w:r>
      <w:r>
        <w:rPr>
          <w:spacing w:val="-9"/>
        </w:rPr>
        <w:t> </w:t>
      </w:r>
      <w:r>
        <w:rPr/>
        <w:t>siguiente:</w:t>
      </w:r>
    </w:p>
    <w:p>
      <w:pPr>
        <w:pStyle w:val="BodyText"/>
      </w:pPr>
    </w:p>
    <w:p>
      <w:pPr>
        <w:pStyle w:val="BodyText"/>
        <w:spacing w:line="360" w:lineRule="auto" w:before="142"/>
        <w:ind w:left="118" w:right="119"/>
        <w:jc w:val="both"/>
      </w:pPr>
      <w:r>
        <w:rPr/>
        <w:t>En la mayor parte de los países, la Orientación está poco profesionalizada. Los Orientadores profesionales carecen de un perfil delimitado, y por tanto, se hace necesario regularizar su formación y acreditación, en aras a la mejora de la calidad de los servicios de Orientación y la protección de sus usuarios.</w:t>
      </w:r>
    </w:p>
    <w:p>
      <w:pPr>
        <w:pStyle w:val="BodyText"/>
      </w:pPr>
    </w:p>
    <w:p>
      <w:pPr>
        <w:pStyle w:val="BodyText"/>
        <w:spacing w:line="360" w:lineRule="auto" w:before="142"/>
        <w:ind w:left="118" w:right="114"/>
        <w:jc w:val="both"/>
      </w:pPr>
      <w:r>
        <w:rPr/>
        <w:t>En España a diferencia de los Orientadores que ejercen su tarea en Instituciones Educativas, los que trabajan en otros ámbitos ya sea empleo o inserción socio comunitaria carecen de un itinerario formativo claro y requisitos de acceso establecidos.</w:t>
      </w:r>
    </w:p>
    <w:p>
      <w:pPr>
        <w:pStyle w:val="BodyText"/>
      </w:pPr>
    </w:p>
    <w:p>
      <w:pPr>
        <w:pStyle w:val="BodyText"/>
        <w:spacing w:line="360" w:lineRule="auto" w:before="142"/>
        <w:ind w:left="118" w:right="115"/>
        <w:jc w:val="both"/>
      </w:pPr>
      <w:r>
        <w:rPr/>
        <w:t>La definición del perfil profesional de los Orientadores es actualmente uno de los objetivos prioritarios de distintos organismos a nivel Nacional e Internacional, ya sea sindicatos, instituciones educativas o asociaciones profesionales, aunque coinciden en definir este perfil sobre un modelo basado en competencias, discrepan en cuanto a la formación inicial y continua que sería deseable o exigible. Otros problemas surgen, a la hora de facilitar un procedimiento riguroso, a la vez que viable, para evaluar y acreditar dichas competencias.</w:t>
      </w:r>
    </w:p>
    <w:p>
      <w:pPr>
        <w:pStyle w:val="BodyText"/>
      </w:pPr>
    </w:p>
    <w:p>
      <w:pPr>
        <w:pStyle w:val="BodyText"/>
        <w:spacing w:line="360" w:lineRule="auto" w:before="142"/>
        <w:ind w:left="118" w:right="121"/>
        <w:jc w:val="both"/>
      </w:pPr>
      <w:r>
        <w:rPr/>
        <w:t>Por lo precedente es que se formuló la propuesta de trabajo conocida como Sistema de Acreditación  Europeo  para  Orientadores  Profesionales  (EAS),  tiene  como   objetivo</w:t>
      </w:r>
    </w:p>
    <w:p>
      <w:pPr>
        <w:spacing w:after="0" w:line="360" w:lineRule="auto"/>
        <w:jc w:val="both"/>
        <w:sectPr>
          <w:pgSz w:w="12240" w:h="15840"/>
          <w:pgMar w:header="0" w:footer="1003" w:top="1360" w:bottom="1200" w:left="1300" w:right="1300"/>
        </w:sectPr>
      </w:pPr>
    </w:p>
    <w:p>
      <w:pPr>
        <w:pStyle w:val="BodyText"/>
        <w:spacing w:line="360" w:lineRule="auto" w:before="57"/>
        <w:ind w:left="118" w:right="119"/>
        <w:jc w:val="both"/>
      </w:pPr>
      <w:r>
        <w:rPr/>
        <w:t>principal desarrollar y validar un Marco europeo común de estándares profesionales para quienes ejerciesen actividades de Orientación Profesional en contextos no escolares.</w:t>
      </w:r>
    </w:p>
    <w:p>
      <w:pPr>
        <w:pStyle w:val="BodyText"/>
      </w:pPr>
    </w:p>
    <w:p>
      <w:pPr>
        <w:pStyle w:val="BodyText"/>
        <w:spacing w:line="360" w:lineRule="auto" w:before="142"/>
        <w:ind w:left="118" w:right="125"/>
        <w:jc w:val="both"/>
      </w:pPr>
      <w:r>
        <w:rPr/>
        <w:t>La pertinencia de este proyecto radica en la necesidad y dificultad de una definición de las cualificaciones y la formación del Orientador en el Contexto Europeo.</w:t>
      </w:r>
    </w:p>
    <w:p>
      <w:pPr>
        <w:spacing w:after="0" w:line="360" w:lineRule="auto"/>
        <w:jc w:val="both"/>
        <w:sectPr>
          <w:pgSz w:w="12240" w:h="15840"/>
          <w:pgMar w:header="0" w:footer="1003" w:top="1360" w:bottom="1200" w:left="1300" w:right="1300"/>
        </w:sectPr>
      </w:pPr>
    </w:p>
    <w:p>
      <w:pPr>
        <w:pStyle w:val="Heading1"/>
        <w:jc w:val="both"/>
      </w:pPr>
      <w:r>
        <w:rPr/>
        <w:t>CAPITULO III MODELO DE INTERVENCIÓN</w:t>
      </w:r>
    </w:p>
    <w:p>
      <w:pPr>
        <w:pStyle w:val="BodyText"/>
        <w:rPr>
          <w:b/>
        </w:rPr>
      </w:pPr>
    </w:p>
    <w:p>
      <w:pPr>
        <w:pStyle w:val="BodyText"/>
        <w:spacing w:line="360" w:lineRule="auto" w:before="141"/>
        <w:ind w:left="118" w:right="114"/>
        <w:jc w:val="both"/>
      </w:pPr>
      <w:r>
        <w:rPr/>
        <w:t>Los modelos de Orientación Psicopedagógica es una representación que refleja el diseño, la estructura y los componentes esenciales de un proceso de intervención en Orientación. Los modelos de Orientación sirven de guía para la acción: consiste en proponer líneas de actuación práctica, son prescriptivos- normativos. Sugieren procesos y procedimientos concretos de actuación, la utilidad se valida a través de la investigación científica (Bisquerra,</w:t>
      </w:r>
      <w:r>
        <w:rPr>
          <w:spacing w:val="-12"/>
        </w:rPr>
        <w:t> </w:t>
      </w:r>
      <w:r>
        <w:rPr/>
        <w:t>1998).</w:t>
      </w:r>
    </w:p>
    <w:p>
      <w:pPr>
        <w:pStyle w:val="BodyText"/>
        <w:spacing w:before="10"/>
      </w:pPr>
    </w:p>
    <w:p>
      <w:pPr>
        <w:pStyle w:val="BodyText"/>
        <w:spacing w:line="360" w:lineRule="auto"/>
        <w:ind w:left="118" w:right="115"/>
        <w:jc w:val="both"/>
      </w:pPr>
      <w:r>
        <w:rPr/>
        <w:t>Existen diversas categorías de modelos de Orientación, entre ellos los denominados Modelos básicos de Intervención, que son aquellos que todo el mundo debería de conocer, son la unidad básica de intervención. Se incluye el modelo Clínico, de Programas y de Consulta.</w:t>
      </w:r>
    </w:p>
    <w:p>
      <w:pPr>
        <w:pStyle w:val="BodyText"/>
        <w:spacing w:before="7"/>
      </w:pPr>
    </w:p>
    <w:p>
      <w:pPr>
        <w:pStyle w:val="BodyText"/>
        <w:spacing w:line="360" w:lineRule="auto"/>
        <w:ind w:left="118" w:right="120"/>
        <w:jc w:val="both"/>
      </w:pPr>
      <w:r>
        <w:rPr/>
        <w:t>Los modelos particulares, se inspiran en un modelo teórico que, como práctica, pone el énfasis en alguno de los modelos básicos. En estos últimos va a basarse la intervención de los profesionales.</w:t>
      </w:r>
    </w:p>
    <w:p>
      <w:pPr>
        <w:pStyle w:val="BodyText"/>
        <w:spacing w:before="8"/>
      </w:pPr>
    </w:p>
    <w:p>
      <w:pPr>
        <w:pStyle w:val="BodyText"/>
        <w:spacing w:line="360" w:lineRule="auto"/>
        <w:ind w:left="118" w:right="114"/>
        <w:jc w:val="both"/>
      </w:pPr>
      <w:r>
        <w:rPr/>
        <w:t>Cada modelo ocupa un espacio dentro de un continuum que va de un extremo al otro  de diversos ejes (Bisquerra,</w:t>
      </w:r>
      <w:r>
        <w:rPr>
          <w:spacing w:val="-10"/>
        </w:rPr>
        <w:t> </w:t>
      </w:r>
      <w:r>
        <w:rPr/>
        <w:t>1998):</w:t>
      </w:r>
    </w:p>
    <w:p>
      <w:pPr>
        <w:pStyle w:val="BodyText"/>
        <w:spacing w:before="7"/>
      </w:pPr>
    </w:p>
    <w:p>
      <w:pPr>
        <w:pStyle w:val="BodyText"/>
        <w:ind w:left="118"/>
        <w:jc w:val="both"/>
      </w:pPr>
      <w:r>
        <w:rPr/>
        <w:t>Los ejes son:</w:t>
      </w:r>
    </w:p>
    <w:p>
      <w:pPr>
        <w:pStyle w:val="BodyText"/>
      </w:pPr>
    </w:p>
    <w:p>
      <w:pPr>
        <w:pStyle w:val="ListParagraph"/>
        <w:numPr>
          <w:ilvl w:val="0"/>
          <w:numId w:val="71"/>
        </w:numPr>
        <w:tabs>
          <w:tab w:pos="1904" w:val="left" w:leader="none"/>
          <w:tab w:pos="1905" w:val="left" w:leader="none"/>
        </w:tabs>
        <w:spacing w:line="240" w:lineRule="auto" w:before="142" w:after="0"/>
        <w:ind w:left="1904" w:right="0" w:hanging="706"/>
        <w:jc w:val="left"/>
        <w:rPr>
          <w:sz w:val="24"/>
        </w:rPr>
      </w:pPr>
      <w:r>
        <w:rPr>
          <w:sz w:val="24"/>
        </w:rPr>
        <w:t>Intervención Individual-</w:t>
      </w:r>
      <w:r>
        <w:rPr>
          <w:spacing w:val="-9"/>
          <w:sz w:val="24"/>
        </w:rPr>
        <w:t> </w:t>
      </w:r>
      <w:r>
        <w:rPr>
          <w:sz w:val="24"/>
        </w:rPr>
        <w:t>grupal</w:t>
      </w:r>
    </w:p>
    <w:p>
      <w:pPr>
        <w:pStyle w:val="ListParagraph"/>
        <w:numPr>
          <w:ilvl w:val="0"/>
          <w:numId w:val="71"/>
        </w:numPr>
        <w:tabs>
          <w:tab w:pos="1904" w:val="left" w:leader="none"/>
          <w:tab w:pos="1905" w:val="left" w:leader="none"/>
        </w:tabs>
        <w:spacing w:line="240" w:lineRule="auto" w:before="135" w:after="0"/>
        <w:ind w:left="1904" w:right="0" w:hanging="706"/>
        <w:jc w:val="left"/>
        <w:rPr>
          <w:sz w:val="24"/>
        </w:rPr>
      </w:pPr>
      <w:r>
        <w:rPr>
          <w:sz w:val="24"/>
        </w:rPr>
        <w:t>Intervención directa-</w:t>
      </w:r>
      <w:r>
        <w:rPr>
          <w:spacing w:val="-8"/>
          <w:sz w:val="24"/>
        </w:rPr>
        <w:t> </w:t>
      </w:r>
      <w:r>
        <w:rPr>
          <w:sz w:val="24"/>
        </w:rPr>
        <w:t>indirecta</w:t>
      </w:r>
    </w:p>
    <w:p>
      <w:pPr>
        <w:pStyle w:val="ListParagraph"/>
        <w:numPr>
          <w:ilvl w:val="0"/>
          <w:numId w:val="71"/>
        </w:numPr>
        <w:tabs>
          <w:tab w:pos="1904" w:val="left" w:leader="none"/>
          <w:tab w:pos="1905" w:val="left" w:leader="none"/>
        </w:tabs>
        <w:spacing w:line="240" w:lineRule="auto" w:before="138" w:after="0"/>
        <w:ind w:left="1904" w:right="0" w:hanging="706"/>
        <w:jc w:val="left"/>
        <w:rPr>
          <w:sz w:val="24"/>
        </w:rPr>
      </w:pPr>
      <w:r>
        <w:rPr>
          <w:sz w:val="24"/>
        </w:rPr>
        <w:t>Intervención interna-</w:t>
      </w:r>
      <w:r>
        <w:rPr>
          <w:spacing w:val="-9"/>
          <w:sz w:val="24"/>
        </w:rPr>
        <w:t> </w:t>
      </w:r>
      <w:r>
        <w:rPr>
          <w:sz w:val="24"/>
        </w:rPr>
        <w:t>externa</w:t>
      </w:r>
    </w:p>
    <w:p>
      <w:pPr>
        <w:pStyle w:val="ListParagraph"/>
        <w:numPr>
          <w:ilvl w:val="0"/>
          <w:numId w:val="71"/>
        </w:numPr>
        <w:tabs>
          <w:tab w:pos="1904" w:val="left" w:leader="none"/>
          <w:tab w:pos="1905" w:val="left" w:leader="none"/>
        </w:tabs>
        <w:spacing w:line="240" w:lineRule="auto" w:before="133" w:after="0"/>
        <w:ind w:left="1904" w:right="0" w:hanging="706"/>
        <w:jc w:val="left"/>
        <w:rPr>
          <w:sz w:val="24"/>
        </w:rPr>
      </w:pPr>
      <w:r>
        <w:rPr>
          <w:sz w:val="24"/>
        </w:rPr>
        <w:t>Intervención reactiva-</w:t>
      </w:r>
      <w:r>
        <w:rPr>
          <w:spacing w:val="-8"/>
          <w:sz w:val="24"/>
        </w:rPr>
        <w:t> </w:t>
      </w:r>
      <w:r>
        <w:rPr>
          <w:sz w:val="24"/>
        </w:rPr>
        <w:t>proactiva</w:t>
      </w:r>
    </w:p>
    <w:p>
      <w:pPr>
        <w:pStyle w:val="BodyText"/>
      </w:pPr>
    </w:p>
    <w:p>
      <w:pPr>
        <w:pStyle w:val="BodyText"/>
        <w:spacing w:before="142"/>
        <w:ind w:left="118"/>
        <w:jc w:val="both"/>
      </w:pPr>
      <w:r>
        <w:rPr/>
        <w:t>A partir de lo antecedente, se distinguen cuatro tipos de modelos:</w:t>
      </w:r>
    </w:p>
    <w:p>
      <w:pPr>
        <w:pStyle w:val="BodyText"/>
      </w:pPr>
    </w:p>
    <w:p>
      <w:pPr>
        <w:pStyle w:val="ListParagraph"/>
        <w:numPr>
          <w:ilvl w:val="0"/>
          <w:numId w:val="71"/>
        </w:numPr>
        <w:tabs>
          <w:tab w:pos="1904" w:val="left" w:leader="none"/>
          <w:tab w:pos="1905" w:val="left" w:leader="none"/>
        </w:tabs>
        <w:spacing w:line="240" w:lineRule="auto" w:before="142" w:after="0"/>
        <w:ind w:left="1904" w:right="0" w:hanging="706"/>
        <w:jc w:val="left"/>
        <w:rPr>
          <w:sz w:val="24"/>
        </w:rPr>
      </w:pPr>
      <w:r>
        <w:rPr>
          <w:sz w:val="24"/>
        </w:rPr>
        <w:t>Modelo Clínico (counseling) de atención</w:t>
      </w:r>
      <w:r>
        <w:rPr>
          <w:spacing w:val="-20"/>
          <w:sz w:val="24"/>
        </w:rPr>
        <w:t> </w:t>
      </w:r>
      <w:r>
        <w:rPr>
          <w:sz w:val="24"/>
        </w:rPr>
        <w:t>individualizada.</w:t>
      </w:r>
    </w:p>
    <w:p>
      <w:pPr>
        <w:pStyle w:val="ListParagraph"/>
        <w:numPr>
          <w:ilvl w:val="0"/>
          <w:numId w:val="71"/>
        </w:numPr>
        <w:tabs>
          <w:tab w:pos="1904" w:val="left" w:leader="none"/>
          <w:tab w:pos="1905" w:val="left" w:leader="none"/>
        </w:tabs>
        <w:spacing w:line="240" w:lineRule="auto" w:before="135" w:after="0"/>
        <w:ind w:left="1904" w:right="0" w:hanging="706"/>
        <w:jc w:val="left"/>
        <w:rPr>
          <w:sz w:val="24"/>
        </w:rPr>
      </w:pPr>
      <w:r>
        <w:rPr>
          <w:sz w:val="24"/>
        </w:rPr>
        <w:t>Modelo de</w:t>
      </w:r>
      <w:r>
        <w:rPr>
          <w:spacing w:val="-9"/>
          <w:sz w:val="24"/>
        </w:rPr>
        <w:t> </w:t>
      </w:r>
      <w:r>
        <w:rPr>
          <w:sz w:val="24"/>
        </w:rPr>
        <w:t>Programa.</w:t>
      </w:r>
    </w:p>
    <w:p>
      <w:pPr>
        <w:pStyle w:val="ListParagraph"/>
        <w:numPr>
          <w:ilvl w:val="0"/>
          <w:numId w:val="71"/>
        </w:numPr>
        <w:tabs>
          <w:tab w:pos="1904" w:val="left" w:leader="none"/>
          <w:tab w:pos="1905" w:val="left" w:leader="none"/>
        </w:tabs>
        <w:spacing w:line="240" w:lineRule="auto" w:before="135" w:after="0"/>
        <w:ind w:left="1904" w:right="0" w:hanging="706"/>
        <w:jc w:val="left"/>
        <w:rPr>
          <w:sz w:val="24"/>
        </w:rPr>
      </w:pPr>
      <w:r>
        <w:rPr>
          <w:sz w:val="24"/>
        </w:rPr>
        <w:t>Modelo de</w:t>
      </w:r>
      <w:r>
        <w:rPr>
          <w:spacing w:val="-6"/>
          <w:sz w:val="24"/>
        </w:rPr>
        <w:t> </w:t>
      </w:r>
      <w:r>
        <w:rPr>
          <w:sz w:val="24"/>
        </w:rPr>
        <w:t>Consulta</w:t>
      </w:r>
    </w:p>
    <w:p>
      <w:pPr>
        <w:pStyle w:val="ListParagraph"/>
        <w:numPr>
          <w:ilvl w:val="0"/>
          <w:numId w:val="71"/>
        </w:numPr>
        <w:tabs>
          <w:tab w:pos="1904" w:val="left" w:leader="none"/>
          <w:tab w:pos="1905" w:val="left" w:leader="none"/>
        </w:tabs>
        <w:spacing w:line="240" w:lineRule="auto" w:before="133" w:after="0"/>
        <w:ind w:left="1904" w:right="0" w:hanging="706"/>
        <w:jc w:val="left"/>
        <w:rPr>
          <w:sz w:val="24"/>
        </w:rPr>
      </w:pPr>
      <w:r>
        <w:rPr>
          <w:sz w:val="24"/>
        </w:rPr>
        <w:t>Modelo</w:t>
      </w:r>
      <w:r>
        <w:rPr>
          <w:spacing w:val="-6"/>
          <w:sz w:val="24"/>
        </w:rPr>
        <w:t> </w:t>
      </w:r>
      <w:r>
        <w:rPr>
          <w:sz w:val="24"/>
        </w:rPr>
        <w:t>Mixto</w:t>
      </w:r>
    </w:p>
    <w:p>
      <w:pPr>
        <w:spacing w:after="0" w:line="240" w:lineRule="auto"/>
        <w:jc w:val="left"/>
        <w:rPr>
          <w:sz w:val="24"/>
        </w:rPr>
        <w:sectPr>
          <w:pgSz w:w="12240" w:h="15840"/>
          <w:pgMar w:header="0" w:footer="1003" w:top="1360" w:bottom="1200" w:left="1300" w:right="1300"/>
        </w:sectPr>
      </w:pPr>
    </w:p>
    <w:p>
      <w:pPr>
        <w:pStyle w:val="BodyText"/>
        <w:spacing w:line="360" w:lineRule="auto" w:before="57"/>
        <w:ind w:left="118" w:right="116"/>
        <w:jc w:val="both"/>
      </w:pPr>
      <w:r>
        <w:rPr/>
        <w:t>Para fines de esta trabajo se utilizó el Modelo de Consulta con un enfoque Constructivista, por lo mismo será el único que se abordará a continuación.</w:t>
      </w:r>
    </w:p>
    <w:p>
      <w:pPr>
        <w:pStyle w:val="BodyText"/>
        <w:spacing w:before="7"/>
      </w:pPr>
    </w:p>
    <w:p>
      <w:pPr>
        <w:pStyle w:val="ListParagraph"/>
        <w:numPr>
          <w:ilvl w:val="1"/>
          <w:numId w:val="72"/>
        </w:numPr>
        <w:tabs>
          <w:tab w:pos="654" w:val="left" w:leader="none"/>
        </w:tabs>
        <w:spacing w:line="240" w:lineRule="auto" w:before="0" w:after="0"/>
        <w:ind w:left="653" w:right="0" w:hanging="467"/>
        <w:jc w:val="both"/>
        <w:rPr>
          <w:sz w:val="24"/>
        </w:rPr>
      </w:pPr>
      <w:r>
        <w:rPr>
          <w:sz w:val="24"/>
        </w:rPr>
        <w:t>Modelo de Consulta: Concepto, Características, Proceso y</w:t>
      </w:r>
      <w:r>
        <w:rPr>
          <w:spacing w:val="-18"/>
          <w:sz w:val="24"/>
        </w:rPr>
        <w:t> </w:t>
      </w:r>
      <w:r>
        <w:rPr>
          <w:sz w:val="24"/>
        </w:rPr>
        <w:t>Clasificaciones.</w:t>
      </w:r>
    </w:p>
    <w:p>
      <w:pPr>
        <w:pStyle w:val="BodyText"/>
      </w:pPr>
    </w:p>
    <w:p>
      <w:pPr>
        <w:pStyle w:val="BodyText"/>
        <w:spacing w:line="360" w:lineRule="auto" w:before="144"/>
        <w:ind w:left="118" w:right="112"/>
        <w:jc w:val="both"/>
      </w:pPr>
      <w:r>
        <w:rPr/>
        <w:t>Para Caplan (1970) (citado en Bisquerra, 1998), la consulta es una relación entre dos profesionales, generalmente de diferentes campos: un consultor (Orientador, psicopedagogo) y un consultante (profesor, tutor). La consulta tiene dos metas básicas:</w:t>
      </w:r>
    </w:p>
    <w:p>
      <w:pPr>
        <w:pStyle w:val="BodyText"/>
        <w:spacing w:before="8"/>
      </w:pPr>
    </w:p>
    <w:p>
      <w:pPr>
        <w:pStyle w:val="ListParagraph"/>
        <w:numPr>
          <w:ilvl w:val="0"/>
          <w:numId w:val="73"/>
        </w:numPr>
        <w:tabs>
          <w:tab w:pos="827" w:val="left" w:leader="none"/>
        </w:tabs>
        <w:spacing w:line="240" w:lineRule="auto" w:before="0" w:after="0"/>
        <w:ind w:left="118" w:right="0" w:firstLine="0"/>
        <w:jc w:val="both"/>
        <w:rPr>
          <w:sz w:val="24"/>
        </w:rPr>
      </w:pPr>
      <w:r>
        <w:rPr>
          <w:sz w:val="24"/>
        </w:rPr>
        <w:t>Aumentar la competencia del consultante en sus relaciones con un</w:t>
      </w:r>
      <w:r>
        <w:rPr>
          <w:spacing w:val="-29"/>
          <w:sz w:val="24"/>
        </w:rPr>
        <w:t> </w:t>
      </w:r>
      <w:r>
        <w:rPr>
          <w:sz w:val="24"/>
        </w:rPr>
        <w:t>cliente</w:t>
      </w:r>
    </w:p>
    <w:p>
      <w:pPr>
        <w:pStyle w:val="BodyText"/>
      </w:pPr>
    </w:p>
    <w:p>
      <w:pPr>
        <w:pStyle w:val="ListParagraph"/>
        <w:numPr>
          <w:ilvl w:val="0"/>
          <w:numId w:val="73"/>
        </w:numPr>
        <w:tabs>
          <w:tab w:pos="827" w:val="left" w:leader="none"/>
        </w:tabs>
        <w:spacing w:line="360" w:lineRule="auto" w:before="141" w:after="0"/>
        <w:ind w:left="118" w:right="118" w:firstLine="0"/>
        <w:jc w:val="both"/>
        <w:rPr>
          <w:sz w:val="24"/>
        </w:rPr>
      </w:pPr>
      <w:r>
        <w:rPr>
          <w:sz w:val="24"/>
        </w:rPr>
        <w:t>Desarrollar las habilidades del consultante para que sea capaz de resolver por sí mismo problemas similares en el futuro. Es una forma de intervención indirecta (consultor, consultante, cliente: naturaleza</w:t>
      </w:r>
      <w:r>
        <w:rPr>
          <w:spacing w:val="-21"/>
          <w:sz w:val="24"/>
        </w:rPr>
        <w:t> </w:t>
      </w:r>
      <w:r>
        <w:rPr>
          <w:sz w:val="24"/>
        </w:rPr>
        <w:t>triádica).</w:t>
      </w:r>
    </w:p>
    <w:p>
      <w:pPr>
        <w:pStyle w:val="BodyText"/>
        <w:spacing w:before="7"/>
      </w:pPr>
    </w:p>
    <w:p>
      <w:pPr>
        <w:pStyle w:val="BodyText"/>
        <w:ind w:left="118"/>
        <w:jc w:val="both"/>
      </w:pPr>
      <w:r>
        <w:rPr/>
        <w:t>Las fases del modelo de consulta son:</w:t>
      </w:r>
    </w:p>
    <w:p>
      <w:pPr>
        <w:pStyle w:val="BodyText"/>
      </w:pPr>
    </w:p>
    <w:p>
      <w:pPr>
        <w:pStyle w:val="ListParagraph"/>
        <w:numPr>
          <w:ilvl w:val="1"/>
          <w:numId w:val="73"/>
        </w:numPr>
        <w:tabs>
          <w:tab w:pos="839" w:val="left" w:leader="none"/>
        </w:tabs>
        <w:spacing w:line="240" w:lineRule="auto" w:before="141" w:after="0"/>
        <w:ind w:left="838" w:right="0" w:hanging="360"/>
        <w:jc w:val="left"/>
        <w:rPr>
          <w:sz w:val="24"/>
        </w:rPr>
      </w:pPr>
      <w:r>
        <w:rPr>
          <w:sz w:val="24"/>
        </w:rPr>
        <w:t>Se parte de una información y clarificación del</w:t>
      </w:r>
      <w:r>
        <w:rPr>
          <w:spacing w:val="-23"/>
          <w:sz w:val="24"/>
        </w:rPr>
        <w:t> </w:t>
      </w:r>
      <w:r>
        <w:rPr>
          <w:sz w:val="24"/>
        </w:rPr>
        <w:t>problema</w:t>
      </w:r>
    </w:p>
    <w:p>
      <w:pPr>
        <w:pStyle w:val="ListParagraph"/>
        <w:numPr>
          <w:ilvl w:val="1"/>
          <w:numId w:val="73"/>
        </w:numPr>
        <w:tabs>
          <w:tab w:pos="839" w:val="left" w:leader="none"/>
        </w:tabs>
        <w:spacing w:line="240" w:lineRule="auto" w:before="139" w:after="0"/>
        <w:ind w:left="838" w:right="0" w:hanging="360"/>
        <w:jc w:val="left"/>
        <w:rPr>
          <w:sz w:val="24"/>
        </w:rPr>
      </w:pPr>
      <w:r>
        <w:rPr>
          <w:sz w:val="24"/>
        </w:rPr>
        <w:t>Se diseña un plan de</w:t>
      </w:r>
      <w:r>
        <w:rPr>
          <w:spacing w:val="-10"/>
          <w:sz w:val="24"/>
        </w:rPr>
        <w:t> </w:t>
      </w:r>
      <w:r>
        <w:rPr>
          <w:sz w:val="24"/>
        </w:rPr>
        <w:t>acción</w:t>
      </w:r>
    </w:p>
    <w:p>
      <w:pPr>
        <w:pStyle w:val="ListParagraph"/>
        <w:numPr>
          <w:ilvl w:val="1"/>
          <w:numId w:val="73"/>
        </w:numPr>
        <w:tabs>
          <w:tab w:pos="839" w:val="left" w:leader="none"/>
        </w:tabs>
        <w:spacing w:line="240" w:lineRule="auto" w:before="137" w:after="0"/>
        <w:ind w:left="838" w:right="0" w:hanging="360"/>
        <w:jc w:val="left"/>
        <w:rPr>
          <w:sz w:val="24"/>
        </w:rPr>
      </w:pPr>
      <w:r>
        <w:rPr>
          <w:sz w:val="24"/>
        </w:rPr>
        <w:t>Se ejecuta y evalúa ese plan de</w:t>
      </w:r>
      <w:r>
        <w:rPr>
          <w:spacing w:val="-8"/>
          <w:sz w:val="24"/>
        </w:rPr>
        <w:t> </w:t>
      </w:r>
      <w:r>
        <w:rPr>
          <w:sz w:val="24"/>
        </w:rPr>
        <w:t>acción</w:t>
      </w:r>
    </w:p>
    <w:p>
      <w:pPr>
        <w:pStyle w:val="ListParagraph"/>
        <w:numPr>
          <w:ilvl w:val="1"/>
          <w:numId w:val="73"/>
        </w:numPr>
        <w:tabs>
          <w:tab w:pos="839" w:val="left" w:leader="none"/>
        </w:tabs>
        <w:spacing w:line="360" w:lineRule="auto" w:before="139" w:after="0"/>
        <w:ind w:left="838" w:right="123" w:hanging="360"/>
        <w:jc w:val="left"/>
        <w:rPr>
          <w:sz w:val="24"/>
        </w:rPr>
      </w:pPr>
      <w:r>
        <w:rPr>
          <w:sz w:val="24"/>
        </w:rPr>
        <w:t>Se dan sugerencias al consultante para que pueda afrontar la función de  consulta</w:t>
      </w:r>
    </w:p>
    <w:p>
      <w:pPr>
        <w:pStyle w:val="BodyText"/>
        <w:spacing w:before="7"/>
      </w:pPr>
    </w:p>
    <w:p>
      <w:pPr>
        <w:pStyle w:val="BodyText"/>
        <w:spacing w:line="360" w:lineRule="auto"/>
        <w:ind w:left="118" w:right="114"/>
        <w:jc w:val="both"/>
      </w:pPr>
      <w:r>
        <w:rPr/>
        <w:t>Es un proceso largo y complejo, requiere de la ayuda de los diferentes agentes implicados.</w:t>
      </w:r>
    </w:p>
    <w:p>
      <w:pPr>
        <w:pStyle w:val="BodyText"/>
        <w:spacing w:before="7"/>
      </w:pPr>
    </w:p>
    <w:p>
      <w:pPr>
        <w:pStyle w:val="BodyText"/>
        <w:ind w:left="118"/>
        <w:jc w:val="both"/>
      </w:pPr>
      <w:r>
        <w:rPr/>
        <w:t>Las características esenciales del modelo de consulta, podrían ser las siguientes:</w:t>
      </w:r>
    </w:p>
    <w:p>
      <w:pPr>
        <w:pStyle w:val="BodyText"/>
      </w:pPr>
    </w:p>
    <w:p>
      <w:pPr>
        <w:pStyle w:val="ListParagraph"/>
        <w:numPr>
          <w:ilvl w:val="0"/>
          <w:numId w:val="74"/>
        </w:numPr>
        <w:tabs>
          <w:tab w:pos="839" w:val="left" w:leader="none"/>
        </w:tabs>
        <w:spacing w:line="240" w:lineRule="auto" w:before="142" w:after="0"/>
        <w:ind w:left="838" w:right="0" w:hanging="360"/>
        <w:jc w:val="left"/>
        <w:rPr>
          <w:sz w:val="24"/>
        </w:rPr>
      </w:pPr>
      <w:r>
        <w:rPr>
          <w:sz w:val="24"/>
        </w:rPr>
        <w:t>El consultor es un especialista que interviene de forma</w:t>
      </w:r>
      <w:r>
        <w:rPr>
          <w:spacing w:val="-24"/>
          <w:sz w:val="24"/>
        </w:rPr>
        <w:t> </w:t>
      </w:r>
      <w:r>
        <w:rPr>
          <w:sz w:val="24"/>
        </w:rPr>
        <w:t>indirecta.</w:t>
      </w:r>
    </w:p>
    <w:p>
      <w:pPr>
        <w:pStyle w:val="ListParagraph"/>
        <w:numPr>
          <w:ilvl w:val="0"/>
          <w:numId w:val="74"/>
        </w:numPr>
        <w:tabs>
          <w:tab w:pos="839" w:val="left" w:leader="none"/>
        </w:tabs>
        <w:spacing w:line="360" w:lineRule="auto" w:before="139" w:after="0"/>
        <w:ind w:left="838" w:right="124" w:hanging="360"/>
        <w:jc w:val="left"/>
        <w:rPr>
          <w:sz w:val="24"/>
        </w:rPr>
      </w:pPr>
      <w:r>
        <w:rPr>
          <w:sz w:val="24"/>
        </w:rPr>
        <w:t>Existe un consultor que asesora a un mediador, el cual es el que interviene directamente con el</w:t>
      </w:r>
      <w:r>
        <w:rPr>
          <w:spacing w:val="-10"/>
          <w:sz w:val="24"/>
        </w:rPr>
        <w:t> </w:t>
      </w:r>
      <w:r>
        <w:rPr>
          <w:sz w:val="24"/>
        </w:rPr>
        <w:t>cliente.</w:t>
      </w:r>
    </w:p>
    <w:p>
      <w:pPr>
        <w:pStyle w:val="ListParagraph"/>
        <w:numPr>
          <w:ilvl w:val="0"/>
          <w:numId w:val="74"/>
        </w:numPr>
        <w:tabs>
          <w:tab w:pos="839" w:val="left" w:leader="none"/>
        </w:tabs>
        <w:spacing w:line="360" w:lineRule="auto" w:before="5" w:after="0"/>
        <w:ind w:left="838" w:right="113" w:hanging="360"/>
        <w:jc w:val="left"/>
        <w:rPr>
          <w:sz w:val="24"/>
        </w:rPr>
      </w:pPr>
      <w:r>
        <w:rPr>
          <w:sz w:val="24"/>
        </w:rPr>
        <w:t>En Orientación, el consultor suele ser el Orientador, pero en ciertos casos, puede ser el tutor, el profesor o cualquier otro agente que pueda asumir esta</w:t>
      </w:r>
      <w:r>
        <w:rPr>
          <w:spacing w:val="-31"/>
          <w:sz w:val="24"/>
        </w:rPr>
        <w:t> </w:t>
      </w:r>
      <w:r>
        <w:rPr>
          <w:sz w:val="24"/>
        </w:rPr>
        <w:t>función.</w:t>
      </w:r>
    </w:p>
    <w:p>
      <w:pPr>
        <w:spacing w:after="0" w:line="360" w:lineRule="auto"/>
        <w:jc w:val="left"/>
        <w:rPr>
          <w:sz w:val="24"/>
        </w:rPr>
        <w:sectPr>
          <w:pgSz w:w="12240" w:h="15840"/>
          <w:pgMar w:header="0" w:footer="1003" w:top="1360" w:bottom="1200" w:left="1300" w:right="1300"/>
        </w:sectPr>
      </w:pPr>
    </w:p>
    <w:p>
      <w:pPr>
        <w:pStyle w:val="ListParagraph"/>
        <w:numPr>
          <w:ilvl w:val="0"/>
          <w:numId w:val="74"/>
        </w:numPr>
        <w:tabs>
          <w:tab w:pos="839" w:val="left" w:leader="none"/>
        </w:tabs>
        <w:spacing w:line="360" w:lineRule="auto" w:before="57" w:after="0"/>
        <w:ind w:left="838" w:right="116" w:hanging="360"/>
        <w:jc w:val="left"/>
        <w:rPr>
          <w:sz w:val="24"/>
        </w:rPr>
      </w:pPr>
      <w:r>
        <w:rPr>
          <w:sz w:val="24"/>
        </w:rPr>
        <w:t>El mediador (consultante) suele ser el tutor, pero pueden ser los demás profesores, padres y otros</w:t>
      </w:r>
      <w:r>
        <w:rPr>
          <w:spacing w:val="-16"/>
          <w:sz w:val="24"/>
        </w:rPr>
        <w:t> </w:t>
      </w:r>
      <w:r>
        <w:rPr>
          <w:sz w:val="24"/>
        </w:rPr>
        <w:t>agentes.</w:t>
      </w:r>
    </w:p>
    <w:p>
      <w:pPr>
        <w:pStyle w:val="ListParagraph"/>
        <w:numPr>
          <w:ilvl w:val="0"/>
          <w:numId w:val="74"/>
        </w:numPr>
        <w:tabs>
          <w:tab w:pos="839" w:val="left" w:leader="none"/>
        </w:tabs>
        <w:spacing w:line="240" w:lineRule="auto" w:before="5" w:after="0"/>
        <w:ind w:left="838" w:right="0" w:hanging="360"/>
        <w:jc w:val="left"/>
        <w:rPr>
          <w:sz w:val="24"/>
        </w:rPr>
      </w:pPr>
      <w:r>
        <w:rPr>
          <w:sz w:val="24"/>
        </w:rPr>
        <w:t>El mediador suele ser un</w:t>
      </w:r>
      <w:r>
        <w:rPr>
          <w:spacing w:val="-9"/>
          <w:sz w:val="24"/>
        </w:rPr>
        <w:t> </w:t>
      </w:r>
      <w:r>
        <w:rPr>
          <w:sz w:val="24"/>
        </w:rPr>
        <w:t>práctico.</w:t>
      </w:r>
    </w:p>
    <w:p>
      <w:pPr>
        <w:pStyle w:val="ListParagraph"/>
        <w:numPr>
          <w:ilvl w:val="0"/>
          <w:numId w:val="74"/>
        </w:numPr>
        <w:tabs>
          <w:tab w:pos="838" w:val="left" w:leader="none"/>
          <w:tab w:pos="839" w:val="left" w:leader="none"/>
        </w:tabs>
        <w:spacing w:line="360" w:lineRule="auto" w:before="137" w:after="0"/>
        <w:ind w:left="838" w:right="119" w:hanging="360"/>
        <w:jc w:val="left"/>
        <w:rPr>
          <w:sz w:val="24"/>
        </w:rPr>
      </w:pPr>
      <w:r>
        <w:rPr>
          <w:sz w:val="24"/>
        </w:rPr>
        <w:t>El cliente es el destinatario último de la intervención. En el sistema educativo es el</w:t>
      </w:r>
      <w:r>
        <w:rPr>
          <w:spacing w:val="-3"/>
          <w:sz w:val="24"/>
        </w:rPr>
        <w:t> </w:t>
      </w:r>
      <w:r>
        <w:rPr>
          <w:sz w:val="24"/>
        </w:rPr>
        <w:t>Alumno.</w:t>
      </w:r>
    </w:p>
    <w:p>
      <w:pPr>
        <w:pStyle w:val="BodyText"/>
        <w:spacing w:before="7"/>
      </w:pPr>
    </w:p>
    <w:p>
      <w:pPr>
        <w:pStyle w:val="BodyText"/>
        <w:spacing w:line="360" w:lineRule="auto"/>
        <w:ind w:left="118"/>
      </w:pPr>
      <w:r>
        <w:rPr/>
        <w:t>Blocher y Biggs (1986), (citados en Bisquerra, 1998), exponen un mapa cognitivo o guía de acción para los consultores, que se estructura en las siguientes fases:</w:t>
      </w:r>
    </w:p>
    <w:p>
      <w:pPr>
        <w:pStyle w:val="BodyText"/>
        <w:spacing w:before="10"/>
      </w:pPr>
    </w:p>
    <w:p>
      <w:pPr>
        <w:pStyle w:val="ListParagraph"/>
        <w:numPr>
          <w:ilvl w:val="0"/>
          <w:numId w:val="75"/>
        </w:numPr>
        <w:tabs>
          <w:tab w:pos="839" w:val="left" w:leader="none"/>
        </w:tabs>
        <w:spacing w:line="240" w:lineRule="auto" w:before="0" w:after="0"/>
        <w:ind w:left="838" w:right="0" w:hanging="360"/>
        <w:jc w:val="left"/>
        <w:rPr>
          <w:sz w:val="24"/>
        </w:rPr>
      </w:pPr>
      <w:r>
        <w:rPr>
          <w:sz w:val="24"/>
        </w:rPr>
        <w:t>Articulación de fines, necesidades y</w:t>
      </w:r>
      <w:r>
        <w:rPr>
          <w:spacing w:val="-15"/>
          <w:sz w:val="24"/>
        </w:rPr>
        <w:t> </w:t>
      </w:r>
      <w:r>
        <w:rPr>
          <w:sz w:val="24"/>
        </w:rPr>
        <w:t>objetivos</w:t>
      </w:r>
    </w:p>
    <w:p>
      <w:pPr>
        <w:pStyle w:val="ListParagraph"/>
        <w:numPr>
          <w:ilvl w:val="0"/>
          <w:numId w:val="75"/>
        </w:numPr>
        <w:tabs>
          <w:tab w:pos="839" w:val="left" w:leader="none"/>
        </w:tabs>
        <w:spacing w:line="240" w:lineRule="auto" w:before="137" w:after="0"/>
        <w:ind w:left="838" w:right="0" w:hanging="360"/>
        <w:jc w:val="left"/>
        <w:rPr>
          <w:sz w:val="24"/>
        </w:rPr>
      </w:pPr>
      <w:r>
        <w:rPr>
          <w:sz w:val="24"/>
        </w:rPr>
        <w:t>Examen del sistema</w:t>
      </w:r>
      <w:r>
        <w:rPr>
          <w:spacing w:val="-7"/>
          <w:sz w:val="24"/>
        </w:rPr>
        <w:t> </w:t>
      </w:r>
      <w:r>
        <w:rPr>
          <w:sz w:val="24"/>
        </w:rPr>
        <w:t>cliente</w:t>
      </w:r>
    </w:p>
    <w:p>
      <w:pPr>
        <w:pStyle w:val="ListParagraph"/>
        <w:numPr>
          <w:ilvl w:val="0"/>
          <w:numId w:val="75"/>
        </w:numPr>
        <w:tabs>
          <w:tab w:pos="839" w:val="left" w:leader="none"/>
        </w:tabs>
        <w:spacing w:line="240" w:lineRule="auto" w:before="139" w:after="0"/>
        <w:ind w:left="838" w:right="0" w:hanging="360"/>
        <w:jc w:val="left"/>
        <w:rPr>
          <w:sz w:val="24"/>
        </w:rPr>
      </w:pPr>
      <w:r>
        <w:rPr>
          <w:sz w:val="24"/>
        </w:rPr>
        <w:t>Elección de la estrategia de</w:t>
      </w:r>
      <w:r>
        <w:rPr>
          <w:spacing w:val="-14"/>
          <w:sz w:val="24"/>
        </w:rPr>
        <w:t> </w:t>
      </w:r>
      <w:r>
        <w:rPr>
          <w:sz w:val="24"/>
        </w:rPr>
        <w:t>intervención</w:t>
      </w:r>
    </w:p>
    <w:p>
      <w:pPr>
        <w:pStyle w:val="ListParagraph"/>
        <w:numPr>
          <w:ilvl w:val="0"/>
          <w:numId w:val="75"/>
        </w:numPr>
        <w:tabs>
          <w:tab w:pos="839" w:val="left" w:leader="none"/>
        </w:tabs>
        <w:spacing w:line="240" w:lineRule="auto" w:before="137" w:after="0"/>
        <w:ind w:left="838" w:right="0" w:hanging="360"/>
        <w:jc w:val="left"/>
        <w:rPr>
          <w:sz w:val="24"/>
        </w:rPr>
      </w:pPr>
      <w:r>
        <w:rPr>
          <w:sz w:val="24"/>
        </w:rPr>
        <w:t>Creación de comunicaciones y</w:t>
      </w:r>
      <w:r>
        <w:rPr>
          <w:spacing w:val="-7"/>
          <w:sz w:val="24"/>
        </w:rPr>
        <w:t> </w:t>
      </w:r>
      <w:r>
        <w:rPr>
          <w:sz w:val="24"/>
        </w:rPr>
        <w:t>relaciones</w:t>
      </w:r>
    </w:p>
    <w:p>
      <w:pPr>
        <w:pStyle w:val="ListParagraph"/>
        <w:numPr>
          <w:ilvl w:val="0"/>
          <w:numId w:val="75"/>
        </w:numPr>
        <w:tabs>
          <w:tab w:pos="839" w:val="left" w:leader="none"/>
        </w:tabs>
        <w:spacing w:line="240" w:lineRule="auto" w:before="139" w:after="0"/>
        <w:ind w:left="838" w:right="0" w:hanging="360"/>
        <w:jc w:val="left"/>
        <w:rPr>
          <w:sz w:val="24"/>
        </w:rPr>
      </w:pPr>
      <w:r>
        <w:rPr>
          <w:sz w:val="24"/>
        </w:rPr>
        <w:t>Negociación de objetivos</w:t>
      </w:r>
      <w:r>
        <w:rPr>
          <w:spacing w:val="-8"/>
          <w:sz w:val="24"/>
        </w:rPr>
        <w:t> </w:t>
      </w:r>
      <w:r>
        <w:rPr>
          <w:sz w:val="24"/>
        </w:rPr>
        <w:t>específicos</w:t>
      </w:r>
    </w:p>
    <w:p>
      <w:pPr>
        <w:pStyle w:val="ListParagraph"/>
        <w:numPr>
          <w:ilvl w:val="0"/>
          <w:numId w:val="75"/>
        </w:numPr>
        <w:tabs>
          <w:tab w:pos="839" w:val="left" w:leader="none"/>
        </w:tabs>
        <w:spacing w:line="240" w:lineRule="auto" w:before="137" w:after="0"/>
        <w:ind w:left="838" w:right="0" w:hanging="360"/>
        <w:jc w:val="left"/>
        <w:rPr>
          <w:sz w:val="24"/>
        </w:rPr>
      </w:pPr>
      <w:r>
        <w:rPr>
          <w:sz w:val="24"/>
        </w:rPr>
        <w:t>Introducción de nuevos conceptos y</w:t>
      </w:r>
      <w:r>
        <w:rPr>
          <w:spacing w:val="-17"/>
          <w:sz w:val="24"/>
        </w:rPr>
        <w:t> </w:t>
      </w:r>
      <w:r>
        <w:rPr>
          <w:sz w:val="24"/>
        </w:rPr>
        <w:t>conductas</w:t>
      </w:r>
    </w:p>
    <w:p>
      <w:pPr>
        <w:pStyle w:val="ListParagraph"/>
        <w:numPr>
          <w:ilvl w:val="0"/>
          <w:numId w:val="75"/>
        </w:numPr>
        <w:tabs>
          <w:tab w:pos="839" w:val="left" w:leader="none"/>
        </w:tabs>
        <w:spacing w:line="240" w:lineRule="auto" w:before="137" w:after="0"/>
        <w:ind w:left="838" w:right="0" w:hanging="360"/>
        <w:jc w:val="left"/>
        <w:rPr>
          <w:sz w:val="24"/>
        </w:rPr>
      </w:pPr>
      <w:r>
        <w:rPr>
          <w:sz w:val="24"/>
        </w:rPr>
        <w:t>Transferencia y conservación de nuevas</w:t>
      </w:r>
      <w:r>
        <w:rPr>
          <w:spacing w:val="-13"/>
          <w:sz w:val="24"/>
        </w:rPr>
        <w:t> </w:t>
      </w:r>
      <w:r>
        <w:rPr>
          <w:sz w:val="24"/>
        </w:rPr>
        <w:t>conductas</w:t>
      </w:r>
    </w:p>
    <w:p>
      <w:pPr>
        <w:pStyle w:val="ListParagraph"/>
        <w:numPr>
          <w:ilvl w:val="0"/>
          <w:numId w:val="75"/>
        </w:numPr>
        <w:tabs>
          <w:tab w:pos="839" w:val="left" w:leader="none"/>
        </w:tabs>
        <w:spacing w:line="240" w:lineRule="auto" w:before="139" w:after="0"/>
        <w:ind w:left="838" w:right="0" w:hanging="360"/>
        <w:jc w:val="left"/>
        <w:rPr>
          <w:sz w:val="24"/>
        </w:rPr>
      </w:pPr>
      <w:r>
        <w:rPr>
          <w:sz w:val="24"/>
        </w:rPr>
        <w:t>Valoración del proceso de consulta y de los</w:t>
      </w:r>
      <w:r>
        <w:rPr>
          <w:spacing w:val="-20"/>
          <w:sz w:val="24"/>
        </w:rPr>
        <w:t> </w:t>
      </w:r>
      <w:r>
        <w:rPr>
          <w:sz w:val="24"/>
        </w:rPr>
        <w:t>resultados</w:t>
      </w:r>
    </w:p>
    <w:p>
      <w:pPr>
        <w:pStyle w:val="BodyText"/>
      </w:pPr>
    </w:p>
    <w:p>
      <w:pPr>
        <w:pStyle w:val="BodyText"/>
        <w:spacing w:line="360" w:lineRule="auto" w:before="142"/>
        <w:ind w:left="118" w:right="183"/>
      </w:pPr>
      <w:r>
        <w:rPr/>
        <w:t>Para Kirby (1987) (ibídem), el proceso de consulta incluye tres fases genéricas, cada una de ellas con varias etapas:</w:t>
      </w:r>
    </w:p>
    <w:p>
      <w:pPr>
        <w:pStyle w:val="BodyText"/>
        <w:spacing w:before="7"/>
      </w:pPr>
    </w:p>
    <w:p>
      <w:pPr>
        <w:pStyle w:val="BodyText"/>
        <w:ind w:left="118"/>
      </w:pPr>
      <w:r>
        <w:rPr/>
        <w:t>1.- Facilitativa: implicación activa para establecer:</w:t>
      </w:r>
    </w:p>
    <w:p>
      <w:pPr>
        <w:pStyle w:val="BodyText"/>
      </w:pPr>
    </w:p>
    <w:p>
      <w:pPr>
        <w:pStyle w:val="ListParagraph"/>
        <w:numPr>
          <w:ilvl w:val="0"/>
          <w:numId w:val="76"/>
        </w:numPr>
        <w:tabs>
          <w:tab w:pos="838" w:val="left" w:leader="none"/>
          <w:tab w:pos="839" w:val="left" w:leader="none"/>
        </w:tabs>
        <w:spacing w:line="240" w:lineRule="auto" w:before="141" w:after="0"/>
        <w:ind w:left="118" w:right="0" w:firstLine="360"/>
        <w:jc w:val="left"/>
        <w:rPr>
          <w:sz w:val="24"/>
        </w:rPr>
      </w:pPr>
      <w:r>
        <w:rPr>
          <w:sz w:val="24"/>
        </w:rPr>
        <w:t>una relación</w:t>
      </w:r>
      <w:r>
        <w:rPr>
          <w:spacing w:val="-4"/>
          <w:sz w:val="24"/>
        </w:rPr>
        <w:t> </w:t>
      </w:r>
      <w:r>
        <w:rPr>
          <w:sz w:val="24"/>
        </w:rPr>
        <w:t>inicial</w:t>
      </w:r>
    </w:p>
    <w:p>
      <w:pPr>
        <w:pStyle w:val="ListParagraph"/>
        <w:numPr>
          <w:ilvl w:val="0"/>
          <w:numId w:val="76"/>
        </w:numPr>
        <w:tabs>
          <w:tab w:pos="838" w:val="left" w:leader="none"/>
          <w:tab w:pos="839" w:val="left" w:leader="none"/>
        </w:tabs>
        <w:spacing w:line="240" w:lineRule="auto" w:before="137" w:after="0"/>
        <w:ind w:left="838" w:right="0" w:hanging="360"/>
        <w:jc w:val="left"/>
        <w:rPr>
          <w:sz w:val="24"/>
        </w:rPr>
      </w:pPr>
      <w:r>
        <w:rPr>
          <w:sz w:val="24"/>
        </w:rPr>
        <w:t>un compromiso de</w:t>
      </w:r>
      <w:r>
        <w:rPr>
          <w:spacing w:val="-9"/>
          <w:sz w:val="24"/>
        </w:rPr>
        <w:t> </w:t>
      </w:r>
      <w:r>
        <w:rPr>
          <w:sz w:val="24"/>
        </w:rPr>
        <w:t>trabajo</w:t>
      </w:r>
    </w:p>
    <w:p>
      <w:pPr>
        <w:pStyle w:val="ListParagraph"/>
        <w:numPr>
          <w:ilvl w:val="0"/>
          <w:numId w:val="76"/>
        </w:numPr>
        <w:tabs>
          <w:tab w:pos="838" w:val="left" w:leader="none"/>
          <w:tab w:pos="839" w:val="left" w:leader="none"/>
        </w:tabs>
        <w:spacing w:line="604" w:lineRule="auto" w:before="139" w:after="0"/>
        <w:ind w:left="118" w:right="5625" w:firstLine="360"/>
        <w:jc w:val="left"/>
        <w:rPr>
          <w:sz w:val="24"/>
        </w:rPr>
      </w:pPr>
      <w:r>
        <w:rPr>
          <w:sz w:val="24"/>
        </w:rPr>
        <w:t>una clarificación del</w:t>
      </w:r>
      <w:r>
        <w:rPr>
          <w:spacing w:val="-12"/>
          <w:sz w:val="24"/>
        </w:rPr>
        <w:t> </w:t>
      </w:r>
      <w:r>
        <w:rPr>
          <w:sz w:val="24"/>
        </w:rPr>
        <w:t>problema 2.-</w:t>
      </w:r>
      <w:r>
        <w:rPr>
          <w:spacing w:val="-8"/>
          <w:sz w:val="24"/>
        </w:rPr>
        <w:t> </w:t>
      </w:r>
      <w:r>
        <w:rPr>
          <w:sz w:val="24"/>
        </w:rPr>
        <w:t>Directiva:</w:t>
      </w:r>
    </w:p>
    <w:p>
      <w:pPr>
        <w:pStyle w:val="ListParagraph"/>
        <w:numPr>
          <w:ilvl w:val="0"/>
          <w:numId w:val="76"/>
        </w:numPr>
        <w:tabs>
          <w:tab w:pos="838" w:val="left" w:leader="none"/>
          <w:tab w:pos="839" w:val="left" w:leader="none"/>
        </w:tabs>
        <w:spacing w:line="240" w:lineRule="auto" w:before="10" w:after="0"/>
        <w:ind w:left="838" w:right="0" w:hanging="360"/>
        <w:jc w:val="left"/>
        <w:rPr>
          <w:sz w:val="24"/>
        </w:rPr>
      </w:pPr>
      <w:r>
        <w:rPr>
          <w:sz w:val="24"/>
        </w:rPr>
        <w:t>exploración de</w:t>
      </w:r>
      <w:r>
        <w:rPr>
          <w:spacing w:val="-12"/>
          <w:sz w:val="24"/>
        </w:rPr>
        <w:t> </w:t>
      </w:r>
      <w:r>
        <w:rPr>
          <w:sz w:val="24"/>
        </w:rPr>
        <w:t>alternativas</w:t>
      </w:r>
    </w:p>
    <w:p>
      <w:pPr>
        <w:pStyle w:val="ListParagraph"/>
        <w:numPr>
          <w:ilvl w:val="0"/>
          <w:numId w:val="76"/>
        </w:numPr>
        <w:tabs>
          <w:tab w:pos="838" w:val="left" w:leader="none"/>
          <w:tab w:pos="839" w:val="left" w:leader="none"/>
        </w:tabs>
        <w:spacing w:line="240" w:lineRule="auto" w:before="139" w:after="0"/>
        <w:ind w:left="838" w:right="0" w:hanging="360"/>
        <w:jc w:val="left"/>
        <w:rPr>
          <w:sz w:val="24"/>
        </w:rPr>
      </w:pPr>
      <w:r>
        <w:rPr>
          <w:sz w:val="24"/>
        </w:rPr>
        <w:t>establecimiento del planes de</w:t>
      </w:r>
      <w:r>
        <w:rPr>
          <w:spacing w:val="-13"/>
          <w:sz w:val="24"/>
        </w:rPr>
        <w:t> </w:t>
      </w:r>
      <w:r>
        <w:rPr>
          <w:sz w:val="24"/>
        </w:rPr>
        <w:t>acción</w:t>
      </w:r>
    </w:p>
    <w:p>
      <w:pPr>
        <w:pStyle w:val="ListParagraph"/>
        <w:numPr>
          <w:ilvl w:val="0"/>
          <w:numId w:val="76"/>
        </w:numPr>
        <w:tabs>
          <w:tab w:pos="838" w:val="left" w:leader="none"/>
          <w:tab w:pos="839" w:val="left" w:leader="none"/>
        </w:tabs>
        <w:spacing w:line="240" w:lineRule="auto" w:before="137" w:after="0"/>
        <w:ind w:left="838" w:right="0" w:hanging="360"/>
        <w:jc w:val="left"/>
        <w:rPr>
          <w:sz w:val="24"/>
        </w:rPr>
      </w:pPr>
      <w:r>
        <w:rPr>
          <w:sz w:val="24"/>
        </w:rPr>
        <w:t>una clarificación del</w:t>
      </w:r>
      <w:r>
        <w:rPr>
          <w:spacing w:val="-13"/>
          <w:sz w:val="24"/>
        </w:rPr>
        <w:t> </w:t>
      </w:r>
      <w:r>
        <w:rPr>
          <w:sz w:val="24"/>
        </w:rPr>
        <w:t>problema</w:t>
      </w:r>
    </w:p>
    <w:p>
      <w:pPr>
        <w:spacing w:after="0" w:line="240" w:lineRule="auto"/>
        <w:jc w:val="left"/>
        <w:rPr>
          <w:sz w:val="24"/>
        </w:rPr>
        <w:sectPr>
          <w:pgSz w:w="12240" w:h="15840"/>
          <w:pgMar w:header="0" w:footer="1003" w:top="1360" w:bottom="1200" w:left="1300" w:right="1300"/>
        </w:sectPr>
      </w:pPr>
    </w:p>
    <w:p>
      <w:pPr>
        <w:pStyle w:val="BodyText"/>
        <w:spacing w:line="360" w:lineRule="auto" w:before="57"/>
        <w:ind w:left="118" w:right="111"/>
        <w:jc w:val="both"/>
      </w:pPr>
      <w:r>
        <w:rPr/>
        <w:t>3.- Finalización: cuando los aprendizajes se han consolidado, se realizan planes para el futuro y se concluye con la consulta.</w:t>
      </w:r>
    </w:p>
    <w:p>
      <w:pPr>
        <w:pStyle w:val="BodyText"/>
        <w:spacing w:before="7"/>
      </w:pPr>
    </w:p>
    <w:p>
      <w:pPr>
        <w:pStyle w:val="BodyText"/>
        <w:spacing w:line="360" w:lineRule="auto"/>
        <w:ind w:left="118" w:right="119"/>
        <w:jc w:val="both"/>
      </w:pPr>
      <w:r>
        <w:rPr/>
        <w:t>Kurpius (1978), (citado en Bisquerra, 1998), identifica nuevas estadios en el proceso de la consulta:</w:t>
      </w:r>
    </w:p>
    <w:p>
      <w:pPr>
        <w:pStyle w:val="BodyText"/>
        <w:spacing w:before="7"/>
      </w:pPr>
    </w:p>
    <w:p>
      <w:pPr>
        <w:pStyle w:val="ListParagraph"/>
        <w:numPr>
          <w:ilvl w:val="0"/>
          <w:numId w:val="77"/>
        </w:numPr>
        <w:tabs>
          <w:tab w:pos="839" w:val="left" w:leader="none"/>
        </w:tabs>
        <w:spacing w:line="240" w:lineRule="auto" w:before="0" w:after="0"/>
        <w:ind w:left="838" w:right="0" w:hanging="360"/>
        <w:jc w:val="left"/>
        <w:rPr>
          <w:sz w:val="24"/>
        </w:rPr>
      </w:pPr>
      <w:r>
        <w:rPr>
          <w:sz w:val="24"/>
        </w:rPr>
        <w:t>Preentrada</w:t>
      </w:r>
    </w:p>
    <w:p>
      <w:pPr>
        <w:pStyle w:val="ListParagraph"/>
        <w:numPr>
          <w:ilvl w:val="0"/>
          <w:numId w:val="77"/>
        </w:numPr>
        <w:tabs>
          <w:tab w:pos="839" w:val="left" w:leader="none"/>
        </w:tabs>
        <w:spacing w:line="240" w:lineRule="auto" w:before="139" w:after="0"/>
        <w:ind w:left="838" w:right="0" w:hanging="360"/>
        <w:jc w:val="left"/>
        <w:rPr>
          <w:sz w:val="24"/>
        </w:rPr>
      </w:pPr>
      <w:r>
        <w:rPr>
          <w:sz w:val="24"/>
        </w:rPr>
        <w:t>Entrada</w:t>
      </w:r>
    </w:p>
    <w:p>
      <w:pPr>
        <w:pStyle w:val="ListParagraph"/>
        <w:numPr>
          <w:ilvl w:val="0"/>
          <w:numId w:val="77"/>
        </w:numPr>
        <w:tabs>
          <w:tab w:pos="839" w:val="left" w:leader="none"/>
        </w:tabs>
        <w:spacing w:line="240" w:lineRule="auto" w:before="137" w:after="0"/>
        <w:ind w:left="838" w:right="0" w:hanging="360"/>
        <w:jc w:val="left"/>
        <w:rPr>
          <w:sz w:val="24"/>
        </w:rPr>
      </w:pPr>
      <w:r>
        <w:rPr>
          <w:sz w:val="24"/>
        </w:rPr>
        <w:t>Recogida de</w:t>
      </w:r>
      <w:r>
        <w:rPr>
          <w:spacing w:val="-10"/>
          <w:sz w:val="24"/>
        </w:rPr>
        <w:t> </w:t>
      </w:r>
      <w:r>
        <w:rPr>
          <w:sz w:val="24"/>
        </w:rPr>
        <w:t>información</w:t>
      </w:r>
    </w:p>
    <w:p>
      <w:pPr>
        <w:pStyle w:val="ListParagraph"/>
        <w:numPr>
          <w:ilvl w:val="0"/>
          <w:numId w:val="77"/>
        </w:numPr>
        <w:tabs>
          <w:tab w:pos="839" w:val="left" w:leader="none"/>
        </w:tabs>
        <w:spacing w:line="240" w:lineRule="auto" w:before="140" w:after="0"/>
        <w:ind w:left="838" w:right="0" w:hanging="360"/>
        <w:jc w:val="left"/>
        <w:rPr>
          <w:sz w:val="24"/>
        </w:rPr>
      </w:pPr>
      <w:r>
        <w:rPr>
          <w:sz w:val="24"/>
        </w:rPr>
        <w:t>Definición del</w:t>
      </w:r>
      <w:r>
        <w:rPr>
          <w:spacing w:val="-11"/>
          <w:sz w:val="24"/>
        </w:rPr>
        <w:t> </w:t>
      </w:r>
      <w:r>
        <w:rPr>
          <w:sz w:val="24"/>
        </w:rPr>
        <w:t>problema</w:t>
      </w:r>
    </w:p>
    <w:p>
      <w:pPr>
        <w:pStyle w:val="ListParagraph"/>
        <w:numPr>
          <w:ilvl w:val="0"/>
          <w:numId w:val="77"/>
        </w:numPr>
        <w:tabs>
          <w:tab w:pos="839" w:val="left" w:leader="none"/>
        </w:tabs>
        <w:spacing w:line="240" w:lineRule="auto" w:before="137" w:after="0"/>
        <w:ind w:left="838" w:right="0" w:hanging="360"/>
        <w:jc w:val="left"/>
        <w:rPr>
          <w:sz w:val="24"/>
        </w:rPr>
      </w:pPr>
      <w:r>
        <w:rPr>
          <w:sz w:val="24"/>
        </w:rPr>
        <w:t>Determinación de la</w:t>
      </w:r>
      <w:r>
        <w:rPr>
          <w:spacing w:val="-8"/>
          <w:sz w:val="24"/>
        </w:rPr>
        <w:t> </w:t>
      </w:r>
      <w:r>
        <w:rPr>
          <w:sz w:val="24"/>
        </w:rPr>
        <w:t>solución</w:t>
      </w:r>
    </w:p>
    <w:p>
      <w:pPr>
        <w:pStyle w:val="ListParagraph"/>
        <w:numPr>
          <w:ilvl w:val="0"/>
          <w:numId w:val="77"/>
        </w:numPr>
        <w:tabs>
          <w:tab w:pos="839" w:val="left" w:leader="none"/>
        </w:tabs>
        <w:spacing w:line="240" w:lineRule="auto" w:before="139" w:after="0"/>
        <w:ind w:left="838" w:right="0" w:hanging="360"/>
        <w:jc w:val="left"/>
        <w:rPr>
          <w:sz w:val="24"/>
        </w:rPr>
      </w:pPr>
      <w:r>
        <w:rPr>
          <w:sz w:val="24"/>
        </w:rPr>
        <w:t>Fijación de</w:t>
      </w:r>
      <w:r>
        <w:rPr>
          <w:spacing w:val="-6"/>
          <w:sz w:val="24"/>
        </w:rPr>
        <w:t> </w:t>
      </w:r>
      <w:r>
        <w:rPr>
          <w:sz w:val="24"/>
        </w:rPr>
        <w:t>objetivos</w:t>
      </w:r>
    </w:p>
    <w:p>
      <w:pPr>
        <w:pStyle w:val="ListParagraph"/>
        <w:numPr>
          <w:ilvl w:val="0"/>
          <w:numId w:val="77"/>
        </w:numPr>
        <w:tabs>
          <w:tab w:pos="839" w:val="left" w:leader="none"/>
        </w:tabs>
        <w:spacing w:line="240" w:lineRule="auto" w:before="137" w:after="0"/>
        <w:ind w:left="838" w:right="0" w:hanging="360"/>
        <w:jc w:val="left"/>
        <w:rPr>
          <w:sz w:val="24"/>
        </w:rPr>
      </w:pPr>
      <w:r>
        <w:rPr>
          <w:sz w:val="24"/>
        </w:rPr>
        <w:t>Puesta en práctica del</w:t>
      </w:r>
      <w:r>
        <w:rPr>
          <w:spacing w:val="-10"/>
          <w:sz w:val="24"/>
        </w:rPr>
        <w:t> </w:t>
      </w:r>
      <w:r>
        <w:rPr>
          <w:sz w:val="24"/>
        </w:rPr>
        <w:t>plan</w:t>
      </w:r>
    </w:p>
    <w:p>
      <w:pPr>
        <w:pStyle w:val="ListParagraph"/>
        <w:numPr>
          <w:ilvl w:val="0"/>
          <w:numId w:val="77"/>
        </w:numPr>
        <w:tabs>
          <w:tab w:pos="839" w:val="left" w:leader="none"/>
        </w:tabs>
        <w:spacing w:line="240" w:lineRule="auto" w:before="139" w:after="0"/>
        <w:ind w:left="838" w:right="0" w:hanging="360"/>
        <w:jc w:val="left"/>
        <w:rPr>
          <w:sz w:val="24"/>
        </w:rPr>
      </w:pPr>
      <w:r>
        <w:rPr>
          <w:sz w:val="24"/>
        </w:rPr>
        <w:t>Evaluación</w:t>
      </w:r>
    </w:p>
    <w:p>
      <w:pPr>
        <w:pStyle w:val="ListParagraph"/>
        <w:numPr>
          <w:ilvl w:val="0"/>
          <w:numId w:val="77"/>
        </w:numPr>
        <w:tabs>
          <w:tab w:pos="839" w:val="left" w:leader="none"/>
        </w:tabs>
        <w:spacing w:line="240" w:lineRule="auto" w:before="137" w:after="0"/>
        <w:ind w:left="838" w:right="0" w:hanging="360"/>
        <w:jc w:val="left"/>
        <w:rPr>
          <w:sz w:val="24"/>
        </w:rPr>
      </w:pPr>
      <w:r>
        <w:rPr>
          <w:sz w:val="24"/>
        </w:rPr>
        <w:t>Finalización</w:t>
      </w:r>
    </w:p>
    <w:p>
      <w:pPr>
        <w:pStyle w:val="BodyText"/>
      </w:pPr>
    </w:p>
    <w:p>
      <w:pPr>
        <w:pStyle w:val="BodyText"/>
        <w:spacing w:line="362" w:lineRule="auto" w:before="141"/>
        <w:ind w:left="118" w:right="119"/>
        <w:jc w:val="both"/>
      </w:pPr>
      <w:r>
        <w:rPr/>
        <w:t>Splete (1988), (citado en Bisquerra 1998), contempla el proceso de consulta en nueve etapas:</w:t>
      </w:r>
    </w:p>
    <w:p>
      <w:pPr>
        <w:pStyle w:val="BodyText"/>
        <w:spacing w:before="4"/>
      </w:pPr>
    </w:p>
    <w:p>
      <w:pPr>
        <w:pStyle w:val="ListParagraph"/>
        <w:numPr>
          <w:ilvl w:val="0"/>
          <w:numId w:val="78"/>
        </w:numPr>
        <w:tabs>
          <w:tab w:pos="839" w:val="left" w:leader="none"/>
        </w:tabs>
        <w:spacing w:line="240" w:lineRule="auto" w:before="1" w:after="0"/>
        <w:ind w:left="838" w:right="0" w:hanging="360"/>
        <w:jc w:val="left"/>
        <w:rPr>
          <w:sz w:val="24"/>
        </w:rPr>
      </w:pPr>
      <w:r>
        <w:rPr>
          <w:sz w:val="24"/>
        </w:rPr>
        <w:t>Pre-</w:t>
      </w:r>
      <w:r>
        <w:rPr>
          <w:spacing w:val="-5"/>
          <w:sz w:val="24"/>
        </w:rPr>
        <w:t> </w:t>
      </w:r>
      <w:r>
        <w:rPr>
          <w:sz w:val="24"/>
        </w:rPr>
        <w:t>contrato</w:t>
      </w:r>
    </w:p>
    <w:p>
      <w:pPr>
        <w:pStyle w:val="ListParagraph"/>
        <w:numPr>
          <w:ilvl w:val="0"/>
          <w:numId w:val="78"/>
        </w:numPr>
        <w:tabs>
          <w:tab w:pos="839" w:val="left" w:leader="none"/>
        </w:tabs>
        <w:spacing w:line="240" w:lineRule="auto" w:before="137" w:after="0"/>
        <w:ind w:left="838" w:right="0" w:hanging="360"/>
        <w:jc w:val="left"/>
        <w:rPr>
          <w:sz w:val="24"/>
        </w:rPr>
      </w:pPr>
      <w:r>
        <w:rPr>
          <w:sz w:val="24"/>
        </w:rPr>
        <w:t>Contacto y exploración de la</w:t>
      </w:r>
      <w:r>
        <w:rPr>
          <w:spacing w:val="-9"/>
          <w:sz w:val="24"/>
        </w:rPr>
        <w:t> </w:t>
      </w:r>
      <w:r>
        <w:rPr>
          <w:sz w:val="24"/>
        </w:rPr>
        <w:t>relación</w:t>
      </w:r>
    </w:p>
    <w:p>
      <w:pPr>
        <w:pStyle w:val="ListParagraph"/>
        <w:numPr>
          <w:ilvl w:val="0"/>
          <w:numId w:val="78"/>
        </w:numPr>
        <w:tabs>
          <w:tab w:pos="839" w:val="left" w:leader="none"/>
        </w:tabs>
        <w:spacing w:line="240" w:lineRule="auto" w:before="139" w:after="0"/>
        <w:ind w:left="838" w:right="0" w:hanging="360"/>
        <w:jc w:val="left"/>
        <w:rPr>
          <w:sz w:val="24"/>
        </w:rPr>
      </w:pPr>
      <w:r>
        <w:rPr>
          <w:sz w:val="24"/>
        </w:rPr>
        <w:t>Contrato</w:t>
      </w:r>
    </w:p>
    <w:p>
      <w:pPr>
        <w:pStyle w:val="ListParagraph"/>
        <w:numPr>
          <w:ilvl w:val="0"/>
          <w:numId w:val="78"/>
        </w:numPr>
        <w:tabs>
          <w:tab w:pos="839" w:val="left" w:leader="none"/>
        </w:tabs>
        <w:spacing w:line="240" w:lineRule="auto" w:before="137" w:after="0"/>
        <w:ind w:left="838" w:right="0" w:hanging="360"/>
        <w:jc w:val="left"/>
        <w:rPr>
          <w:sz w:val="24"/>
        </w:rPr>
      </w:pPr>
      <w:r>
        <w:rPr>
          <w:sz w:val="24"/>
        </w:rPr>
        <w:t>Identificación del</w:t>
      </w:r>
      <w:r>
        <w:rPr>
          <w:spacing w:val="-11"/>
          <w:sz w:val="24"/>
        </w:rPr>
        <w:t> </w:t>
      </w:r>
      <w:r>
        <w:rPr>
          <w:sz w:val="24"/>
        </w:rPr>
        <w:t>problema</w:t>
      </w:r>
    </w:p>
    <w:p>
      <w:pPr>
        <w:pStyle w:val="ListParagraph"/>
        <w:numPr>
          <w:ilvl w:val="0"/>
          <w:numId w:val="78"/>
        </w:numPr>
        <w:tabs>
          <w:tab w:pos="839" w:val="left" w:leader="none"/>
        </w:tabs>
        <w:spacing w:line="240" w:lineRule="auto" w:before="139" w:after="0"/>
        <w:ind w:left="838" w:right="0" w:hanging="360"/>
        <w:jc w:val="left"/>
        <w:rPr>
          <w:sz w:val="24"/>
        </w:rPr>
      </w:pPr>
      <w:r>
        <w:rPr>
          <w:sz w:val="24"/>
        </w:rPr>
        <w:t>Análisis del</w:t>
      </w:r>
      <w:r>
        <w:rPr>
          <w:spacing w:val="-5"/>
          <w:sz w:val="24"/>
        </w:rPr>
        <w:t> </w:t>
      </w:r>
      <w:r>
        <w:rPr>
          <w:sz w:val="24"/>
        </w:rPr>
        <w:t>problema</w:t>
      </w:r>
    </w:p>
    <w:p>
      <w:pPr>
        <w:pStyle w:val="ListParagraph"/>
        <w:numPr>
          <w:ilvl w:val="0"/>
          <w:numId w:val="78"/>
        </w:numPr>
        <w:tabs>
          <w:tab w:pos="839" w:val="left" w:leader="none"/>
        </w:tabs>
        <w:spacing w:line="240" w:lineRule="auto" w:before="137" w:after="0"/>
        <w:ind w:left="838" w:right="0" w:hanging="360"/>
        <w:jc w:val="left"/>
        <w:rPr>
          <w:sz w:val="24"/>
        </w:rPr>
      </w:pPr>
      <w:r>
        <w:rPr>
          <w:sz w:val="24"/>
        </w:rPr>
        <w:t>Planificación</w:t>
      </w:r>
    </w:p>
    <w:p>
      <w:pPr>
        <w:pStyle w:val="ListParagraph"/>
        <w:numPr>
          <w:ilvl w:val="0"/>
          <w:numId w:val="78"/>
        </w:numPr>
        <w:tabs>
          <w:tab w:pos="839" w:val="left" w:leader="none"/>
        </w:tabs>
        <w:spacing w:line="240" w:lineRule="auto" w:before="139" w:after="0"/>
        <w:ind w:left="838" w:right="0" w:hanging="360"/>
        <w:jc w:val="left"/>
        <w:rPr>
          <w:sz w:val="24"/>
        </w:rPr>
      </w:pPr>
      <w:r>
        <w:rPr>
          <w:sz w:val="24"/>
        </w:rPr>
        <w:t>Puesta en práctica del</w:t>
      </w:r>
      <w:r>
        <w:rPr>
          <w:spacing w:val="-10"/>
          <w:sz w:val="24"/>
        </w:rPr>
        <w:t> </w:t>
      </w:r>
      <w:r>
        <w:rPr>
          <w:sz w:val="24"/>
        </w:rPr>
        <w:t>plan</w:t>
      </w:r>
    </w:p>
    <w:p>
      <w:pPr>
        <w:pStyle w:val="ListParagraph"/>
        <w:numPr>
          <w:ilvl w:val="0"/>
          <w:numId w:val="78"/>
        </w:numPr>
        <w:tabs>
          <w:tab w:pos="839" w:val="left" w:leader="none"/>
        </w:tabs>
        <w:spacing w:line="240" w:lineRule="auto" w:before="137" w:after="0"/>
        <w:ind w:left="838" w:right="0" w:hanging="360"/>
        <w:jc w:val="left"/>
        <w:rPr>
          <w:sz w:val="24"/>
        </w:rPr>
      </w:pPr>
      <w:r>
        <w:rPr>
          <w:sz w:val="24"/>
        </w:rPr>
        <w:t>Evaluación del</w:t>
      </w:r>
      <w:r>
        <w:rPr>
          <w:spacing w:val="-5"/>
          <w:sz w:val="24"/>
        </w:rPr>
        <w:t> </w:t>
      </w:r>
      <w:r>
        <w:rPr>
          <w:sz w:val="24"/>
        </w:rPr>
        <w:t>plan</w:t>
      </w:r>
    </w:p>
    <w:p>
      <w:pPr>
        <w:pStyle w:val="ListParagraph"/>
        <w:numPr>
          <w:ilvl w:val="0"/>
          <w:numId w:val="78"/>
        </w:numPr>
        <w:tabs>
          <w:tab w:pos="839" w:val="left" w:leader="none"/>
        </w:tabs>
        <w:spacing w:line="240" w:lineRule="auto" w:before="139" w:after="0"/>
        <w:ind w:left="838" w:right="0" w:hanging="360"/>
        <w:jc w:val="left"/>
        <w:rPr>
          <w:sz w:val="24"/>
        </w:rPr>
      </w:pPr>
      <w:r>
        <w:rPr>
          <w:sz w:val="24"/>
        </w:rPr>
        <w:t>Conclusión y finalización de la</w:t>
      </w:r>
      <w:r>
        <w:rPr>
          <w:spacing w:val="-10"/>
          <w:sz w:val="24"/>
        </w:rPr>
        <w:t> </w:t>
      </w:r>
      <w:r>
        <w:rPr>
          <w:sz w:val="24"/>
        </w:rPr>
        <w:t>relación</w:t>
      </w:r>
    </w:p>
    <w:p>
      <w:pPr>
        <w:pStyle w:val="BodyText"/>
      </w:pPr>
    </w:p>
    <w:p>
      <w:pPr>
        <w:pStyle w:val="BodyText"/>
        <w:spacing w:line="360" w:lineRule="auto" w:before="141"/>
        <w:ind w:left="118" w:right="116"/>
        <w:jc w:val="both"/>
      </w:pPr>
      <w:r>
        <w:rPr/>
        <w:t>La relación de consulta debe finalizar en un momento dado, generalmente cuando se han conseguido los objetivos propuestos. A veces puede finalizar antes si la relación no es fructífera.</w:t>
      </w:r>
    </w:p>
    <w:p>
      <w:pPr>
        <w:spacing w:after="0" w:line="360" w:lineRule="auto"/>
        <w:jc w:val="both"/>
        <w:sectPr>
          <w:pgSz w:w="12240" w:h="15840"/>
          <w:pgMar w:header="0" w:footer="1003" w:top="1360" w:bottom="1200" w:left="1300" w:right="1300"/>
        </w:sectPr>
      </w:pPr>
    </w:p>
    <w:p>
      <w:pPr>
        <w:pStyle w:val="BodyText"/>
        <w:spacing w:line="360" w:lineRule="auto" w:before="57"/>
        <w:ind w:left="118" w:right="113"/>
        <w:jc w:val="both"/>
      </w:pPr>
      <w:r>
        <w:rPr/>
        <w:t>Tomando como criterio los destinatarios de la intervención, Caplan (1970), (citado en Bisquerra, 1998), describe cuatro tipos de consulta:</w:t>
      </w:r>
    </w:p>
    <w:p>
      <w:pPr>
        <w:pStyle w:val="BodyText"/>
        <w:spacing w:before="7"/>
      </w:pPr>
    </w:p>
    <w:p>
      <w:pPr>
        <w:pStyle w:val="ListParagraph"/>
        <w:numPr>
          <w:ilvl w:val="1"/>
          <w:numId w:val="78"/>
        </w:numPr>
        <w:tabs>
          <w:tab w:pos="1559" w:val="left" w:leader="none"/>
        </w:tabs>
        <w:spacing w:line="240" w:lineRule="auto" w:before="0" w:after="0"/>
        <w:ind w:left="1558" w:right="0" w:hanging="360"/>
        <w:jc w:val="left"/>
        <w:rPr>
          <w:sz w:val="24"/>
        </w:rPr>
      </w:pPr>
      <w:r>
        <w:rPr>
          <w:sz w:val="24"/>
        </w:rPr>
        <w:t>Centrada en el</w:t>
      </w:r>
      <w:r>
        <w:rPr>
          <w:spacing w:val="-5"/>
          <w:sz w:val="24"/>
        </w:rPr>
        <w:t> </w:t>
      </w:r>
      <w:r>
        <w:rPr>
          <w:sz w:val="24"/>
        </w:rPr>
        <w:t>cliente</w:t>
      </w:r>
    </w:p>
    <w:p>
      <w:pPr>
        <w:pStyle w:val="ListParagraph"/>
        <w:numPr>
          <w:ilvl w:val="1"/>
          <w:numId w:val="78"/>
        </w:numPr>
        <w:tabs>
          <w:tab w:pos="1559" w:val="left" w:leader="none"/>
        </w:tabs>
        <w:spacing w:line="240" w:lineRule="auto" w:before="139" w:after="0"/>
        <w:ind w:left="1558" w:right="0" w:hanging="360"/>
        <w:jc w:val="left"/>
        <w:rPr>
          <w:sz w:val="24"/>
        </w:rPr>
      </w:pPr>
      <w:r>
        <w:rPr>
          <w:sz w:val="24"/>
        </w:rPr>
        <w:t>Centrada en el</w:t>
      </w:r>
      <w:r>
        <w:rPr>
          <w:spacing w:val="-8"/>
          <w:sz w:val="24"/>
        </w:rPr>
        <w:t> </w:t>
      </w:r>
      <w:r>
        <w:rPr>
          <w:sz w:val="24"/>
        </w:rPr>
        <w:t>consultante</w:t>
      </w:r>
    </w:p>
    <w:p>
      <w:pPr>
        <w:pStyle w:val="ListParagraph"/>
        <w:numPr>
          <w:ilvl w:val="1"/>
          <w:numId w:val="78"/>
        </w:numPr>
        <w:tabs>
          <w:tab w:pos="1559" w:val="left" w:leader="none"/>
        </w:tabs>
        <w:spacing w:line="240" w:lineRule="auto" w:before="137" w:after="0"/>
        <w:ind w:left="1558" w:right="0" w:hanging="360"/>
        <w:jc w:val="left"/>
        <w:rPr>
          <w:sz w:val="24"/>
        </w:rPr>
      </w:pPr>
      <w:r>
        <w:rPr>
          <w:sz w:val="24"/>
        </w:rPr>
        <w:t>Centrada en el</w:t>
      </w:r>
      <w:r>
        <w:rPr>
          <w:spacing w:val="-6"/>
          <w:sz w:val="24"/>
        </w:rPr>
        <w:t> </w:t>
      </w:r>
      <w:r>
        <w:rPr>
          <w:sz w:val="24"/>
        </w:rPr>
        <w:t>programa</w:t>
      </w:r>
    </w:p>
    <w:p>
      <w:pPr>
        <w:pStyle w:val="ListParagraph"/>
        <w:numPr>
          <w:ilvl w:val="1"/>
          <w:numId w:val="78"/>
        </w:numPr>
        <w:tabs>
          <w:tab w:pos="1559" w:val="left" w:leader="none"/>
        </w:tabs>
        <w:spacing w:line="240" w:lineRule="auto" w:before="139" w:after="0"/>
        <w:ind w:left="1558" w:right="0" w:hanging="360"/>
        <w:jc w:val="left"/>
        <w:rPr>
          <w:sz w:val="24"/>
        </w:rPr>
      </w:pPr>
      <w:r>
        <w:rPr>
          <w:sz w:val="24"/>
        </w:rPr>
        <w:t>Centrada en la</w:t>
      </w:r>
      <w:r>
        <w:rPr>
          <w:spacing w:val="-10"/>
          <w:sz w:val="24"/>
        </w:rPr>
        <w:t> </w:t>
      </w:r>
      <w:r>
        <w:rPr>
          <w:sz w:val="24"/>
        </w:rPr>
        <w:t>administración.</w:t>
      </w:r>
    </w:p>
    <w:p>
      <w:pPr>
        <w:pStyle w:val="BodyText"/>
      </w:pPr>
    </w:p>
    <w:p>
      <w:pPr>
        <w:pStyle w:val="BodyText"/>
        <w:spacing w:line="362" w:lineRule="auto" w:before="141"/>
        <w:ind w:left="118" w:right="113"/>
        <w:jc w:val="both"/>
      </w:pPr>
      <w:r>
        <w:rPr/>
        <w:t>Existen numerosas clasificaciones en función de otros tantos criterios. Kurpius y Brubaker (1976) (ibídem) identifican los siguientes modelos de consulta:</w:t>
      </w:r>
    </w:p>
    <w:p>
      <w:pPr>
        <w:pStyle w:val="BodyText"/>
        <w:spacing w:before="4"/>
      </w:pPr>
    </w:p>
    <w:p>
      <w:pPr>
        <w:pStyle w:val="ListParagraph"/>
        <w:numPr>
          <w:ilvl w:val="0"/>
          <w:numId w:val="79"/>
        </w:numPr>
        <w:tabs>
          <w:tab w:pos="1559" w:val="left" w:leader="none"/>
        </w:tabs>
        <w:spacing w:line="360" w:lineRule="auto" w:before="1" w:after="0"/>
        <w:ind w:left="1558" w:right="121" w:hanging="360"/>
        <w:jc w:val="left"/>
        <w:rPr>
          <w:sz w:val="24"/>
        </w:rPr>
      </w:pPr>
      <w:r>
        <w:rPr>
          <w:sz w:val="24"/>
        </w:rPr>
        <w:t>Provisión: el consultor proporciona servicios expertos (entrenamiento, terapia)</w:t>
      </w:r>
    </w:p>
    <w:p>
      <w:pPr>
        <w:pStyle w:val="ListParagraph"/>
        <w:numPr>
          <w:ilvl w:val="0"/>
          <w:numId w:val="79"/>
        </w:numPr>
        <w:tabs>
          <w:tab w:pos="1559" w:val="left" w:leader="none"/>
        </w:tabs>
        <w:spacing w:line="240" w:lineRule="auto" w:before="5" w:after="0"/>
        <w:ind w:left="1558" w:right="0" w:hanging="360"/>
        <w:jc w:val="left"/>
        <w:rPr>
          <w:sz w:val="24"/>
        </w:rPr>
      </w:pPr>
      <w:r>
        <w:rPr>
          <w:sz w:val="24"/>
        </w:rPr>
        <w:t>Prescripción: el consultor diagnostica y prescribe un curso de</w:t>
      </w:r>
      <w:r>
        <w:rPr>
          <w:spacing w:val="-20"/>
          <w:sz w:val="24"/>
        </w:rPr>
        <w:t> </w:t>
      </w:r>
      <w:r>
        <w:rPr>
          <w:sz w:val="24"/>
        </w:rPr>
        <w:t>acción</w:t>
      </w:r>
    </w:p>
    <w:p>
      <w:pPr>
        <w:pStyle w:val="ListParagraph"/>
        <w:numPr>
          <w:ilvl w:val="0"/>
          <w:numId w:val="79"/>
        </w:numPr>
        <w:tabs>
          <w:tab w:pos="1559" w:val="left" w:leader="none"/>
        </w:tabs>
        <w:spacing w:line="360" w:lineRule="auto" w:before="137" w:after="0"/>
        <w:ind w:left="1558" w:right="122" w:hanging="360"/>
        <w:jc w:val="left"/>
        <w:rPr>
          <w:sz w:val="24"/>
        </w:rPr>
      </w:pPr>
      <w:r>
        <w:rPr>
          <w:sz w:val="24"/>
        </w:rPr>
        <w:t>Mediación: el consultor actúa como coordinador, diseñador o director de un programa de tratamiento elaborado por otros</w:t>
      </w:r>
      <w:r>
        <w:rPr>
          <w:spacing w:val="-22"/>
          <w:sz w:val="24"/>
        </w:rPr>
        <w:t> </w:t>
      </w:r>
      <w:r>
        <w:rPr>
          <w:sz w:val="24"/>
        </w:rPr>
        <w:t>profesionales</w:t>
      </w:r>
    </w:p>
    <w:p>
      <w:pPr>
        <w:pStyle w:val="ListParagraph"/>
        <w:numPr>
          <w:ilvl w:val="0"/>
          <w:numId w:val="79"/>
        </w:numPr>
        <w:tabs>
          <w:tab w:pos="1559" w:val="left" w:leader="none"/>
        </w:tabs>
        <w:spacing w:line="362" w:lineRule="auto" w:before="2" w:after="0"/>
        <w:ind w:left="1558" w:right="117" w:hanging="360"/>
        <w:jc w:val="left"/>
        <w:rPr>
          <w:sz w:val="24"/>
        </w:rPr>
      </w:pPr>
      <w:r>
        <w:rPr>
          <w:sz w:val="24"/>
        </w:rPr>
        <w:t>Colaboración: el consultor facilita la acción del sujeto en la solución, de problemas y en la acción</w:t>
      </w:r>
      <w:r>
        <w:rPr>
          <w:spacing w:val="-10"/>
          <w:sz w:val="24"/>
        </w:rPr>
        <w:t> </w:t>
      </w:r>
      <w:r>
        <w:rPr>
          <w:sz w:val="24"/>
        </w:rPr>
        <w:t>subsiguiente</w:t>
      </w:r>
    </w:p>
    <w:p>
      <w:pPr>
        <w:pStyle w:val="BodyText"/>
        <w:spacing w:before="4"/>
      </w:pPr>
    </w:p>
    <w:p>
      <w:pPr>
        <w:pStyle w:val="BodyText"/>
        <w:spacing w:line="360" w:lineRule="auto" w:before="1"/>
        <w:ind w:left="118" w:right="112"/>
        <w:jc w:val="both"/>
      </w:pPr>
      <w:r>
        <w:rPr/>
        <w:t>Desde el rol del consultor, Gallessich (1985), (citado en Bisquerra, 1998), identifica tres tipos de consulta:</w:t>
      </w:r>
    </w:p>
    <w:p>
      <w:pPr>
        <w:pStyle w:val="BodyText"/>
        <w:spacing w:before="7"/>
      </w:pPr>
    </w:p>
    <w:p>
      <w:pPr>
        <w:pStyle w:val="ListParagraph"/>
        <w:numPr>
          <w:ilvl w:val="0"/>
          <w:numId w:val="80"/>
        </w:numPr>
        <w:tabs>
          <w:tab w:pos="1559" w:val="left" w:leader="none"/>
        </w:tabs>
        <w:spacing w:line="240" w:lineRule="auto" w:before="0" w:after="0"/>
        <w:ind w:left="1558" w:right="0" w:hanging="360"/>
        <w:jc w:val="left"/>
        <w:rPr>
          <w:sz w:val="24"/>
        </w:rPr>
      </w:pPr>
      <w:r>
        <w:rPr>
          <w:sz w:val="24"/>
        </w:rPr>
        <w:t>Científico-</w:t>
      </w:r>
      <w:r>
        <w:rPr>
          <w:spacing w:val="-9"/>
          <w:sz w:val="24"/>
        </w:rPr>
        <w:t> </w:t>
      </w:r>
      <w:r>
        <w:rPr>
          <w:sz w:val="24"/>
        </w:rPr>
        <w:t>tecnológica</w:t>
      </w:r>
    </w:p>
    <w:p>
      <w:pPr>
        <w:pStyle w:val="ListParagraph"/>
        <w:numPr>
          <w:ilvl w:val="0"/>
          <w:numId w:val="80"/>
        </w:numPr>
        <w:tabs>
          <w:tab w:pos="1559" w:val="left" w:leader="none"/>
        </w:tabs>
        <w:spacing w:line="240" w:lineRule="auto" w:before="139" w:after="0"/>
        <w:ind w:left="1558" w:right="0" w:hanging="360"/>
        <w:jc w:val="left"/>
        <w:rPr>
          <w:sz w:val="24"/>
        </w:rPr>
      </w:pPr>
      <w:r>
        <w:rPr>
          <w:sz w:val="24"/>
        </w:rPr>
        <w:t>Desarrollo</w:t>
      </w:r>
      <w:r>
        <w:rPr>
          <w:spacing w:val="-5"/>
          <w:sz w:val="24"/>
        </w:rPr>
        <w:t> </w:t>
      </w:r>
      <w:r>
        <w:rPr>
          <w:sz w:val="24"/>
        </w:rPr>
        <w:t>humano</w:t>
      </w:r>
    </w:p>
    <w:p>
      <w:pPr>
        <w:pStyle w:val="ListParagraph"/>
        <w:numPr>
          <w:ilvl w:val="0"/>
          <w:numId w:val="80"/>
        </w:numPr>
        <w:tabs>
          <w:tab w:pos="1559" w:val="left" w:leader="none"/>
        </w:tabs>
        <w:spacing w:line="240" w:lineRule="auto" w:before="137" w:after="0"/>
        <w:ind w:left="1558" w:right="0" w:hanging="360"/>
        <w:jc w:val="left"/>
        <w:rPr>
          <w:sz w:val="24"/>
        </w:rPr>
      </w:pPr>
      <w:r>
        <w:rPr>
          <w:sz w:val="24"/>
        </w:rPr>
        <w:t>Socio-</w:t>
      </w:r>
      <w:r>
        <w:rPr>
          <w:spacing w:val="-7"/>
          <w:sz w:val="24"/>
        </w:rPr>
        <w:t> </w:t>
      </w:r>
      <w:r>
        <w:rPr>
          <w:sz w:val="24"/>
        </w:rPr>
        <w:t>política</w:t>
      </w:r>
    </w:p>
    <w:p>
      <w:pPr>
        <w:pStyle w:val="BodyText"/>
      </w:pPr>
    </w:p>
    <w:p>
      <w:pPr>
        <w:pStyle w:val="BodyText"/>
      </w:pPr>
    </w:p>
    <w:p>
      <w:pPr>
        <w:pStyle w:val="ListParagraph"/>
        <w:numPr>
          <w:ilvl w:val="1"/>
          <w:numId w:val="72"/>
        </w:numPr>
        <w:tabs>
          <w:tab w:pos="587" w:val="left" w:leader="none"/>
        </w:tabs>
        <w:spacing w:line="240" w:lineRule="auto" w:before="0" w:after="0"/>
        <w:ind w:left="586" w:right="0" w:hanging="468"/>
        <w:jc w:val="both"/>
        <w:rPr>
          <w:sz w:val="24"/>
        </w:rPr>
      </w:pPr>
      <w:r>
        <w:rPr>
          <w:sz w:val="24"/>
        </w:rPr>
        <w:t>El Constructivismo: Un elemento más al Modelo de</w:t>
      </w:r>
      <w:r>
        <w:rPr>
          <w:spacing w:val="-17"/>
          <w:sz w:val="24"/>
        </w:rPr>
        <w:t> </w:t>
      </w:r>
      <w:r>
        <w:rPr>
          <w:sz w:val="24"/>
        </w:rPr>
        <w:t>Consulta.</w:t>
      </w:r>
    </w:p>
    <w:p>
      <w:pPr>
        <w:pStyle w:val="BodyText"/>
      </w:pPr>
    </w:p>
    <w:p>
      <w:pPr>
        <w:pStyle w:val="BodyText"/>
        <w:spacing w:line="360" w:lineRule="auto" w:before="144"/>
        <w:ind w:left="118" w:right="119"/>
        <w:jc w:val="both"/>
      </w:pPr>
      <w:r>
        <w:rPr/>
        <w:t>El constructivismo es una corriente de pensamiento en psicología, en la que confluyen básicamente tres paradigmas, el cognoscitivista, el psicogenético y el sociocultural. Los tres poseen una larga trayectoria teórica ampliamente desarrollada a lo largo del siglo anterior y sus aportaciones se han llevado al campo de la educación. Por su parte, el paradigma   cognoscitivista,   ha   ofrecido   visiones   sobre   el   aprendizaje   como   la</w:t>
      </w:r>
    </w:p>
    <w:p>
      <w:pPr>
        <w:spacing w:after="0" w:line="360" w:lineRule="auto"/>
        <w:jc w:val="both"/>
        <w:sectPr>
          <w:pgSz w:w="12240" w:h="15840"/>
          <w:pgMar w:header="0" w:footer="1003" w:top="1360" w:bottom="1200" w:left="1300" w:right="1300"/>
        </w:sectPr>
      </w:pPr>
    </w:p>
    <w:p>
      <w:pPr>
        <w:pStyle w:val="BodyText"/>
        <w:spacing w:line="360" w:lineRule="auto" w:before="57"/>
        <w:ind w:left="118" w:right="113"/>
        <w:jc w:val="both"/>
      </w:pPr>
      <w:r>
        <w:rPr/>
        <w:t>aproximación estratégica propuesta por Flavell, Brown y Paris, entre otros, y la teoría de la asimilación o el aprendizaje significativo de Ausubel Hernández (2006), (citado SEP, 2009). La aproximación estratégica comenzó con los estudios sobre estrategias cognitivas y metacognición estableciéndose la posibilidad de promover la conciencia en los estudiantes sobre lo que aprenden y cómo lo aprenden. Mientras tanto la propuesta del aprendizaje significativo centra su atención en los contextos escolares reales, donde el aprendizaje se relaciona con el aprendizaje previo, evitando así una incorporación arbitraria de los contenidos a su estructura cognitiva.</w:t>
      </w:r>
    </w:p>
    <w:p>
      <w:pPr>
        <w:pStyle w:val="BodyText"/>
        <w:spacing w:before="8"/>
      </w:pPr>
    </w:p>
    <w:p>
      <w:pPr>
        <w:pStyle w:val="BodyText"/>
        <w:spacing w:line="360" w:lineRule="auto"/>
        <w:ind w:left="118" w:right="116"/>
        <w:jc w:val="both"/>
      </w:pPr>
      <w:r>
        <w:rPr/>
        <w:t>Por otro lado, el paradigma psicogenético, propuesto por Piaget, se interesó en sus inicios por aspectos epistemológicos privilegiando el estudio de la construcción del conocimiento en el plano individual e interno (endógeno) y aporta conocimiento sobre la relación entre el proceso de desarrollo de la niñez y su proceso de aprendizaje. Finalmente, el paradigma sociocultural o sociohistórico, una propuesta de Vigotsky, enfatiza que la construcción del conocimiento se realiza en conjunto con otros (exógeno); proponiendo que la mediación sociocultural es esencial para explicar el aprendizaje.</w:t>
      </w:r>
    </w:p>
    <w:p>
      <w:pPr>
        <w:pStyle w:val="BodyText"/>
        <w:spacing w:before="8"/>
      </w:pPr>
    </w:p>
    <w:p>
      <w:pPr>
        <w:pStyle w:val="BodyText"/>
        <w:spacing w:line="360" w:lineRule="auto"/>
        <w:ind w:left="118" w:right="113"/>
        <w:jc w:val="both"/>
      </w:pPr>
      <w:r>
        <w:rPr/>
        <w:t>La concepción constructivista considera que la enseñanza debe promover la capacidad para desarrollar aprendizajes que generen estructuras de conocimiento mediante la relación sustantiva entre las ideas previas y la nueva información. También promueve procesos de crecimiento personal (individualización) y social (socialización) a través de la participación en actividades intencionales, planificadas y sistemáticas Díaz-Barriga y Hernández (2002), (citados en SEP 2009).</w:t>
      </w:r>
    </w:p>
    <w:p>
      <w:pPr>
        <w:pStyle w:val="BodyText"/>
        <w:spacing w:before="10"/>
      </w:pPr>
    </w:p>
    <w:p>
      <w:pPr>
        <w:pStyle w:val="BodyText"/>
        <w:spacing w:line="360" w:lineRule="auto"/>
        <w:ind w:left="118" w:right="117"/>
        <w:jc w:val="both"/>
      </w:pPr>
      <w:r>
        <w:rPr/>
        <w:t>De acuerdo con lo anterior, debe dejar de pensarse que la enseñanza es la transmisión de conocimientos por medio de estrategias expositivas, donde el estudiante es considerado como mero receptor pasivo de información, acumulador de aprendizajes y reproductor de conocimientos escolares y culturales. Por el contrario, se requiere concebir a los y las estudiantes como agentes activos, capaces de reflexionar, de autorregularse y de construir significados que les permitan enriquecer su   conocimiento</w:t>
      </w:r>
    </w:p>
    <w:p>
      <w:pPr>
        <w:spacing w:after="0" w:line="360" w:lineRule="auto"/>
        <w:jc w:val="both"/>
        <w:sectPr>
          <w:pgSz w:w="12240" w:h="15840"/>
          <w:pgMar w:header="0" w:footer="1003" w:top="1360" w:bottom="1200" w:left="1300" w:right="1300"/>
        </w:sectPr>
      </w:pPr>
    </w:p>
    <w:p>
      <w:pPr>
        <w:pStyle w:val="BodyText"/>
        <w:spacing w:line="360" w:lineRule="auto" w:before="57"/>
        <w:ind w:left="118" w:right="117"/>
        <w:jc w:val="both"/>
      </w:pPr>
      <w:r>
        <w:rPr/>
        <w:t>para comprender e interpretar su mundo físico y social, a la vez que puedan actuar en éste, proponiendo alternativas para mejorarlo.</w:t>
      </w:r>
    </w:p>
    <w:p>
      <w:pPr>
        <w:pStyle w:val="BodyText"/>
        <w:spacing w:before="7"/>
      </w:pPr>
    </w:p>
    <w:p>
      <w:pPr>
        <w:pStyle w:val="BodyText"/>
        <w:spacing w:line="360" w:lineRule="auto"/>
        <w:ind w:left="118" w:right="116"/>
        <w:jc w:val="both"/>
      </w:pPr>
      <w:r>
        <w:rPr/>
        <w:t>De acuerdo a la revisión que se ha realizado se considera que la problemática del Orientador está inmersa en una dinámica social compleja que no solo involucra a este por lo que las actividades planteadas se estructuran a partir del constructivismo, base del Modelo educativo por Competencias que actualmente se ejerce en la Educación Media Superior y por lo cual los Orientadores no serán entes pasivos en la adquisición de conocimientos, combinado este con el Modelo de Consulta.</w:t>
      </w:r>
    </w:p>
    <w:p>
      <w:pPr>
        <w:pStyle w:val="BodyText"/>
        <w:spacing w:before="8"/>
      </w:pPr>
    </w:p>
    <w:p>
      <w:pPr>
        <w:pStyle w:val="ListParagraph"/>
        <w:numPr>
          <w:ilvl w:val="1"/>
          <w:numId w:val="72"/>
        </w:numPr>
        <w:tabs>
          <w:tab w:pos="587" w:val="left" w:leader="none"/>
        </w:tabs>
        <w:spacing w:line="240" w:lineRule="auto" w:before="0" w:after="0"/>
        <w:ind w:left="586" w:right="0" w:hanging="468"/>
        <w:jc w:val="both"/>
        <w:rPr>
          <w:sz w:val="24"/>
        </w:rPr>
      </w:pPr>
      <w:r>
        <w:rPr>
          <w:sz w:val="24"/>
        </w:rPr>
        <w:t>La Concepción Constructivista en la</w:t>
      </w:r>
      <w:r>
        <w:rPr>
          <w:spacing w:val="-16"/>
          <w:sz w:val="24"/>
        </w:rPr>
        <w:t> </w:t>
      </w:r>
      <w:r>
        <w:rPr>
          <w:sz w:val="24"/>
        </w:rPr>
        <w:t>Consulta.</w:t>
      </w:r>
    </w:p>
    <w:p>
      <w:pPr>
        <w:pStyle w:val="BodyText"/>
      </w:pPr>
    </w:p>
    <w:p>
      <w:pPr>
        <w:pStyle w:val="BodyText"/>
        <w:spacing w:line="360" w:lineRule="auto" w:before="141"/>
        <w:ind w:left="118" w:right="116"/>
        <w:jc w:val="both"/>
      </w:pPr>
      <w:r>
        <w:rPr/>
        <w:t>Para que esto sea posible debe producirse un desequilibrio cognitivo por parte de los mediadores, mediante el cual se produce una toma de conciencia de sus insuficiencias para afrontar los retos que se les plantean. El proceso de consulta proporciona una re equilibración posterior. La concepción del Orientador como agente de cambio es un elemento clave en este proceso de construcción conjunta del conocimiento para pasar a la transformación del sistema de forma colaborativa.</w:t>
      </w:r>
    </w:p>
    <w:p>
      <w:pPr>
        <w:pStyle w:val="BodyText"/>
        <w:spacing w:before="7"/>
      </w:pPr>
    </w:p>
    <w:p>
      <w:pPr>
        <w:pStyle w:val="BodyText"/>
        <w:spacing w:line="360" w:lineRule="auto"/>
        <w:ind w:left="118" w:right="122"/>
        <w:jc w:val="both"/>
      </w:pPr>
      <w:r>
        <w:rPr/>
        <w:t>Es debido a lo anterior, de acuerdo al Diagnóstico e identificación de la problemática en el COBAEM Valle de Chalco se plantea que el Modelo a seguir es un modelo de consulta-directo-reactivo con un enfoque constructivista.</w:t>
      </w:r>
    </w:p>
    <w:p>
      <w:pPr>
        <w:spacing w:after="0" w:line="360" w:lineRule="auto"/>
        <w:jc w:val="both"/>
        <w:sectPr>
          <w:pgSz w:w="12240" w:h="15840"/>
          <w:pgMar w:header="0" w:footer="1003" w:top="1360" w:bottom="1200" w:left="1300" w:right="1300"/>
        </w:sectPr>
      </w:pPr>
    </w:p>
    <w:p>
      <w:pPr>
        <w:pStyle w:val="Heading1"/>
        <w:jc w:val="both"/>
      </w:pPr>
      <w:r>
        <w:rPr/>
        <w:t>CAPITULO IV INTERVENCIÓN Y EVALUACIÓN</w:t>
      </w:r>
    </w:p>
    <w:p>
      <w:pPr>
        <w:pStyle w:val="BodyText"/>
        <w:rPr>
          <w:b/>
        </w:rPr>
      </w:pPr>
    </w:p>
    <w:p>
      <w:pPr>
        <w:pStyle w:val="BodyText"/>
        <w:spacing w:line="360" w:lineRule="auto" w:before="141"/>
        <w:ind w:left="118" w:right="116"/>
        <w:jc w:val="both"/>
      </w:pPr>
      <w:r>
        <w:rPr/>
        <w:t>Se estableció como Objetivo General que el Orientador Conozca, Identifique, y Diseñe actividades correspondientes con base a las funciones y roles sustantivas del área de Orientación.</w:t>
      </w:r>
    </w:p>
    <w:p>
      <w:pPr>
        <w:pStyle w:val="BodyText"/>
        <w:spacing w:before="7"/>
      </w:pPr>
    </w:p>
    <w:p>
      <w:pPr>
        <w:pStyle w:val="BodyText"/>
        <w:spacing w:line="360" w:lineRule="auto"/>
        <w:ind w:left="118" w:right="112"/>
        <w:jc w:val="both"/>
      </w:pPr>
      <w:r>
        <w:rPr/>
        <w:t>Para la creación y desarrollo del Plan de Intervención se tomó como base la Planeación Estratégica (en los anexos se encontrará FODA, Misión, Visión, Valores y Cuadro de Mando, donde se esquematizan: el Objetivo General y los Particulares, así como las actividades a desarrollar para incidir en la problemática detectada).</w:t>
      </w:r>
    </w:p>
    <w:p>
      <w:pPr>
        <w:pStyle w:val="BodyText"/>
        <w:spacing w:before="7"/>
      </w:pPr>
    </w:p>
    <w:p>
      <w:pPr>
        <w:pStyle w:val="BodyText"/>
        <w:spacing w:line="360" w:lineRule="auto"/>
        <w:ind w:left="118" w:right="113"/>
        <w:jc w:val="both"/>
      </w:pPr>
      <w:r>
        <w:rPr/>
        <w:t>Se decide que sea la Planeación estratégica, ya que de acuerdo a Orozco (2005), se le puede definir como un proceso y un instrumento. En cuanto a un Proceso se trata de un conjunto de acciones y tareas que involucran a los miembros de una Organización en la búsqueda de claridades respecto al quehacer y estrategias adecuadas para su perfeccionamiento. En cuanto al instrumento, constituye un marco conceptual que orienta la toma de decisiones encaminadas a implementar los cambios que se hagan necesarios.</w:t>
      </w:r>
    </w:p>
    <w:p>
      <w:pPr>
        <w:pStyle w:val="BodyText"/>
        <w:spacing w:before="7"/>
      </w:pPr>
    </w:p>
    <w:p>
      <w:pPr>
        <w:pStyle w:val="BodyText"/>
        <w:ind w:left="118"/>
        <w:jc w:val="both"/>
      </w:pPr>
      <w:r>
        <w:rPr/>
        <w:t>De dichas actividades se presentan a continuación las cartas descriptivas:</w:t>
      </w:r>
    </w:p>
    <w:p>
      <w:pPr>
        <w:pStyle w:val="BodyText"/>
      </w:pPr>
    </w:p>
    <w:p>
      <w:pPr>
        <w:pStyle w:val="ListParagraph"/>
        <w:numPr>
          <w:ilvl w:val="1"/>
          <w:numId w:val="81"/>
        </w:numPr>
        <w:tabs>
          <w:tab w:pos="589" w:val="left" w:leader="none"/>
        </w:tabs>
        <w:spacing w:line="240" w:lineRule="auto" w:before="141" w:after="0"/>
        <w:ind w:left="588" w:right="0" w:hanging="470"/>
        <w:jc w:val="both"/>
        <w:rPr>
          <w:sz w:val="24"/>
        </w:rPr>
      </w:pPr>
      <w:r>
        <w:rPr>
          <w:sz w:val="24"/>
        </w:rPr>
        <w:t>Curso Taller- Cartas</w:t>
      </w:r>
      <w:r>
        <w:rPr>
          <w:spacing w:val="-15"/>
          <w:sz w:val="24"/>
        </w:rPr>
        <w:t> </w:t>
      </w:r>
      <w:r>
        <w:rPr>
          <w:sz w:val="24"/>
        </w:rPr>
        <w:t>Descriptivas</w:t>
      </w:r>
    </w:p>
    <w:p>
      <w:pPr>
        <w:pStyle w:val="BodyText"/>
      </w:pPr>
    </w:p>
    <w:p>
      <w:pPr>
        <w:pStyle w:val="BodyText"/>
        <w:spacing w:line="360" w:lineRule="auto" w:before="141"/>
        <w:ind w:left="118" w:right="113"/>
        <w:jc w:val="both"/>
      </w:pPr>
      <w:r>
        <w:rPr/>
        <w:t>El Curso- Taller: “Inducción a la Orientación” se conformó de 5 Módulos, de 5 horas cada uno (25 horas en total), en este curso como ponentes participaron dos Maestrantes de la Maestría en Orientación Educativa y un Docente del Plantel. El Curso tuvo lugar en el Salón de Usos Múltiples del COBAEM, Valle de Chalco del 10 al 14 de febrero del 2014 en un horario de 8:00- 13:00 horas. A continuación se describe el Curso- Taller por medio de cartas</w:t>
      </w:r>
      <w:r>
        <w:rPr>
          <w:spacing w:val="-17"/>
        </w:rPr>
        <w:t> </w:t>
      </w:r>
      <w:r>
        <w:rPr/>
        <w:t>descriptivas.</w:t>
      </w:r>
    </w:p>
    <w:p>
      <w:pPr>
        <w:spacing w:after="0" w:line="360" w:lineRule="auto"/>
        <w:jc w:val="both"/>
        <w:sectPr>
          <w:footerReference w:type="default" r:id="rId31"/>
          <w:pgSz w:w="12240" w:h="15840"/>
          <w:pgMar w:footer="943" w:header="0" w:top="1360" w:bottom="1140" w:left="1300" w:right="1300"/>
          <w:pgNumType w:start="120"/>
        </w:sectPr>
      </w:pPr>
    </w:p>
    <w:p>
      <w:pPr>
        <w:pStyle w:val="BodyText"/>
        <w:spacing w:line="360" w:lineRule="auto" w:before="57"/>
        <w:ind w:left="118" w:right="119"/>
        <w:jc w:val="both"/>
      </w:pPr>
      <w:r>
        <w:rPr>
          <w:b/>
        </w:rPr>
        <w:t>OBJETIVO GENERAL: </w:t>
      </w:r>
      <w:r>
        <w:rPr/>
        <w:t>Que el Orientador Conozca, Identifique y Diseñe  las actividades correspondientes con base a las funciones y roles sustantivas del área de Orientación.</w:t>
      </w:r>
    </w:p>
    <w:p>
      <w:pPr>
        <w:pStyle w:val="BodyText"/>
        <w:spacing w:before="7"/>
      </w:pPr>
    </w:p>
    <w:p>
      <w:pPr>
        <w:pStyle w:val="BodyText"/>
        <w:spacing w:line="360" w:lineRule="auto"/>
        <w:ind w:left="118" w:right="4279"/>
      </w:pPr>
      <w:r>
        <w:rPr/>
        <w:t>Módulo I. Mi experiencia como Orientador Módulo II. ¿Qué son los problemas del contexto?</w:t>
      </w:r>
    </w:p>
    <w:p>
      <w:pPr>
        <w:pStyle w:val="BodyText"/>
        <w:spacing w:line="360" w:lineRule="auto" w:before="5"/>
        <w:ind w:left="118" w:right="1471"/>
      </w:pPr>
      <w:r>
        <w:rPr/>
        <w:t>Módulo III. Acuerdos, Lineamientos en la RIEMS y ¿Que es la Orientación? Módulo IV. Elementos de la Planeación</w:t>
      </w:r>
    </w:p>
    <w:p>
      <w:pPr>
        <w:pStyle w:val="BodyText"/>
        <w:spacing w:before="5"/>
        <w:ind w:left="118"/>
        <w:jc w:val="both"/>
      </w:pPr>
      <w:r>
        <w:rPr/>
        <w:t>Módulo V. Evaluación del Aprendizaje</w:t>
      </w:r>
    </w:p>
    <w:p>
      <w:pPr>
        <w:spacing w:after="0"/>
        <w:jc w:val="both"/>
        <w:sectPr>
          <w:pgSz w:w="12240" w:h="15840"/>
          <w:pgMar w:header="0" w:footer="943" w:top="1360" w:bottom="1200" w:left="1300" w:right="1300"/>
        </w:sectPr>
      </w:pPr>
    </w:p>
    <w:p>
      <w:pPr>
        <w:pStyle w:val="BodyText"/>
        <w:spacing w:before="57"/>
        <w:ind w:left="218" w:right="236"/>
      </w:pPr>
      <w:r>
        <w:rPr/>
        <w:t>Durante el Módulo I.</w:t>
      </w:r>
    </w:p>
    <w:p>
      <w:pPr>
        <w:pStyle w:val="BodyText"/>
      </w:pPr>
    </w:p>
    <w:p>
      <w:pPr>
        <w:pStyle w:val="BodyText"/>
        <w:spacing w:line="360" w:lineRule="auto" w:before="141"/>
        <w:ind w:left="218" w:right="236"/>
      </w:pPr>
      <w:r>
        <w:rPr/>
        <w:t>Propósito: Sensibilizar al Orientador acerca de su actitud, la cual incide en su desempeño</w:t>
      </w:r>
    </w:p>
    <w:p>
      <w:pPr>
        <w:pStyle w:val="BodyText"/>
        <w:spacing w:before="10"/>
      </w:pPr>
    </w:p>
    <w:p>
      <w:pPr>
        <w:pStyle w:val="BodyText"/>
        <w:ind w:left="218" w:right="236"/>
      </w:pPr>
      <w:r>
        <w:rPr/>
        <w:t>Se busca desarrollar las siguientes competencias del Orientador.</w:t>
      </w:r>
    </w:p>
    <w:p>
      <w:pPr>
        <w:pStyle w:val="BodyText"/>
      </w:pPr>
    </w:p>
    <w:p>
      <w:pPr>
        <w:pStyle w:val="ListParagraph"/>
        <w:numPr>
          <w:ilvl w:val="2"/>
          <w:numId w:val="81"/>
        </w:numPr>
        <w:tabs>
          <w:tab w:pos="939" w:val="left" w:leader="none"/>
        </w:tabs>
        <w:spacing w:line="360" w:lineRule="auto" w:before="141" w:after="0"/>
        <w:ind w:left="938" w:right="241" w:hanging="360"/>
        <w:jc w:val="left"/>
        <w:rPr>
          <w:sz w:val="24"/>
        </w:rPr>
      </w:pPr>
      <w:r>
        <w:rPr>
          <w:sz w:val="24"/>
        </w:rPr>
        <w:t>Conoce sus capacidades, limitaciones profesionales y personales que influyen  en el desempeño de su acción</w:t>
      </w:r>
      <w:r>
        <w:rPr>
          <w:spacing w:val="-13"/>
          <w:sz w:val="24"/>
        </w:rPr>
        <w:t> </w:t>
      </w:r>
      <w:r>
        <w:rPr>
          <w:sz w:val="24"/>
        </w:rPr>
        <w:t>Orientadora.</w:t>
      </w:r>
    </w:p>
    <w:p>
      <w:pPr>
        <w:pStyle w:val="ListParagraph"/>
        <w:numPr>
          <w:ilvl w:val="2"/>
          <w:numId w:val="81"/>
        </w:numPr>
        <w:tabs>
          <w:tab w:pos="939" w:val="left" w:leader="none"/>
        </w:tabs>
        <w:spacing w:line="360" w:lineRule="auto" w:before="5" w:after="0"/>
        <w:ind w:left="938" w:right="244" w:hanging="360"/>
        <w:jc w:val="left"/>
        <w:rPr>
          <w:sz w:val="24"/>
        </w:rPr>
      </w:pPr>
      <w:r>
        <w:rPr>
          <w:sz w:val="24"/>
        </w:rPr>
        <w:t>Aplica e incorpora la teoría y la investigación en la práctica y desarrollo de la Orientación</w:t>
      </w:r>
      <w:r>
        <w:rPr>
          <w:spacing w:val="-5"/>
          <w:sz w:val="24"/>
        </w:rPr>
        <w:t> </w:t>
      </w:r>
      <w:r>
        <w:rPr>
          <w:sz w:val="24"/>
        </w:rPr>
        <w:t>Educativa.</w:t>
      </w:r>
    </w:p>
    <w:p>
      <w:pPr>
        <w:pStyle w:val="ListParagraph"/>
        <w:numPr>
          <w:ilvl w:val="2"/>
          <w:numId w:val="81"/>
        </w:numPr>
        <w:tabs>
          <w:tab w:pos="939" w:val="left" w:leader="none"/>
        </w:tabs>
        <w:spacing w:line="240" w:lineRule="auto" w:before="5" w:after="0"/>
        <w:ind w:left="938" w:right="0" w:hanging="360"/>
        <w:jc w:val="left"/>
        <w:rPr>
          <w:sz w:val="24"/>
        </w:rPr>
      </w:pPr>
      <w:r>
        <w:rPr>
          <w:sz w:val="24"/>
        </w:rPr>
        <w:t>Conduce la información y datos de una manera</w:t>
      </w:r>
      <w:r>
        <w:rPr>
          <w:spacing w:val="-23"/>
          <w:sz w:val="24"/>
        </w:rPr>
        <w:t> </w:t>
      </w:r>
      <w:r>
        <w:rPr>
          <w:sz w:val="24"/>
        </w:rPr>
        <w:t>adecuada</w:t>
      </w:r>
    </w:p>
    <w:p>
      <w:pPr>
        <w:pStyle w:val="BodyText"/>
        <w:rPr>
          <w:sz w:val="20"/>
        </w:rPr>
      </w:pPr>
    </w:p>
    <w:p>
      <w:pPr>
        <w:pStyle w:val="BodyText"/>
        <w:spacing w:before="5"/>
        <w:rPr>
          <w:sz w:val="1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78"/>
        <w:gridCol w:w="2163"/>
        <w:gridCol w:w="2456"/>
        <w:gridCol w:w="3325"/>
      </w:tblGrid>
      <w:tr>
        <w:trPr>
          <w:trHeight w:val="425" w:hRule="exact"/>
        </w:trPr>
        <w:tc>
          <w:tcPr>
            <w:tcW w:w="9621" w:type="dxa"/>
            <w:gridSpan w:val="4"/>
          </w:tcPr>
          <w:p>
            <w:pPr>
              <w:pStyle w:val="TableParagraph"/>
              <w:spacing w:line="274" w:lineRule="exact"/>
              <w:ind w:left="1022"/>
              <w:rPr>
                <w:b/>
                <w:sz w:val="24"/>
              </w:rPr>
            </w:pPr>
            <w:r>
              <w:rPr>
                <w:b/>
                <w:sz w:val="24"/>
              </w:rPr>
              <w:t>Saberes requeridos para el logro de las Unidades de Competencia</w:t>
            </w:r>
          </w:p>
        </w:tc>
      </w:tr>
      <w:tr>
        <w:trPr>
          <w:trHeight w:val="422" w:hRule="exact"/>
        </w:trPr>
        <w:tc>
          <w:tcPr>
            <w:tcW w:w="1678" w:type="dxa"/>
          </w:tcPr>
          <w:p>
            <w:pPr/>
          </w:p>
        </w:tc>
        <w:tc>
          <w:tcPr>
            <w:tcW w:w="2163" w:type="dxa"/>
          </w:tcPr>
          <w:p>
            <w:pPr>
              <w:pStyle w:val="TableParagraph"/>
              <w:spacing w:line="274" w:lineRule="exact"/>
              <w:ind w:left="208"/>
              <w:rPr>
                <w:b/>
                <w:sz w:val="24"/>
              </w:rPr>
            </w:pPr>
            <w:r>
              <w:rPr>
                <w:b/>
                <w:sz w:val="24"/>
              </w:rPr>
              <w:t>Conocimientos</w:t>
            </w:r>
          </w:p>
        </w:tc>
        <w:tc>
          <w:tcPr>
            <w:tcW w:w="2456" w:type="dxa"/>
          </w:tcPr>
          <w:p>
            <w:pPr>
              <w:pStyle w:val="TableParagraph"/>
              <w:spacing w:line="274" w:lineRule="exact"/>
              <w:ind w:left="547"/>
              <w:rPr>
                <w:b/>
                <w:sz w:val="24"/>
              </w:rPr>
            </w:pPr>
            <w:r>
              <w:rPr>
                <w:b/>
                <w:sz w:val="24"/>
              </w:rPr>
              <w:t>Habilidades</w:t>
            </w:r>
          </w:p>
        </w:tc>
        <w:tc>
          <w:tcPr>
            <w:tcW w:w="3325" w:type="dxa"/>
          </w:tcPr>
          <w:p>
            <w:pPr>
              <w:pStyle w:val="TableParagraph"/>
              <w:spacing w:line="274" w:lineRule="exact"/>
              <w:ind w:left="1088" w:right="1093"/>
              <w:jc w:val="center"/>
              <w:rPr>
                <w:b/>
                <w:sz w:val="24"/>
              </w:rPr>
            </w:pPr>
            <w:r>
              <w:rPr>
                <w:b/>
                <w:sz w:val="24"/>
              </w:rPr>
              <w:t>Actitudes</w:t>
            </w:r>
          </w:p>
        </w:tc>
      </w:tr>
      <w:tr>
        <w:trPr>
          <w:trHeight w:val="4464" w:hRule="exact"/>
        </w:trPr>
        <w:tc>
          <w:tcPr>
            <w:tcW w:w="1678" w:type="dxa"/>
          </w:tcPr>
          <w:p>
            <w:pPr>
              <w:pStyle w:val="TableParagraph"/>
              <w:ind w:left="0"/>
              <w:rPr>
                <w:sz w:val="24"/>
              </w:rPr>
            </w:pPr>
          </w:p>
          <w:p>
            <w:pPr>
              <w:pStyle w:val="TableParagraph"/>
              <w:ind w:left="0"/>
              <w:rPr>
                <w:sz w:val="24"/>
              </w:rPr>
            </w:pPr>
          </w:p>
          <w:p>
            <w:pPr>
              <w:pStyle w:val="TableParagraph"/>
              <w:ind w:left="0"/>
              <w:rPr>
                <w:sz w:val="24"/>
              </w:rPr>
            </w:pPr>
          </w:p>
          <w:p>
            <w:pPr>
              <w:pStyle w:val="TableParagraph"/>
              <w:spacing w:before="6"/>
              <w:ind w:left="0"/>
              <w:rPr>
                <w:sz w:val="31"/>
              </w:rPr>
            </w:pPr>
          </w:p>
          <w:p>
            <w:pPr>
              <w:pStyle w:val="TableParagraph"/>
              <w:spacing w:line="360" w:lineRule="auto" w:before="1"/>
              <w:ind w:left="340" w:right="339"/>
              <w:jc w:val="center"/>
              <w:rPr>
                <w:b/>
                <w:sz w:val="24"/>
              </w:rPr>
            </w:pPr>
            <w:r>
              <w:rPr>
                <w:b/>
                <w:sz w:val="24"/>
              </w:rPr>
              <w:t>Módulo I</w:t>
            </w:r>
            <w:r>
              <w:rPr>
                <w:b/>
                <w:w w:val="99"/>
                <w:sz w:val="24"/>
              </w:rPr>
              <w:t> </w:t>
            </w:r>
            <w:r>
              <w:rPr>
                <w:b/>
                <w:sz w:val="24"/>
              </w:rPr>
              <w:t>Mi</w:t>
            </w:r>
          </w:p>
          <w:p>
            <w:pPr>
              <w:pStyle w:val="TableParagraph"/>
              <w:spacing w:line="360" w:lineRule="auto" w:before="2"/>
              <w:ind w:left="187" w:right="158"/>
              <w:jc w:val="center"/>
              <w:rPr>
                <w:b/>
                <w:sz w:val="24"/>
              </w:rPr>
            </w:pPr>
            <w:r>
              <w:rPr>
                <w:b/>
                <w:sz w:val="24"/>
              </w:rPr>
              <w:t>experiencia como Orientador</w:t>
            </w:r>
          </w:p>
        </w:tc>
        <w:tc>
          <w:tcPr>
            <w:tcW w:w="2163" w:type="dxa"/>
          </w:tcPr>
          <w:p>
            <w:pPr>
              <w:pStyle w:val="TableParagraph"/>
              <w:numPr>
                <w:ilvl w:val="0"/>
                <w:numId w:val="82"/>
              </w:numPr>
              <w:tabs>
                <w:tab w:pos="824" w:val="left" w:leader="none"/>
              </w:tabs>
              <w:spacing w:line="240" w:lineRule="auto" w:before="139" w:after="0"/>
              <w:ind w:left="823" w:right="0" w:hanging="360"/>
              <w:jc w:val="left"/>
              <w:rPr>
                <w:sz w:val="22"/>
              </w:rPr>
            </w:pPr>
            <w:r>
              <w:rPr>
                <w:sz w:val="22"/>
              </w:rPr>
              <w:t>Código</w:t>
            </w:r>
          </w:p>
          <w:p>
            <w:pPr>
              <w:pStyle w:val="TableParagraph"/>
              <w:spacing w:line="360" w:lineRule="auto" w:before="126"/>
              <w:ind w:left="823" w:right="271"/>
              <w:rPr>
                <w:sz w:val="22"/>
              </w:rPr>
            </w:pPr>
            <w:r>
              <w:rPr>
                <w:sz w:val="22"/>
              </w:rPr>
              <w:t>Ético del Orientador</w:t>
            </w:r>
          </w:p>
          <w:p>
            <w:pPr>
              <w:pStyle w:val="TableParagraph"/>
              <w:numPr>
                <w:ilvl w:val="0"/>
                <w:numId w:val="82"/>
              </w:numPr>
              <w:tabs>
                <w:tab w:pos="824" w:val="left" w:leader="none"/>
              </w:tabs>
              <w:spacing w:line="360" w:lineRule="auto" w:before="3" w:after="0"/>
              <w:ind w:left="823" w:right="113" w:hanging="360"/>
              <w:jc w:val="left"/>
              <w:rPr>
                <w:sz w:val="22"/>
              </w:rPr>
            </w:pPr>
            <w:r>
              <w:rPr>
                <w:sz w:val="22"/>
              </w:rPr>
              <w:t>La práctica del Orientador y la Motivación en los Alumnos</w:t>
            </w:r>
          </w:p>
          <w:p>
            <w:pPr>
              <w:pStyle w:val="TableParagraph"/>
              <w:numPr>
                <w:ilvl w:val="0"/>
                <w:numId w:val="82"/>
              </w:numPr>
              <w:tabs>
                <w:tab w:pos="824" w:val="left" w:leader="none"/>
              </w:tabs>
              <w:spacing w:line="240" w:lineRule="auto" w:before="3" w:after="0"/>
              <w:ind w:left="823" w:right="0" w:hanging="360"/>
              <w:jc w:val="left"/>
              <w:rPr>
                <w:sz w:val="22"/>
              </w:rPr>
            </w:pPr>
            <w:r>
              <w:rPr>
                <w:sz w:val="22"/>
              </w:rPr>
              <w:t>FODA</w:t>
            </w:r>
          </w:p>
        </w:tc>
        <w:tc>
          <w:tcPr>
            <w:tcW w:w="2456" w:type="dxa"/>
          </w:tcPr>
          <w:p>
            <w:pPr>
              <w:pStyle w:val="TableParagraph"/>
              <w:ind w:left="0"/>
              <w:rPr>
                <w:sz w:val="22"/>
              </w:rPr>
            </w:pPr>
          </w:p>
          <w:p>
            <w:pPr>
              <w:pStyle w:val="TableParagraph"/>
              <w:ind w:left="0"/>
              <w:rPr>
                <w:sz w:val="22"/>
              </w:rPr>
            </w:pPr>
          </w:p>
          <w:p>
            <w:pPr>
              <w:pStyle w:val="TableParagraph"/>
              <w:spacing w:before="6"/>
              <w:ind w:left="0"/>
              <w:rPr>
                <w:sz w:val="17"/>
              </w:rPr>
            </w:pPr>
          </w:p>
          <w:p>
            <w:pPr>
              <w:pStyle w:val="TableParagraph"/>
              <w:numPr>
                <w:ilvl w:val="0"/>
                <w:numId w:val="83"/>
              </w:numPr>
              <w:tabs>
                <w:tab w:pos="824" w:val="left" w:leader="none"/>
              </w:tabs>
              <w:spacing w:line="360" w:lineRule="auto" w:before="0" w:after="0"/>
              <w:ind w:left="823" w:right="248" w:hanging="360"/>
              <w:jc w:val="left"/>
              <w:rPr>
                <w:sz w:val="22"/>
              </w:rPr>
            </w:pPr>
            <w:r>
              <w:rPr>
                <w:sz w:val="22"/>
              </w:rPr>
              <w:t>Reflexiona sobre su práctica como Orientador</w:t>
            </w:r>
          </w:p>
          <w:p>
            <w:pPr>
              <w:pStyle w:val="TableParagraph"/>
              <w:numPr>
                <w:ilvl w:val="0"/>
                <w:numId w:val="83"/>
              </w:numPr>
              <w:tabs>
                <w:tab w:pos="824" w:val="left" w:leader="none"/>
              </w:tabs>
              <w:spacing w:line="360" w:lineRule="auto" w:before="3" w:after="0"/>
              <w:ind w:left="823" w:right="212" w:hanging="360"/>
              <w:jc w:val="left"/>
              <w:rPr>
                <w:sz w:val="22"/>
              </w:rPr>
            </w:pPr>
            <w:r>
              <w:rPr>
                <w:sz w:val="22"/>
              </w:rPr>
              <w:t>Identifica cualidades para la mejora de su</w:t>
            </w:r>
            <w:r>
              <w:rPr>
                <w:spacing w:val="1"/>
                <w:sz w:val="22"/>
              </w:rPr>
              <w:t> </w:t>
            </w:r>
            <w:r>
              <w:rPr>
                <w:sz w:val="22"/>
              </w:rPr>
              <w:t>práctica</w:t>
            </w:r>
          </w:p>
        </w:tc>
        <w:tc>
          <w:tcPr>
            <w:tcW w:w="3325" w:type="dxa"/>
          </w:tcPr>
          <w:p>
            <w:pPr>
              <w:pStyle w:val="TableParagraph"/>
              <w:numPr>
                <w:ilvl w:val="0"/>
                <w:numId w:val="84"/>
              </w:numPr>
              <w:tabs>
                <w:tab w:pos="821" w:val="left" w:leader="none"/>
              </w:tabs>
              <w:spacing w:line="360" w:lineRule="auto" w:before="0" w:after="0"/>
              <w:ind w:left="820" w:right="105" w:hanging="360"/>
              <w:jc w:val="left"/>
              <w:rPr>
                <w:sz w:val="22"/>
              </w:rPr>
            </w:pPr>
            <w:r>
              <w:rPr>
                <w:sz w:val="22"/>
              </w:rPr>
              <w:t>Responsabilidad con las tareas</w:t>
            </w:r>
            <w:r>
              <w:rPr>
                <w:spacing w:val="-2"/>
                <w:sz w:val="22"/>
              </w:rPr>
              <w:t> </w:t>
            </w:r>
            <w:r>
              <w:rPr>
                <w:sz w:val="22"/>
              </w:rPr>
              <w:t>encomendadas</w:t>
            </w:r>
          </w:p>
          <w:p>
            <w:pPr>
              <w:pStyle w:val="TableParagraph"/>
              <w:numPr>
                <w:ilvl w:val="0"/>
                <w:numId w:val="84"/>
              </w:numPr>
              <w:tabs>
                <w:tab w:pos="821" w:val="left" w:leader="none"/>
              </w:tabs>
              <w:spacing w:line="360" w:lineRule="auto" w:before="5" w:after="0"/>
              <w:ind w:left="820" w:right="180" w:hanging="360"/>
              <w:jc w:val="left"/>
              <w:rPr>
                <w:sz w:val="22"/>
              </w:rPr>
            </w:pPr>
            <w:r>
              <w:rPr>
                <w:sz w:val="22"/>
              </w:rPr>
              <w:t>Respeto por la diversidad de opiniones y formas de</w:t>
            </w:r>
            <w:r>
              <w:rPr>
                <w:spacing w:val="-4"/>
                <w:sz w:val="22"/>
              </w:rPr>
              <w:t> </w:t>
            </w:r>
            <w:r>
              <w:rPr>
                <w:sz w:val="22"/>
              </w:rPr>
              <w:t>trabajo</w:t>
            </w:r>
          </w:p>
          <w:p>
            <w:pPr>
              <w:pStyle w:val="TableParagraph"/>
              <w:numPr>
                <w:ilvl w:val="0"/>
                <w:numId w:val="84"/>
              </w:numPr>
              <w:tabs>
                <w:tab w:pos="821" w:val="left" w:leader="none"/>
              </w:tabs>
              <w:spacing w:line="360" w:lineRule="auto" w:before="3" w:after="0"/>
              <w:ind w:left="820" w:right="215" w:hanging="360"/>
              <w:jc w:val="left"/>
              <w:rPr>
                <w:sz w:val="22"/>
              </w:rPr>
            </w:pPr>
            <w:r>
              <w:rPr>
                <w:sz w:val="22"/>
              </w:rPr>
              <w:t>Valorar el trabajo como una fuente de conocimiento</w:t>
            </w:r>
          </w:p>
          <w:p>
            <w:pPr>
              <w:pStyle w:val="TableParagraph"/>
              <w:numPr>
                <w:ilvl w:val="0"/>
                <w:numId w:val="84"/>
              </w:numPr>
              <w:tabs>
                <w:tab w:pos="821" w:val="left" w:leader="none"/>
              </w:tabs>
              <w:spacing w:line="357" w:lineRule="auto" w:before="3" w:after="0"/>
              <w:ind w:left="820" w:right="313" w:hanging="360"/>
              <w:jc w:val="left"/>
              <w:rPr>
                <w:sz w:val="22"/>
              </w:rPr>
            </w:pPr>
            <w:r>
              <w:rPr>
                <w:sz w:val="22"/>
              </w:rPr>
              <w:t>Se asume como único responsable en su trabajo</w:t>
            </w:r>
            <w:r>
              <w:rPr>
                <w:spacing w:val="-4"/>
                <w:sz w:val="22"/>
              </w:rPr>
              <w:t> </w:t>
            </w:r>
            <w:r>
              <w:rPr>
                <w:sz w:val="22"/>
              </w:rPr>
              <w:t>diario.</w:t>
            </w:r>
          </w:p>
        </w:tc>
      </w:tr>
    </w:tbl>
    <w:p>
      <w:pPr>
        <w:spacing w:after="0" w:line="357" w:lineRule="auto"/>
        <w:jc w:val="left"/>
        <w:rPr>
          <w:sz w:val="22"/>
        </w:rPr>
        <w:sectPr>
          <w:pgSz w:w="12240" w:h="15840"/>
          <w:pgMar w:header="0" w:footer="943" w:top="1360" w:bottom="1200" w:left="1200" w:right="1180"/>
        </w:sectPr>
      </w:pPr>
    </w:p>
    <w:p>
      <w:pPr>
        <w:pStyle w:val="BodyText"/>
        <w:spacing w:before="57"/>
        <w:ind w:left="218" w:right="236"/>
      </w:pPr>
      <w:r>
        <w:rPr/>
        <w:t>Durante el Módulo II.</w:t>
      </w:r>
    </w:p>
    <w:p>
      <w:pPr>
        <w:pStyle w:val="BodyText"/>
      </w:pPr>
    </w:p>
    <w:p>
      <w:pPr>
        <w:pStyle w:val="BodyText"/>
        <w:spacing w:line="360" w:lineRule="auto" w:before="141"/>
        <w:ind w:left="218" w:right="236"/>
      </w:pPr>
      <w:r>
        <w:rPr/>
        <w:t>Propósito: Sensibilizar al Orientador acerca de su actitud, la cual incide en su desempeño</w:t>
      </w:r>
    </w:p>
    <w:p>
      <w:pPr>
        <w:pStyle w:val="BodyText"/>
        <w:spacing w:before="10"/>
      </w:pPr>
    </w:p>
    <w:p>
      <w:pPr>
        <w:pStyle w:val="BodyText"/>
        <w:ind w:left="218" w:right="236"/>
      </w:pPr>
      <w:r>
        <w:rPr/>
        <w:t>Se busca desarrollar las siguientes competencias del Orientador.</w:t>
      </w:r>
    </w:p>
    <w:p>
      <w:pPr>
        <w:pStyle w:val="BodyText"/>
      </w:pPr>
    </w:p>
    <w:p>
      <w:pPr>
        <w:pStyle w:val="ListParagraph"/>
        <w:numPr>
          <w:ilvl w:val="0"/>
          <w:numId w:val="85"/>
        </w:numPr>
        <w:tabs>
          <w:tab w:pos="939" w:val="left" w:leader="none"/>
        </w:tabs>
        <w:spacing w:line="360" w:lineRule="auto" w:before="141" w:after="0"/>
        <w:ind w:left="938" w:right="241" w:hanging="360"/>
        <w:jc w:val="left"/>
        <w:rPr>
          <w:sz w:val="24"/>
        </w:rPr>
      </w:pPr>
      <w:r>
        <w:rPr>
          <w:sz w:val="24"/>
        </w:rPr>
        <w:t>Conoce sus capacidades, limitaciones profesionales y personales que influyen  en el desempeño de su acción</w:t>
      </w:r>
      <w:r>
        <w:rPr>
          <w:spacing w:val="-13"/>
          <w:sz w:val="24"/>
        </w:rPr>
        <w:t> </w:t>
      </w:r>
      <w:r>
        <w:rPr>
          <w:sz w:val="24"/>
        </w:rPr>
        <w:t>Orientadora.</w:t>
      </w:r>
    </w:p>
    <w:p>
      <w:pPr>
        <w:pStyle w:val="ListParagraph"/>
        <w:numPr>
          <w:ilvl w:val="0"/>
          <w:numId w:val="85"/>
        </w:numPr>
        <w:tabs>
          <w:tab w:pos="939" w:val="left" w:leader="none"/>
        </w:tabs>
        <w:spacing w:line="360" w:lineRule="auto" w:before="5" w:after="0"/>
        <w:ind w:left="938" w:right="241" w:hanging="360"/>
        <w:jc w:val="left"/>
        <w:rPr>
          <w:sz w:val="24"/>
        </w:rPr>
      </w:pPr>
      <w:r>
        <w:rPr>
          <w:sz w:val="24"/>
        </w:rPr>
        <w:t>Aplica e incorpora la teoría y la investigación en la práctica y desarrollo de la Orientación</w:t>
      </w:r>
      <w:r>
        <w:rPr>
          <w:spacing w:val="-5"/>
          <w:sz w:val="24"/>
        </w:rPr>
        <w:t> </w:t>
      </w:r>
      <w:r>
        <w:rPr>
          <w:sz w:val="24"/>
        </w:rPr>
        <w:t>Educativa.</w:t>
      </w:r>
    </w:p>
    <w:p>
      <w:pPr>
        <w:pStyle w:val="ListParagraph"/>
        <w:numPr>
          <w:ilvl w:val="0"/>
          <w:numId w:val="85"/>
        </w:numPr>
        <w:tabs>
          <w:tab w:pos="939" w:val="left" w:leader="none"/>
        </w:tabs>
        <w:spacing w:line="240" w:lineRule="auto" w:before="5" w:after="0"/>
        <w:ind w:left="938" w:right="0" w:hanging="360"/>
        <w:jc w:val="left"/>
        <w:rPr>
          <w:sz w:val="24"/>
        </w:rPr>
      </w:pPr>
      <w:r>
        <w:rPr>
          <w:sz w:val="24"/>
        </w:rPr>
        <w:t>Conduce la información y datos de una manera</w:t>
      </w:r>
      <w:r>
        <w:rPr>
          <w:spacing w:val="-23"/>
          <w:sz w:val="24"/>
        </w:rPr>
        <w:t> </w:t>
      </w:r>
      <w:r>
        <w:rPr>
          <w:sz w:val="24"/>
        </w:rPr>
        <w:t>adecuada</w:t>
      </w:r>
    </w:p>
    <w:p>
      <w:pPr>
        <w:pStyle w:val="BodyText"/>
        <w:rPr>
          <w:sz w:val="20"/>
        </w:rPr>
      </w:pPr>
    </w:p>
    <w:p>
      <w:pPr>
        <w:pStyle w:val="BodyText"/>
        <w:spacing w:before="5"/>
        <w:rPr>
          <w:sz w:val="1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45"/>
        <w:gridCol w:w="2669"/>
        <w:gridCol w:w="2429"/>
        <w:gridCol w:w="3077"/>
      </w:tblGrid>
      <w:tr>
        <w:trPr>
          <w:trHeight w:val="425" w:hRule="exact"/>
        </w:trPr>
        <w:tc>
          <w:tcPr>
            <w:tcW w:w="9621" w:type="dxa"/>
            <w:gridSpan w:val="4"/>
          </w:tcPr>
          <w:p>
            <w:pPr>
              <w:pStyle w:val="TableParagraph"/>
              <w:spacing w:line="274" w:lineRule="exact"/>
              <w:ind w:left="1022"/>
              <w:rPr>
                <w:b/>
                <w:sz w:val="24"/>
              </w:rPr>
            </w:pPr>
            <w:r>
              <w:rPr>
                <w:b/>
                <w:sz w:val="24"/>
              </w:rPr>
              <w:t>Saberes requeridos para el logro de las Unidades de Competencia</w:t>
            </w:r>
          </w:p>
        </w:tc>
      </w:tr>
      <w:tr>
        <w:trPr>
          <w:trHeight w:val="422" w:hRule="exact"/>
        </w:trPr>
        <w:tc>
          <w:tcPr>
            <w:tcW w:w="1445" w:type="dxa"/>
          </w:tcPr>
          <w:p>
            <w:pPr/>
          </w:p>
        </w:tc>
        <w:tc>
          <w:tcPr>
            <w:tcW w:w="2669" w:type="dxa"/>
          </w:tcPr>
          <w:p>
            <w:pPr>
              <w:pStyle w:val="TableParagraph"/>
              <w:spacing w:line="274" w:lineRule="exact"/>
              <w:ind w:left="460"/>
              <w:rPr>
                <w:b/>
                <w:sz w:val="24"/>
              </w:rPr>
            </w:pPr>
            <w:r>
              <w:rPr>
                <w:b/>
                <w:sz w:val="24"/>
              </w:rPr>
              <w:t>Conocimientos</w:t>
            </w:r>
          </w:p>
        </w:tc>
        <w:tc>
          <w:tcPr>
            <w:tcW w:w="2429" w:type="dxa"/>
          </w:tcPr>
          <w:p>
            <w:pPr>
              <w:pStyle w:val="TableParagraph"/>
              <w:spacing w:line="274" w:lineRule="exact"/>
              <w:ind w:left="535"/>
              <w:rPr>
                <w:b/>
                <w:sz w:val="24"/>
              </w:rPr>
            </w:pPr>
            <w:r>
              <w:rPr>
                <w:b/>
                <w:sz w:val="24"/>
              </w:rPr>
              <w:t>Habilidades</w:t>
            </w:r>
          </w:p>
        </w:tc>
        <w:tc>
          <w:tcPr>
            <w:tcW w:w="3077" w:type="dxa"/>
          </w:tcPr>
          <w:p>
            <w:pPr>
              <w:pStyle w:val="TableParagraph"/>
              <w:spacing w:line="274" w:lineRule="exact"/>
              <w:ind w:left="986"/>
              <w:rPr>
                <w:b/>
                <w:sz w:val="24"/>
              </w:rPr>
            </w:pPr>
            <w:r>
              <w:rPr>
                <w:b/>
                <w:sz w:val="24"/>
              </w:rPr>
              <w:t>Actitudes</w:t>
            </w:r>
          </w:p>
        </w:tc>
      </w:tr>
      <w:tr>
        <w:trPr>
          <w:trHeight w:val="5226" w:hRule="exact"/>
        </w:trPr>
        <w:tc>
          <w:tcPr>
            <w:tcW w:w="1445" w:type="dxa"/>
          </w:tcPr>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4"/>
              <w:ind w:left="0"/>
              <w:rPr>
                <w:sz w:val="17"/>
              </w:rPr>
            </w:pPr>
          </w:p>
          <w:p>
            <w:pPr>
              <w:pStyle w:val="TableParagraph"/>
              <w:ind w:left="215" w:right="214"/>
              <w:jc w:val="center"/>
              <w:rPr>
                <w:b/>
                <w:sz w:val="22"/>
              </w:rPr>
            </w:pPr>
            <w:r>
              <w:rPr>
                <w:b/>
                <w:sz w:val="22"/>
              </w:rPr>
              <w:t>Módulo II</w:t>
            </w:r>
          </w:p>
          <w:p>
            <w:pPr>
              <w:pStyle w:val="TableParagraph"/>
              <w:spacing w:line="360" w:lineRule="auto" w:before="126"/>
              <w:ind w:left="175" w:right="141" w:hanging="3"/>
              <w:jc w:val="center"/>
              <w:rPr>
                <w:b/>
                <w:sz w:val="22"/>
              </w:rPr>
            </w:pPr>
            <w:r>
              <w:rPr>
                <w:b/>
                <w:sz w:val="22"/>
              </w:rPr>
              <w:t>¿Qué son los  problemas del  contexto?</w:t>
            </w:r>
          </w:p>
        </w:tc>
        <w:tc>
          <w:tcPr>
            <w:tcW w:w="2669" w:type="dxa"/>
          </w:tcPr>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numPr>
                <w:ilvl w:val="0"/>
                <w:numId w:val="86"/>
              </w:numPr>
              <w:tabs>
                <w:tab w:pos="821" w:val="left" w:leader="none"/>
              </w:tabs>
              <w:spacing w:line="240" w:lineRule="auto" w:before="138" w:after="0"/>
              <w:ind w:left="820" w:right="0" w:hanging="360"/>
              <w:jc w:val="left"/>
              <w:rPr>
                <w:sz w:val="22"/>
              </w:rPr>
            </w:pPr>
            <w:r>
              <w:rPr>
                <w:sz w:val="22"/>
              </w:rPr>
              <w:t>Adolescencia</w:t>
            </w:r>
          </w:p>
          <w:p>
            <w:pPr>
              <w:pStyle w:val="TableParagraph"/>
              <w:numPr>
                <w:ilvl w:val="0"/>
                <w:numId w:val="86"/>
              </w:numPr>
              <w:tabs>
                <w:tab w:pos="821" w:val="left" w:leader="none"/>
              </w:tabs>
              <w:spacing w:line="360" w:lineRule="auto" w:before="126" w:after="0"/>
              <w:ind w:left="820" w:right="526" w:hanging="360"/>
              <w:jc w:val="left"/>
              <w:rPr>
                <w:sz w:val="22"/>
              </w:rPr>
            </w:pPr>
            <w:r>
              <w:rPr>
                <w:sz w:val="22"/>
              </w:rPr>
              <w:t>Síndrome del Adolescente Normal</w:t>
            </w:r>
          </w:p>
        </w:tc>
        <w:tc>
          <w:tcPr>
            <w:tcW w:w="2429" w:type="dxa"/>
          </w:tcPr>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6"/>
              <w:ind w:left="0"/>
              <w:rPr>
                <w:sz w:val="28"/>
              </w:rPr>
            </w:pPr>
          </w:p>
          <w:p>
            <w:pPr>
              <w:pStyle w:val="TableParagraph"/>
              <w:numPr>
                <w:ilvl w:val="0"/>
                <w:numId w:val="87"/>
              </w:numPr>
              <w:tabs>
                <w:tab w:pos="824" w:val="left" w:leader="none"/>
              </w:tabs>
              <w:spacing w:line="360" w:lineRule="auto" w:before="0" w:after="0"/>
              <w:ind w:left="823" w:right="222" w:hanging="360"/>
              <w:jc w:val="left"/>
              <w:rPr>
                <w:sz w:val="22"/>
              </w:rPr>
            </w:pPr>
            <w:r>
              <w:rPr>
                <w:sz w:val="22"/>
              </w:rPr>
              <w:t>Reflexiona sobre su práctica como Orientador</w:t>
            </w:r>
          </w:p>
          <w:p>
            <w:pPr>
              <w:pStyle w:val="TableParagraph"/>
              <w:numPr>
                <w:ilvl w:val="0"/>
                <w:numId w:val="87"/>
              </w:numPr>
              <w:tabs>
                <w:tab w:pos="824" w:val="left" w:leader="none"/>
              </w:tabs>
              <w:spacing w:line="360" w:lineRule="auto" w:before="3" w:after="0"/>
              <w:ind w:left="823" w:right="615" w:hanging="360"/>
              <w:jc w:val="both"/>
              <w:rPr>
                <w:sz w:val="22"/>
              </w:rPr>
            </w:pPr>
            <w:r>
              <w:rPr>
                <w:sz w:val="22"/>
              </w:rPr>
              <w:t>Vincula la teoría a la práctica</w:t>
            </w:r>
          </w:p>
        </w:tc>
        <w:tc>
          <w:tcPr>
            <w:tcW w:w="3077" w:type="dxa"/>
          </w:tcPr>
          <w:p>
            <w:pPr>
              <w:pStyle w:val="TableParagraph"/>
              <w:numPr>
                <w:ilvl w:val="0"/>
                <w:numId w:val="88"/>
              </w:numPr>
              <w:tabs>
                <w:tab w:pos="824" w:val="left" w:leader="none"/>
              </w:tabs>
              <w:spacing w:line="360" w:lineRule="auto" w:before="0" w:after="0"/>
              <w:ind w:left="823" w:right="200" w:hanging="360"/>
              <w:jc w:val="left"/>
              <w:rPr>
                <w:sz w:val="22"/>
              </w:rPr>
            </w:pPr>
            <w:r>
              <w:rPr>
                <w:sz w:val="22"/>
              </w:rPr>
              <w:t>Responsabilidad con las tareas encomendadas</w:t>
            </w:r>
          </w:p>
          <w:p>
            <w:pPr>
              <w:pStyle w:val="TableParagraph"/>
              <w:numPr>
                <w:ilvl w:val="0"/>
                <w:numId w:val="88"/>
              </w:numPr>
              <w:tabs>
                <w:tab w:pos="824" w:val="left" w:leader="none"/>
              </w:tabs>
              <w:spacing w:line="360" w:lineRule="auto" w:before="3" w:after="0"/>
              <w:ind w:left="823" w:right="395" w:hanging="360"/>
              <w:jc w:val="left"/>
              <w:rPr>
                <w:sz w:val="22"/>
              </w:rPr>
            </w:pPr>
            <w:r>
              <w:rPr>
                <w:sz w:val="22"/>
              </w:rPr>
              <w:t>Respeto por la diversidad de opiniones y formas de trabajo</w:t>
            </w:r>
          </w:p>
          <w:p>
            <w:pPr>
              <w:pStyle w:val="TableParagraph"/>
              <w:numPr>
                <w:ilvl w:val="0"/>
                <w:numId w:val="88"/>
              </w:numPr>
              <w:tabs>
                <w:tab w:pos="824" w:val="left" w:leader="none"/>
              </w:tabs>
              <w:spacing w:line="360" w:lineRule="auto" w:before="3" w:after="0"/>
              <w:ind w:left="823" w:right="296" w:hanging="360"/>
              <w:jc w:val="left"/>
              <w:rPr>
                <w:sz w:val="22"/>
              </w:rPr>
            </w:pPr>
            <w:r>
              <w:rPr>
                <w:sz w:val="22"/>
              </w:rPr>
              <w:t>Valorar el trabajo como una fuente de conocimiento</w:t>
            </w:r>
          </w:p>
          <w:p>
            <w:pPr>
              <w:pStyle w:val="TableParagraph"/>
              <w:numPr>
                <w:ilvl w:val="0"/>
                <w:numId w:val="88"/>
              </w:numPr>
              <w:tabs>
                <w:tab w:pos="824" w:val="left" w:leader="none"/>
              </w:tabs>
              <w:spacing w:line="360" w:lineRule="auto" w:before="3" w:after="0"/>
              <w:ind w:left="823" w:right="147" w:hanging="360"/>
              <w:jc w:val="left"/>
              <w:rPr>
                <w:sz w:val="22"/>
              </w:rPr>
            </w:pPr>
            <w:r>
              <w:rPr>
                <w:sz w:val="22"/>
              </w:rPr>
              <w:t>Se asume como único responsable en su trabajo</w:t>
            </w:r>
            <w:r>
              <w:rPr>
                <w:spacing w:val="-2"/>
                <w:sz w:val="22"/>
              </w:rPr>
              <w:t> </w:t>
            </w:r>
            <w:r>
              <w:rPr>
                <w:sz w:val="22"/>
              </w:rPr>
              <w:t>diario.</w:t>
            </w:r>
          </w:p>
        </w:tc>
      </w:tr>
    </w:tbl>
    <w:p>
      <w:pPr>
        <w:spacing w:after="0" w:line="360" w:lineRule="auto"/>
        <w:jc w:val="left"/>
        <w:rPr>
          <w:sz w:val="22"/>
        </w:rPr>
        <w:sectPr>
          <w:pgSz w:w="12240" w:h="15840"/>
          <w:pgMar w:header="0" w:footer="943" w:top="1360" w:bottom="1200" w:left="1200" w:right="1180"/>
        </w:sectPr>
      </w:pPr>
    </w:p>
    <w:p>
      <w:pPr>
        <w:pStyle w:val="BodyText"/>
        <w:spacing w:before="57"/>
        <w:ind w:left="218" w:right="236"/>
      </w:pPr>
      <w:r>
        <w:rPr/>
        <w:t>Durante el Módulo III.</w:t>
      </w:r>
    </w:p>
    <w:p>
      <w:pPr>
        <w:pStyle w:val="BodyText"/>
      </w:pPr>
    </w:p>
    <w:p>
      <w:pPr>
        <w:pStyle w:val="BodyText"/>
        <w:spacing w:line="602" w:lineRule="auto" w:before="141"/>
        <w:ind w:left="218" w:right="2712"/>
      </w:pPr>
      <w:r>
        <w:rPr/>
        <w:t>Propósito: Que el Orientador conozca lo que es la Orientación Se busca desarrollar las siguientes competencias del</w:t>
      </w:r>
      <w:r>
        <w:rPr>
          <w:spacing w:val="-16"/>
        </w:rPr>
        <w:t> </w:t>
      </w:r>
      <w:r>
        <w:rPr/>
        <w:t>Orientador.</w:t>
      </w:r>
    </w:p>
    <w:p>
      <w:pPr>
        <w:pStyle w:val="ListParagraph"/>
        <w:numPr>
          <w:ilvl w:val="0"/>
          <w:numId w:val="89"/>
        </w:numPr>
        <w:tabs>
          <w:tab w:pos="939" w:val="left" w:leader="none"/>
        </w:tabs>
        <w:spacing w:line="360" w:lineRule="auto" w:before="12" w:after="0"/>
        <w:ind w:left="938" w:right="241" w:hanging="360"/>
        <w:jc w:val="left"/>
        <w:rPr>
          <w:sz w:val="24"/>
        </w:rPr>
      </w:pPr>
      <w:r>
        <w:rPr>
          <w:sz w:val="24"/>
        </w:rPr>
        <w:t>Conoce sus capacidades, limitaciones profesionales y personales que influyen  en el desempeño de su acción</w:t>
      </w:r>
      <w:r>
        <w:rPr>
          <w:spacing w:val="-13"/>
          <w:sz w:val="24"/>
        </w:rPr>
        <w:t> </w:t>
      </w:r>
      <w:r>
        <w:rPr>
          <w:sz w:val="24"/>
        </w:rPr>
        <w:t>Orientadora.</w:t>
      </w:r>
    </w:p>
    <w:p>
      <w:pPr>
        <w:pStyle w:val="ListParagraph"/>
        <w:numPr>
          <w:ilvl w:val="0"/>
          <w:numId w:val="89"/>
        </w:numPr>
        <w:tabs>
          <w:tab w:pos="939" w:val="left" w:leader="none"/>
        </w:tabs>
        <w:spacing w:line="362" w:lineRule="auto" w:before="2" w:after="0"/>
        <w:ind w:left="938" w:right="244" w:hanging="360"/>
        <w:jc w:val="left"/>
        <w:rPr>
          <w:sz w:val="24"/>
        </w:rPr>
      </w:pPr>
      <w:r>
        <w:rPr>
          <w:sz w:val="24"/>
        </w:rPr>
        <w:t>Aplica e incorpora la teoría y la investigación en la práctica y desarrollo de la Orientación</w:t>
      </w:r>
      <w:r>
        <w:rPr>
          <w:spacing w:val="-5"/>
          <w:sz w:val="24"/>
        </w:rPr>
        <w:t> </w:t>
      </w:r>
      <w:r>
        <w:rPr>
          <w:sz w:val="24"/>
        </w:rPr>
        <w:t>Educativa.</w:t>
      </w:r>
    </w:p>
    <w:p>
      <w:pPr>
        <w:pStyle w:val="ListParagraph"/>
        <w:numPr>
          <w:ilvl w:val="0"/>
          <w:numId w:val="89"/>
        </w:numPr>
        <w:tabs>
          <w:tab w:pos="939" w:val="left" w:leader="none"/>
        </w:tabs>
        <w:spacing w:line="240" w:lineRule="auto" w:before="0" w:after="0"/>
        <w:ind w:left="938" w:right="0" w:hanging="360"/>
        <w:jc w:val="left"/>
        <w:rPr>
          <w:sz w:val="24"/>
        </w:rPr>
      </w:pPr>
      <w:r>
        <w:rPr>
          <w:sz w:val="24"/>
        </w:rPr>
        <w:t>Conduce la información y datos de una manera</w:t>
      </w:r>
      <w:r>
        <w:rPr>
          <w:spacing w:val="-22"/>
          <w:sz w:val="24"/>
        </w:rPr>
        <w:t> </w:t>
      </w:r>
      <w:r>
        <w:rPr>
          <w:sz w:val="24"/>
        </w:rPr>
        <w:t>adecuada</w:t>
      </w:r>
    </w:p>
    <w:p>
      <w:pPr>
        <w:pStyle w:val="BodyText"/>
        <w:rPr>
          <w:sz w:val="20"/>
        </w:rPr>
      </w:pPr>
    </w:p>
    <w:p>
      <w:pPr>
        <w:pStyle w:val="BodyText"/>
        <w:spacing w:before="5"/>
        <w:rPr>
          <w:sz w:val="1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21"/>
        <w:gridCol w:w="2372"/>
        <w:gridCol w:w="2540"/>
        <w:gridCol w:w="2989"/>
      </w:tblGrid>
      <w:tr>
        <w:trPr>
          <w:trHeight w:val="425" w:hRule="exact"/>
        </w:trPr>
        <w:tc>
          <w:tcPr>
            <w:tcW w:w="9621" w:type="dxa"/>
            <w:gridSpan w:val="4"/>
          </w:tcPr>
          <w:p>
            <w:pPr>
              <w:pStyle w:val="TableParagraph"/>
              <w:ind w:left="1022"/>
              <w:rPr>
                <w:b/>
                <w:sz w:val="24"/>
              </w:rPr>
            </w:pPr>
            <w:r>
              <w:rPr>
                <w:b/>
                <w:sz w:val="24"/>
              </w:rPr>
              <w:t>Saberes requeridos para el logro de las Unidades de Competencia</w:t>
            </w:r>
          </w:p>
        </w:tc>
      </w:tr>
      <w:tr>
        <w:trPr>
          <w:trHeight w:val="425" w:hRule="exact"/>
        </w:trPr>
        <w:tc>
          <w:tcPr>
            <w:tcW w:w="1721" w:type="dxa"/>
          </w:tcPr>
          <w:p>
            <w:pPr/>
          </w:p>
        </w:tc>
        <w:tc>
          <w:tcPr>
            <w:tcW w:w="2372" w:type="dxa"/>
          </w:tcPr>
          <w:p>
            <w:pPr>
              <w:pStyle w:val="TableParagraph"/>
              <w:spacing w:line="274" w:lineRule="exact"/>
              <w:ind w:left="314"/>
              <w:rPr>
                <w:b/>
                <w:sz w:val="24"/>
              </w:rPr>
            </w:pPr>
            <w:r>
              <w:rPr>
                <w:b/>
                <w:sz w:val="24"/>
              </w:rPr>
              <w:t>Conocimientos</w:t>
            </w:r>
          </w:p>
        </w:tc>
        <w:tc>
          <w:tcPr>
            <w:tcW w:w="2540" w:type="dxa"/>
          </w:tcPr>
          <w:p>
            <w:pPr>
              <w:pStyle w:val="TableParagraph"/>
              <w:spacing w:line="274" w:lineRule="exact"/>
              <w:ind w:left="590"/>
              <w:rPr>
                <w:b/>
                <w:sz w:val="24"/>
              </w:rPr>
            </w:pPr>
            <w:r>
              <w:rPr>
                <w:b/>
                <w:sz w:val="24"/>
              </w:rPr>
              <w:t>Habilidades</w:t>
            </w:r>
          </w:p>
        </w:tc>
        <w:tc>
          <w:tcPr>
            <w:tcW w:w="2989" w:type="dxa"/>
          </w:tcPr>
          <w:p>
            <w:pPr>
              <w:pStyle w:val="TableParagraph"/>
              <w:spacing w:line="274" w:lineRule="exact"/>
              <w:ind w:left="940"/>
              <w:rPr>
                <w:b/>
                <w:sz w:val="24"/>
              </w:rPr>
            </w:pPr>
            <w:r>
              <w:rPr>
                <w:b/>
                <w:sz w:val="24"/>
              </w:rPr>
              <w:t>Actitudes</w:t>
            </w:r>
          </w:p>
        </w:tc>
      </w:tr>
      <w:tr>
        <w:trPr>
          <w:trHeight w:val="7599" w:hRule="exact"/>
        </w:trPr>
        <w:tc>
          <w:tcPr>
            <w:tcW w:w="1721" w:type="dxa"/>
          </w:tcPr>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7"/>
              <w:ind w:left="0"/>
              <w:rPr>
                <w:sz w:val="32"/>
              </w:rPr>
            </w:pPr>
          </w:p>
          <w:p>
            <w:pPr>
              <w:pStyle w:val="TableParagraph"/>
              <w:spacing w:line="360" w:lineRule="auto"/>
              <w:ind w:left="148" w:right="116" w:hanging="33"/>
              <w:jc w:val="center"/>
              <w:rPr>
                <w:b/>
                <w:sz w:val="22"/>
              </w:rPr>
            </w:pPr>
            <w:r>
              <w:rPr>
                <w:b/>
                <w:sz w:val="22"/>
              </w:rPr>
              <w:t>Módulo III Acuerdos, Lineamientos en la RIEMS y</w:t>
            </w:r>
          </w:p>
          <w:p>
            <w:pPr>
              <w:pStyle w:val="TableParagraph"/>
              <w:spacing w:line="360" w:lineRule="auto" w:before="3"/>
              <w:ind w:left="191" w:right="158" w:hanging="3"/>
              <w:jc w:val="center"/>
              <w:rPr>
                <w:b/>
                <w:sz w:val="22"/>
              </w:rPr>
            </w:pPr>
            <w:r>
              <w:rPr>
                <w:b/>
                <w:sz w:val="22"/>
              </w:rPr>
              <w:t>¿Qué es la Orientación?</w:t>
            </w:r>
          </w:p>
        </w:tc>
        <w:tc>
          <w:tcPr>
            <w:tcW w:w="2372" w:type="dxa"/>
          </w:tcPr>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8"/>
              <w:ind w:left="0"/>
              <w:rPr>
                <w:sz w:val="21"/>
              </w:rPr>
            </w:pPr>
          </w:p>
          <w:p>
            <w:pPr>
              <w:pStyle w:val="TableParagraph"/>
              <w:numPr>
                <w:ilvl w:val="0"/>
                <w:numId w:val="90"/>
              </w:numPr>
              <w:tabs>
                <w:tab w:pos="824" w:val="left" w:leader="none"/>
              </w:tabs>
              <w:spacing w:line="240" w:lineRule="auto" w:before="0" w:after="0"/>
              <w:ind w:left="823" w:right="0" w:hanging="360"/>
              <w:jc w:val="left"/>
              <w:rPr>
                <w:sz w:val="22"/>
              </w:rPr>
            </w:pPr>
            <w:r>
              <w:rPr>
                <w:sz w:val="22"/>
              </w:rPr>
              <w:t>RIEMS</w:t>
            </w:r>
          </w:p>
          <w:p>
            <w:pPr>
              <w:pStyle w:val="TableParagraph"/>
              <w:numPr>
                <w:ilvl w:val="0"/>
                <w:numId w:val="90"/>
              </w:numPr>
              <w:tabs>
                <w:tab w:pos="824" w:val="left" w:leader="none"/>
              </w:tabs>
              <w:spacing w:line="240" w:lineRule="auto" w:before="126" w:after="0"/>
              <w:ind w:left="823" w:right="0" w:hanging="360"/>
              <w:jc w:val="left"/>
              <w:rPr>
                <w:sz w:val="22"/>
              </w:rPr>
            </w:pPr>
            <w:r>
              <w:rPr>
                <w:sz w:val="22"/>
              </w:rPr>
              <w:t>Acuerdo</w:t>
            </w:r>
            <w:r>
              <w:rPr>
                <w:spacing w:val="1"/>
                <w:sz w:val="22"/>
              </w:rPr>
              <w:t> </w:t>
            </w:r>
            <w:r>
              <w:rPr>
                <w:sz w:val="22"/>
              </w:rPr>
              <w:t>442</w:t>
            </w:r>
          </w:p>
          <w:p>
            <w:pPr>
              <w:pStyle w:val="TableParagraph"/>
              <w:numPr>
                <w:ilvl w:val="0"/>
                <w:numId w:val="90"/>
              </w:numPr>
              <w:tabs>
                <w:tab w:pos="824" w:val="left" w:leader="none"/>
              </w:tabs>
              <w:spacing w:line="240" w:lineRule="auto" w:before="128" w:after="0"/>
              <w:ind w:left="823" w:right="0" w:hanging="360"/>
              <w:jc w:val="left"/>
              <w:rPr>
                <w:sz w:val="22"/>
              </w:rPr>
            </w:pPr>
            <w:r>
              <w:rPr>
                <w:sz w:val="22"/>
              </w:rPr>
              <w:t>Acuerdo</w:t>
            </w:r>
            <w:r>
              <w:rPr>
                <w:spacing w:val="1"/>
                <w:sz w:val="22"/>
              </w:rPr>
              <w:t> </w:t>
            </w:r>
            <w:r>
              <w:rPr>
                <w:sz w:val="22"/>
              </w:rPr>
              <w:t>444</w:t>
            </w:r>
          </w:p>
          <w:p>
            <w:pPr>
              <w:pStyle w:val="TableParagraph"/>
              <w:numPr>
                <w:ilvl w:val="0"/>
                <w:numId w:val="90"/>
              </w:numPr>
              <w:tabs>
                <w:tab w:pos="824" w:val="left" w:leader="none"/>
              </w:tabs>
              <w:spacing w:line="240" w:lineRule="auto" w:before="126" w:after="0"/>
              <w:ind w:left="823" w:right="0" w:hanging="360"/>
              <w:jc w:val="left"/>
              <w:rPr>
                <w:sz w:val="22"/>
              </w:rPr>
            </w:pPr>
            <w:r>
              <w:rPr>
                <w:sz w:val="22"/>
              </w:rPr>
              <w:t>Acuerdo</w:t>
            </w:r>
            <w:r>
              <w:rPr>
                <w:spacing w:val="1"/>
                <w:sz w:val="22"/>
              </w:rPr>
              <w:t> </w:t>
            </w:r>
            <w:r>
              <w:rPr>
                <w:sz w:val="22"/>
              </w:rPr>
              <w:t>447</w:t>
            </w:r>
          </w:p>
          <w:p>
            <w:pPr>
              <w:pStyle w:val="TableParagraph"/>
              <w:numPr>
                <w:ilvl w:val="0"/>
                <w:numId w:val="90"/>
              </w:numPr>
              <w:tabs>
                <w:tab w:pos="824" w:val="left" w:leader="none"/>
              </w:tabs>
              <w:spacing w:line="240" w:lineRule="auto" w:before="126" w:after="0"/>
              <w:ind w:left="823" w:right="0" w:hanging="360"/>
              <w:jc w:val="left"/>
              <w:rPr>
                <w:sz w:val="22"/>
              </w:rPr>
            </w:pPr>
            <w:r>
              <w:rPr>
                <w:sz w:val="22"/>
              </w:rPr>
              <w:t>Acuerdo</w:t>
            </w:r>
            <w:r>
              <w:rPr>
                <w:spacing w:val="1"/>
                <w:sz w:val="22"/>
              </w:rPr>
              <w:t> </w:t>
            </w:r>
            <w:r>
              <w:rPr>
                <w:sz w:val="22"/>
              </w:rPr>
              <w:t>449</w:t>
            </w:r>
          </w:p>
          <w:p>
            <w:pPr>
              <w:pStyle w:val="TableParagraph"/>
              <w:numPr>
                <w:ilvl w:val="0"/>
                <w:numId w:val="90"/>
              </w:numPr>
              <w:tabs>
                <w:tab w:pos="824" w:val="left" w:leader="none"/>
              </w:tabs>
              <w:spacing w:line="360" w:lineRule="auto" w:before="126" w:after="0"/>
              <w:ind w:left="823" w:right="189" w:hanging="360"/>
              <w:jc w:val="left"/>
              <w:rPr>
                <w:sz w:val="22"/>
              </w:rPr>
            </w:pPr>
            <w:r>
              <w:rPr>
                <w:sz w:val="22"/>
              </w:rPr>
              <w:t>Programa OE DGB</w:t>
            </w:r>
          </w:p>
          <w:p>
            <w:pPr>
              <w:pStyle w:val="TableParagraph"/>
              <w:numPr>
                <w:ilvl w:val="0"/>
                <w:numId w:val="90"/>
              </w:numPr>
              <w:tabs>
                <w:tab w:pos="824" w:val="left" w:leader="none"/>
              </w:tabs>
              <w:spacing w:line="360" w:lineRule="auto" w:before="3" w:after="0"/>
              <w:ind w:left="823" w:right="252" w:hanging="360"/>
              <w:jc w:val="left"/>
              <w:rPr>
                <w:sz w:val="22"/>
              </w:rPr>
            </w:pPr>
            <w:r>
              <w:rPr>
                <w:sz w:val="22"/>
              </w:rPr>
              <w:t>Modelos y Teorías en la Orientación Educativa</w:t>
            </w:r>
          </w:p>
        </w:tc>
        <w:tc>
          <w:tcPr>
            <w:tcW w:w="2540" w:type="dxa"/>
          </w:tcPr>
          <w:p>
            <w:pPr>
              <w:pStyle w:val="TableParagraph"/>
              <w:numPr>
                <w:ilvl w:val="0"/>
                <w:numId w:val="91"/>
              </w:numPr>
              <w:tabs>
                <w:tab w:pos="824" w:val="left" w:leader="none"/>
              </w:tabs>
              <w:spacing w:line="360" w:lineRule="auto" w:before="0" w:after="0"/>
              <w:ind w:left="823" w:right="332" w:hanging="360"/>
              <w:jc w:val="left"/>
              <w:rPr>
                <w:sz w:val="22"/>
              </w:rPr>
            </w:pPr>
            <w:r>
              <w:rPr>
                <w:sz w:val="22"/>
              </w:rPr>
              <w:t>Relaciona e integra elementos nuevos a su práctica como Orientador.</w:t>
            </w:r>
          </w:p>
          <w:p>
            <w:pPr>
              <w:pStyle w:val="TableParagraph"/>
              <w:numPr>
                <w:ilvl w:val="0"/>
                <w:numId w:val="91"/>
              </w:numPr>
              <w:tabs>
                <w:tab w:pos="824" w:val="left" w:leader="none"/>
              </w:tabs>
              <w:spacing w:line="360" w:lineRule="auto" w:before="5" w:after="0"/>
              <w:ind w:left="823" w:right="332" w:hanging="360"/>
              <w:jc w:val="left"/>
              <w:rPr>
                <w:sz w:val="22"/>
              </w:rPr>
            </w:pPr>
            <w:r>
              <w:rPr>
                <w:sz w:val="22"/>
              </w:rPr>
              <w:t>Reflexiona sobre su práctica como Orientador.</w:t>
            </w:r>
          </w:p>
          <w:p>
            <w:pPr>
              <w:pStyle w:val="TableParagraph"/>
              <w:numPr>
                <w:ilvl w:val="0"/>
                <w:numId w:val="91"/>
              </w:numPr>
              <w:tabs>
                <w:tab w:pos="824" w:val="left" w:leader="none"/>
              </w:tabs>
              <w:spacing w:line="360" w:lineRule="auto" w:before="3" w:after="0"/>
              <w:ind w:left="823" w:right="178" w:hanging="360"/>
              <w:jc w:val="left"/>
              <w:rPr>
                <w:sz w:val="22"/>
              </w:rPr>
            </w:pPr>
            <w:r>
              <w:rPr>
                <w:sz w:val="22"/>
              </w:rPr>
              <w:t>Reflexiona sobre la importancia de la</w:t>
            </w:r>
            <w:r>
              <w:rPr>
                <w:spacing w:val="-7"/>
                <w:sz w:val="22"/>
              </w:rPr>
              <w:t> </w:t>
            </w:r>
            <w:r>
              <w:rPr>
                <w:sz w:val="22"/>
              </w:rPr>
              <w:t>Normatividad a la hora de tomar decisiones.</w:t>
            </w:r>
          </w:p>
          <w:p>
            <w:pPr>
              <w:pStyle w:val="TableParagraph"/>
              <w:numPr>
                <w:ilvl w:val="0"/>
                <w:numId w:val="91"/>
              </w:numPr>
              <w:tabs>
                <w:tab w:pos="824" w:val="left" w:leader="none"/>
              </w:tabs>
              <w:spacing w:line="360" w:lineRule="auto" w:before="3" w:after="0"/>
              <w:ind w:left="823" w:right="128" w:hanging="360"/>
              <w:jc w:val="left"/>
              <w:rPr>
                <w:sz w:val="22"/>
              </w:rPr>
            </w:pPr>
            <w:r>
              <w:rPr>
                <w:sz w:val="22"/>
              </w:rPr>
              <w:t>Vincula la</w:t>
            </w:r>
            <w:r>
              <w:rPr>
                <w:spacing w:val="-6"/>
                <w:sz w:val="22"/>
              </w:rPr>
              <w:t> </w:t>
            </w:r>
            <w:r>
              <w:rPr>
                <w:sz w:val="22"/>
              </w:rPr>
              <w:t>teoría a la</w:t>
            </w:r>
            <w:r>
              <w:rPr>
                <w:spacing w:val="-2"/>
                <w:sz w:val="22"/>
              </w:rPr>
              <w:t> </w:t>
            </w:r>
            <w:r>
              <w:rPr>
                <w:sz w:val="22"/>
              </w:rPr>
              <w:t>práctica</w:t>
            </w:r>
          </w:p>
        </w:tc>
        <w:tc>
          <w:tcPr>
            <w:tcW w:w="2989" w:type="dxa"/>
          </w:tcPr>
          <w:p>
            <w:pPr>
              <w:pStyle w:val="TableParagraph"/>
              <w:numPr>
                <w:ilvl w:val="0"/>
                <w:numId w:val="92"/>
              </w:numPr>
              <w:tabs>
                <w:tab w:pos="824" w:val="left" w:leader="none"/>
              </w:tabs>
              <w:spacing w:line="276" w:lineRule="auto" w:before="161" w:after="0"/>
              <w:ind w:left="823" w:right="111" w:hanging="360"/>
              <w:jc w:val="left"/>
              <w:rPr>
                <w:sz w:val="22"/>
              </w:rPr>
            </w:pPr>
            <w:r>
              <w:rPr>
                <w:sz w:val="22"/>
              </w:rPr>
              <w:t>Responsabilidad con las tareas encomendadas</w:t>
            </w:r>
          </w:p>
          <w:p>
            <w:pPr>
              <w:pStyle w:val="TableParagraph"/>
              <w:numPr>
                <w:ilvl w:val="0"/>
                <w:numId w:val="92"/>
              </w:numPr>
              <w:tabs>
                <w:tab w:pos="824" w:val="left" w:leader="none"/>
              </w:tabs>
              <w:spacing w:line="276" w:lineRule="auto" w:before="3" w:after="0"/>
              <w:ind w:left="823" w:right="306" w:hanging="360"/>
              <w:jc w:val="left"/>
              <w:rPr>
                <w:sz w:val="22"/>
              </w:rPr>
            </w:pPr>
            <w:r>
              <w:rPr>
                <w:sz w:val="22"/>
              </w:rPr>
              <w:t>Respeto por la diversidad de opiniones y formas de trabajo</w:t>
            </w:r>
          </w:p>
          <w:p>
            <w:pPr>
              <w:pStyle w:val="TableParagraph"/>
              <w:numPr>
                <w:ilvl w:val="0"/>
                <w:numId w:val="92"/>
              </w:numPr>
              <w:tabs>
                <w:tab w:pos="824" w:val="left" w:leader="none"/>
              </w:tabs>
              <w:spacing w:line="276" w:lineRule="auto" w:before="3" w:after="0"/>
              <w:ind w:left="823" w:right="207" w:hanging="360"/>
              <w:jc w:val="left"/>
              <w:rPr>
                <w:sz w:val="22"/>
              </w:rPr>
            </w:pPr>
            <w:r>
              <w:rPr>
                <w:sz w:val="22"/>
              </w:rPr>
              <w:t>Valorar el trabajo como una fuente de conocimiento</w:t>
            </w:r>
          </w:p>
          <w:p>
            <w:pPr>
              <w:pStyle w:val="TableParagraph"/>
              <w:numPr>
                <w:ilvl w:val="0"/>
                <w:numId w:val="92"/>
              </w:numPr>
              <w:tabs>
                <w:tab w:pos="824" w:val="left" w:leader="none"/>
              </w:tabs>
              <w:spacing w:line="276" w:lineRule="auto" w:before="0" w:after="0"/>
              <w:ind w:left="823" w:right="133" w:hanging="360"/>
              <w:jc w:val="left"/>
              <w:rPr>
                <w:sz w:val="22"/>
              </w:rPr>
            </w:pPr>
            <w:r>
              <w:rPr>
                <w:sz w:val="22"/>
              </w:rPr>
              <w:t>Expresa su punto de vista sobre la finalidad de los Modelos en Orientación Educativa</w:t>
            </w:r>
          </w:p>
          <w:p>
            <w:pPr>
              <w:pStyle w:val="TableParagraph"/>
              <w:numPr>
                <w:ilvl w:val="0"/>
                <w:numId w:val="92"/>
              </w:numPr>
              <w:tabs>
                <w:tab w:pos="824" w:val="left" w:leader="none"/>
              </w:tabs>
              <w:spacing w:line="276" w:lineRule="auto" w:before="3" w:after="0"/>
              <w:ind w:left="823" w:right="195" w:hanging="360"/>
              <w:jc w:val="left"/>
              <w:rPr>
                <w:sz w:val="22"/>
              </w:rPr>
            </w:pPr>
            <w:r>
              <w:rPr>
                <w:sz w:val="22"/>
              </w:rPr>
              <w:t>Acepta la existencia y la posibilidad de implementar otras formas de efectuar su</w:t>
            </w:r>
            <w:r>
              <w:rPr>
                <w:spacing w:val="-2"/>
                <w:sz w:val="22"/>
              </w:rPr>
              <w:t> </w:t>
            </w:r>
            <w:r>
              <w:rPr>
                <w:sz w:val="22"/>
              </w:rPr>
              <w:t>trabajo.</w:t>
            </w:r>
          </w:p>
          <w:p>
            <w:pPr>
              <w:pStyle w:val="TableParagraph"/>
              <w:numPr>
                <w:ilvl w:val="0"/>
                <w:numId w:val="92"/>
              </w:numPr>
              <w:tabs>
                <w:tab w:pos="824" w:val="left" w:leader="none"/>
              </w:tabs>
              <w:spacing w:line="273" w:lineRule="auto" w:before="3" w:after="0"/>
              <w:ind w:left="823" w:right="221" w:hanging="360"/>
              <w:jc w:val="left"/>
              <w:rPr>
                <w:sz w:val="22"/>
              </w:rPr>
            </w:pPr>
            <w:r>
              <w:rPr>
                <w:sz w:val="22"/>
              </w:rPr>
              <w:t>Se asume como único responsable en su trabajo</w:t>
            </w:r>
            <w:r>
              <w:rPr>
                <w:spacing w:val="-4"/>
                <w:sz w:val="22"/>
              </w:rPr>
              <w:t> </w:t>
            </w:r>
            <w:r>
              <w:rPr>
                <w:sz w:val="22"/>
              </w:rPr>
              <w:t>diario.</w:t>
            </w:r>
          </w:p>
        </w:tc>
      </w:tr>
    </w:tbl>
    <w:p>
      <w:pPr>
        <w:spacing w:after="0" w:line="273" w:lineRule="auto"/>
        <w:jc w:val="left"/>
        <w:rPr>
          <w:sz w:val="22"/>
        </w:rPr>
        <w:sectPr>
          <w:pgSz w:w="12240" w:h="15840"/>
          <w:pgMar w:header="0" w:footer="943" w:top="1360" w:bottom="1200" w:left="1200" w:right="1180"/>
        </w:sectPr>
      </w:pPr>
    </w:p>
    <w:p>
      <w:pPr>
        <w:pStyle w:val="BodyText"/>
        <w:spacing w:before="54"/>
        <w:ind w:left="218" w:right="236"/>
      </w:pPr>
      <w:r>
        <w:rPr/>
        <w:t>Durante el Módulo IV.</w:t>
      </w:r>
    </w:p>
    <w:p>
      <w:pPr>
        <w:pStyle w:val="BodyText"/>
      </w:pPr>
    </w:p>
    <w:p>
      <w:pPr>
        <w:pStyle w:val="BodyText"/>
        <w:spacing w:line="360" w:lineRule="auto" w:before="144"/>
        <w:ind w:left="218" w:right="236"/>
      </w:pPr>
      <w:r>
        <w:rPr/>
        <w:t>Propósito: Que el Orientador posea elementos básicos para la elaboración de un planeación.</w:t>
      </w:r>
    </w:p>
    <w:p>
      <w:pPr>
        <w:pStyle w:val="BodyText"/>
        <w:spacing w:before="10"/>
      </w:pPr>
    </w:p>
    <w:p>
      <w:pPr>
        <w:pStyle w:val="BodyText"/>
        <w:ind w:left="218" w:right="236"/>
      </w:pPr>
      <w:r>
        <w:rPr/>
        <w:t>Se busca desarrollar las siguientes competencias del Orientador.</w:t>
      </w:r>
    </w:p>
    <w:p>
      <w:pPr>
        <w:pStyle w:val="BodyText"/>
      </w:pPr>
    </w:p>
    <w:p>
      <w:pPr>
        <w:pStyle w:val="ListParagraph"/>
        <w:numPr>
          <w:ilvl w:val="0"/>
          <w:numId w:val="93"/>
        </w:numPr>
        <w:tabs>
          <w:tab w:pos="939" w:val="left" w:leader="none"/>
        </w:tabs>
        <w:spacing w:line="360" w:lineRule="auto" w:before="141" w:after="0"/>
        <w:ind w:left="938" w:right="241" w:hanging="360"/>
        <w:jc w:val="left"/>
        <w:rPr>
          <w:sz w:val="24"/>
        </w:rPr>
      </w:pPr>
      <w:r>
        <w:rPr>
          <w:sz w:val="24"/>
        </w:rPr>
        <w:t>Conoce sus capacidades, limitaciones profesionales y personales que influyen  en el desempeño de su acción</w:t>
      </w:r>
      <w:r>
        <w:rPr>
          <w:spacing w:val="-13"/>
          <w:sz w:val="24"/>
        </w:rPr>
        <w:t> </w:t>
      </w:r>
      <w:r>
        <w:rPr>
          <w:sz w:val="24"/>
        </w:rPr>
        <w:t>Orientadora.</w:t>
      </w:r>
    </w:p>
    <w:p>
      <w:pPr>
        <w:pStyle w:val="ListParagraph"/>
        <w:numPr>
          <w:ilvl w:val="0"/>
          <w:numId w:val="93"/>
        </w:numPr>
        <w:tabs>
          <w:tab w:pos="939" w:val="left" w:leader="none"/>
        </w:tabs>
        <w:spacing w:line="360" w:lineRule="auto" w:before="5" w:after="0"/>
        <w:ind w:left="938" w:right="244" w:hanging="360"/>
        <w:jc w:val="left"/>
        <w:rPr>
          <w:sz w:val="24"/>
        </w:rPr>
      </w:pPr>
      <w:r>
        <w:rPr>
          <w:sz w:val="24"/>
        </w:rPr>
        <w:t>Aplica e incorpora la teoría y la investigación en la práctica y desarrollo de la Orientación</w:t>
      </w:r>
      <w:r>
        <w:rPr>
          <w:spacing w:val="-5"/>
          <w:sz w:val="24"/>
        </w:rPr>
        <w:t> </w:t>
      </w:r>
      <w:r>
        <w:rPr>
          <w:sz w:val="24"/>
        </w:rPr>
        <w:t>Educativa.</w:t>
      </w:r>
    </w:p>
    <w:p>
      <w:pPr>
        <w:pStyle w:val="ListParagraph"/>
        <w:numPr>
          <w:ilvl w:val="0"/>
          <w:numId w:val="93"/>
        </w:numPr>
        <w:tabs>
          <w:tab w:pos="939" w:val="left" w:leader="none"/>
        </w:tabs>
        <w:spacing w:line="240" w:lineRule="auto" w:before="5" w:after="0"/>
        <w:ind w:left="938" w:right="0" w:hanging="360"/>
        <w:jc w:val="left"/>
        <w:rPr>
          <w:sz w:val="24"/>
        </w:rPr>
      </w:pPr>
      <w:r>
        <w:rPr>
          <w:sz w:val="24"/>
        </w:rPr>
        <w:t>Conduce la información y datos de una manera</w:t>
      </w:r>
      <w:r>
        <w:rPr>
          <w:spacing w:val="-19"/>
          <w:sz w:val="24"/>
        </w:rPr>
        <w:t> </w:t>
      </w:r>
      <w:r>
        <w:rPr>
          <w:sz w:val="24"/>
        </w:rPr>
        <w:t>adecuada</w:t>
      </w:r>
    </w:p>
    <w:p>
      <w:pPr>
        <w:pStyle w:val="BodyText"/>
        <w:rPr>
          <w:sz w:val="20"/>
        </w:rPr>
      </w:pPr>
    </w:p>
    <w:p>
      <w:pPr>
        <w:pStyle w:val="BodyText"/>
        <w:spacing w:before="5"/>
        <w:rPr>
          <w:sz w:val="1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13"/>
        <w:gridCol w:w="2293"/>
        <w:gridCol w:w="2698"/>
        <w:gridCol w:w="3017"/>
      </w:tblGrid>
      <w:tr>
        <w:trPr>
          <w:trHeight w:val="425" w:hRule="exact"/>
        </w:trPr>
        <w:tc>
          <w:tcPr>
            <w:tcW w:w="9621" w:type="dxa"/>
            <w:gridSpan w:val="4"/>
          </w:tcPr>
          <w:p>
            <w:pPr>
              <w:pStyle w:val="TableParagraph"/>
              <w:spacing w:line="274" w:lineRule="exact"/>
              <w:ind w:left="1022"/>
              <w:rPr>
                <w:b/>
                <w:sz w:val="24"/>
              </w:rPr>
            </w:pPr>
            <w:r>
              <w:rPr>
                <w:b/>
                <w:sz w:val="24"/>
              </w:rPr>
              <w:t>Saberes requeridos para el logro de las Unidades de Competencia</w:t>
            </w:r>
          </w:p>
        </w:tc>
      </w:tr>
      <w:tr>
        <w:trPr>
          <w:trHeight w:val="422" w:hRule="exact"/>
        </w:trPr>
        <w:tc>
          <w:tcPr>
            <w:tcW w:w="1613" w:type="dxa"/>
          </w:tcPr>
          <w:p>
            <w:pPr/>
          </w:p>
        </w:tc>
        <w:tc>
          <w:tcPr>
            <w:tcW w:w="2293" w:type="dxa"/>
          </w:tcPr>
          <w:p>
            <w:pPr>
              <w:pStyle w:val="TableParagraph"/>
              <w:spacing w:line="274" w:lineRule="exact"/>
              <w:ind w:left="271"/>
              <w:rPr>
                <w:b/>
                <w:sz w:val="24"/>
              </w:rPr>
            </w:pPr>
            <w:r>
              <w:rPr>
                <w:b/>
                <w:sz w:val="24"/>
              </w:rPr>
              <w:t>Conocimientos</w:t>
            </w:r>
          </w:p>
        </w:tc>
        <w:tc>
          <w:tcPr>
            <w:tcW w:w="2698" w:type="dxa"/>
          </w:tcPr>
          <w:p>
            <w:pPr>
              <w:pStyle w:val="TableParagraph"/>
              <w:spacing w:line="274" w:lineRule="exact"/>
              <w:ind w:left="669"/>
              <w:rPr>
                <w:b/>
                <w:sz w:val="24"/>
              </w:rPr>
            </w:pPr>
            <w:r>
              <w:rPr>
                <w:b/>
                <w:sz w:val="24"/>
              </w:rPr>
              <w:t>Habilidades</w:t>
            </w:r>
          </w:p>
        </w:tc>
        <w:tc>
          <w:tcPr>
            <w:tcW w:w="3017" w:type="dxa"/>
          </w:tcPr>
          <w:p>
            <w:pPr>
              <w:pStyle w:val="TableParagraph"/>
              <w:spacing w:line="274" w:lineRule="exact"/>
              <w:ind w:left="955"/>
              <w:rPr>
                <w:b/>
                <w:sz w:val="24"/>
              </w:rPr>
            </w:pPr>
            <w:r>
              <w:rPr>
                <w:b/>
                <w:sz w:val="24"/>
              </w:rPr>
              <w:t>Actitudes</w:t>
            </w:r>
          </w:p>
        </w:tc>
      </w:tr>
      <w:tr>
        <w:trPr>
          <w:trHeight w:val="5531" w:hRule="exact"/>
        </w:trPr>
        <w:tc>
          <w:tcPr>
            <w:tcW w:w="1613" w:type="dxa"/>
          </w:tcPr>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7"/>
              <w:ind w:left="0"/>
              <w:rPr>
                <w:sz w:val="19"/>
              </w:rPr>
            </w:pPr>
          </w:p>
          <w:p>
            <w:pPr>
              <w:pStyle w:val="TableParagraph"/>
              <w:spacing w:line="360" w:lineRule="auto" w:before="1"/>
              <w:ind w:left="235" w:right="201" w:hanging="29"/>
              <w:jc w:val="center"/>
              <w:rPr>
                <w:b/>
                <w:sz w:val="22"/>
              </w:rPr>
            </w:pPr>
            <w:r>
              <w:rPr>
                <w:b/>
                <w:sz w:val="22"/>
              </w:rPr>
              <w:t>Módulo IV Elementos de la Planeación</w:t>
            </w:r>
          </w:p>
        </w:tc>
        <w:tc>
          <w:tcPr>
            <w:tcW w:w="2293" w:type="dxa"/>
          </w:tcPr>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0"/>
              </w:rPr>
            </w:pPr>
          </w:p>
          <w:p>
            <w:pPr>
              <w:pStyle w:val="TableParagraph"/>
              <w:ind w:left="0"/>
              <w:rPr>
                <w:sz w:val="20"/>
              </w:rPr>
            </w:pPr>
          </w:p>
          <w:p>
            <w:pPr>
              <w:pStyle w:val="TableParagraph"/>
              <w:spacing w:before="10"/>
              <w:ind w:left="0"/>
              <w:rPr>
                <w:sz w:val="24"/>
              </w:rPr>
            </w:pPr>
          </w:p>
          <w:p>
            <w:pPr>
              <w:pStyle w:val="TableParagraph"/>
              <w:numPr>
                <w:ilvl w:val="0"/>
                <w:numId w:val="94"/>
              </w:numPr>
              <w:tabs>
                <w:tab w:pos="820" w:val="left" w:leader="none"/>
                <w:tab w:pos="821" w:val="left" w:leader="none"/>
              </w:tabs>
              <w:spacing w:line="360" w:lineRule="auto" w:before="0" w:after="0"/>
              <w:ind w:left="820" w:right="184" w:hanging="360"/>
              <w:jc w:val="left"/>
              <w:rPr>
                <w:sz w:val="20"/>
              </w:rPr>
            </w:pPr>
            <w:r>
              <w:rPr>
                <w:sz w:val="20"/>
              </w:rPr>
              <w:t>Modelo Educativo por </w:t>
            </w:r>
            <w:r>
              <w:rPr>
                <w:w w:val="95"/>
                <w:sz w:val="20"/>
              </w:rPr>
              <w:t>Competencias</w:t>
            </w:r>
          </w:p>
          <w:p>
            <w:pPr>
              <w:pStyle w:val="TableParagraph"/>
              <w:numPr>
                <w:ilvl w:val="0"/>
                <w:numId w:val="94"/>
              </w:numPr>
              <w:tabs>
                <w:tab w:pos="820" w:val="left" w:leader="none"/>
                <w:tab w:pos="821" w:val="left" w:leader="none"/>
              </w:tabs>
              <w:spacing w:line="240" w:lineRule="auto" w:before="4" w:after="0"/>
              <w:ind w:left="820" w:right="0" w:hanging="360"/>
              <w:jc w:val="left"/>
              <w:rPr>
                <w:sz w:val="20"/>
              </w:rPr>
            </w:pPr>
            <w:r>
              <w:rPr>
                <w:sz w:val="20"/>
              </w:rPr>
              <w:t>V</w:t>
            </w:r>
            <w:r>
              <w:rPr>
                <w:spacing w:val="-5"/>
                <w:sz w:val="20"/>
              </w:rPr>
              <w:t> </w:t>
            </w:r>
            <w:r>
              <w:rPr>
                <w:sz w:val="20"/>
              </w:rPr>
              <w:t>Heurística</w:t>
            </w:r>
          </w:p>
        </w:tc>
        <w:tc>
          <w:tcPr>
            <w:tcW w:w="2698" w:type="dxa"/>
          </w:tcPr>
          <w:p>
            <w:pPr>
              <w:pStyle w:val="TableParagraph"/>
              <w:numPr>
                <w:ilvl w:val="0"/>
                <w:numId w:val="95"/>
              </w:numPr>
              <w:tabs>
                <w:tab w:pos="820" w:val="left" w:leader="none"/>
                <w:tab w:pos="821" w:val="left" w:leader="none"/>
              </w:tabs>
              <w:spacing w:line="360" w:lineRule="auto" w:before="0" w:after="0"/>
              <w:ind w:left="820" w:right="145" w:hanging="360"/>
              <w:jc w:val="left"/>
              <w:rPr>
                <w:sz w:val="20"/>
              </w:rPr>
            </w:pPr>
            <w:r>
              <w:rPr>
                <w:sz w:val="20"/>
              </w:rPr>
              <w:t>Relaciona e</w:t>
            </w:r>
            <w:r>
              <w:rPr>
                <w:spacing w:val="-7"/>
                <w:sz w:val="20"/>
              </w:rPr>
              <w:t> </w:t>
            </w:r>
            <w:r>
              <w:rPr>
                <w:sz w:val="20"/>
              </w:rPr>
              <w:t>integra elementos nuevos a su práctica como Orientador.</w:t>
            </w:r>
          </w:p>
          <w:p>
            <w:pPr>
              <w:pStyle w:val="TableParagraph"/>
              <w:numPr>
                <w:ilvl w:val="0"/>
                <w:numId w:val="95"/>
              </w:numPr>
              <w:tabs>
                <w:tab w:pos="820" w:val="left" w:leader="none"/>
                <w:tab w:pos="821" w:val="left" w:leader="none"/>
              </w:tabs>
              <w:spacing w:line="360" w:lineRule="auto" w:before="1" w:after="0"/>
              <w:ind w:left="820" w:right="267" w:hanging="360"/>
              <w:jc w:val="left"/>
              <w:rPr>
                <w:sz w:val="20"/>
              </w:rPr>
            </w:pPr>
            <w:r>
              <w:rPr>
                <w:sz w:val="20"/>
              </w:rPr>
              <w:t>Vincula la teoría</w:t>
            </w:r>
            <w:r>
              <w:rPr>
                <w:spacing w:val="-7"/>
                <w:sz w:val="20"/>
              </w:rPr>
              <w:t> </w:t>
            </w:r>
            <w:r>
              <w:rPr>
                <w:sz w:val="20"/>
              </w:rPr>
              <w:t>a la</w:t>
            </w:r>
            <w:r>
              <w:rPr>
                <w:spacing w:val="-5"/>
                <w:sz w:val="20"/>
              </w:rPr>
              <w:t> </w:t>
            </w:r>
            <w:r>
              <w:rPr>
                <w:sz w:val="20"/>
              </w:rPr>
              <w:t>práctica</w:t>
            </w:r>
          </w:p>
          <w:p>
            <w:pPr>
              <w:pStyle w:val="TableParagraph"/>
              <w:numPr>
                <w:ilvl w:val="0"/>
                <w:numId w:val="95"/>
              </w:numPr>
              <w:tabs>
                <w:tab w:pos="820" w:val="left" w:leader="none"/>
                <w:tab w:pos="821" w:val="left" w:leader="none"/>
              </w:tabs>
              <w:spacing w:line="360" w:lineRule="auto" w:before="4" w:after="0"/>
              <w:ind w:left="820" w:right="344" w:hanging="360"/>
              <w:jc w:val="left"/>
              <w:rPr>
                <w:sz w:val="20"/>
              </w:rPr>
            </w:pPr>
            <w:r>
              <w:rPr>
                <w:sz w:val="20"/>
              </w:rPr>
              <w:t>Reflexiona la importancia de</w:t>
            </w:r>
            <w:r>
              <w:rPr>
                <w:spacing w:val="-6"/>
                <w:sz w:val="20"/>
              </w:rPr>
              <w:t> </w:t>
            </w:r>
            <w:r>
              <w:rPr>
                <w:sz w:val="20"/>
              </w:rPr>
              <w:t>la planeación como herramienta</w:t>
            </w:r>
            <w:r>
              <w:rPr>
                <w:spacing w:val="-5"/>
                <w:sz w:val="20"/>
              </w:rPr>
              <w:t> </w:t>
            </w:r>
            <w:r>
              <w:rPr>
                <w:sz w:val="20"/>
              </w:rPr>
              <w:t>para organizar y estructurar de manera sólida el trabajo con el Alumno.</w:t>
            </w:r>
          </w:p>
        </w:tc>
        <w:tc>
          <w:tcPr>
            <w:tcW w:w="3017" w:type="dxa"/>
          </w:tcPr>
          <w:p>
            <w:pPr>
              <w:pStyle w:val="TableParagraph"/>
              <w:ind w:left="0"/>
              <w:rPr>
                <w:sz w:val="20"/>
              </w:rPr>
            </w:pPr>
          </w:p>
          <w:p>
            <w:pPr>
              <w:pStyle w:val="TableParagraph"/>
              <w:numPr>
                <w:ilvl w:val="0"/>
                <w:numId w:val="96"/>
              </w:numPr>
              <w:tabs>
                <w:tab w:pos="823" w:val="left" w:leader="none"/>
                <w:tab w:pos="824" w:val="left" w:leader="none"/>
              </w:tabs>
              <w:spacing w:line="360" w:lineRule="auto" w:before="146" w:after="0"/>
              <w:ind w:left="823" w:right="328" w:hanging="360"/>
              <w:jc w:val="left"/>
              <w:rPr>
                <w:sz w:val="20"/>
              </w:rPr>
            </w:pPr>
            <w:r>
              <w:rPr>
                <w:sz w:val="20"/>
              </w:rPr>
              <w:t>Responsabilidad</w:t>
            </w:r>
            <w:r>
              <w:rPr>
                <w:spacing w:val="-8"/>
                <w:sz w:val="20"/>
              </w:rPr>
              <w:t> </w:t>
            </w:r>
            <w:r>
              <w:rPr>
                <w:sz w:val="20"/>
              </w:rPr>
              <w:t>con las tareas encomendadas</w:t>
            </w:r>
          </w:p>
          <w:p>
            <w:pPr>
              <w:pStyle w:val="TableParagraph"/>
              <w:numPr>
                <w:ilvl w:val="0"/>
                <w:numId w:val="96"/>
              </w:numPr>
              <w:tabs>
                <w:tab w:pos="823" w:val="left" w:leader="none"/>
                <w:tab w:pos="824" w:val="left" w:leader="none"/>
              </w:tabs>
              <w:spacing w:line="360" w:lineRule="auto" w:before="4" w:after="0"/>
              <w:ind w:left="823" w:right="227" w:hanging="360"/>
              <w:jc w:val="left"/>
              <w:rPr>
                <w:sz w:val="20"/>
              </w:rPr>
            </w:pPr>
            <w:r>
              <w:rPr>
                <w:sz w:val="20"/>
              </w:rPr>
              <w:t>Respeto por la diversidad de opiniones y formas</w:t>
            </w:r>
            <w:r>
              <w:rPr>
                <w:spacing w:val="-6"/>
                <w:sz w:val="20"/>
              </w:rPr>
              <w:t> </w:t>
            </w:r>
            <w:r>
              <w:rPr>
                <w:sz w:val="20"/>
              </w:rPr>
              <w:t>de trabajo</w:t>
            </w:r>
          </w:p>
          <w:p>
            <w:pPr>
              <w:pStyle w:val="TableParagraph"/>
              <w:numPr>
                <w:ilvl w:val="0"/>
                <w:numId w:val="96"/>
              </w:numPr>
              <w:tabs>
                <w:tab w:pos="823" w:val="left" w:leader="none"/>
                <w:tab w:pos="824" w:val="left" w:leader="none"/>
              </w:tabs>
              <w:spacing w:line="360" w:lineRule="auto" w:before="4" w:after="0"/>
              <w:ind w:left="823" w:right="114" w:hanging="360"/>
              <w:jc w:val="left"/>
              <w:rPr>
                <w:sz w:val="20"/>
              </w:rPr>
            </w:pPr>
            <w:r>
              <w:rPr>
                <w:sz w:val="20"/>
              </w:rPr>
              <w:t>Valorar el trabajo como una fuente de conocimiento</w:t>
            </w:r>
          </w:p>
          <w:p>
            <w:pPr>
              <w:pStyle w:val="TableParagraph"/>
              <w:numPr>
                <w:ilvl w:val="0"/>
                <w:numId w:val="96"/>
              </w:numPr>
              <w:tabs>
                <w:tab w:pos="823" w:val="left" w:leader="none"/>
                <w:tab w:pos="824" w:val="left" w:leader="none"/>
              </w:tabs>
              <w:spacing w:line="360" w:lineRule="auto" w:before="4" w:after="0"/>
              <w:ind w:left="823" w:right="205" w:hanging="360"/>
              <w:jc w:val="left"/>
              <w:rPr>
                <w:sz w:val="20"/>
              </w:rPr>
            </w:pPr>
            <w:r>
              <w:rPr>
                <w:sz w:val="20"/>
              </w:rPr>
              <w:t>Se asume como</w:t>
            </w:r>
            <w:r>
              <w:rPr>
                <w:spacing w:val="-6"/>
                <w:sz w:val="20"/>
              </w:rPr>
              <w:t> </w:t>
            </w:r>
            <w:r>
              <w:rPr>
                <w:sz w:val="20"/>
              </w:rPr>
              <w:t>único responsable en su trabajo</w:t>
            </w:r>
            <w:r>
              <w:rPr>
                <w:spacing w:val="-6"/>
                <w:sz w:val="20"/>
              </w:rPr>
              <w:t> </w:t>
            </w:r>
            <w:r>
              <w:rPr>
                <w:sz w:val="20"/>
              </w:rPr>
              <w:t>diario.</w:t>
            </w:r>
          </w:p>
        </w:tc>
      </w:tr>
    </w:tbl>
    <w:p>
      <w:pPr>
        <w:spacing w:after="0" w:line="360" w:lineRule="auto"/>
        <w:jc w:val="left"/>
        <w:rPr>
          <w:sz w:val="20"/>
        </w:rPr>
        <w:sectPr>
          <w:pgSz w:w="12240" w:h="15840"/>
          <w:pgMar w:header="0" w:footer="943" w:top="1360" w:bottom="1200" w:left="1200" w:right="1180"/>
        </w:sectPr>
      </w:pPr>
    </w:p>
    <w:p>
      <w:pPr>
        <w:pStyle w:val="BodyText"/>
        <w:spacing w:before="57"/>
        <w:ind w:left="218" w:right="236"/>
      </w:pPr>
      <w:r>
        <w:rPr/>
        <w:t>Durante el Módulo V.</w:t>
      </w:r>
    </w:p>
    <w:p>
      <w:pPr>
        <w:pStyle w:val="BodyText"/>
      </w:pPr>
    </w:p>
    <w:p>
      <w:pPr>
        <w:pStyle w:val="BodyText"/>
        <w:spacing w:line="360" w:lineRule="auto" w:before="141"/>
        <w:ind w:left="218" w:right="236"/>
      </w:pPr>
      <w:r>
        <w:rPr/>
        <w:t>Propósito: Que el Orientador diseñe una planeación especifica de Orientación Educativa.</w:t>
      </w:r>
    </w:p>
    <w:p>
      <w:pPr>
        <w:pStyle w:val="BodyText"/>
        <w:spacing w:before="10"/>
      </w:pPr>
    </w:p>
    <w:p>
      <w:pPr>
        <w:pStyle w:val="BodyText"/>
        <w:ind w:left="218" w:right="236"/>
      </w:pPr>
      <w:r>
        <w:rPr/>
        <w:t>Se busca desarrollar las siguientes competencias del Orientador.</w:t>
      </w:r>
    </w:p>
    <w:p>
      <w:pPr>
        <w:pStyle w:val="BodyText"/>
      </w:pPr>
    </w:p>
    <w:p>
      <w:pPr>
        <w:pStyle w:val="ListParagraph"/>
        <w:numPr>
          <w:ilvl w:val="0"/>
          <w:numId w:val="97"/>
        </w:numPr>
        <w:tabs>
          <w:tab w:pos="939" w:val="left" w:leader="none"/>
        </w:tabs>
        <w:spacing w:line="360" w:lineRule="auto" w:before="141" w:after="0"/>
        <w:ind w:left="938" w:right="241" w:hanging="360"/>
        <w:jc w:val="left"/>
        <w:rPr>
          <w:sz w:val="24"/>
        </w:rPr>
      </w:pPr>
      <w:r>
        <w:rPr>
          <w:sz w:val="24"/>
        </w:rPr>
        <w:t>Conoce sus capacidades, limitaciones profesionales y personales que influyen  en el desempeño de su acción</w:t>
      </w:r>
      <w:r>
        <w:rPr>
          <w:spacing w:val="-13"/>
          <w:sz w:val="24"/>
        </w:rPr>
        <w:t> </w:t>
      </w:r>
      <w:r>
        <w:rPr>
          <w:sz w:val="24"/>
        </w:rPr>
        <w:t>Orientadora.</w:t>
      </w:r>
    </w:p>
    <w:p>
      <w:pPr>
        <w:pStyle w:val="ListParagraph"/>
        <w:numPr>
          <w:ilvl w:val="0"/>
          <w:numId w:val="97"/>
        </w:numPr>
        <w:tabs>
          <w:tab w:pos="939" w:val="left" w:leader="none"/>
        </w:tabs>
        <w:spacing w:line="360" w:lineRule="auto" w:before="5" w:after="0"/>
        <w:ind w:left="938" w:right="242" w:hanging="360"/>
        <w:jc w:val="left"/>
        <w:rPr>
          <w:sz w:val="24"/>
        </w:rPr>
      </w:pPr>
      <w:r>
        <w:rPr>
          <w:sz w:val="24"/>
        </w:rPr>
        <w:t>Aplica e incorpora la teoría y la investigación en la práctica y desarrollo de la Orientación</w:t>
      </w:r>
      <w:r>
        <w:rPr>
          <w:spacing w:val="-5"/>
          <w:sz w:val="24"/>
        </w:rPr>
        <w:t> </w:t>
      </w:r>
      <w:r>
        <w:rPr>
          <w:sz w:val="24"/>
        </w:rPr>
        <w:t>Educativa.</w:t>
      </w:r>
    </w:p>
    <w:p>
      <w:pPr>
        <w:pStyle w:val="ListParagraph"/>
        <w:numPr>
          <w:ilvl w:val="0"/>
          <w:numId w:val="97"/>
        </w:numPr>
        <w:tabs>
          <w:tab w:pos="939" w:val="left" w:leader="none"/>
        </w:tabs>
        <w:spacing w:line="240" w:lineRule="auto" w:before="5" w:after="0"/>
        <w:ind w:left="938" w:right="0" w:hanging="360"/>
        <w:jc w:val="left"/>
        <w:rPr>
          <w:sz w:val="24"/>
        </w:rPr>
      </w:pPr>
      <w:r>
        <w:rPr>
          <w:sz w:val="24"/>
        </w:rPr>
        <w:t>Conduce la información y datos de una manera</w:t>
      </w:r>
      <w:r>
        <w:rPr>
          <w:spacing w:val="-23"/>
          <w:sz w:val="24"/>
        </w:rPr>
        <w:t> </w:t>
      </w:r>
      <w:r>
        <w:rPr>
          <w:sz w:val="24"/>
        </w:rPr>
        <w:t>adecuada</w:t>
      </w:r>
    </w:p>
    <w:p>
      <w:pPr>
        <w:pStyle w:val="BodyText"/>
        <w:rPr>
          <w:sz w:val="20"/>
        </w:rPr>
      </w:pPr>
    </w:p>
    <w:p>
      <w:pPr>
        <w:pStyle w:val="BodyText"/>
        <w:spacing w:before="5"/>
        <w:rPr>
          <w:sz w:val="1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84"/>
        <w:gridCol w:w="2456"/>
        <w:gridCol w:w="2580"/>
        <w:gridCol w:w="3001"/>
      </w:tblGrid>
      <w:tr>
        <w:trPr>
          <w:trHeight w:val="425" w:hRule="exact"/>
        </w:trPr>
        <w:tc>
          <w:tcPr>
            <w:tcW w:w="9621" w:type="dxa"/>
            <w:gridSpan w:val="4"/>
          </w:tcPr>
          <w:p>
            <w:pPr>
              <w:pStyle w:val="TableParagraph"/>
              <w:spacing w:line="274" w:lineRule="exact"/>
              <w:ind w:left="1022"/>
              <w:rPr>
                <w:b/>
                <w:sz w:val="24"/>
              </w:rPr>
            </w:pPr>
            <w:r>
              <w:rPr>
                <w:b/>
                <w:sz w:val="24"/>
              </w:rPr>
              <w:t>Saberes requeridos para el logro de las Unidades de Competencia</w:t>
            </w:r>
          </w:p>
        </w:tc>
      </w:tr>
      <w:tr>
        <w:trPr>
          <w:trHeight w:val="422" w:hRule="exact"/>
        </w:trPr>
        <w:tc>
          <w:tcPr>
            <w:tcW w:w="1584" w:type="dxa"/>
          </w:tcPr>
          <w:p>
            <w:pPr/>
          </w:p>
        </w:tc>
        <w:tc>
          <w:tcPr>
            <w:tcW w:w="2456" w:type="dxa"/>
          </w:tcPr>
          <w:p>
            <w:pPr>
              <w:pStyle w:val="TableParagraph"/>
              <w:spacing w:line="274" w:lineRule="exact"/>
              <w:ind w:left="355"/>
              <w:rPr>
                <w:b/>
                <w:sz w:val="24"/>
              </w:rPr>
            </w:pPr>
            <w:r>
              <w:rPr>
                <w:b/>
                <w:sz w:val="24"/>
              </w:rPr>
              <w:t>Conocimientos</w:t>
            </w:r>
          </w:p>
        </w:tc>
        <w:tc>
          <w:tcPr>
            <w:tcW w:w="2580" w:type="dxa"/>
          </w:tcPr>
          <w:p>
            <w:pPr>
              <w:pStyle w:val="TableParagraph"/>
              <w:spacing w:line="274" w:lineRule="exact"/>
              <w:ind w:left="609" w:right="137"/>
              <w:rPr>
                <w:b/>
                <w:sz w:val="24"/>
              </w:rPr>
            </w:pPr>
            <w:r>
              <w:rPr>
                <w:b/>
                <w:sz w:val="24"/>
              </w:rPr>
              <w:t>Habilidades</w:t>
            </w:r>
          </w:p>
        </w:tc>
        <w:tc>
          <w:tcPr>
            <w:tcW w:w="3001" w:type="dxa"/>
          </w:tcPr>
          <w:p>
            <w:pPr>
              <w:pStyle w:val="TableParagraph"/>
              <w:spacing w:line="274" w:lineRule="exact"/>
              <w:ind w:left="945"/>
              <w:rPr>
                <w:b/>
                <w:sz w:val="24"/>
              </w:rPr>
            </w:pPr>
            <w:r>
              <w:rPr>
                <w:b/>
                <w:sz w:val="24"/>
              </w:rPr>
              <w:t>Actitudes</w:t>
            </w:r>
          </w:p>
        </w:tc>
      </w:tr>
      <w:tr>
        <w:trPr>
          <w:trHeight w:val="7223" w:hRule="exact"/>
        </w:trPr>
        <w:tc>
          <w:tcPr>
            <w:tcW w:w="1584" w:type="dxa"/>
          </w:tcPr>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1"/>
              <w:ind w:left="0"/>
              <w:rPr>
                <w:sz w:val="27"/>
              </w:rPr>
            </w:pPr>
          </w:p>
          <w:p>
            <w:pPr>
              <w:pStyle w:val="TableParagraph"/>
              <w:spacing w:line="360" w:lineRule="auto"/>
              <w:ind w:left="177" w:right="148" w:hanging="24"/>
              <w:jc w:val="center"/>
              <w:rPr>
                <w:b/>
                <w:sz w:val="22"/>
              </w:rPr>
            </w:pPr>
            <w:r>
              <w:rPr>
                <w:b/>
                <w:sz w:val="22"/>
              </w:rPr>
              <w:t>Módulo V Evaluación del   Aprendizaje</w:t>
            </w:r>
          </w:p>
        </w:tc>
        <w:tc>
          <w:tcPr>
            <w:tcW w:w="2456" w:type="dxa"/>
          </w:tcPr>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ind w:left="0"/>
              <w:rPr>
                <w:sz w:val="22"/>
              </w:rPr>
            </w:pPr>
          </w:p>
          <w:p>
            <w:pPr>
              <w:pStyle w:val="TableParagraph"/>
              <w:spacing w:before="4"/>
              <w:ind w:left="0"/>
              <w:rPr>
                <w:sz w:val="27"/>
              </w:rPr>
            </w:pPr>
          </w:p>
          <w:p>
            <w:pPr>
              <w:pStyle w:val="TableParagraph"/>
              <w:numPr>
                <w:ilvl w:val="0"/>
                <w:numId w:val="98"/>
              </w:numPr>
              <w:tabs>
                <w:tab w:pos="824" w:val="left" w:leader="none"/>
              </w:tabs>
              <w:spacing w:line="360" w:lineRule="auto" w:before="0" w:after="0"/>
              <w:ind w:left="823" w:right="216" w:hanging="360"/>
              <w:jc w:val="left"/>
              <w:rPr>
                <w:sz w:val="22"/>
              </w:rPr>
            </w:pPr>
            <w:r>
              <w:rPr>
                <w:sz w:val="22"/>
              </w:rPr>
              <w:t>Tipos de evaluación</w:t>
            </w:r>
            <w:r>
              <w:rPr>
                <w:spacing w:val="-5"/>
                <w:sz w:val="22"/>
              </w:rPr>
              <w:t> </w:t>
            </w:r>
            <w:r>
              <w:rPr>
                <w:sz w:val="22"/>
              </w:rPr>
              <w:t>del Aprendizaje.</w:t>
            </w:r>
          </w:p>
          <w:p>
            <w:pPr>
              <w:pStyle w:val="TableParagraph"/>
              <w:numPr>
                <w:ilvl w:val="0"/>
                <w:numId w:val="98"/>
              </w:numPr>
              <w:tabs>
                <w:tab w:pos="824" w:val="left" w:leader="none"/>
              </w:tabs>
              <w:spacing w:line="240" w:lineRule="auto" w:before="3" w:after="0"/>
              <w:ind w:left="823" w:right="0" w:hanging="360"/>
              <w:jc w:val="left"/>
              <w:rPr>
                <w:sz w:val="22"/>
              </w:rPr>
            </w:pPr>
            <w:r>
              <w:rPr>
                <w:sz w:val="22"/>
              </w:rPr>
              <w:t>Reactivos</w:t>
            </w:r>
            <w:r>
              <w:rPr>
                <w:spacing w:val="-5"/>
                <w:sz w:val="22"/>
              </w:rPr>
              <w:t> </w:t>
            </w:r>
            <w:r>
              <w:rPr>
                <w:sz w:val="22"/>
              </w:rPr>
              <w:t>y</w:t>
            </w:r>
          </w:p>
          <w:p>
            <w:pPr>
              <w:pStyle w:val="TableParagraph"/>
              <w:numPr>
                <w:ilvl w:val="0"/>
                <w:numId w:val="98"/>
              </w:numPr>
              <w:tabs>
                <w:tab w:pos="824" w:val="left" w:leader="none"/>
              </w:tabs>
              <w:spacing w:line="360" w:lineRule="auto" w:before="126" w:after="0"/>
              <w:ind w:left="823" w:right="240" w:hanging="360"/>
              <w:jc w:val="left"/>
              <w:rPr>
                <w:sz w:val="22"/>
              </w:rPr>
            </w:pPr>
            <w:r>
              <w:rPr>
                <w:sz w:val="22"/>
              </w:rPr>
              <w:t>Elementos para elaborar instrumentos de</w:t>
            </w:r>
            <w:r>
              <w:rPr>
                <w:spacing w:val="-5"/>
                <w:sz w:val="22"/>
              </w:rPr>
              <w:t> </w:t>
            </w:r>
            <w:r>
              <w:rPr>
                <w:sz w:val="22"/>
              </w:rPr>
              <w:t>Evaluación</w:t>
            </w:r>
          </w:p>
        </w:tc>
        <w:tc>
          <w:tcPr>
            <w:tcW w:w="2580" w:type="dxa"/>
          </w:tcPr>
          <w:p>
            <w:pPr>
              <w:pStyle w:val="TableParagraph"/>
              <w:numPr>
                <w:ilvl w:val="0"/>
                <w:numId w:val="99"/>
              </w:numPr>
              <w:tabs>
                <w:tab w:pos="824" w:val="left" w:leader="none"/>
              </w:tabs>
              <w:spacing w:line="360" w:lineRule="auto" w:before="0" w:after="0"/>
              <w:ind w:left="823" w:right="373" w:hanging="360"/>
              <w:jc w:val="left"/>
              <w:rPr>
                <w:sz w:val="22"/>
              </w:rPr>
            </w:pPr>
            <w:r>
              <w:rPr>
                <w:sz w:val="22"/>
              </w:rPr>
              <w:t>Relaciona e integra elementos nuevos a su práctica como Orientador.</w:t>
            </w:r>
          </w:p>
          <w:p>
            <w:pPr>
              <w:pStyle w:val="TableParagraph"/>
              <w:numPr>
                <w:ilvl w:val="0"/>
                <w:numId w:val="99"/>
              </w:numPr>
              <w:tabs>
                <w:tab w:pos="824" w:val="left" w:leader="none"/>
              </w:tabs>
              <w:spacing w:line="360" w:lineRule="auto" w:before="3" w:after="0"/>
              <w:ind w:left="823" w:right="168" w:hanging="360"/>
              <w:jc w:val="left"/>
              <w:rPr>
                <w:sz w:val="22"/>
              </w:rPr>
            </w:pPr>
            <w:r>
              <w:rPr>
                <w:sz w:val="22"/>
              </w:rPr>
              <w:t>Vincula la teoría a la</w:t>
            </w:r>
            <w:r>
              <w:rPr>
                <w:spacing w:val="-2"/>
                <w:sz w:val="22"/>
              </w:rPr>
              <w:t> </w:t>
            </w:r>
            <w:r>
              <w:rPr>
                <w:sz w:val="22"/>
              </w:rPr>
              <w:t>práctica</w:t>
            </w:r>
          </w:p>
          <w:p>
            <w:pPr>
              <w:pStyle w:val="TableParagraph"/>
              <w:numPr>
                <w:ilvl w:val="0"/>
                <w:numId w:val="99"/>
              </w:numPr>
              <w:tabs>
                <w:tab w:pos="824" w:val="left" w:leader="none"/>
              </w:tabs>
              <w:spacing w:line="360" w:lineRule="auto" w:before="3" w:after="0"/>
              <w:ind w:left="823" w:right="129" w:hanging="360"/>
              <w:jc w:val="left"/>
              <w:rPr>
                <w:sz w:val="22"/>
              </w:rPr>
            </w:pPr>
            <w:r>
              <w:rPr>
                <w:sz w:val="22"/>
              </w:rPr>
              <w:t>Reflexiona la importancia de la planeación como herramienta para organizar y estructurar de manera sólida el trabajo con el Alumno.</w:t>
            </w:r>
          </w:p>
          <w:p>
            <w:pPr>
              <w:pStyle w:val="TableParagraph"/>
              <w:numPr>
                <w:ilvl w:val="0"/>
                <w:numId w:val="99"/>
              </w:numPr>
              <w:tabs>
                <w:tab w:pos="824" w:val="left" w:leader="none"/>
              </w:tabs>
              <w:spacing w:line="240" w:lineRule="auto" w:before="3" w:after="0"/>
              <w:ind w:left="823" w:right="0" w:hanging="360"/>
              <w:jc w:val="left"/>
              <w:rPr>
                <w:sz w:val="22"/>
              </w:rPr>
            </w:pPr>
            <w:r>
              <w:rPr>
                <w:sz w:val="22"/>
              </w:rPr>
              <w:t>Diseña</w:t>
            </w:r>
            <w:r>
              <w:rPr>
                <w:spacing w:val="-2"/>
                <w:sz w:val="22"/>
              </w:rPr>
              <w:t> </w:t>
            </w:r>
            <w:r>
              <w:rPr>
                <w:sz w:val="22"/>
              </w:rPr>
              <w:t>una</w:t>
            </w:r>
          </w:p>
        </w:tc>
        <w:tc>
          <w:tcPr>
            <w:tcW w:w="3001" w:type="dxa"/>
          </w:tcPr>
          <w:p>
            <w:pPr>
              <w:pStyle w:val="TableParagraph"/>
              <w:numPr>
                <w:ilvl w:val="0"/>
                <w:numId w:val="100"/>
              </w:numPr>
              <w:tabs>
                <w:tab w:pos="821" w:val="left" w:leader="none"/>
              </w:tabs>
              <w:spacing w:line="360" w:lineRule="auto" w:before="48" w:after="0"/>
              <w:ind w:left="820" w:right="125" w:hanging="360"/>
              <w:jc w:val="left"/>
              <w:rPr>
                <w:sz w:val="22"/>
              </w:rPr>
            </w:pPr>
            <w:r>
              <w:rPr>
                <w:sz w:val="22"/>
              </w:rPr>
              <w:t>Responsabilidad con las tareas encomendadas</w:t>
            </w:r>
          </w:p>
          <w:p>
            <w:pPr>
              <w:pStyle w:val="TableParagraph"/>
              <w:numPr>
                <w:ilvl w:val="0"/>
                <w:numId w:val="100"/>
              </w:numPr>
              <w:tabs>
                <w:tab w:pos="821" w:val="left" w:leader="none"/>
              </w:tabs>
              <w:spacing w:line="360" w:lineRule="auto" w:before="3" w:after="0"/>
              <w:ind w:left="820" w:right="321" w:hanging="360"/>
              <w:jc w:val="left"/>
              <w:rPr>
                <w:sz w:val="22"/>
              </w:rPr>
            </w:pPr>
            <w:r>
              <w:rPr>
                <w:sz w:val="22"/>
              </w:rPr>
              <w:t>Respeto por la diversidad de opiniones y formas de trabajo</w:t>
            </w:r>
          </w:p>
          <w:p>
            <w:pPr>
              <w:pStyle w:val="TableParagraph"/>
              <w:numPr>
                <w:ilvl w:val="0"/>
                <w:numId w:val="100"/>
              </w:numPr>
              <w:tabs>
                <w:tab w:pos="821" w:val="left" w:leader="none"/>
              </w:tabs>
              <w:spacing w:line="360" w:lineRule="auto" w:before="3" w:after="0"/>
              <w:ind w:left="820" w:right="221" w:hanging="360"/>
              <w:jc w:val="left"/>
              <w:rPr>
                <w:sz w:val="22"/>
              </w:rPr>
            </w:pPr>
            <w:r>
              <w:rPr>
                <w:sz w:val="22"/>
              </w:rPr>
              <w:t>Valorar el trabajo como una fuente de conocimiento</w:t>
            </w:r>
          </w:p>
          <w:p>
            <w:pPr>
              <w:pStyle w:val="TableParagraph"/>
              <w:numPr>
                <w:ilvl w:val="0"/>
                <w:numId w:val="100"/>
              </w:numPr>
              <w:tabs>
                <w:tab w:pos="821" w:val="left" w:leader="none"/>
              </w:tabs>
              <w:spacing w:line="360" w:lineRule="auto" w:before="3" w:after="0"/>
              <w:ind w:left="820" w:right="209" w:hanging="360"/>
              <w:jc w:val="left"/>
              <w:rPr>
                <w:sz w:val="22"/>
              </w:rPr>
            </w:pPr>
            <w:r>
              <w:rPr>
                <w:sz w:val="22"/>
              </w:rPr>
              <w:t>Acepta la existencia y la posibilidad de implementar otras formas de efectuar su</w:t>
            </w:r>
            <w:r>
              <w:rPr>
                <w:spacing w:val="-2"/>
                <w:sz w:val="22"/>
              </w:rPr>
              <w:t> </w:t>
            </w:r>
            <w:r>
              <w:rPr>
                <w:sz w:val="22"/>
              </w:rPr>
              <w:t>trabajo.</w:t>
            </w:r>
          </w:p>
          <w:p>
            <w:pPr>
              <w:pStyle w:val="TableParagraph"/>
              <w:numPr>
                <w:ilvl w:val="0"/>
                <w:numId w:val="100"/>
              </w:numPr>
              <w:tabs>
                <w:tab w:pos="821" w:val="left" w:leader="none"/>
              </w:tabs>
              <w:spacing w:line="357" w:lineRule="auto" w:before="3" w:after="0"/>
              <w:ind w:left="820" w:right="235" w:hanging="360"/>
              <w:jc w:val="left"/>
              <w:rPr>
                <w:sz w:val="22"/>
              </w:rPr>
            </w:pPr>
            <w:r>
              <w:rPr>
                <w:sz w:val="22"/>
              </w:rPr>
              <w:t>Se asume como único responsable en su trabajo</w:t>
            </w:r>
            <w:r>
              <w:rPr>
                <w:spacing w:val="-4"/>
                <w:sz w:val="22"/>
              </w:rPr>
              <w:t> </w:t>
            </w:r>
            <w:r>
              <w:rPr>
                <w:sz w:val="22"/>
              </w:rPr>
              <w:t>diario.</w:t>
            </w:r>
          </w:p>
        </w:tc>
      </w:tr>
    </w:tbl>
    <w:p>
      <w:pPr>
        <w:spacing w:after="0" w:line="357" w:lineRule="auto"/>
        <w:jc w:val="left"/>
        <w:rPr>
          <w:sz w:val="22"/>
        </w:rPr>
        <w:sectPr>
          <w:pgSz w:w="12240" w:h="15840"/>
          <w:pgMar w:header="0" w:footer="943" w:top="1360" w:bottom="1200" w:left="1200" w:right="1180"/>
        </w:sect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84"/>
        <w:gridCol w:w="2456"/>
        <w:gridCol w:w="2580"/>
        <w:gridCol w:w="3001"/>
      </w:tblGrid>
      <w:tr>
        <w:trPr>
          <w:trHeight w:val="5324" w:hRule="exact"/>
        </w:trPr>
        <w:tc>
          <w:tcPr>
            <w:tcW w:w="1584" w:type="dxa"/>
          </w:tcPr>
          <w:p>
            <w:pPr/>
          </w:p>
        </w:tc>
        <w:tc>
          <w:tcPr>
            <w:tcW w:w="2456" w:type="dxa"/>
          </w:tcPr>
          <w:p>
            <w:pPr/>
          </w:p>
        </w:tc>
        <w:tc>
          <w:tcPr>
            <w:tcW w:w="2580" w:type="dxa"/>
          </w:tcPr>
          <w:p>
            <w:pPr>
              <w:pStyle w:val="TableParagraph"/>
              <w:spacing w:line="360" w:lineRule="auto"/>
              <w:ind w:left="823" w:right="137"/>
              <w:rPr>
                <w:sz w:val="22"/>
              </w:rPr>
            </w:pPr>
            <w:r>
              <w:rPr>
                <w:sz w:val="22"/>
              </w:rPr>
              <w:t>Planeación para trabajar las áreas de la Orientación Educativa en el COBAEM.</w:t>
            </w:r>
          </w:p>
          <w:p>
            <w:pPr>
              <w:pStyle w:val="TableParagraph"/>
              <w:numPr>
                <w:ilvl w:val="0"/>
                <w:numId w:val="101"/>
              </w:numPr>
              <w:tabs>
                <w:tab w:pos="824" w:val="left" w:leader="none"/>
              </w:tabs>
              <w:spacing w:line="360" w:lineRule="auto" w:before="3" w:after="0"/>
              <w:ind w:left="823" w:right="106" w:hanging="360"/>
              <w:jc w:val="left"/>
              <w:rPr>
                <w:sz w:val="22"/>
              </w:rPr>
            </w:pPr>
            <w:r>
              <w:rPr>
                <w:sz w:val="22"/>
              </w:rPr>
              <w:t>Utiliza los elementos vistos en los Módulos anteriores para la conformación de su Planeación.</w:t>
            </w:r>
          </w:p>
        </w:tc>
        <w:tc>
          <w:tcPr>
            <w:tcW w:w="3001" w:type="dxa"/>
          </w:tcPr>
          <w:p>
            <w:pPr/>
          </w:p>
        </w:tc>
      </w:tr>
    </w:tbl>
    <w:p>
      <w:pPr>
        <w:spacing w:after="0"/>
        <w:sectPr>
          <w:pgSz w:w="12240" w:h="15840"/>
          <w:pgMar w:header="0" w:footer="943" w:top="1420" w:bottom="1140" w:left="1200" w:right="1180"/>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9"/>
        <w:gridCol w:w="1843"/>
        <w:gridCol w:w="425"/>
        <w:gridCol w:w="2554"/>
        <w:gridCol w:w="1700"/>
        <w:gridCol w:w="1702"/>
        <w:gridCol w:w="283"/>
        <w:gridCol w:w="1419"/>
        <w:gridCol w:w="1133"/>
        <w:gridCol w:w="1843"/>
      </w:tblGrid>
      <w:tr>
        <w:trPr>
          <w:trHeight w:val="838" w:hRule="exact"/>
        </w:trPr>
        <w:tc>
          <w:tcPr>
            <w:tcW w:w="9925" w:type="dxa"/>
            <w:gridSpan w:val="7"/>
            <w:tcBorders>
              <w:right w:val="nil"/>
            </w:tcBorders>
          </w:tcPr>
          <w:p>
            <w:pPr>
              <w:pStyle w:val="TableParagraph"/>
              <w:tabs>
                <w:tab w:pos="1982" w:val="left" w:leader="none"/>
                <w:tab w:pos="6341" w:val="left" w:leader="none"/>
                <w:tab w:pos="9206" w:val="right" w:leader="none"/>
              </w:tabs>
              <w:spacing w:line="274" w:lineRule="exact"/>
              <w:rPr>
                <w:sz w:val="24"/>
              </w:rPr>
            </w:pPr>
            <w:r>
              <w:rPr>
                <w:b/>
                <w:sz w:val="24"/>
              </w:rPr>
              <w:t>Módulo</w:t>
            </w:r>
            <w:r>
              <w:rPr>
                <w:b/>
                <w:spacing w:val="-1"/>
                <w:sz w:val="24"/>
              </w:rPr>
              <w:t> </w:t>
            </w:r>
            <w:r>
              <w:rPr>
                <w:b/>
                <w:sz w:val="24"/>
              </w:rPr>
              <w:t>I</w:t>
              <w:tab/>
            </w:r>
            <w:r>
              <w:rPr>
                <w:sz w:val="24"/>
              </w:rPr>
              <w:t>Mi experiencia</w:t>
            </w:r>
            <w:r>
              <w:rPr>
                <w:spacing w:val="-5"/>
                <w:sz w:val="24"/>
              </w:rPr>
              <w:t> </w:t>
            </w:r>
            <w:r>
              <w:rPr>
                <w:sz w:val="24"/>
              </w:rPr>
              <w:t>como Orientador</w:t>
              <w:tab/>
            </w:r>
            <w:r>
              <w:rPr>
                <w:b/>
                <w:sz w:val="24"/>
              </w:rPr>
              <w:t>Sesiones</w:t>
            </w:r>
            <w:r>
              <w:rPr>
                <w:b/>
                <w:spacing w:val="-1"/>
                <w:sz w:val="24"/>
              </w:rPr>
              <w:t> </w:t>
            </w:r>
            <w:r>
              <w:rPr>
                <w:b/>
                <w:sz w:val="24"/>
              </w:rPr>
              <w:t>Previstas</w:t>
            </w:r>
            <w:r>
              <w:rPr>
                <w:sz w:val="24"/>
              </w:rPr>
              <w:tab/>
              <w:t>1</w:t>
            </w:r>
          </w:p>
          <w:p>
            <w:pPr>
              <w:pStyle w:val="TableParagraph"/>
              <w:spacing w:before="137"/>
              <w:rPr>
                <w:sz w:val="24"/>
              </w:rPr>
            </w:pPr>
            <w:r>
              <w:rPr>
                <w:b/>
                <w:sz w:val="24"/>
              </w:rPr>
              <w:t>Propósito: </w:t>
            </w:r>
            <w:r>
              <w:rPr>
                <w:sz w:val="24"/>
              </w:rPr>
              <w:t>Sensibilizar al Orientador acerca de su actitud, la cual incide en su desempeño</w:t>
            </w:r>
          </w:p>
        </w:tc>
        <w:tc>
          <w:tcPr>
            <w:tcW w:w="4395" w:type="dxa"/>
            <w:gridSpan w:val="3"/>
            <w:tcBorders>
              <w:left w:val="nil"/>
            </w:tcBorders>
          </w:tcPr>
          <w:p>
            <w:pPr>
              <w:pStyle w:val="TableParagraph"/>
              <w:spacing w:line="274" w:lineRule="exact"/>
              <w:ind w:left="1509" w:right="1893"/>
              <w:jc w:val="center"/>
              <w:rPr>
                <w:sz w:val="24"/>
              </w:rPr>
            </w:pPr>
            <w:r>
              <w:rPr>
                <w:b/>
                <w:sz w:val="24"/>
              </w:rPr>
              <w:t>Horas</w:t>
            </w:r>
            <w:r>
              <w:rPr>
                <w:sz w:val="24"/>
              </w:rPr>
              <w:t>: 5</w:t>
            </w:r>
          </w:p>
        </w:tc>
      </w:tr>
      <w:tr>
        <w:trPr>
          <w:trHeight w:val="422" w:hRule="exact"/>
        </w:trPr>
        <w:tc>
          <w:tcPr>
            <w:tcW w:w="1419" w:type="dxa"/>
            <w:vMerge w:val="restart"/>
          </w:tcPr>
          <w:p>
            <w:pPr>
              <w:pStyle w:val="TableParagraph"/>
              <w:ind w:left="0"/>
              <w:rPr>
                <w:rFonts w:ascii="Times New Roman"/>
                <w:sz w:val="22"/>
              </w:rPr>
            </w:pPr>
          </w:p>
          <w:p>
            <w:pPr>
              <w:pStyle w:val="TableParagraph"/>
              <w:spacing w:before="143"/>
              <w:ind w:left="417" w:right="161"/>
              <w:rPr>
                <w:b/>
                <w:sz w:val="22"/>
              </w:rPr>
            </w:pPr>
            <w:r>
              <w:rPr>
                <w:b/>
                <w:sz w:val="22"/>
              </w:rPr>
              <w:t>Tema</w:t>
            </w:r>
          </w:p>
        </w:tc>
        <w:tc>
          <w:tcPr>
            <w:tcW w:w="1843" w:type="dxa"/>
            <w:vMerge w:val="restart"/>
          </w:tcPr>
          <w:p>
            <w:pPr>
              <w:pStyle w:val="TableParagraph"/>
              <w:spacing w:before="10"/>
              <w:ind w:left="0"/>
              <w:rPr>
                <w:rFonts w:ascii="Times New Roman"/>
                <w:sz w:val="17"/>
              </w:rPr>
            </w:pPr>
          </w:p>
          <w:p>
            <w:pPr>
              <w:pStyle w:val="TableParagraph"/>
              <w:spacing w:line="360" w:lineRule="auto" w:before="1"/>
              <w:ind w:left="292" w:right="240" w:hanging="39"/>
              <w:rPr>
                <w:b/>
                <w:sz w:val="22"/>
              </w:rPr>
            </w:pPr>
            <w:r>
              <w:rPr>
                <w:b/>
                <w:sz w:val="22"/>
              </w:rPr>
              <w:t>Ambiente de Aprendizaje</w:t>
            </w:r>
          </w:p>
        </w:tc>
        <w:tc>
          <w:tcPr>
            <w:tcW w:w="2979" w:type="dxa"/>
            <w:gridSpan w:val="2"/>
            <w:vMerge w:val="restart"/>
          </w:tcPr>
          <w:p>
            <w:pPr>
              <w:pStyle w:val="TableParagraph"/>
              <w:ind w:left="0"/>
              <w:rPr>
                <w:rFonts w:ascii="Times New Roman"/>
                <w:sz w:val="22"/>
              </w:rPr>
            </w:pPr>
          </w:p>
          <w:p>
            <w:pPr>
              <w:pStyle w:val="TableParagraph"/>
              <w:spacing w:before="143"/>
              <w:ind w:left="333"/>
              <w:rPr>
                <w:b/>
                <w:sz w:val="22"/>
              </w:rPr>
            </w:pPr>
            <w:r>
              <w:rPr>
                <w:b/>
                <w:sz w:val="22"/>
              </w:rPr>
              <w:t>Secuencia de la Tarea</w:t>
            </w:r>
          </w:p>
        </w:tc>
        <w:tc>
          <w:tcPr>
            <w:tcW w:w="1700" w:type="dxa"/>
            <w:vMerge w:val="restart"/>
          </w:tcPr>
          <w:p>
            <w:pPr>
              <w:pStyle w:val="TableParagraph"/>
              <w:spacing w:before="65"/>
              <w:ind w:left="231" w:right="231"/>
              <w:jc w:val="center"/>
              <w:rPr>
                <w:b/>
                <w:sz w:val="22"/>
              </w:rPr>
            </w:pPr>
            <w:r>
              <w:rPr>
                <w:b/>
                <w:sz w:val="22"/>
              </w:rPr>
              <w:t>Estrategias</w:t>
            </w:r>
          </w:p>
          <w:p>
            <w:pPr>
              <w:pStyle w:val="TableParagraph"/>
              <w:ind w:left="0"/>
              <w:rPr>
                <w:rFonts w:ascii="Times New Roman"/>
                <w:sz w:val="22"/>
              </w:rPr>
            </w:pPr>
          </w:p>
          <w:p>
            <w:pPr>
              <w:pStyle w:val="TableParagraph"/>
              <w:spacing w:before="156"/>
              <w:ind w:left="231" w:right="231"/>
              <w:jc w:val="center"/>
              <w:rPr>
                <w:b/>
                <w:sz w:val="22"/>
              </w:rPr>
            </w:pPr>
            <w:r>
              <w:rPr>
                <w:b/>
                <w:sz w:val="22"/>
              </w:rPr>
              <w:t>E / A</w:t>
            </w:r>
          </w:p>
        </w:tc>
        <w:tc>
          <w:tcPr>
            <w:tcW w:w="1702" w:type="dxa"/>
            <w:vMerge w:val="restart"/>
          </w:tcPr>
          <w:p>
            <w:pPr>
              <w:pStyle w:val="TableParagraph"/>
              <w:spacing w:before="10"/>
              <w:ind w:left="0"/>
              <w:rPr>
                <w:rFonts w:ascii="Times New Roman"/>
                <w:sz w:val="17"/>
              </w:rPr>
            </w:pPr>
          </w:p>
          <w:p>
            <w:pPr>
              <w:pStyle w:val="TableParagraph"/>
              <w:spacing w:line="360" w:lineRule="auto" w:before="1"/>
              <w:ind w:left="287" w:right="272" w:firstLine="55"/>
              <w:rPr>
                <w:b/>
                <w:sz w:val="22"/>
              </w:rPr>
            </w:pPr>
            <w:r>
              <w:rPr>
                <w:b/>
                <w:sz w:val="22"/>
              </w:rPr>
              <w:t>Recursos Didácticos</w:t>
            </w:r>
          </w:p>
        </w:tc>
        <w:tc>
          <w:tcPr>
            <w:tcW w:w="283" w:type="dxa"/>
            <w:vMerge w:val="restart"/>
          </w:tcPr>
          <w:p>
            <w:pPr/>
          </w:p>
        </w:tc>
        <w:tc>
          <w:tcPr>
            <w:tcW w:w="4395" w:type="dxa"/>
            <w:gridSpan w:val="3"/>
          </w:tcPr>
          <w:p>
            <w:pPr>
              <w:pStyle w:val="TableParagraph"/>
              <w:spacing w:before="12"/>
              <w:ind w:left="1489" w:right="1486"/>
              <w:jc w:val="center"/>
              <w:rPr>
                <w:b/>
                <w:sz w:val="22"/>
              </w:rPr>
            </w:pPr>
            <w:r>
              <w:rPr>
                <w:b/>
                <w:sz w:val="22"/>
              </w:rPr>
              <w:t>Valoraciones</w:t>
            </w:r>
          </w:p>
        </w:tc>
      </w:tr>
      <w:tr>
        <w:trPr>
          <w:trHeight w:val="770" w:hRule="exact"/>
        </w:trPr>
        <w:tc>
          <w:tcPr>
            <w:tcW w:w="1419" w:type="dxa"/>
            <w:vMerge/>
          </w:tcPr>
          <w:p>
            <w:pPr/>
          </w:p>
        </w:tc>
        <w:tc>
          <w:tcPr>
            <w:tcW w:w="1843" w:type="dxa"/>
            <w:vMerge/>
          </w:tcPr>
          <w:p>
            <w:pPr/>
          </w:p>
        </w:tc>
        <w:tc>
          <w:tcPr>
            <w:tcW w:w="2979" w:type="dxa"/>
            <w:gridSpan w:val="2"/>
            <w:vMerge/>
          </w:tcPr>
          <w:p>
            <w:pPr/>
          </w:p>
        </w:tc>
        <w:tc>
          <w:tcPr>
            <w:tcW w:w="1700" w:type="dxa"/>
            <w:vMerge/>
          </w:tcPr>
          <w:p>
            <w:pPr/>
          </w:p>
        </w:tc>
        <w:tc>
          <w:tcPr>
            <w:tcW w:w="1702" w:type="dxa"/>
            <w:vMerge/>
          </w:tcPr>
          <w:p>
            <w:pPr/>
          </w:p>
        </w:tc>
        <w:tc>
          <w:tcPr>
            <w:tcW w:w="283" w:type="dxa"/>
            <w:vMerge/>
          </w:tcPr>
          <w:p>
            <w:pPr/>
          </w:p>
        </w:tc>
        <w:tc>
          <w:tcPr>
            <w:tcW w:w="1419" w:type="dxa"/>
          </w:tcPr>
          <w:p>
            <w:pPr>
              <w:pStyle w:val="TableParagraph"/>
              <w:spacing w:before="185"/>
              <w:ind w:left="129" w:right="87"/>
              <w:rPr>
                <w:b/>
                <w:sz w:val="22"/>
              </w:rPr>
            </w:pPr>
            <w:r>
              <w:rPr>
                <w:b/>
                <w:sz w:val="22"/>
              </w:rPr>
              <w:t>Evidencias</w:t>
            </w:r>
          </w:p>
        </w:tc>
        <w:tc>
          <w:tcPr>
            <w:tcW w:w="1133" w:type="dxa"/>
          </w:tcPr>
          <w:p>
            <w:pPr>
              <w:pStyle w:val="TableParagraph"/>
              <w:spacing w:line="360" w:lineRule="auto"/>
              <w:ind w:left="268" w:right="139" w:hanging="111"/>
              <w:rPr>
                <w:b/>
                <w:sz w:val="22"/>
              </w:rPr>
            </w:pPr>
            <w:r>
              <w:rPr>
                <w:b/>
                <w:sz w:val="22"/>
              </w:rPr>
              <w:t>Instrum entos</w:t>
            </w:r>
          </w:p>
        </w:tc>
        <w:tc>
          <w:tcPr>
            <w:tcW w:w="1843" w:type="dxa"/>
          </w:tcPr>
          <w:p>
            <w:pPr>
              <w:pStyle w:val="TableParagraph"/>
              <w:spacing w:before="185"/>
              <w:ind w:left="463" w:right="240"/>
              <w:rPr>
                <w:b/>
                <w:sz w:val="22"/>
              </w:rPr>
            </w:pPr>
            <w:r>
              <w:rPr>
                <w:b/>
                <w:sz w:val="22"/>
              </w:rPr>
              <w:t>Criterios</w:t>
            </w:r>
          </w:p>
        </w:tc>
      </w:tr>
      <w:tr>
        <w:trPr>
          <w:trHeight w:val="329" w:hRule="exact"/>
        </w:trPr>
        <w:tc>
          <w:tcPr>
            <w:tcW w:w="1419" w:type="dxa"/>
            <w:tcBorders>
              <w:bottom w:val="nil"/>
            </w:tcBorders>
          </w:tcPr>
          <w:p>
            <w:pPr/>
          </w:p>
        </w:tc>
        <w:tc>
          <w:tcPr>
            <w:tcW w:w="1843" w:type="dxa"/>
            <w:tcBorders>
              <w:bottom w:val="nil"/>
            </w:tcBorders>
          </w:tcPr>
          <w:p>
            <w:pPr/>
          </w:p>
        </w:tc>
        <w:tc>
          <w:tcPr>
            <w:tcW w:w="425" w:type="dxa"/>
            <w:vMerge w:val="restart"/>
          </w:tcPr>
          <w:p>
            <w:pPr/>
          </w:p>
        </w:tc>
        <w:tc>
          <w:tcPr>
            <w:tcW w:w="2554" w:type="dxa"/>
            <w:tcBorders>
              <w:bottom w:val="nil"/>
            </w:tcBorders>
          </w:tcPr>
          <w:p>
            <w:pPr>
              <w:pStyle w:val="TableParagraph"/>
              <w:spacing w:line="251" w:lineRule="exact"/>
              <w:rPr>
                <w:sz w:val="22"/>
              </w:rPr>
            </w:pPr>
            <w:r>
              <w:rPr>
                <w:sz w:val="22"/>
              </w:rPr>
              <w:t>Evaluación Diagnóstica</w:t>
            </w:r>
          </w:p>
        </w:tc>
        <w:tc>
          <w:tcPr>
            <w:tcW w:w="1700" w:type="dxa"/>
            <w:tcBorders>
              <w:bottom w:val="nil"/>
            </w:tcBorders>
          </w:tcPr>
          <w:p>
            <w:pPr>
              <w:pStyle w:val="TableParagraph"/>
              <w:spacing w:line="251" w:lineRule="exact"/>
              <w:ind w:left="100"/>
              <w:rPr>
                <w:sz w:val="22"/>
              </w:rPr>
            </w:pPr>
            <w:r>
              <w:rPr>
                <w:sz w:val="22"/>
              </w:rPr>
              <w:t>Estrategias de</w:t>
            </w:r>
          </w:p>
        </w:tc>
        <w:tc>
          <w:tcPr>
            <w:tcW w:w="1702" w:type="dxa"/>
            <w:tcBorders>
              <w:bottom w:val="nil"/>
            </w:tcBorders>
          </w:tcPr>
          <w:p>
            <w:pPr>
              <w:pStyle w:val="TableParagraph"/>
              <w:spacing w:line="251" w:lineRule="exact"/>
              <w:ind w:right="68"/>
              <w:rPr>
                <w:sz w:val="22"/>
              </w:rPr>
            </w:pPr>
            <w:r>
              <w:rPr>
                <w:sz w:val="22"/>
              </w:rPr>
              <w:t>Presentación</w:t>
            </w:r>
          </w:p>
        </w:tc>
        <w:tc>
          <w:tcPr>
            <w:tcW w:w="283" w:type="dxa"/>
            <w:vMerge w:val="restart"/>
          </w:tcPr>
          <w:p>
            <w:pPr/>
          </w:p>
        </w:tc>
        <w:tc>
          <w:tcPr>
            <w:tcW w:w="1419" w:type="dxa"/>
            <w:tcBorders>
              <w:bottom w:val="nil"/>
            </w:tcBorders>
          </w:tcPr>
          <w:p>
            <w:pPr/>
          </w:p>
        </w:tc>
        <w:tc>
          <w:tcPr>
            <w:tcW w:w="1133" w:type="dxa"/>
            <w:tcBorders>
              <w:bottom w:val="nil"/>
            </w:tcBorders>
          </w:tcPr>
          <w:p>
            <w:pPr/>
          </w:p>
        </w:tc>
        <w:tc>
          <w:tcPr>
            <w:tcW w:w="1843" w:type="dxa"/>
            <w:tcBorders>
              <w:bottom w:val="nil"/>
            </w:tcBorders>
          </w:tcPr>
          <w:p>
            <w:pPr/>
          </w:p>
        </w:tc>
      </w:tr>
      <w:tr>
        <w:trPr>
          <w:trHeight w:val="332" w:hRule="exact"/>
        </w:trPr>
        <w:tc>
          <w:tcPr>
            <w:tcW w:w="1419" w:type="dxa"/>
            <w:tcBorders>
              <w:top w:val="nil"/>
              <w:bottom w:val="nil"/>
            </w:tcBorders>
          </w:tcPr>
          <w:p>
            <w:pPr/>
          </w:p>
        </w:tc>
        <w:tc>
          <w:tcPr>
            <w:tcW w:w="1843" w:type="dxa"/>
            <w:tcBorders>
              <w:top w:val="nil"/>
              <w:bottom w:val="nil"/>
            </w:tcBorders>
          </w:tcPr>
          <w:p>
            <w:pPr/>
          </w:p>
        </w:tc>
        <w:tc>
          <w:tcPr>
            <w:tcW w:w="425" w:type="dxa"/>
            <w:vMerge/>
          </w:tcPr>
          <w:p>
            <w:pPr/>
          </w:p>
        </w:tc>
        <w:tc>
          <w:tcPr>
            <w:tcW w:w="2554" w:type="dxa"/>
            <w:tcBorders>
              <w:top w:val="nil"/>
              <w:bottom w:val="nil"/>
            </w:tcBorders>
          </w:tcPr>
          <w:p>
            <w:pPr>
              <w:pStyle w:val="TableParagraph"/>
              <w:spacing w:before="53"/>
              <w:rPr>
                <w:sz w:val="22"/>
              </w:rPr>
            </w:pPr>
            <w:r>
              <w:rPr>
                <w:sz w:val="22"/>
              </w:rPr>
              <w:t>dar lectura a un caso,</w:t>
            </w:r>
          </w:p>
        </w:tc>
        <w:tc>
          <w:tcPr>
            <w:tcW w:w="1700" w:type="dxa"/>
            <w:tcBorders>
              <w:top w:val="nil"/>
              <w:bottom w:val="nil"/>
            </w:tcBorders>
          </w:tcPr>
          <w:p>
            <w:pPr>
              <w:pStyle w:val="TableParagraph"/>
              <w:spacing w:before="51"/>
              <w:ind w:left="100"/>
              <w:rPr>
                <w:sz w:val="22"/>
              </w:rPr>
            </w:pPr>
            <w:r>
              <w:rPr>
                <w:sz w:val="22"/>
              </w:rPr>
              <w:t>enseñanza</w:t>
            </w:r>
          </w:p>
        </w:tc>
        <w:tc>
          <w:tcPr>
            <w:tcW w:w="1702" w:type="dxa"/>
            <w:tcBorders>
              <w:top w:val="nil"/>
              <w:bottom w:val="nil"/>
            </w:tcBorders>
          </w:tcPr>
          <w:p>
            <w:pPr>
              <w:pStyle w:val="TableParagraph"/>
              <w:spacing w:before="53"/>
              <w:ind w:right="272"/>
              <w:rPr>
                <w:sz w:val="22"/>
              </w:rPr>
            </w:pPr>
            <w:r>
              <w:rPr>
                <w:sz w:val="22"/>
              </w:rPr>
              <w:t>en Power</w:t>
            </w:r>
          </w:p>
        </w:tc>
        <w:tc>
          <w:tcPr>
            <w:tcW w:w="283" w:type="dxa"/>
            <w:vMerge/>
          </w:tcPr>
          <w:p>
            <w:pPr/>
          </w:p>
        </w:tc>
        <w:tc>
          <w:tcPr>
            <w:tcW w:w="1419" w:type="dxa"/>
            <w:tcBorders>
              <w:top w:val="nil"/>
              <w:bottom w:val="nil"/>
            </w:tcBorders>
          </w:tcPr>
          <w:p>
            <w:pPr/>
          </w:p>
        </w:tc>
        <w:tc>
          <w:tcPr>
            <w:tcW w:w="1133" w:type="dxa"/>
            <w:tcBorders>
              <w:top w:val="nil"/>
              <w:bottom w:val="nil"/>
            </w:tcBorders>
          </w:tcPr>
          <w:p>
            <w:pPr/>
          </w:p>
        </w:tc>
        <w:tc>
          <w:tcPr>
            <w:tcW w:w="1843" w:type="dxa"/>
            <w:tcBorders>
              <w:top w:val="nil"/>
              <w:bottom w:val="nil"/>
            </w:tcBorders>
          </w:tcPr>
          <w:p>
            <w:pPr/>
          </w:p>
        </w:tc>
      </w:tr>
      <w:tr>
        <w:trPr>
          <w:trHeight w:val="378" w:hRule="exact"/>
        </w:trPr>
        <w:tc>
          <w:tcPr>
            <w:tcW w:w="1419" w:type="dxa"/>
            <w:tcBorders>
              <w:top w:val="nil"/>
              <w:bottom w:val="nil"/>
            </w:tcBorders>
          </w:tcPr>
          <w:p>
            <w:pPr/>
          </w:p>
        </w:tc>
        <w:tc>
          <w:tcPr>
            <w:tcW w:w="1843" w:type="dxa"/>
            <w:tcBorders>
              <w:top w:val="nil"/>
              <w:bottom w:val="nil"/>
            </w:tcBorders>
          </w:tcPr>
          <w:p>
            <w:pPr/>
          </w:p>
        </w:tc>
        <w:tc>
          <w:tcPr>
            <w:tcW w:w="425" w:type="dxa"/>
            <w:vMerge/>
          </w:tcPr>
          <w:p>
            <w:pPr/>
          </w:p>
        </w:tc>
        <w:tc>
          <w:tcPr>
            <w:tcW w:w="2554" w:type="dxa"/>
            <w:tcBorders>
              <w:top w:val="nil"/>
              <w:bottom w:val="nil"/>
            </w:tcBorders>
          </w:tcPr>
          <w:p>
            <w:pPr>
              <w:pStyle w:val="TableParagraph"/>
              <w:spacing w:before="101"/>
              <w:rPr>
                <w:sz w:val="22"/>
              </w:rPr>
            </w:pPr>
            <w:r>
              <w:rPr>
                <w:sz w:val="22"/>
              </w:rPr>
              <w:t>redacten las soluciones</w:t>
            </w:r>
          </w:p>
        </w:tc>
        <w:tc>
          <w:tcPr>
            <w:tcW w:w="1700" w:type="dxa"/>
            <w:tcBorders>
              <w:top w:val="nil"/>
              <w:bottom w:val="nil"/>
            </w:tcBorders>
          </w:tcPr>
          <w:p>
            <w:pPr/>
          </w:p>
        </w:tc>
        <w:tc>
          <w:tcPr>
            <w:tcW w:w="1702" w:type="dxa"/>
            <w:tcBorders>
              <w:top w:val="nil"/>
              <w:bottom w:val="nil"/>
            </w:tcBorders>
          </w:tcPr>
          <w:p>
            <w:pPr>
              <w:pStyle w:val="TableParagraph"/>
              <w:spacing w:before="98"/>
              <w:ind w:right="272"/>
              <w:rPr>
                <w:sz w:val="22"/>
              </w:rPr>
            </w:pPr>
            <w:r>
              <w:rPr>
                <w:sz w:val="22"/>
              </w:rPr>
              <w:t>Point,</w:t>
            </w:r>
          </w:p>
        </w:tc>
        <w:tc>
          <w:tcPr>
            <w:tcW w:w="283" w:type="dxa"/>
            <w:vMerge/>
          </w:tcPr>
          <w:p>
            <w:pPr/>
          </w:p>
        </w:tc>
        <w:tc>
          <w:tcPr>
            <w:tcW w:w="1419" w:type="dxa"/>
            <w:tcBorders>
              <w:top w:val="nil"/>
              <w:bottom w:val="nil"/>
            </w:tcBorders>
          </w:tcPr>
          <w:p>
            <w:pPr>
              <w:pStyle w:val="TableParagraph"/>
              <w:spacing w:before="2"/>
              <w:ind w:right="87"/>
              <w:rPr>
                <w:sz w:val="22"/>
              </w:rPr>
            </w:pPr>
            <w:r>
              <w:rPr>
                <w:sz w:val="22"/>
              </w:rPr>
              <w:t>Análisis de</w:t>
            </w:r>
          </w:p>
        </w:tc>
        <w:tc>
          <w:tcPr>
            <w:tcW w:w="1133" w:type="dxa"/>
            <w:tcBorders>
              <w:top w:val="nil"/>
              <w:bottom w:val="nil"/>
            </w:tcBorders>
          </w:tcPr>
          <w:p>
            <w:pPr/>
          </w:p>
        </w:tc>
        <w:tc>
          <w:tcPr>
            <w:tcW w:w="1843" w:type="dxa"/>
            <w:tcBorders>
              <w:top w:val="nil"/>
              <w:bottom w:val="nil"/>
            </w:tcBorders>
          </w:tcPr>
          <w:p>
            <w:pPr>
              <w:pStyle w:val="TableParagraph"/>
              <w:spacing w:before="2"/>
              <w:ind w:right="240"/>
              <w:rPr>
                <w:sz w:val="22"/>
              </w:rPr>
            </w:pPr>
            <w:r>
              <w:rPr>
                <w:sz w:val="22"/>
              </w:rPr>
              <w:t>Adecuado</w:t>
            </w:r>
          </w:p>
        </w:tc>
      </w:tr>
      <w:tr>
        <w:trPr>
          <w:trHeight w:val="940" w:hRule="exact"/>
        </w:trPr>
        <w:tc>
          <w:tcPr>
            <w:tcW w:w="1419" w:type="dxa"/>
            <w:tcBorders>
              <w:top w:val="nil"/>
              <w:bottom w:val="nil"/>
            </w:tcBorders>
          </w:tcPr>
          <w:p>
            <w:pPr>
              <w:pStyle w:val="TableParagraph"/>
              <w:spacing w:line="380" w:lineRule="atLeast" w:before="155"/>
              <w:ind w:right="161"/>
              <w:rPr>
                <w:sz w:val="22"/>
              </w:rPr>
            </w:pPr>
            <w:r>
              <w:rPr>
                <w:sz w:val="22"/>
              </w:rPr>
              <w:t>Mi experiencia</w:t>
            </w:r>
          </w:p>
        </w:tc>
        <w:tc>
          <w:tcPr>
            <w:tcW w:w="1843" w:type="dxa"/>
            <w:tcBorders>
              <w:top w:val="nil"/>
              <w:bottom w:val="nil"/>
            </w:tcBorders>
          </w:tcPr>
          <w:p>
            <w:pPr/>
          </w:p>
        </w:tc>
        <w:tc>
          <w:tcPr>
            <w:tcW w:w="425" w:type="dxa"/>
            <w:vMerge/>
          </w:tcPr>
          <w:p>
            <w:pPr/>
          </w:p>
        </w:tc>
        <w:tc>
          <w:tcPr>
            <w:tcW w:w="2554" w:type="dxa"/>
            <w:tcBorders>
              <w:top w:val="nil"/>
              <w:bottom w:val="nil"/>
            </w:tcBorders>
          </w:tcPr>
          <w:p>
            <w:pPr>
              <w:pStyle w:val="TableParagraph"/>
              <w:spacing w:line="357" w:lineRule="auto" w:before="102"/>
              <w:ind w:right="269"/>
              <w:rPr>
                <w:sz w:val="22"/>
              </w:rPr>
            </w:pPr>
            <w:r>
              <w:rPr>
                <w:sz w:val="22"/>
              </w:rPr>
              <w:t>posibles a partir de su práctica.</w:t>
            </w:r>
          </w:p>
        </w:tc>
        <w:tc>
          <w:tcPr>
            <w:tcW w:w="1700" w:type="dxa"/>
            <w:tcBorders>
              <w:top w:val="nil"/>
              <w:bottom w:val="nil"/>
            </w:tcBorders>
          </w:tcPr>
          <w:p>
            <w:pPr>
              <w:pStyle w:val="TableParagraph"/>
              <w:ind w:left="0"/>
              <w:rPr>
                <w:rFonts w:ascii="Times New Roman"/>
                <w:sz w:val="22"/>
              </w:rPr>
            </w:pPr>
          </w:p>
          <w:p>
            <w:pPr>
              <w:pStyle w:val="TableParagraph"/>
              <w:ind w:left="0"/>
              <w:rPr>
                <w:rFonts w:ascii="Times New Roman"/>
                <w:sz w:val="22"/>
              </w:rPr>
            </w:pPr>
          </w:p>
          <w:p>
            <w:pPr>
              <w:pStyle w:val="TableParagraph"/>
              <w:spacing w:before="155"/>
              <w:ind w:left="100"/>
              <w:rPr>
                <w:sz w:val="22"/>
              </w:rPr>
            </w:pPr>
            <w:r>
              <w:rPr>
                <w:sz w:val="22"/>
              </w:rPr>
              <w:t>Lectura de</w:t>
            </w:r>
          </w:p>
        </w:tc>
        <w:tc>
          <w:tcPr>
            <w:tcW w:w="1702" w:type="dxa"/>
            <w:tcBorders>
              <w:top w:val="nil"/>
              <w:bottom w:val="nil"/>
            </w:tcBorders>
          </w:tcPr>
          <w:p>
            <w:pPr/>
          </w:p>
        </w:tc>
        <w:tc>
          <w:tcPr>
            <w:tcW w:w="283" w:type="dxa"/>
            <w:vMerge/>
          </w:tcPr>
          <w:p>
            <w:pPr/>
          </w:p>
        </w:tc>
        <w:tc>
          <w:tcPr>
            <w:tcW w:w="1419" w:type="dxa"/>
            <w:tcBorders>
              <w:top w:val="nil"/>
              <w:bottom w:val="nil"/>
            </w:tcBorders>
          </w:tcPr>
          <w:p>
            <w:pPr>
              <w:pStyle w:val="TableParagraph"/>
              <w:spacing w:before="1"/>
              <w:ind w:right="87"/>
              <w:rPr>
                <w:sz w:val="22"/>
              </w:rPr>
            </w:pPr>
            <w:r>
              <w:rPr>
                <w:sz w:val="22"/>
              </w:rPr>
              <w:t>casos</w:t>
            </w:r>
          </w:p>
        </w:tc>
        <w:tc>
          <w:tcPr>
            <w:tcW w:w="1133" w:type="dxa"/>
            <w:tcBorders>
              <w:top w:val="nil"/>
              <w:bottom w:val="nil"/>
            </w:tcBorders>
          </w:tcPr>
          <w:p>
            <w:pPr/>
          </w:p>
        </w:tc>
        <w:tc>
          <w:tcPr>
            <w:tcW w:w="1843" w:type="dxa"/>
            <w:tcBorders>
              <w:top w:val="nil"/>
              <w:bottom w:val="nil"/>
            </w:tcBorders>
          </w:tcPr>
          <w:p>
            <w:pPr>
              <w:pStyle w:val="TableParagraph"/>
              <w:spacing w:line="357" w:lineRule="auto" w:before="3"/>
              <w:ind w:right="328"/>
              <w:rPr>
                <w:sz w:val="22"/>
              </w:rPr>
            </w:pPr>
            <w:r>
              <w:rPr>
                <w:sz w:val="22"/>
              </w:rPr>
              <w:t>planteamiento del problema</w:t>
            </w:r>
          </w:p>
        </w:tc>
      </w:tr>
      <w:tr>
        <w:trPr>
          <w:trHeight w:val="2078" w:hRule="exact"/>
        </w:trPr>
        <w:tc>
          <w:tcPr>
            <w:tcW w:w="1419" w:type="dxa"/>
            <w:tcBorders>
              <w:top w:val="nil"/>
              <w:bottom w:val="nil"/>
            </w:tcBorders>
          </w:tcPr>
          <w:p>
            <w:pPr>
              <w:pStyle w:val="TableParagraph"/>
              <w:spacing w:line="357" w:lineRule="auto" w:before="103"/>
              <w:ind w:right="185"/>
              <w:rPr>
                <w:sz w:val="22"/>
              </w:rPr>
            </w:pPr>
            <w:r>
              <w:rPr>
                <w:sz w:val="22"/>
              </w:rPr>
              <w:t>como Orientador.</w:t>
            </w:r>
          </w:p>
        </w:tc>
        <w:tc>
          <w:tcPr>
            <w:tcW w:w="1843" w:type="dxa"/>
            <w:tcBorders>
              <w:top w:val="nil"/>
              <w:bottom w:val="nil"/>
            </w:tcBorders>
          </w:tcPr>
          <w:p>
            <w:pPr>
              <w:pStyle w:val="TableParagraph"/>
              <w:spacing w:line="357" w:lineRule="auto" w:before="2"/>
              <w:ind w:right="279"/>
              <w:rPr>
                <w:sz w:val="22"/>
              </w:rPr>
            </w:pPr>
            <w:r>
              <w:rPr>
                <w:sz w:val="22"/>
              </w:rPr>
              <w:t>Salón de Usos Múltiples</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90"/>
              <w:ind w:right="240"/>
              <w:rPr>
                <w:sz w:val="22"/>
              </w:rPr>
            </w:pPr>
            <w:r>
              <w:rPr>
                <w:sz w:val="22"/>
              </w:rPr>
              <w:t>Discente con</w:t>
            </w:r>
          </w:p>
        </w:tc>
        <w:tc>
          <w:tcPr>
            <w:tcW w:w="425" w:type="dxa"/>
            <w:vMerge/>
          </w:tcPr>
          <w:p>
            <w:pPr/>
          </w:p>
        </w:tc>
        <w:tc>
          <w:tcPr>
            <w:tcW w:w="2554" w:type="dxa"/>
            <w:tcBorders>
              <w:top w:val="nil"/>
              <w:bottom w:val="nil"/>
            </w:tcBorders>
          </w:tcPr>
          <w:p>
            <w:pPr>
              <w:pStyle w:val="TableParagraph"/>
              <w:spacing w:before="6"/>
              <w:ind w:left="0"/>
              <w:rPr>
                <w:rFonts w:ascii="Times New Roman"/>
                <w:sz w:val="17"/>
              </w:rPr>
            </w:pPr>
          </w:p>
          <w:p>
            <w:pPr>
              <w:pStyle w:val="TableParagraph"/>
              <w:spacing w:line="360" w:lineRule="auto"/>
              <w:ind w:right="195"/>
              <w:rPr>
                <w:sz w:val="22"/>
              </w:rPr>
            </w:pPr>
            <w:r>
              <w:rPr>
                <w:sz w:val="22"/>
              </w:rPr>
              <w:t>Sensibilización de la función del Orientador. A partir de los resultados obtenidos en la evaluación</w:t>
            </w:r>
          </w:p>
        </w:tc>
        <w:tc>
          <w:tcPr>
            <w:tcW w:w="1700" w:type="dxa"/>
            <w:tcBorders>
              <w:top w:val="nil"/>
              <w:bottom w:val="nil"/>
            </w:tcBorders>
          </w:tcPr>
          <w:p>
            <w:pPr>
              <w:pStyle w:val="TableParagraph"/>
              <w:spacing w:before="101"/>
              <w:ind w:left="100"/>
              <w:rPr>
                <w:sz w:val="22"/>
              </w:rPr>
            </w:pPr>
            <w:r>
              <w:rPr>
                <w:sz w:val="22"/>
              </w:rPr>
              <w:t>casos.</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line="370" w:lineRule="atLeast" w:before="191"/>
              <w:ind w:left="100" w:right="175"/>
              <w:rPr>
                <w:sz w:val="22"/>
              </w:rPr>
            </w:pPr>
            <w:r>
              <w:rPr>
                <w:sz w:val="22"/>
              </w:rPr>
              <w:t>Proyección de video</w:t>
            </w:r>
          </w:p>
        </w:tc>
        <w:tc>
          <w:tcPr>
            <w:tcW w:w="1702" w:type="dxa"/>
            <w:tcBorders>
              <w:top w:val="nil"/>
              <w:bottom w:val="nil"/>
            </w:tcBorders>
          </w:tcPr>
          <w:p>
            <w:pPr>
              <w:pStyle w:val="TableParagraph"/>
              <w:spacing w:line="357" w:lineRule="auto" w:before="103"/>
              <w:ind w:right="749"/>
              <w:rPr>
                <w:sz w:val="22"/>
              </w:rPr>
            </w:pPr>
            <w:r>
              <w:rPr>
                <w:sz w:val="22"/>
              </w:rPr>
              <w:t>Cañón y bocinas;</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85"/>
              <w:ind w:right="272"/>
              <w:rPr>
                <w:sz w:val="22"/>
              </w:rPr>
            </w:pPr>
            <w:r>
              <w:rPr>
                <w:sz w:val="22"/>
              </w:rPr>
              <w:t>Laptop,</w:t>
            </w:r>
          </w:p>
        </w:tc>
        <w:tc>
          <w:tcPr>
            <w:tcW w:w="283" w:type="dxa"/>
            <w:vMerge/>
          </w:tcPr>
          <w:p>
            <w:pPr/>
          </w:p>
        </w:tc>
        <w:tc>
          <w:tcPr>
            <w:tcW w:w="1419" w:type="dxa"/>
            <w:tcBorders>
              <w:top w:val="nil"/>
              <w:bottom w:val="nil"/>
            </w:tcBorders>
          </w:tcPr>
          <w:p>
            <w:pPr>
              <w:pStyle w:val="TableParagraph"/>
              <w:ind w:left="0"/>
              <w:rPr>
                <w:rFonts w:ascii="Times New Roman"/>
                <w:sz w:val="22"/>
              </w:rPr>
            </w:pPr>
          </w:p>
          <w:p>
            <w:pPr>
              <w:pStyle w:val="TableParagraph"/>
              <w:spacing w:line="357" w:lineRule="auto" w:before="128"/>
              <w:ind w:right="173"/>
              <w:rPr>
                <w:sz w:val="22"/>
              </w:rPr>
            </w:pPr>
            <w:r>
              <w:rPr>
                <w:sz w:val="22"/>
              </w:rPr>
              <w:t>Tabla “Mi ser Orientador”</w:t>
            </w:r>
          </w:p>
        </w:tc>
        <w:tc>
          <w:tcPr>
            <w:tcW w:w="1133" w:type="dxa"/>
            <w:tcBorders>
              <w:top w:val="nil"/>
              <w:bottom w:val="nil"/>
            </w:tcBorders>
          </w:tcPr>
          <w:p>
            <w:pPr>
              <w:pStyle w:val="TableParagraph"/>
              <w:ind w:left="0"/>
              <w:rPr>
                <w:rFonts w:ascii="Times New Roman"/>
                <w:sz w:val="22"/>
              </w:rPr>
            </w:pPr>
          </w:p>
          <w:p>
            <w:pPr>
              <w:pStyle w:val="TableParagraph"/>
              <w:ind w:left="0"/>
              <w:rPr>
                <w:rFonts w:ascii="Times New Roman"/>
                <w:sz w:val="22"/>
              </w:rPr>
            </w:pPr>
          </w:p>
          <w:p>
            <w:pPr>
              <w:pStyle w:val="TableParagraph"/>
              <w:spacing w:before="6"/>
              <w:ind w:left="0"/>
              <w:rPr>
                <w:rFonts w:ascii="Times New Roman"/>
                <w:sz w:val="25"/>
              </w:rPr>
            </w:pPr>
          </w:p>
          <w:p>
            <w:pPr>
              <w:pStyle w:val="TableParagraph"/>
              <w:spacing w:line="360" w:lineRule="auto"/>
              <w:ind w:right="144"/>
              <w:rPr>
                <w:sz w:val="22"/>
              </w:rPr>
            </w:pPr>
            <w:r>
              <w:rPr>
                <w:sz w:val="22"/>
              </w:rPr>
              <w:t>Tabla de doble entrada</w:t>
            </w:r>
          </w:p>
        </w:tc>
        <w:tc>
          <w:tcPr>
            <w:tcW w:w="1843" w:type="dxa"/>
            <w:tcBorders>
              <w:top w:val="nil"/>
              <w:bottom w:val="nil"/>
            </w:tcBorders>
          </w:tcPr>
          <w:p>
            <w:pPr/>
          </w:p>
        </w:tc>
      </w:tr>
      <w:tr>
        <w:trPr>
          <w:trHeight w:val="340" w:hRule="exact"/>
        </w:trPr>
        <w:tc>
          <w:tcPr>
            <w:tcW w:w="1419" w:type="dxa"/>
            <w:tcBorders>
              <w:top w:val="nil"/>
              <w:bottom w:val="nil"/>
            </w:tcBorders>
          </w:tcPr>
          <w:p>
            <w:pPr/>
          </w:p>
        </w:tc>
        <w:tc>
          <w:tcPr>
            <w:tcW w:w="1843" w:type="dxa"/>
            <w:tcBorders>
              <w:top w:val="nil"/>
              <w:bottom w:val="nil"/>
            </w:tcBorders>
          </w:tcPr>
          <w:p>
            <w:pPr>
              <w:pStyle w:val="TableParagraph"/>
              <w:spacing w:before="3"/>
              <w:rPr>
                <w:sz w:val="22"/>
              </w:rPr>
            </w:pPr>
            <w:r>
              <w:rPr>
                <w:sz w:val="22"/>
              </w:rPr>
              <w:t>actitud proactiva</w:t>
            </w:r>
          </w:p>
        </w:tc>
        <w:tc>
          <w:tcPr>
            <w:tcW w:w="425" w:type="dxa"/>
            <w:vMerge/>
          </w:tcPr>
          <w:p>
            <w:pPr/>
          </w:p>
        </w:tc>
        <w:tc>
          <w:tcPr>
            <w:tcW w:w="2554" w:type="dxa"/>
            <w:tcBorders>
              <w:top w:val="nil"/>
              <w:bottom w:val="nil"/>
            </w:tcBorders>
          </w:tcPr>
          <w:p>
            <w:pPr>
              <w:pStyle w:val="TableParagraph"/>
              <w:spacing w:before="23"/>
              <w:rPr>
                <w:sz w:val="22"/>
              </w:rPr>
            </w:pPr>
            <w:r>
              <w:rPr>
                <w:sz w:val="22"/>
              </w:rPr>
              <w:t>diagnóstica y preguntas</w:t>
            </w:r>
          </w:p>
        </w:tc>
        <w:tc>
          <w:tcPr>
            <w:tcW w:w="1700" w:type="dxa"/>
            <w:tcBorders>
              <w:top w:val="nil"/>
              <w:bottom w:val="nil"/>
            </w:tcBorders>
          </w:tcPr>
          <w:p>
            <w:pPr/>
          </w:p>
        </w:tc>
        <w:tc>
          <w:tcPr>
            <w:tcW w:w="1702" w:type="dxa"/>
            <w:tcBorders>
              <w:top w:val="nil"/>
              <w:bottom w:val="nil"/>
            </w:tcBorders>
          </w:tcPr>
          <w:p>
            <w:pPr/>
          </w:p>
        </w:tc>
        <w:tc>
          <w:tcPr>
            <w:tcW w:w="283" w:type="dxa"/>
            <w:vMerge/>
          </w:tcPr>
          <w:p>
            <w:pPr/>
          </w:p>
        </w:tc>
        <w:tc>
          <w:tcPr>
            <w:tcW w:w="1419" w:type="dxa"/>
            <w:tcBorders>
              <w:top w:val="nil"/>
              <w:bottom w:val="nil"/>
            </w:tcBorders>
          </w:tcPr>
          <w:p>
            <w:pPr/>
          </w:p>
        </w:tc>
        <w:tc>
          <w:tcPr>
            <w:tcW w:w="1133" w:type="dxa"/>
            <w:tcBorders>
              <w:top w:val="nil"/>
              <w:bottom w:val="nil"/>
            </w:tcBorders>
          </w:tcPr>
          <w:p>
            <w:pPr/>
          </w:p>
        </w:tc>
        <w:tc>
          <w:tcPr>
            <w:tcW w:w="1843" w:type="dxa"/>
            <w:tcBorders>
              <w:top w:val="nil"/>
              <w:bottom w:val="nil"/>
            </w:tcBorders>
          </w:tcPr>
          <w:p>
            <w:pPr>
              <w:pStyle w:val="TableParagraph"/>
              <w:spacing w:before="3"/>
              <w:rPr>
                <w:sz w:val="22"/>
              </w:rPr>
            </w:pPr>
            <w:r>
              <w:rPr>
                <w:sz w:val="22"/>
              </w:rPr>
              <w:t>Existencia / No</w:t>
            </w:r>
          </w:p>
        </w:tc>
      </w:tr>
      <w:tr>
        <w:trPr>
          <w:trHeight w:val="379" w:hRule="exact"/>
        </w:trPr>
        <w:tc>
          <w:tcPr>
            <w:tcW w:w="1419" w:type="dxa"/>
            <w:tcBorders>
              <w:top w:val="nil"/>
              <w:bottom w:val="nil"/>
            </w:tcBorders>
          </w:tcPr>
          <w:p>
            <w:pPr>
              <w:pStyle w:val="TableParagraph"/>
              <w:spacing w:before="43"/>
              <w:rPr>
                <w:sz w:val="22"/>
              </w:rPr>
            </w:pPr>
            <w:r>
              <w:rPr>
                <w:sz w:val="22"/>
              </w:rPr>
              <w:t>Ejes claves</w:t>
            </w:r>
          </w:p>
        </w:tc>
        <w:tc>
          <w:tcPr>
            <w:tcW w:w="1843" w:type="dxa"/>
            <w:tcBorders>
              <w:top w:val="nil"/>
              <w:bottom w:val="nil"/>
            </w:tcBorders>
          </w:tcPr>
          <w:p>
            <w:pPr>
              <w:pStyle w:val="TableParagraph"/>
              <w:spacing w:before="43"/>
              <w:ind w:right="240"/>
              <w:rPr>
                <w:sz w:val="22"/>
              </w:rPr>
            </w:pPr>
            <w:r>
              <w:rPr>
                <w:sz w:val="22"/>
              </w:rPr>
              <w:t>y participativa</w:t>
            </w:r>
          </w:p>
        </w:tc>
        <w:tc>
          <w:tcPr>
            <w:tcW w:w="425" w:type="dxa"/>
            <w:vMerge/>
          </w:tcPr>
          <w:p>
            <w:pPr/>
          </w:p>
        </w:tc>
        <w:tc>
          <w:tcPr>
            <w:tcW w:w="2554" w:type="dxa"/>
            <w:tcBorders>
              <w:top w:val="nil"/>
              <w:bottom w:val="nil"/>
            </w:tcBorders>
          </w:tcPr>
          <w:p>
            <w:pPr>
              <w:pStyle w:val="TableParagraph"/>
              <w:spacing w:before="60"/>
              <w:rPr>
                <w:sz w:val="22"/>
              </w:rPr>
            </w:pPr>
            <w:r>
              <w:rPr>
                <w:sz w:val="22"/>
              </w:rPr>
              <w:t>guiadas.</w:t>
            </w:r>
          </w:p>
        </w:tc>
        <w:tc>
          <w:tcPr>
            <w:tcW w:w="1700" w:type="dxa"/>
            <w:tcBorders>
              <w:top w:val="nil"/>
              <w:bottom w:val="nil"/>
            </w:tcBorders>
          </w:tcPr>
          <w:p>
            <w:pPr/>
          </w:p>
        </w:tc>
        <w:tc>
          <w:tcPr>
            <w:tcW w:w="1702" w:type="dxa"/>
            <w:tcBorders>
              <w:top w:val="nil"/>
              <w:bottom w:val="nil"/>
            </w:tcBorders>
          </w:tcPr>
          <w:p>
            <w:pPr/>
          </w:p>
        </w:tc>
        <w:tc>
          <w:tcPr>
            <w:tcW w:w="283" w:type="dxa"/>
            <w:vMerge/>
          </w:tcPr>
          <w:p>
            <w:pPr/>
          </w:p>
        </w:tc>
        <w:tc>
          <w:tcPr>
            <w:tcW w:w="1419" w:type="dxa"/>
            <w:tcBorders>
              <w:top w:val="nil"/>
              <w:bottom w:val="nil"/>
            </w:tcBorders>
          </w:tcPr>
          <w:p>
            <w:pPr/>
          </w:p>
        </w:tc>
        <w:tc>
          <w:tcPr>
            <w:tcW w:w="1133" w:type="dxa"/>
            <w:tcBorders>
              <w:top w:val="nil"/>
              <w:bottom w:val="nil"/>
            </w:tcBorders>
          </w:tcPr>
          <w:p>
            <w:pPr/>
          </w:p>
        </w:tc>
        <w:tc>
          <w:tcPr>
            <w:tcW w:w="1843" w:type="dxa"/>
            <w:tcBorders>
              <w:top w:val="nil"/>
              <w:bottom w:val="nil"/>
            </w:tcBorders>
          </w:tcPr>
          <w:p>
            <w:pPr>
              <w:pStyle w:val="TableParagraph"/>
              <w:spacing w:before="41"/>
              <w:ind w:right="240"/>
              <w:rPr>
                <w:sz w:val="22"/>
              </w:rPr>
            </w:pPr>
            <w:r>
              <w:rPr>
                <w:sz w:val="22"/>
              </w:rPr>
              <w:t>existencia</w:t>
            </w:r>
          </w:p>
        </w:tc>
      </w:tr>
      <w:tr>
        <w:trPr>
          <w:trHeight w:val="320" w:hRule="exact"/>
        </w:trPr>
        <w:tc>
          <w:tcPr>
            <w:tcW w:w="1419" w:type="dxa"/>
            <w:tcBorders>
              <w:top w:val="nil"/>
              <w:bottom w:val="nil"/>
            </w:tcBorders>
          </w:tcPr>
          <w:p>
            <w:pPr>
              <w:pStyle w:val="TableParagraph"/>
              <w:spacing w:before="43"/>
              <w:ind w:right="161"/>
              <w:rPr>
                <w:sz w:val="22"/>
              </w:rPr>
            </w:pPr>
            <w:r>
              <w:rPr>
                <w:sz w:val="22"/>
              </w:rPr>
              <w:t>para</w:t>
            </w:r>
          </w:p>
        </w:tc>
        <w:tc>
          <w:tcPr>
            <w:tcW w:w="1843" w:type="dxa"/>
            <w:tcBorders>
              <w:top w:val="nil"/>
              <w:bottom w:val="nil"/>
            </w:tcBorders>
          </w:tcPr>
          <w:p>
            <w:pPr/>
          </w:p>
        </w:tc>
        <w:tc>
          <w:tcPr>
            <w:tcW w:w="425" w:type="dxa"/>
            <w:vMerge/>
          </w:tcPr>
          <w:p>
            <w:pPr/>
          </w:p>
        </w:tc>
        <w:tc>
          <w:tcPr>
            <w:tcW w:w="2554" w:type="dxa"/>
            <w:tcBorders>
              <w:top w:val="nil"/>
              <w:bottom w:val="nil"/>
            </w:tcBorders>
          </w:tcPr>
          <w:p>
            <w:pPr/>
          </w:p>
        </w:tc>
        <w:tc>
          <w:tcPr>
            <w:tcW w:w="1700" w:type="dxa"/>
            <w:tcBorders>
              <w:top w:val="nil"/>
              <w:bottom w:val="nil"/>
            </w:tcBorders>
          </w:tcPr>
          <w:p>
            <w:pPr/>
          </w:p>
        </w:tc>
        <w:tc>
          <w:tcPr>
            <w:tcW w:w="1702" w:type="dxa"/>
            <w:tcBorders>
              <w:top w:val="nil"/>
              <w:bottom w:val="nil"/>
            </w:tcBorders>
          </w:tcPr>
          <w:p>
            <w:pPr/>
          </w:p>
        </w:tc>
        <w:tc>
          <w:tcPr>
            <w:tcW w:w="283" w:type="dxa"/>
            <w:vMerge/>
          </w:tcPr>
          <w:p>
            <w:pPr/>
          </w:p>
        </w:tc>
        <w:tc>
          <w:tcPr>
            <w:tcW w:w="1419" w:type="dxa"/>
            <w:tcBorders>
              <w:top w:val="nil"/>
              <w:bottom w:val="nil"/>
            </w:tcBorders>
          </w:tcPr>
          <w:p>
            <w:pPr/>
          </w:p>
        </w:tc>
        <w:tc>
          <w:tcPr>
            <w:tcW w:w="1133" w:type="dxa"/>
            <w:tcBorders>
              <w:top w:val="nil"/>
              <w:bottom w:val="nil"/>
            </w:tcBorders>
          </w:tcPr>
          <w:p>
            <w:pPr/>
          </w:p>
        </w:tc>
        <w:tc>
          <w:tcPr>
            <w:tcW w:w="1843" w:type="dxa"/>
            <w:tcBorders>
              <w:top w:val="nil"/>
              <w:bottom w:val="nil"/>
            </w:tcBorders>
          </w:tcPr>
          <w:p>
            <w:pPr/>
          </w:p>
        </w:tc>
      </w:tr>
      <w:tr>
        <w:trPr>
          <w:trHeight w:val="381" w:hRule="exact"/>
        </w:trPr>
        <w:tc>
          <w:tcPr>
            <w:tcW w:w="1419" w:type="dxa"/>
            <w:tcBorders>
              <w:top w:val="nil"/>
              <w:bottom w:val="nil"/>
            </w:tcBorders>
          </w:tcPr>
          <w:p>
            <w:pPr>
              <w:pStyle w:val="TableParagraph"/>
              <w:spacing w:before="102"/>
              <w:rPr>
                <w:sz w:val="22"/>
              </w:rPr>
            </w:pPr>
            <w:r>
              <w:rPr>
                <w:sz w:val="22"/>
              </w:rPr>
              <w:t>transformar</w:t>
            </w:r>
          </w:p>
        </w:tc>
        <w:tc>
          <w:tcPr>
            <w:tcW w:w="1843" w:type="dxa"/>
            <w:tcBorders>
              <w:top w:val="nil"/>
              <w:bottom w:val="nil"/>
            </w:tcBorders>
          </w:tcPr>
          <w:p>
            <w:pPr/>
          </w:p>
        </w:tc>
        <w:tc>
          <w:tcPr>
            <w:tcW w:w="425" w:type="dxa"/>
            <w:vMerge/>
          </w:tcPr>
          <w:p>
            <w:pPr/>
          </w:p>
        </w:tc>
        <w:tc>
          <w:tcPr>
            <w:tcW w:w="2554" w:type="dxa"/>
            <w:tcBorders>
              <w:top w:val="nil"/>
              <w:bottom w:val="nil"/>
            </w:tcBorders>
          </w:tcPr>
          <w:p>
            <w:pPr>
              <w:pStyle w:val="TableParagraph"/>
              <w:spacing w:before="20"/>
              <w:rPr>
                <w:sz w:val="22"/>
              </w:rPr>
            </w:pPr>
            <w:r>
              <w:rPr>
                <w:sz w:val="22"/>
              </w:rPr>
              <w:t>Que los Orientadores</w:t>
            </w:r>
          </w:p>
        </w:tc>
        <w:tc>
          <w:tcPr>
            <w:tcW w:w="1700" w:type="dxa"/>
            <w:tcBorders>
              <w:top w:val="nil"/>
              <w:bottom w:val="nil"/>
            </w:tcBorders>
          </w:tcPr>
          <w:p>
            <w:pPr/>
          </w:p>
        </w:tc>
        <w:tc>
          <w:tcPr>
            <w:tcW w:w="1702" w:type="dxa"/>
            <w:tcBorders>
              <w:top w:val="nil"/>
              <w:bottom w:val="nil"/>
            </w:tcBorders>
          </w:tcPr>
          <w:p>
            <w:pPr>
              <w:pStyle w:val="TableParagraph"/>
              <w:spacing w:before="3"/>
              <w:ind w:right="68"/>
              <w:rPr>
                <w:sz w:val="22"/>
              </w:rPr>
            </w:pPr>
            <w:r>
              <w:rPr>
                <w:sz w:val="22"/>
              </w:rPr>
              <w:t>Materiales de</w:t>
            </w:r>
          </w:p>
        </w:tc>
        <w:tc>
          <w:tcPr>
            <w:tcW w:w="283" w:type="dxa"/>
            <w:vMerge/>
          </w:tcPr>
          <w:p>
            <w:pPr/>
          </w:p>
        </w:tc>
        <w:tc>
          <w:tcPr>
            <w:tcW w:w="1419" w:type="dxa"/>
            <w:tcBorders>
              <w:top w:val="nil"/>
              <w:bottom w:val="nil"/>
            </w:tcBorders>
          </w:tcPr>
          <w:p>
            <w:pPr>
              <w:pStyle w:val="TableParagraph"/>
              <w:spacing w:before="1"/>
              <w:ind w:right="87"/>
              <w:rPr>
                <w:sz w:val="22"/>
              </w:rPr>
            </w:pPr>
            <w:r>
              <w:rPr>
                <w:sz w:val="22"/>
              </w:rPr>
              <w:t>FODA</w:t>
            </w:r>
          </w:p>
        </w:tc>
        <w:tc>
          <w:tcPr>
            <w:tcW w:w="1133" w:type="dxa"/>
            <w:tcBorders>
              <w:top w:val="nil"/>
              <w:bottom w:val="nil"/>
            </w:tcBorders>
          </w:tcPr>
          <w:p>
            <w:pPr/>
          </w:p>
        </w:tc>
        <w:tc>
          <w:tcPr>
            <w:tcW w:w="1843" w:type="dxa"/>
            <w:tcBorders>
              <w:top w:val="nil"/>
              <w:bottom w:val="nil"/>
            </w:tcBorders>
          </w:tcPr>
          <w:p>
            <w:pPr/>
          </w:p>
        </w:tc>
      </w:tr>
      <w:tr>
        <w:trPr>
          <w:trHeight w:val="1108" w:hRule="exact"/>
        </w:trPr>
        <w:tc>
          <w:tcPr>
            <w:tcW w:w="1419" w:type="dxa"/>
            <w:tcBorders>
              <w:top w:val="nil"/>
              <w:bottom w:val="nil"/>
            </w:tcBorders>
          </w:tcPr>
          <w:p>
            <w:pPr>
              <w:pStyle w:val="TableParagraph"/>
              <w:spacing w:line="360" w:lineRule="auto" w:before="101"/>
              <w:ind w:right="161"/>
              <w:rPr>
                <w:sz w:val="22"/>
              </w:rPr>
            </w:pPr>
            <w:r>
              <w:rPr>
                <w:sz w:val="22"/>
              </w:rPr>
              <w:t>la Orientación</w:t>
            </w:r>
          </w:p>
        </w:tc>
        <w:tc>
          <w:tcPr>
            <w:tcW w:w="1843" w:type="dxa"/>
            <w:tcBorders>
              <w:top w:val="nil"/>
              <w:bottom w:val="nil"/>
            </w:tcBorders>
          </w:tcPr>
          <w:p>
            <w:pPr/>
          </w:p>
        </w:tc>
        <w:tc>
          <w:tcPr>
            <w:tcW w:w="425" w:type="dxa"/>
            <w:vMerge/>
          </w:tcPr>
          <w:p>
            <w:pPr/>
          </w:p>
        </w:tc>
        <w:tc>
          <w:tcPr>
            <w:tcW w:w="2554" w:type="dxa"/>
            <w:tcBorders>
              <w:top w:val="nil"/>
              <w:bottom w:val="nil"/>
            </w:tcBorders>
          </w:tcPr>
          <w:p>
            <w:pPr>
              <w:pStyle w:val="TableParagraph"/>
              <w:spacing w:line="360" w:lineRule="auto" w:before="22"/>
              <w:ind w:right="208"/>
              <w:rPr>
                <w:sz w:val="22"/>
              </w:rPr>
            </w:pPr>
            <w:r>
              <w:rPr>
                <w:sz w:val="22"/>
              </w:rPr>
              <w:t>participen en la lectura presentada en diapositivas sobre el</w:t>
            </w:r>
          </w:p>
        </w:tc>
        <w:tc>
          <w:tcPr>
            <w:tcW w:w="1700" w:type="dxa"/>
            <w:tcBorders>
              <w:top w:val="nil"/>
              <w:bottom w:val="nil"/>
            </w:tcBorders>
          </w:tcPr>
          <w:p>
            <w:pPr>
              <w:pStyle w:val="TableParagraph"/>
              <w:spacing w:before="7"/>
              <w:ind w:left="0"/>
              <w:rPr>
                <w:rFonts w:ascii="Times New Roman"/>
                <w:sz w:val="24"/>
              </w:rPr>
            </w:pPr>
          </w:p>
          <w:p>
            <w:pPr>
              <w:pStyle w:val="TableParagraph"/>
              <w:spacing w:line="357" w:lineRule="auto"/>
              <w:ind w:left="100" w:right="163"/>
              <w:rPr>
                <w:sz w:val="22"/>
              </w:rPr>
            </w:pPr>
            <w:r>
              <w:rPr>
                <w:sz w:val="22"/>
              </w:rPr>
              <w:t>Estrategias de Aprendizaje</w:t>
            </w:r>
          </w:p>
        </w:tc>
        <w:tc>
          <w:tcPr>
            <w:tcW w:w="1702" w:type="dxa"/>
            <w:tcBorders>
              <w:top w:val="nil"/>
              <w:bottom w:val="nil"/>
            </w:tcBorders>
          </w:tcPr>
          <w:p>
            <w:pPr>
              <w:pStyle w:val="TableParagraph"/>
              <w:spacing w:line="360" w:lineRule="auto" w:before="3"/>
              <w:ind w:right="517"/>
              <w:rPr>
                <w:sz w:val="22"/>
              </w:rPr>
            </w:pPr>
            <w:r>
              <w:rPr>
                <w:sz w:val="22"/>
              </w:rPr>
              <w:t>lectura y servicio de cafetería.</w:t>
            </w:r>
          </w:p>
        </w:tc>
        <w:tc>
          <w:tcPr>
            <w:tcW w:w="283" w:type="dxa"/>
            <w:vMerge/>
          </w:tcPr>
          <w:p>
            <w:pPr/>
          </w:p>
        </w:tc>
        <w:tc>
          <w:tcPr>
            <w:tcW w:w="1419" w:type="dxa"/>
            <w:tcBorders>
              <w:top w:val="nil"/>
              <w:bottom w:val="nil"/>
            </w:tcBorders>
          </w:tcPr>
          <w:p>
            <w:pPr/>
          </w:p>
        </w:tc>
        <w:tc>
          <w:tcPr>
            <w:tcW w:w="1133" w:type="dxa"/>
            <w:tcBorders>
              <w:top w:val="nil"/>
              <w:bottom w:val="nil"/>
            </w:tcBorders>
          </w:tcPr>
          <w:p>
            <w:pPr/>
          </w:p>
        </w:tc>
        <w:tc>
          <w:tcPr>
            <w:tcW w:w="1843" w:type="dxa"/>
            <w:tcBorders>
              <w:top w:val="nil"/>
              <w:bottom w:val="nil"/>
            </w:tcBorders>
          </w:tcPr>
          <w:p>
            <w:pPr/>
          </w:p>
        </w:tc>
      </w:tr>
      <w:tr>
        <w:trPr>
          <w:trHeight w:val="438" w:hRule="exact"/>
        </w:trPr>
        <w:tc>
          <w:tcPr>
            <w:tcW w:w="1419" w:type="dxa"/>
            <w:tcBorders>
              <w:top w:val="nil"/>
            </w:tcBorders>
          </w:tcPr>
          <w:p>
            <w:pPr/>
          </w:p>
        </w:tc>
        <w:tc>
          <w:tcPr>
            <w:tcW w:w="1843" w:type="dxa"/>
            <w:tcBorders>
              <w:top w:val="nil"/>
            </w:tcBorders>
          </w:tcPr>
          <w:p>
            <w:pPr/>
          </w:p>
        </w:tc>
        <w:tc>
          <w:tcPr>
            <w:tcW w:w="425" w:type="dxa"/>
            <w:vMerge/>
          </w:tcPr>
          <w:p>
            <w:pPr/>
          </w:p>
        </w:tc>
        <w:tc>
          <w:tcPr>
            <w:tcW w:w="2554" w:type="dxa"/>
            <w:tcBorders>
              <w:top w:val="nil"/>
            </w:tcBorders>
          </w:tcPr>
          <w:p>
            <w:pPr>
              <w:pStyle w:val="TableParagraph"/>
              <w:spacing w:before="51"/>
              <w:rPr>
                <w:sz w:val="22"/>
              </w:rPr>
            </w:pPr>
            <w:r>
              <w:rPr>
                <w:sz w:val="22"/>
              </w:rPr>
              <w:t>Código ético, perfil y</w:t>
            </w:r>
          </w:p>
        </w:tc>
        <w:tc>
          <w:tcPr>
            <w:tcW w:w="1700" w:type="dxa"/>
            <w:tcBorders>
              <w:top w:val="nil"/>
            </w:tcBorders>
          </w:tcPr>
          <w:p>
            <w:pPr/>
          </w:p>
        </w:tc>
        <w:tc>
          <w:tcPr>
            <w:tcW w:w="1702" w:type="dxa"/>
            <w:tcBorders>
              <w:top w:val="nil"/>
            </w:tcBorders>
          </w:tcPr>
          <w:p>
            <w:pPr/>
          </w:p>
        </w:tc>
        <w:tc>
          <w:tcPr>
            <w:tcW w:w="283" w:type="dxa"/>
            <w:vMerge/>
          </w:tcPr>
          <w:p>
            <w:pPr/>
          </w:p>
        </w:tc>
        <w:tc>
          <w:tcPr>
            <w:tcW w:w="1419" w:type="dxa"/>
            <w:tcBorders>
              <w:top w:val="nil"/>
            </w:tcBorders>
          </w:tcPr>
          <w:p>
            <w:pPr/>
          </w:p>
        </w:tc>
        <w:tc>
          <w:tcPr>
            <w:tcW w:w="1133" w:type="dxa"/>
            <w:tcBorders>
              <w:top w:val="nil"/>
            </w:tcBorders>
          </w:tcPr>
          <w:p>
            <w:pPr/>
          </w:p>
        </w:tc>
        <w:tc>
          <w:tcPr>
            <w:tcW w:w="1843" w:type="dxa"/>
            <w:tcBorders>
              <w:top w:val="nil"/>
            </w:tcBorders>
          </w:tcPr>
          <w:p>
            <w:pPr/>
          </w:p>
        </w:tc>
      </w:tr>
    </w:tbl>
    <w:p>
      <w:pPr>
        <w:spacing w:after="0"/>
        <w:sectPr>
          <w:footerReference w:type="default" r:id="rId32"/>
          <w:pgSz w:w="15840" w:h="12240" w:orient="landscape"/>
          <w:pgMar w:footer="943" w:header="0" w:top="1140" w:bottom="1140" w:left="480" w:right="800"/>
          <w:pgNumType w:start="128"/>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9"/>
        <w:gridCol w:w="1843"/>
        <w:gridCol w:w="425"/>
        <w:gridCol w:w="2554"/>
        <w:gridCol w:w="1700"/>
        <w:gridCol w:w="1702"/>
        <w:gridCol w:w="283"/>
        <w:gridCol w:w="1419"/>
        <w:gridCol w:w="1133"/>
        <w:gridCol w:w="1843"/>
      </w:tblGrid>
      <w:tr>
        <w:trPr>
          <w:trHeight w:val="330" w:hRule="exact"/>
        </w:trPr>
        <w:tc>
          <w:tcPr>
            <w:tcW w:w="1419" w:type="dxa"/>
            <w:vMerge w:val="restart"/>
          </w:tcPr>
          <w:p>
            <w:pPr/>
          </w:p>
        </w:tc>
        <w:tc>
          <w:tcPr>
            <w:tcW w:w="1843" w:type="dxa"/>
            <w:vMerge w:val="restart"/>
          </w:tcPr>
          <w:p>
            <w:pPr/>
          </w:p>
        </w:tc>
        <w:tc>
          <w:tcPr>
            <w:tcW w:w="425" w:type="dxa"/>
            <w:vMerge w:val="restart"/>
          </w:tcPr>
          <w:p>
            <w:pPr/>
          </w:p>
        </w:tc>
        <w:tc>
          <w:tcPr>
            <w:tcW w:w="2554" w:type="dxa"/>
            <w:tcBorders>
              <w:bottom w:val="nil"/>
            </w:tcBorders>
          </w:tcPr>
          <w:p>
            <w:pPr>
              <w:pStyle w:val="TableParagraph"/>
              <w:spacing w:line="251" w:lineRule="exact"/>
              <w:rPr>
                <w:sz w:val="22"/>
              </w:rPr>
            </w:pPr>
            <w:r>
              <w:rPr>
                <w:sz w:val="22"/>
              </w:rPr>
              <w:t>competencias del</w:t>
            </w:r>
          </w:p>
        </w:tc>
        <w:tc>
          <w:tcPr>
            <w:tcW w:w="1700" w:type="dxa"/>
            <w:tcBorders>
              <w:bottom w:val="nil"/>
            </w:tcBorders>
          </w:tcPr>
          <w:p>
            <w:pPr/>
          </w:p>
        </w:tc>
        <w:tc>
          <w:tcPr>
            <w:tcW w:w="1702" w:type="dxa"/>
            <w:vMerge w:val="restart"/>
          </w:tcPr>
          <w:p>
            <w:pPr/>
          </w:p>
        </w:tc>
        <w:tc>
          <w:tcPr>
            <w:tcW w:w="283" w:type="dxa"/>
            <w:vMerge w:val="restart"/>
          </w:tcPr>
          <w:p>
            <w:pPr/>
          </w:p>
        </w:tc>
        <w:tc>
          <w:tcPr>
            <w:tcW w:w="1419" w:type="dxa"/>
            <w:vMerge w:val="restart"/>
          </w:tcPr>
          <w:p>
            <w:pPr/>
          </w:p>
        </w:tc>
        <w:tc>
          <w:tcPr>
            <w:tcW w:w="1133" w:type="dxa"/>
            <w:vMerge w:val="restart"/>
          </w:tcPr>
          <w:p>
            <w:pPr/>
          </w:p>
        </w:tc>
        <w:tc>
          <w:tcPr>
            <w:tcW w:w="1843" w:type="dxa"/>
            <w:vMerge w:val="restart"/>
          </w:tcPr>
          <w:p>
            <w:pPr/>
          </w:p>
        </w:tc>
      </w:tr>
      <w:tr>
        <w:trPr>
          <w:trHeight w:val="330" w:hRule="exact"/>
        </w:trPr>
        <w:tc>
          <w:tcPr>
            <w:tcW w:w="1419" w:type="dxa"/>
            <w:vMerge/>
          </w:tcPr>
          <w:p>
            <w:pPr/>
          </w:p>
        </w:tc>
        <w:tc>
          <w:tcPr>
            <w:tcW w:w="1843" w:type="dxa"/>
            <w:vMerge/>
          </w:tcPr>
          <w:p>
            <w:pPr/>
          </w:p>
        </w:tc>
        <w:tc>
          <w:tcPr>
            <w:tcW w:w="425" w:type="dxa"/>
            <w:vMerge/>
          </w:tcPr>
          <w:p>
            <w:pPr/>
          </w:p>
        </w:tc>
        <w:tc>
          <w:tcPr>
            <w:tcW w:w="2554" w:type="dxa"/>
            <w:tcBorders>
              <w:top w:val="nil"/>
              <w:bottom w:val="nil"/>
            </w:tcBorders>
          </w:tcPr>
          <w:p>
            <w:pPr>
              <w:pStyle w:val="TableParagraph"/>
              <w:spacing w:before="51"/>
              <w:rPr>
                <w:sz w:val="22"/>
              </w:rPr>
            </w:pPr>
            <w:r>
              <w:rPr>
                <w:sz w:val="22"/>
              </w:rPr>
              <w:t>Orientador y explique</w:t>
            </w:r>
          </w:p>
        </w:tc>
        <w:tc>
          <w:tcPr>
            <w:tcW w:w="1700" w:type="dxa"/>
            <w:tcBorders>
              <w:top w:val="nil"/>
              <w:bottom w:val="nil"/>
            </w:tcBorders>
          </w:tcPr>
          <w:p>
            <w:pPr/>
          </w:p>
        </w:tc>
        <w:tc>
          <w:tcPr>
            <w:tcW w:w="1702" w:type="dxa"/>
            <w:vMerge/>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77" w:hRule="exact"/>
        </w:trPr>
        <w:tc>
          <w:tcPr>
            <w:tcW w:w="1419" w:type="dxa"/>
            <w:vMerge/>
          </w:tcPr>
          <w:p>
            <w:pPr/>
          </w:p>
        </w:tc>
        <w:tc>
          <w:tcPr>
            <w:tcW w:w="1843" w:type="dxa"/>
            <w:vMerge/>
          </w:tcPr>
          <w:p>
            <w:pPr/>
          </w:p>
        </w:tc>
        <w:tc>
          <w:tcPr>
            <w:tcW w:w="425" w:type="dxa"/>
            <w:vMerge/>
          </w:tcPr>
          <w:p>
            <w:pPr/>
          </w:p>
        </w:tc>
        <w:tc>
          <w:tcPr>
            <w:tcW w:w="2554" w:type="dxa"/>
            <w:tcBorders>
              <w:top w:val="nil"/>
              <w:bottom w:val="nil"/>
            </w:tcBorders>
          </w:tcPr>
          <w:p>
            <w:pPr>
              <w:pStyle w:val="TableParagraph"/>
              <w:spacing w:before="98"/>
              <w:rPr>
                <w:sz w:val="22"/>
              </w:rPr>
            </w:pPr>
            <w:r>
              <w:rPr>
                <w:sz w:val="22"/>
              </w:rPr>
              <w:t>cómo lo llevan a cabo.</w:t>
            </w:r>
          </w:p>
        </w:tc>
        <w:tc>
          <w:tcPr>
            <w:tcW w:w="1700" w:type="dxa"/>
            <w:tcBorders>
              <w:top w:val="nil"/>
              <w:bottom w:val="nil"/>
            </w:tcBorders>
          </w:tcPr>
          <w:p>
            <w:pPr>
              <w:pStyle w:val="TableParagraph"/>
              <w:spacing w:before="2"/>
              <w:ind w:left="100"/>
              <w:rPr>
                <w:sz w:val="22"/>
              </w:rPr>
            </w:pPr>
            <w:r>
              <w:rPr>
                <w:sz w:val="22"/>
              </w:rPr>
              <w:t>Análisis de</w:t>
            </w:r>
          </w:p>
        </w:tc>
        <w:tc>
          <w:tcPr>
            <w:tcW w:w="1702" w:type="dxa"/>
            <w:vMerge/>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31" w:hRule="exact"/>
        </w:trPr>
        <w:tc>
          <w:tcPr>
            <w:tcW w:w="1419" w:type="dxa"/>
            <w:vMerge/>
          </w:tcPr>
          <w:p>
            <w:pPr/>
          </w:p>
        </w:tc>
        <w:tc>
          <w:tcPr>
            <w:tcW w:w="1843" w:type="dxa"/>
            <w:vMerge/>
          </w:tcPr>
          <w:p>
            <w:pPr/>
          </w:p>
        </w:tc>
        <w:tc>
          <w:tcPr>
            <w:tcW w:w="425" w:type="dxa"/>
            <w:vMerge/>
          </w:tcPr>
          <w:p>
            <w:pPr/>
          </w:p>
        </w:tc>
        <w:tc>
          <w:tcPr>
            <w:tcW w:w="2554" w:type="dxa"/>
            <w:tcBorders>
              <w:top w:val="nil"/>
              <w:bottom w:val="nil"/>
            </w:tcBorders>
          </w:tcPr>
          <w:p>
            <w:pPr/>
          </w:p>
        </w:tc>
        <w:tc>
          <w:tcPr>
            <w:tcW w:w="1700" w:type="dxa"/>
            <w:tcBorders>
              <w:top w:val="nil"/>
              <w:bottom w:val="nil"/>
            </w:tcBorders>
          </w:tcPr>
          <w:p>
            <w:pPr>
              <w:pStyle w:val="TableParagraph"/>
              <w:spacing w:before="2"/>
              <w:ind w:left="100"/>
              <w:rPr>
                <w:sz w:val="22"/>
              </w:rPr>
            </w:pPr>
            <w:r>
              <w:rPr>
                <w:sz w:val="22"/>
              </w:rPr>
              <w:t>casos</w:t>
            </w:r>
          </w:p>
        </w:tc>
        <w:tc>
          <w:tcPr>
            <w:tcW w:w="1702" w:type="dxa"/>
            <w:vMerge/>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80" w:hRule="exact"/>
        </w:trPr>
        <w:tc>
          <w:tcPr>
            <w:tcW w:w="1419" w:type="dxa"/>
            <w:vMerge/>
          </w:tcPr>
          <w:p>
            <w:pPr/>
          </w:p>
        </w:tc>
        <w:tc>
          <w:tcPr>
            <w:tcW w:w="1843" w:type="dxa"/>
            <w:vMerge/>
          </w:tcPr>
          <w:p>
            <w:pPr/>
          </w:p>
        </w:tc>
        <w:tc>
          <w:tcPr>
            <w:tcW w:w="425" w:type="dxa"/>
            <w:vMerge/>
          </w:tcPr>
          <w:p>
            <w:pPr/>
          </w:p>
        </w:tc>
        <w:tc>
          <w:tcPr>
            <w:tcW w:w="2554" w:type="dxa"/>
            <w:tcBorders>
              <w:top w:val="nil"/>
              <w:bottom w:val="nil"/>
            </w:tcBorders>
          </w:tcPr>
          <w:p>
            <w:pPr>
              <w:pStyle w:val="TableParagraph"/>
              <w:spacing w:before="53"/>
              <w:rPr>
                <w:sz w:val="22"/>
              </w:rPr>
            </w:pPr>
            <w:r>
              <w:rPr>
                <w:sz w:val="22"/>
              </w:rPr>
              <w:t>Llenaran una tabla que</w:t>
            </w:r>
          </w:p>
        </w:tc>
        <w:tc>
          <w:tcPr>
            <w:tcW w:w="1700" w:type="dxa"/>
            <w:tcBorders>
              <w:top w:val="nil"/>
              <w:bottom w:val="nil"/>
            </w:tcBorders>
          </w:tcPr>
          <w:p>
            <w:pPr/>
          </w:p>
        </w:tc>
        <w:tc>
          <w:tcPr>
            <w:tcW w:w="1702" w:type="dxa"/>
            <w:vMerge/>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80" w:hRule="exact"/>
        </w:trPr>
        <w:tc>
          <w:tcPr>
            <w:tcW w:w="1419" w:type="dxa"/>
            <w:vMerge/>
          </w:tcPr>
          <w:p>
            <w:pPr/>
          </w:p>
        </w:tc>
        <w:tc>
          <w:tcPr>
            <w:tcW w:w="1843" w:type="dxa"/>
            <w:vMerge/>
          </w:tcPr>
          <w:p>
            <w:pPr/>
          </w:p>
        </w:tc>
        <w:tc>
          <w:tcPr>
            <w:tcW w:w="425" w:type="dxa"/>
            <w:vMerge/>
          </w:tcPr>
          <w:p>
            <w:pPr/>
          </w:p>
        </w:tc>
        <w:tc>
          <w:tcPr>
            <w:tcW w:w="2554" w:type="dxa"/>
            <w:tcBorders>
              <w:top w:val="nil"/>
              <w:bottom w:val="nil"/>
            </w:tcBorders>
          </w:tcPr>
          <w:p>
            <w:pPr>
              <w:pStyle w:val="TableParagraph"/>
              <w:spacing w:before="51"/>
              <w:rPr>
                <w:sz w:val="22"/>
              </w:rPr>
            </w:pPr>
            <w:r>
              <w:rPr>
                <w:sz w:val="22"/>
              </w:rPr>
              <w:t>lleva por título “mi ser</w:t>
            </w:r>
          </w:p>
        </w:tc>
        <w:tc>
          <w:tcPr>
            <w:tcW w:w="1700" w:type="dxa"/>
            <w:tcBorders>
              <w:top w:val="nil"/>
              <w:bottom w:val="nil"/>
            </w:tcBorders>
          </w:tcPr>
          <w:p>
            <w:pPr/>
          </w:p>
        </w:tc>
        <w:tc>
          <w:tcPr>
            <w:tcW w:w="1702" w:type="dxa"/>
            <w:vMerge/>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1138" w:hRule="exact"/>
        </w:trPr>
        <w:tc>
          <w:tcPr>
            <w:tcW w:w="1419" w:type="dxa"/>
            <w:vMerge/>
          </w:tcPr>
          <w:p>
            <w:pPr/>
          </w:p>
        </w:tc>
        <w:tc>
          <w:tcPr>
            <w:tcW w:w="1843" w:type="dxa"/>
            <w:vMerge/>
          </w:tcPr>
          <w:p>
            <w:pPr/>
          </w:p>
        </w:tc>
        <w:tc>
          <w:tcPr>
            <w:tcW w:w="425" w:type="dxa"/>
            <w:vMerge/>
          </w:tcPr>
          <w:p>
            <w:pPr/>
          </w:p>
        </w:tc>
        <w:tc>
          <w:tcPr>
            <w:tcW w:w="2554" w:type="dxa"/>
            <w:tcBorders>
              <w:top w:val="nil"/>
              <w:bottom w:val="nil"/>
            </w:tcBorders>
          </w:tcPr>
          <w:p>
            <w:pPr>
              <w:pStyle w:val="TableParagraph"/>
              <w:spacing w:line="360" w:lineRule="auto" w:before="52"/>
              <w:ind w:right="149"/>
              <w:jc w:val="both"/>
              <w:rPr>
                <w:sz w:val="22"/>
              </w:rPr>
            </w:pPr>
            <w:r>
              <w:rPr>
                <w:sz w:val="22"/>
              </w:rPr>
              <w:t>Orientador”, de manera individual y después se compartirá en</w:t>
            </w:r>
          </w:p>
        </w:tc>
        <w:tc>
          <w:tcPr>
            <w:tcW w:w="1700" w:type="dxa"/>
            <w:tcBorders>
              <w:top w:val="nil"/>
              <w:bottom w:val="nil"/>
            </w:tcBorders>
          </w:tcPr>
          <w:p>
            <w:pPr>
              <w:pStyle w:val="TableParagraph"/>
              <w:spacing w:before="2"/>
              <w:ind w:left="0"/>
              <w:rPr>
                <w:rFonts w:ascii="Times New Roman"/>
                <w:sz w:val="20"/>
              </w:rPr>
            </w:pPr>
          </w:p>
          <w:p>
            <w:pPr>
              <w:pStyle w:val="TableParagraph"/>
              <w:spacing w:line="360" w:lineRule="auto"/>
              <w:ind w:left="100" w:right="334"/>
              <w:rPr>
                <w:sz w:val="22"/>
              </w:rPr>
            </w:pPr>
            <w:r>
              <w:rPr>
                <w:sz w:val="22"/>
              </w:rPr>
              <w:t>Trabajo Colaborativo</w:t>
            </w:r>
          </w:p>
        </w:tc>
        <w:tc>
          <w:tcPr>
            <w:tcW w:w="1702" w:type="dxa"/>
            <w:vMerge/>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520" w:hRule="exact"/>
        </w:trPr>
        <w:tc>
          <w:tcPr>
            <w:tcW w:w="1419" w:type="dxa"/>
            <w:vMerge/>
          </w:tcPr>
          <w:p>
            <w:pPr/>
          </w:p>
        </w:tc>
        <w:tc>
          <w:tcPr>
            <w:tcW w:w="1843" w:type="dxa"/>
            <w:vMerge/>
          </w:tcPr>
          <w:p>
            <w:pPr/>
          </w:p>
        </w:tc>
        <w:tc>
          <w:tcPr>
            <w:tcW w:w="425" w:type="dxa"/>
            <w:vMerge/>
          </w:tcPr>
          <w:p>
            <w:pPr/>
          </w:p>
        </w:tc>
        <w:tc>
          <w:tcPr>
            <w:tcW w:w="2554" w:type="dxa"/>
            <w:tcBorders>
              <w:top w:val="nil"/>
              <w:bottom w:val="nil"/>
            </w:tcBorders>
          </w:tcPr>
          <w:p>
            <w:pPr>
              <w:pStyle w:val="TableParagraph"/>
              <w:spacing w:before="51"/>
              <w:rPr>
                <w:sz w:val="22"/>
              </w:rPr>
            </w:pPr>
            <w:r>
              <w:rPr>
                <w:sz w:val="22"/>
              </w:rPr>
              <w:t>pequeños equipos.</w:t>
            </w:r>
          </w:p>
        </w:tc>
        <w:tc>
          <w:tcPr>
            <w:tcW w:w="1700" w:type="dxa"/>
            <w:tcBorders>
              <w:top w:val="nil"/>
              <w:bottom w:val="nil"/>
            </w:tcBorders>
          </w:tcPr>
          <w:p>
            <w:pPr/>
          </w:p>
        </w:tc>
        <w:tc>
          <w:tcPr>
            <w:tcW w:w="1702" w:type="dxa"/>
            <w:vMerge/>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520" w:hRule="exact"/>
        </w:trPr>
        <w:tc>
          <w:tcPr>
            <w:tcW w:w="1419" w:type="dxa"/>
            <w:vMerge/>
          </w:tcPr>
          <w:p>
            <w:pPr/>
          </w:p>
        </w:tc>
        <w:tc>
          <w:tcPr>
            <w:tcW w:w="1843" w:type="dxa"/>
            <w:vMerge/>
          </w:tcPr>
          <w:p>
            <w:pPr/>
          </w:p>
        </w:tc>
        <w:tc>
          <w:tcPr>
            <w:tcW w:w="425" w:type="dxa"/>
            <w:vMerge/>
          </w:tcPr>
          <w:p>
            <w:pPr/>
          </w:p>
        </w:tc>
        <w:tc>
          <w:tcPr>
            <w:tcW w:w="2554" w:type="dxa"/>
            <w:tcBorders>
              <w:top w:val="nil"/>
              <w:bottom w:val="nil"/>
            </w:tcBorders>
          </w:tcPr>
          <w:p>
            <w:pPr>
              <w:pStyle w:val="TableParagraph"/>
              <w:spacing w:before="192"/>
              <w:rPr>
                <w:sz w:val="22"/>
              </w:rPr>
            </w:pPr>
            <w:r>
              <w:rPr>
                <w:sz w:val="22"/>
              </w:rPr>
              <w:t>Se volverá a leer el</w:t>
            </w:r>
          </w:p>
        </w:tc>
        <w:tc>
          <w:tcPr>
            <w:tcW w:w="1700" w:type="dxa"/>
            <w:tcBorders>
              <w:top w:val="nil"/>
              <w:bottom w:val="nil"/>
            </w:tcBorders>
          </w:tcPr>
          <w:p>
            <w:pPr/>
          </w:p>
        </w:tc>
        <w:tc>
          <w:tcPr>
            <w:tcW w:w="1702" w:type="dxa"/>
            <w:vMerge/>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80" w:hRule="exact"/>
        </w:trPr>
        <w:tc>
          <w:tcPr>
            <w:tcW w:w="1419" w:type="dxa"/>
            <w:vMerge/>
          </w:tcPr>
          <w:p>
            <w:pPr/>
          </w:p>
        </w:tc>
        <w:tc>
          <w:tcPr>
            <w:tcW w:w="1843" w:type="dxa"/>
            <w:vMerge/>
          </w:tcPr>
          <w:p>
            <w:pPr/>
          </w:p>
        </w:tc>
        <w:tc>
          <w:tcPr>
            <w:tcW w:w="425" w:type="dxa"/>
            <w:vMerge/>
          </w:tcPr>
          <w:p>
            <w:pPr/>
          </w:p>
        </w:tc>
        <w:tc>
          <w:tcPr>
            <w:tcW w:w="2554" w:type="dxa"/>
            <w:tcBorders>
              <w:top w:val="nil"/>
              <w:bottom w:val="nil"/>
            </w:tcBorders>
          </w:tcPr>
          <w:p>
            <w:pPr>
              <w:pStyle w:val="TableParagraph"/>
              <w:spacing w:before="51"/>
              <w:rPr>
                <w:sz w:val="22"/>
              </w:rPr>
            </w:pPr>
            <w:r>
              <w:rPr>
                <w:sz w:val="22"/>
              </w:rPr>
              <w:t>caso de la parte</w:t>
            </w:r>
          </w:p>
        </w:tc>
        <w:tc>
          <w:tcPr>
            <w:tcW w:w="1700" w:type="dxa"/>
            <w:tcBorders>
              <w:top w:val="nil"/>
              <w:bottom w:val="nil"/>
            </w:tcBorders>
          </w:tcPr>
          <w:p>
            <w:pPr/>
          </w:p>
        </w:tc>
        <w:tc>
          <w:tcPr>
            <w:tcW w:w="1702" w:type="dxa"/>
            <w:vMerge/>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81" w:hRule="exact"/>
        </w:trPr>
        <w:tc>
          <w:tcPr>
            <w:tcW w:w="1419" w:type="dxa"/>
            <w:vMerge/>
          </w:tcPr>
          <w:p>
            <w:pPr/>
          </w:p>
        </w:tc>
        <w:tc>
          <w:tcPr>
            <w:tcW w:w="1843" w:type="dxa"/>
            <w:vMerge/>
          </w:tcPr>
          <w:p>
            <w:pPr/>
          </w:p>
        </w:tc>
        <w:tc>
          <w:tcPr>
            <w:tcW w:w="425" w:type="dxa"/>
            <w:vMerge/>
          </w:tcPr>
          <w:p>
            <w:pPr/>
          </w:p>
        </w:tc>
        <w:tc>
          <w:tcPr>
            <w:tcW w:w="2554" w:type="dxa"/>
            <w:tcBorders>
              <w:top w:val="nil"/>
              <w:bottom w:val="nil"/>
            </w:tcBorders>
          </w:tcPr>
          <w:p>
            <w:pPr>
              <w:pStyle w:val="TableParagraph"/>
              <w:spacing w:before="53"/>
              <w:rPr>
                <w:sz w:val="22"/>
              </w:rPr>
            </w:pPr>
            <w:r>
              <w:rPr>
                <w:sz w:val="22"/>
              </w:rPr>
              <w:t>diagnóstica en donde el</w:t>
            </w:r>
          </w:p>
        </w:tc>
        <w:tc>
          <w:tcPr>
            <w:tcW w:w="1700" w:type="dxa"/>
            <w:tcBorders>
              <w:top w:val="nil"/>
              <w:bottom w:val="nil"/>
            </w:tcBorders>
          </w:tcPr>
          <w:p>
            <w:pPr/>
          </w:p>
        </w:tc>
        <w:tc>
          <w:tcPr>
            <w:tcW w:w="1702" w:type="dxa"/>
            <w:vMerge/>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79" w:hRule="exact"/>
        </w:trPr>
        <w:tc>
          <w:tcPr>
            <w:tcW w:w="1419" w:type="dxa"/>
            <w:vMerge/>
          </w:tcPr>
          <w:p>
            <w:pPr/>
          </w:p>
        </w:tc>
        <w:tc>
          <w:tcPr>
            <w:tcW w:w="1843" w:type="dxa"/>
            <w:vMerge/>
          </w:tcPr>
          <w:p>
            <w:pPr/>
          </w:p>
        </w:tc>
        <w:tc>
          <w:tcPr>
            <w:tcW w:w="425" w:type="dxa"/>
            <w:vMerge/>
          </w:tcPr>
          <w:p>
            <w:pPr/>
          </w:p>
        </w:tc>
        <w:tc>
          <w:tcPr>
            <w:tcW w:w="2554" w:type="dxa"/>
            <w:tcBorders>
              <w:top w:val="nil"/>
              <w:bottom w:val="nil"/>
            </w:tcBorders>
          </w:tcPr>
          <w:p>
            <w:pPr>
              <w:pStyle w:val="TableParagraph"/>
              <w:spacing w:before="52"/>
              <w:rPr>
                <w:sz w:val="22"/>
              </w:rPr>
            </w:pPr>
            <w:r>
              <w:rPr>
                <w:sz w:val="22"/>
              </w:rPr>
              <w:t>Orientador vislumbre</w:t>
            </w:r>
          </w:p>
        </w:tc>
        <w:tc>
          <w:tcPr>
            <w:tcW w:w="1700" w:type="dxa"/>
            <w:tcBorders>
              <w:top w:val="nil"/>
              <w:bottom w:val="nil"/>
            </w:tcBorders>
          </w:tcPr>
          <w:p>
            <w:pPr/>
          </w:p>
        </w:tc>
        <w:tc>
          <w:tcPr>
            <w:tcW w:w="1702" w:type="dxa"/>
            <w:vMerge/>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79" w:hRule="exact"/>
        </w:trPr>
        <w:tc>
          <w:tcPr>
            <w:tcW w:w="1419" w:type="dxa"/>
            <w:vMerge/>
          </w:tcPr>
          <w:p>
            <w:pPr/>
          </w:p>
        </w:tc>
        <w:tc>
          <w:tcPr>
            <w:tcW w:w="1843" w:type="dxa"/>
            <w:vMerge/>
          </w:tcPr>
          <w:p>
            <w:pPr/>
          </w:p>
        </w:tc>
        <w:tc>
          <w:tcPr>
            <w:tcW w:w="425" w:type="dxa"/>
            <w:vMerge/>
          </w:tcPr>
          <w:p>
            <w:pPr/>
          </w:p>
        </w:tc>
        <w:tc>
          <w:tcPr>
            <w:tcW w:w="2554" w:type="dxa"/>
            <w:tcBorders>
              <w:top w:val="nil"/>
              <w:bottom w:val="nil"/>
            </w:tcBorders>
          </w:tcPr>
          <w:p>
            <w:pPr>
              <w:pStyle w:val="TableParagraph"/>
              <w:spacing w:before="51"/>
              <w:rPr>
                <w:sz w:val="22"/>
              </w:rPr>
            </w:pPr>
            <w:r>
              <w:rPr>
                <w:sz w:val="22"/>
              </w:rPr>
              <w:t>cambios ahora dados a</w:t>
            </w:r>
          </w:p>
        </w:tc>
        <w:tc>
          <w:tcPr>
            <w:tcW w:w="1700" w:type="dxa"/>
            <w:tcBorders>
              <w:top w:val="nil"/>
              <w:bottom w:val="nil"/>
            </w:tcBorders>
          </w:tcPr>
          <w:p>
            <w:pPr/>
          </w:p>
        </w:tc>
        <w:tc>
          <w:tcPr>
            <w:tcW w:w="1702" w:type="dxa"/>
            <w:vMerge/>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79" w:hRule="exact"/>
        </w:trPr>
        <w:tc>
          <w:tcPr>
            <w:tcW w:w="1419" w:type="dxa"/>
            <w:vMerge/>
          </w:tcPr>
          <w:p>
            <w:pPr/>
          </w:p>
        </w:tc>
        <w:tc>
          <w:tcPr>
            <w:tcW w:w="1843" w:type="dxa"/>
            <w:vMerge/>
          </w:tcPr>
          <w:p>
            <w:pPr/>
          </w:p>
        </w:tc>
        <w:tc>
          <w:tcPr>
            <w:tcW w:w="425" w:type="dxa"/>
            <w:vMerge/>
          </w:tcPr>
          <w:p>
            <w:pPr/>
          </w:p>
        </w:tc>
        <w:tc>
          <w:tcPr>
            <w:tcW w:w="2554" w:type="dxa"/>
            <w:tcBorders>
              <w:top w:val="nil"/>
              <w:bottom w:val="nil"/>
            </w:tcBorders>
          </w:tcPr>
          <w:p>
            <w:pPr>
              <w:pStyle w:val="TableParagraph"/>
              <w:spacing w:before="51"/>
              <w:rPr>
                <w:sz w:val="22"/>
              </w:rPr>
            </w:pPr>
            <w:r>
              <w:rPr>
                <w:sz w:val="22"/>
              </w:rPr>
              <w:t>través de sus</w:t>
            </w:r>
          </w:p>
        </w:tc>
        <w:tc>
          <w:tcPr>
            <w:tcW w:w="1700" w:type="dxa"/>
            <w:tcBorders>
              <w:top w:val="nil"/>
              <w:bottom w:val="nil"/>
            </w:tcBorders>
          </w:tcPr>
          <w:p>
            <w:pPr/>
          </w:p>
        </w:tc>
        <w:tc>
          <w:tcPr>
            <w:tcW w:w="1702" w:type="dxa"/>
            <w:vMerge/>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79" w:hRule="exact"/>
        </w:trPr>
        <w:tc>
          <w:tcPr>
            <w:tcW w:w="1419" w:type="dxa"/>
            <w:vMerge/>
          </w:tcPr>
          <w:p>
            <w:pPr/>
          </w:p>
        </w:tc>
        <w:tc>
          <w:tcPr>
            <w:tcW w:w="1843" w:type="dxa"/>
            <w:vMerge/>
          </w:tcPr>
          <w:p>
            <w:pPr/>
          </w:p>
        </w:tc>
        <w:tc>
          <w:tcPr>
            <w:tcW w:w="425" w:type="dxa"/>
            <w:vMerge/>
          </w:tcPr>
          <w:p>
            <w:pPr/>
          </w:p>
        </w:tc>
        <w:tc>
          <w:tcPr>
            <w:tcW w:w="2554" w:type="dxa"/>
            <w:tcBorders>
              <w:top w:val="nil"/>
              <w:bottom w:val="nil"/>
            </w:tcBorders>
          </w:tcPr>
          <w:p>
            <w:pPr>
              <w:pStyle w:val="TableParagraph"/>
              <w:spacing w:before="51"/>
              <w:rPr>
                <w:sz w:val="22"/>
              </w:rPr>
            </w:pPr>
            <w:r>
              <w:rPr>
                <w:sz w:val="22"/>
              </w:rPr>
              <w:t>respuestas y con el</w:t>
            </w:r>
          </w:p>
        </w:tc>
        <w:tc>
          <w:tcPr>
            <w:tcW w:w="1700" w:type="dxa"/>
            <w:tcBorders>
              <w:top w:val="nil"/>
              <w:bottom w:val="nil"/>
            </w:tcBorders>
          </w:tcPr>
          <w:p>
            <w:pPr/>
          </w:p>
        </w:tc>
        <w:tc>
          <w:tcPr>
            <w:tcW w:w="1702" w:type="dxa"/>
            <w:vMerge/>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79" w:hRule="exact"/>
        </w:trPr>
        <w:tc>
          <w:tcPr>
            <w:tcW w:w="1419" w:type="dxa"/>
            <w:vMerge/>
          </w:tcPr>
          <w:p>
            <w:pPr/>
          </w:p>
        </w:tc>
        <w:tc>
          <w:tcPr>
            <w:tcW w:w="1843" w:type="dxa"/>
            <w:vMerge/>
          </w:tcPr>
          <w:p>
            <w:pPr/>
          </w:p>
        </w:tc>
        <w:tc>
          <w:tcPr>
            <w:tcW w:w="425" w:type="dxa"/>
            <w:vMerge/>
          </w:tcPr>
          <w:p>
            <w:pPr/>
          </w:p>
        </w:tc>
        <w:tc>
          <w:tcPr>
            <w:tcW w:w="2554" w:type="dxa"/>
            <w:tcBorders>
              <w:top w:val="nil"/>
              <w:bottom w:val="nil"/>
            </w:tcBorders>
          </w:tcPr>
          <w:p>
            <w:pPr>
              <w:pStyle w:val="TableParagraph"/>
              <w:spacing w:before="51"/>
              <w:rPr>
                <w:sz w:val="22"/>
              </w:rPr>
            </w:pPr>
            <w:r>
              <w:rPr>
                <w:sz w:val="22"/>
              </w:rPr>
              <w:t>apoyo de preguntas</w:t>
            </w:r>
          </w:p>
        </w:tc>
        <w:tc>
          <w:tcPr>
            <w:tcW w:w="1700" w:type="dxa"/>
            <w:tcBorders>
              <w:top w:val="nil"/>
              <w:bottom w:val="nil"/>
            </w:tcBorders>
          </w:tcPr>
          <w:p>
            <w:pPr/>
          </w:p>
        </w:tc>
        <w:tc>
          <w:tcPr>
            <w:tcW w:w="1702" w:type="dxa"/>
            <w:vMerge/>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78" w:hRule="exact"/>
        </w:trPr>
        <w:tc>
          <w:tcPr>
            <w:tcW w:w="1419" w:type="dxa"/>
            <w:vMerge/>
          </w:tcPr>
          <w:p>
            <w:pPr/>
          </w:p>
        </w:tc>
        <w:tc>
          <w:tcPr>
            <w:tcW w:w="1843" w:type="dxa"/>
            <w:vMerge/>
          </w:tcPr>
          <w:p>
            <w:pPr/>
          </w:p>
        </w:tc>
        <w:tc>
          <w:tcPr>
            <w:tcW w:w="425" w:type="dxa"/>
            <w:vMerge/>
          </w:tcPr>
          <w:p>
            <w:pPr/>
          </w:p>
        </w:tc>
        <w:tc>
          <w:tcPr>
            <w:tcW w:w="2554" w:type="dxa"/>
            <w:tcBorders>
              <w:top w:val="nil"/>
              <w:bottom w:val="nil"/>
            </w:tcBorders>
          </w:tcPr>
          <w:p>
            <w:pPr>
              <w:pStyle w:val="TableParagraph"/>
              <w:spacing w:before="51"/>
              <w:rPr>
                <w:sz w:val="22"/>
              </w:rPr>
            </w:pPr>
            <w:r>
              <w:rPr>
                <w:sz w:val="22"/>
              </w:rPr>
              <w:t>guiados por el</w:t>
            </w:r>
          </w:p>
        </w:tc>
        <w:tc>
          <w:tcPr>
            <w:tcW w:w="1700" w:type="dxa"/>
            <w:tcBorders>
              <w:top w:val="nil"/>
              <w:bottom w:val="nil"/>
            </w:tcBorders>
          </w:tcPr>
          <w:p>
            <w:pPr/>
          </w:p>
        </w:tc>
        <w:tc>
          <w:tcPr>
            <w:tcW w:w="1702" w:type="dxa"/>
            <w:vMerge/>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520" w:hRule="exact"/>
        </w:trPr>
        <w:tc>
          <w:tcPr>
            <w:tcW w:w="1419" w:type="dxa"/>
            <w:vMerge/>
          </w:tcPr>
          <w:p>
            <w:pPr/>
          </w:p>
        </w:tc>
        <w:tc>
          <w:tcPr>
            <w:tcW w:w="1843" w:type="dxa"/>
            <w:vMerge/>
          </w:tcPr>
          <w:p>
            <w:pPr/>
          </w:p>
        </w:tc>
        <w:tc>
          <w:tcPr>
            <w:tcW w:w="425" w:type="dxa"/>
            <w:vMerge/>
          </w:tcPr>
          <w:p>
            <w:pPr/>
          </w:p>
        </w:tc>
        <w:tc>
          <w:tcPr>
            <w:tcW w:w="2554" w:type="dxa"/>
            <w:tcBorders>
              <w:top w:val="nil"/>
              <w:bottom w:val="nil"/>
            </w:tcBorders>
          </w:tcPr>
          <w:p>
            <w:pPr>
              <w:pStyle w:val="TableParagraph"/>
              <w:spacing w:before="51"/>
              <w:rPr>
                <w:sz w:val="22"/>
              </w:rPr>
            </w:pPr>
            <w:r>
              <w:rPr>
                <w:sz w:val="22"/>
              </w:rPr>
              <w:t>facilitador.</w:t>
            </w:r>
          </w:p>
        </w:tc>
        <w:tc>
          <w:tcPr>
            <w:tcW w:w="1700" w:type="dxa"/>
            <w:tcBorders>
              <w:top w:val="nil"/>
              <w:bottom w:val="nil"/>
            </w:tcBorders>
          </w:tcPr>
          <w:p>
            <w:pPr/>
          </w:p>
        </w:tc>
        <w:tc>
          <w:tcPr>
            <w:tcW w:w="1702" w:type="dxa"/>
            <w:vMerge/>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521" w:hRule="exact"/>
        </w:trPr>
        <w:tc>
          <w:tcPr>
            <w:tcW w:w="1419" w:type="dxa"/>
            <w:vMerge/>
          </w:tcPr>
          <w:p>
            <w:pPr/>
          </w:p>
        </w:tc>
        <w:tc>
          <w:tcPr>
            <w:tcW w:w="1843" w:type="dxa"/>
            <w:vMerge/>
          </w:tcPr>
          <w:p>
            <w:pPr/>
          </w:p>
        </w:tc>
        <w:tc>
          <w:tcPr>
            <w:tcW w:w="425" w:type="dxa"/>
            <w:vMerge/>
          </w:tcPr>
          <w:p>
            <w:pPr/>
          </w:p>
        </w:tc>
        <w:tc>
          <w:tcPr>
            <w:tcW w:w="2554" w:type="dxa"/>
            <w:tcBorders>
              <w:top w:val="nil"/>
              <w:bottom w:val="nil"/>
            </w:tcBorders>
          </w:tcPr>
          <w:p>
            <w:pPr>
              <w:pStyle w:val="TableParagraph"/>
              <w:spacing w:before="193"/>
              <w:rPr>
                <w:sz w:val="22"/>
              </w:rPr>
            </w:pPr>
            <w:r>
              <w:rPr>
                <w:sz w:val="22"/>
              </w:rPr>
              <w:t>El Orientador</w:t>
            </w:r>
          </w:p>
        </w:tc>
        <w:tc>
          <w:tcPr>
            <w:tcW w:w="1700" w:type="dxa"/>
            <w:tcBorders>
              <w:top w:val="nil"/>
              <w:bottom w:val="nil"/>
            </w:tcBorders>
          </w:tcPr>
          <w:p>
            <w:pPr/>
          </w:p>
        </w:tc>
        <w:tc>
          <w:tcPr>
            <w:tcW w:w="1702" w:type="dxa"/>
            <w:vMerge/>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79" w:hRule="exact"/>
        </w:trPr>
        <w:tc>
          <w:tcPr>
            <w:tcW w:w="1419" w:type="dxa"/>
            <w:vMerge/>
          </w:tcPr>
          <w:p>
            <w:pPr/>
          </w:p>
        </w:tc>
        <w:tc>
          <w:tcPr>
            <w:tcW w:w="1843" w:type="dxa"/>
            <w:vMerge/>
          </w:tcPr>
          <w:p>
            <w:pPr/>
          </w:p>
        </w:tc>
        <w:tc>
          <w:tcPr>
            <w:tcW w:w="425" w:type="dxa"/>
            <w:vMerge/>
          </w:tcPr>
          <w:p>
            <w:pPr/>
          </w:p>
        </w:tc>
        <w:tc>
          <w:tcPr>
            <w:tcW w:w="2554" w:type="dxa"/>
            <w:tcBorders>
              <w:top w:val="nil"/>
              <w:bottom w:val="nil"/>
            </w:tcBorders>
          </w:tcPr>
          <w:p>
            <w:pPr>
              <w:pStyle w:val="TableParagraph"/>
              <w:spacing w:before="51"/>
              <w:rPr>
                <w:sz w:val="22"/>
              </w:rPr>
            </w:pPr>
            <w:r>
              <w:rPr>
                <w:sz w:val="22"/>
              </w:rPr>
              <w:t>contestará a la tabla</w:t>
            </w:r>
          </w:p>
        </w:tc>
        <w:tc>
          <w:tcPr>
            <w:tcW w:w="1700" w:type="dxa"/>
            <w:tcBorders>
              <w:top w:val="nil"/>
              <w:bottom w:val="nil"/>
            </w:tcBorders>
          </w:tcPr>
          <w:p>
            <w:pPr/>
          </w:p>
        </w:tc>
        <w:tc>
          <w:tcPr>
            <w:tcW w:w="1702" w:type="dxa"/>
            <w:vMerge/>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440" w:hRule="exact"/>
        </w:trPr>
        <w:tc>
          <w:tcPr>
            <w:tcW w:w="1419" w:type="dxa"/>
            <w:vMerge/>
          </w:tcPr>
          <w:p>
            <w:pPr/>
          </w:p>
        </w:tc>
        <w:tc>
          <w:tcPr>
            <w:tcW w:w="1843" w:type="dxa"/>
            <w:vMerge/>
          </w:tcPr>
          <w:p>
            <w:pPr/>
          </w:p>
        </w:tc>
        <w:tc>
          <w:tcPr>
            <w:tcW w:w="425" w:type="dxa"/>
            <w:vMerge/>
          </w:tcPr>
          <w:p>
            <w:pPr/>
          </w:p>
        </w:tc>
        <w:tc>
          <w:tcPr>
            <w:tcW w:w="2554" w:type="dxa"/>
            <w:tcBorders>
              <w:top w:val="nil"/>
            </w:tcBorders>
          </w:tcPr>
          <w:p>
            <w:pPr>
              <w:pStyle w:val="TableParagraph"/>
              <w:spacing w:before="51"/>
              <w:rPr>
                <w:sz w:val="22"/>
              </w:rPr>
            </w:pPr>
            <w:r>
              <w:rPr>
                <w:sz w:val="22"/>
              </w:rPr>
              <w:t>Proyecto Ético de vida.</w:t>
            </w:r>
          </w:p>
        </w:tc>
        <w:tc>
          <w:tcPr>
            <w:tcW w:w="1700" w:type="dxa"/>
            <w:tcBorders>
              <w:top w:val="nil"/>
            </w:tcBorders>
          </w:tcPr>
          <w:p>
            <w:pPr/>
          </w:p>
        </w:tc>
        <w:tc>
          <w:tcPr>
            <w:tcW w:w="1702" w:type="dxa"/>
            <w:vMerge/>
          </w:tcPr>
          <w:p>
            <w:pPr/>
          </w:p>
        </w:tc>
        <w:tc>
          <w:tcPr>
            <w:tcW w:w="283" w:type="dxa"/>
            <w:vMerge/>
          </w:tcPr>
          <w:p>
            <w:pPr/>
          </w:p>
        </w:tc>
        <w:tc>
          <w:tcPr>
            <w:tcW w:w="1419" w:type="dxa"/>
            <w:vMerge/>
          </w:tcPr>
          <w:p>
            <w:pPr/>
          </w:p>
        </w:tc>
        <w:tc>
          <w:tcPr>
            <w:tcW w:w="1133" w:type="dxa"/>
            <w:vMerge/>
          </w:tcPr>
          <w:p>
            <w:pPr/>
          </w:p>
        </w:tc>
        <w:tc>
          <w:tcPr>
            <w:tcW w:w="1843" w:type="dxa"/>
            <w:vMerge/>
          </w:tcPr>
          <w:p>
            <w:pPr/>
          </w:p>
        </w:tc>
      </w:tr>
    </w:tbl>
    <w:p>
      <w:pPr>
        <w:spacing w:after="0"/>
        <w:sectPr>
          <w:pgSz w:w="15840" w:h="12240" w:orient="landscape"/>
          <w:pgMar w:header="0" w:footer="943" w:top="1140" w:bottom="1140" w:left="480" w:right="800"/>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9"/>
        <w:gridCol w:w="1843"/>
        <w:gridCol w:w="425"/>
        <w:gridCol w:w="2554"/>
        <w:gridCol w:w="1700"/>
        <w:gridCol w:w="1702"/>
        <w:gridCol w:w="283"/>
        <w:gridCol w:w="1419"/>
        <w:gridCol w:w="1133"/>
        <w:gridCol w:w="1843"/>
      </w:tblGrid>
      <w:tr>
        <w:trPr>
          <w:trHeight w:val="4465" w:hRule="exact"/>
        </w:trPr>
        <w:tc>
          <w:tcPr>
            <w:tcW w:w="1419" w:type="dxa"/>
          </w:tcPr>
          <w:p>
            <w:pPr/>
          </w:p>
        </w:tc>
        <w:tc>
          <w:tcPr>
            <w:tcW w:w="1843" w:type="dxa"/>
          </w:tcPr>
          <w:p>
            <w:pPr/>
          </w:p>
        </w:tc>
        <w:tc>
          <w:tcPr>
            <w:tcW w:w="425" w:type="dxa"/>
          </w:tcPr>
          <w:p>
            <w:pPr/>
          </w:p>
        </w:tc>
        <w:tc>
          <w:tcPr>
            <w:tcW w:w="2554" w:type="dxa"/>
          </w:tcPr>
          <w:p>
            <w:pPr>
              <w:pStyle w:val="TableParagraph"/>
              <w:spacing w:line="360" w:lineRule="auto"/>
              <w:ind w:right="146"/>
              <w:rPr>
                <w:sz w:val="22"/>
              </w:rPr>
            </w:pPr>
            <w:r>
              <w:rPr>
                <w:sz w:val="22"/>
              </w:rPr>
              <w:t>En donde aparecen las competencias del Orientador y propondrá acciones para la mejora.</w:t>
            </w:r>
          </w:p>
          <w:p>
            <w:pPr>
              <w:pStyle w:val="TableParagraph"/>
              <w:spacing w:before="11"/>
              <w:ind w:left="0"/>
              <w:rPr>
                <w:rFonts w:ascii="Times New Roman"/>
                <w:sz w:val="24"/>
              </w:rPr>
            </w:pPr>
          </w:p>
          <w:p>
            <w:pPr>
              <w:pStyle w:val="TableParagraph"/>
              <w:spacing w:line="360" w:lineRule="auto"/>
              <w:ind w:right="208"/>
              <w:rPr>
                <w:sz w:val="22"/>
              </w:rPr>
            </w:pPr>
            <w:r>
              <w:rPr>
                <w:sz w:val="22"/>
              </w:rPr>
              <w:t>El Orientador de manera individual elaborará un FODA de su práctica como Orientador y como departamento.</w:t>
            </w:r>
          </w:p>
        </w:tc>
        <w:tc>
          <w:tcPr>
            <w:tcW w:w="1700" w:type="dxa"/>
          </w:tcPr>
          <w:p>
            <w:pPr/>
          </w:p>
        </w:tc>
        <w:tc>
          <w:tcPr>
            <w:tcW w:w="1702" w:type="dxa"/>
          </w:tcPr>
          <w:p>
            <w:pPr/>
          </w:p>
        </w:tc>
        <w:tc>
          <w:tcPr>
            <w:tcW w:w="283" w:type="dxa"/>
          </w:tcPr>
          <w:p>
            <w:pPr/>
          </w:p>
        </w:tc>
        <w:tc>
          <w:tcPr>
            <w:tcW w:w="1419" w:type="dxa"/>
          </w:tcPr>
          <w:p>
            <w:pPr/>
          </w:p>
        </w:tc>
        <w:tc>
          <w:tcPr>
            <w:tcW w:w="1133" w:type="dxa"/>
          </w:tcPr>
          <w:p>
            <w:pPr/>
          </w:p>
        </w:tc>
        <w:tc>
          <w:tcPr>
            <w:tcW w:w="1843" w:type="dxa"/>
          </w:tcPr>
          <w:p>
            <w:pPr/>
          </w:p>
        </w:tc>
      </w:tr>
      <w:tr>
        <w:trPr>
          <w:trHeight w:val="425" w:hRule="exact"/>
        </w:trPr>
        <w:tc>
          <w:tcPr>
            <w:tcW w:w="6241" w:type="dxa"/>
            <w:gridSpan w:val="4"/>
            <w:vMerge w:val="restart"/>
          </w:tcPr>
          <w:p>
            <w:pPr>
              <w:pStyle w:val="TableParagraph"/>
              <w:spacing w:line="248" w:lineRule="exact"/>
              <w:ind w:right="911"/>
              <w:rPr>
                <w:sz w:val="22"/>
              </w:rPr>
            </w:pPr>
            <w:r>
              <w:rPr>
                <w:sz w:val="22"/>
              </w:rPr>
              <w:t>Actividad Integradora del Módulo:</w:t>
            </w:r>
          </w:p>
          <w:p>
            <w:pPr>
              <w:pStyle w:val="TableParagraph"/>
              <w:ind w:left="0"/>
              <w:rPr>
                <w:rFonts w:ascii="Times New Roman"/>
                <w:sz w:val="22"/>
              </w:rPr>
            </w:pPr>
          </w:p>
          <w:p>
            <w:pPr>
              <w:pStyle w:val="TableParagraph"/>
              <w:spacing w:line="360" w:lineRule="auto" w:before="157"/>
              <w:ind w:right="911"/>
              <w:rPr>
                <w:sz w:val="22"/>
              </w:rPr>
            </w:pPr>
            <w:r>
              <w:rPr>
                <w:sz w:val="22"/>
              </w:rPr>
              <w:t>Entrega del FODA por Departamento, integrando sus conclusiones trabajadas por el equipo</w:t>
            </w:r>
          </w:p>
        </w:tc>
        <w:tc>
          <w:tcPr>
            <w:tcW w:w="8079" w:type="dxa"/>
            <w:gridSpan w:val="6"/>
          </w:tcPr>
          <w:p>
            <w:pPr>
              <w:pStyle w:val="TableParagraph"/>
              <w:spacing w:line="274" w:lineRule="exact"/>
              <w:ind w:left="100"/>
              <w:rPr>
                <w:sz w:val="24"/>
              </w:rPr>
            </w:pPr>
            <w:r>
              <w:rPr>
                <w:sz w:val="24"/>
              </w:rPr>
              <w:t>Valoración</w:t>
            </w:r>
          </w:p>
        </w:tc>
      </w:tr>
      <w:tr>
        <w:trPr>
          <w:trHeight w:val="1532" w:hRule="exact"/>
        </w:trPr>
        <w:tc>
          <w:tcPr>
            <w:tcW w:w="6241" w:type="dxa"/>
            <w:gridSpan w:val="4"/>
            <w:vMerge/>
          </w:tcPr>
          <w:p>
            <w:pPr/>
          </w:p>
        </w:tc>
        <w:tc>
          <w:tcPr>
            <w:tcW w:w="3401" w:type="dxa"/>
            <w:gridSpan w:val="2"/>
          </w:tcPr>
          <w:p>
            <w:pPr>
              <w:pStyle w:val="TableParagraph"/>
              <w:spacing w:line="626" w:lineRule="auto"/>
              <w:ind w:left="100" w:right="1804"/>
              <w:rPr>
                <w:sz w:val="22"/>
              </w:rPr>
            </w:pPr>
            <w:r>
              <w:rPr>
                <w:sz w:val="22"/>
              </w:rPr>
              <w:t>Instrumentos: Lista de Cotejo</w:t>
            </w:r>
          </w:p>
        </w:tc>
        <w:tc>
          <w:tcPr>
            <w:tcW w:w="4678" w:type="dxa"/>
            <w:gridSpan w:val="4"/>
          </w:tcPr>
          <w:p>
            <w:pPr>
              <w:pStyle w:val="TableParagraph"/>
              <w:spacing w:line="274" w:lineRule="exact"/>
              <w:ind w:right="104"/>
              <w:rPr>
                <w:sz w:val="24"/>
              </w:rPr>
            </w:pPr>
            <w:r>
              <w:rPr>
                <w:sz w:val="24"/>
              </w:rPr>
              <w:t>Criterios: Existencia / No existencia</w:t>
            </w:r>
          </w:p>
          <w:p>
            <w:pPr>
              <w:pStyle w:val="TableParagraph"/>
              <w:ind w:left="0"/>
              <w:rPr>
                <w:rFonts w:ascii="Times New Roman"/>
                <w:sz w:val="24"/>
              </w:rPr>
            </w:pPr>
          </w:p>
          <w:p>
            <w:pPr>
              <w:pStyle w:val="TableParagraph"/>
              <w:tabs>
                <w:tab w:pos="1798" w:val="left" w:leader="none"/>
                <w:tab w:pos="2400" w:val="left" w:leader="none"/>
                <w:tab w:pos="4177" w:val="left" w:leader="none"/>
              </w:tabs>
              <w:spacing w:line="360" w:lineRule="auto" w:before="141"/>
              <w:ind w:right="103"/>
              <w:rPr>
                <w:sz w:val="24"/>
              </w:rPr>
            </w:pPr>
            <w:r>
              <w:rPr>
                <w:sz w:val="24"/>
              </w:rPr>
              <w:t>Conclusiones</w:t>
              <w:tab/>
              <w:t>por</w:t>
              <w:tab/>
              <w:t>Departamento</w:t>
              <w:tab/>
              <w:t>con</w:t>
            </w:r>
            <w:r>
              <w:rPr>
                <w:w w:val="99"/>
                <w:sz w:val="24"/>
              </w:rPr>
              <w:t> </w:t>
            </w:r>
            <w:r>
              <w:rPr>
                <w:sz w:val="24"/>
              </w:rPr>
              <w:t>comentarios</w:t>
            </w:r>
            <w:r>
              <w:rPr>
                <w:spacing w:val="-10"/>
                <w:sz w:val="24"/>
              </w:rPr>
              <w:t> </w:t>
            </w:r>
            <w:r>
              <w:rPr>
                <w:sz w:val="24"/>
              </w:rPr>
              <w:t>personales</w:t>
            </w:r>
          </w:p>
        </w:tc>
      </w:tr>
    </w:tbl>
    <w:p>
      <w:pPr>
        <w:spacing w:after="0" w:line="360" w:lineRule="auto"/>
        <w:rPr>
          <w:sz w:val="24"/>
        </w:rPr>
        <w:sectPr>
          <w:footerReference w:type="default" r:id="rId33"/>
          <w:pgSz w:w="15840" w:h="12240" w:orient="landscape"/>
          <w:pgMar w:footer="943" w:header="0" w:top="1140" w:bottom="1140" w:left="480" w:right="800"/>
          <w:pgNumType w:start="13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32"/>
        <w:gridCol w:w="1730"/>
        <w:gridCol w:w="425"/>
        <w:gridCol w:w="2554"/>
        <w:gridCol w:w="1700"/>
        <w:gridCol w:w="1702"/>
        <w:gridCol w:w="283"/>
        <w:gridCol w:w="1419"/>
        <w:gridCol w:w="1133"/>
        <w:gridCol w:w="1843"/>
      </w:tblGrid>
      <w:tr>
        <w:trPr>
          <w:trHeight w:val="838" w:hRule="exact"/>
        </w:trPr>
        <w:tc>
          <w:tcPr>
            <w:tcW w:w="9925" w:type="dxa"/>
            <w:gridSpan w:val="7"/>
            <w:tcBorders>
              <w:right w:val="nil"/>
            </w:tcBorders>
          </w:tcPr>
          <w:p>
            <w:pPr>
              <w:pStyle w:val="TableParagraph"/>
              <w:tabs>
                <w:tab w:pos="1982" w:val="left" w:leader="none"/>
                <w:tab w:pos="6341" w:val="left" w:leader="none"/>
                <w:tab w:pos="9206" w:val="right" w:leader="none"/>
              </w:tabs>
              <w:spacing w:line="274" w:lineRule="exact"/>
              <w:rPr>
                <w:sz w:val="24"/>
              </w:rPr>
            </w:pPr>
            <w:r>
              <w:rPr>
                <w:b/>
                <w:sz w:val="24"/>
              </w:rPr>
              <w:t>Módulo</w:t>
            </w:r>
            <w:r>
              <w:rPr>
                <w:b/>
                <w:spacing w:val="-1"/>
                <w:sz w:val="24"/>
              </w:rPr>
              <w:t> </w:t>
            </w:r>
            <w:r>
              <w:rPr>
                <w:b/>
                <w:sz w:val="24"/>
              </w:rPr>
              <w:t>II</w:t>
              <w:tab/>
            </w:r>
            <w:r>
              <w:rPr>
                <w:sz w:val="24"/>
              </w:rPr>
              <w:t>Mi experiencia</w:t>
            </w:r>
            <w:r>
              <w:rPr>
                <w:spacing w:val="-5"/>
                <w:sz w:val="24"/>
              </w:rPr>
              <w:t> </w:t>
            </w:r>
            <w:r>
              <w:rPr>
                <w:sz w:val="24"/>
              </w:rPr>
              <w:t>como Orientador</w:t>
              <w:tab/>
            </w:r>
            <w:r>
              <w:rPr>
                <w:b/>
                <w:sz w:val="24"/>
              </w:rPr>
              <w:t>Sesiones</w:t>
            </w:r>
            <w:r>
              <w:rPr>
                <w:b/>
                <w:spacing w:val="-1"/>
                <w:sz w:val="24"/>
              </w:rPr>
              <w:t> </w:t>
            </w:r>
            <w:r>
              <w:rPr>
                <w:b/>
                <w:sz w:val="24"/>
              </w:rPr>
              <w:t>Previstas</w:t>
            </w:r>
            <w:r>
              <w:rPr>
                <w:sz w:val="24"/>
              </w:rPr>
              <w:tab/>
              <w:t>1</w:t>
            </w:r>
          </w:p>
          <w:p>
            <w:pPr>
              <w:pStyle w:val="TableParagraph"/>
              <w:spacing w:before="139"/>
              <w:rPr>
                <w:sz w:val="24"/>
              </w:rPr>
            </w:pPr>
            <w:r>
              <w:rPr>
                <w:b/>
                <w:sz w:val="24"/>
              </w:rPr>
              <w:t>Propósito: </w:t>
            </w:r>
            <w:r>
              <w:rPr>
                <w:sz w:val="24"/>
              </w:rPr>
              <w:t>Sensibilizar al Orientador acerca de su actitud, la cual incide en su desempeño</w:t>
            </w:r>
          </w:p>
        </w:tc>
        <w:tc>
          <w:tcPr>
            <w:tcW w:w="4395" w:type="dxa"/>
            <w:gridSpan w:val="3"/>
            <w:tcBorders>
              <w:left w:val="nil"/>
            </w:tcBorders>
          </w:tcPr>
          <w:p>
            <w:pPr>
              <w:pStyle w:val="TableParagraph"/>
              <w:spacing w:line="274" w:lineRule="exact"/>
              <w:ind w:left="1509" w:right="1893"/>
              <w:jc w:val="center"/>
              <w:rPr>
                <w:sz w:val="24"/>
              </w:rPr>
            </w:pPr>
            <w:r>
              <w:rPr>
                <w:b/>
                <w:sz w:val="24"/>
              </w:rPr>
              <w:t>Horas</w:t>
            </w:r>
            <w:r>
              <w:rPr>
                <w:sz w:val="24"/>
              </w:rPr>
              <w:t>: 5</w:t>
            </w:r>
          </w:p>
        </w:tc>
      </w:tr>
      <w:tr>
        <w:trPr>
          <w:trHeight w:val="422" w:hRule="exact"/>
        </w:trPr>
        <w:tc>
          <w:tcPr>
            <w:tcW w:w="1532" w:type="dxa"/>
            <w:vMerge w:val="restart"/>
          </w:tcPr>
          <w:p>
            <w:pPr>
              <w:pStyle w:val="TableParagraph"/>
              <w:ind w:left="0"/>
              <w:rPr>
                <w:rFonts w:ascii="Times New Roman"/>
                <w:sz w:val="22"/>
              </w:rPr>
            </w:pPr>
          </w:p>
          <w:p>
            <w:pPr>
              <w:pStyle w:val="TableParagraph"/>
              <w:spacing w:before="143"/>
              <w:ind w:left="472" w:right="98"/>
              <w:rPr>
                <w:b/>
                <w:sz w:val="22"/>
              </w:rPr>
            </w:pPr>
            <w:r>
              <w:rPr>
                <w:b/>
                <w:sz w:val="22"/>
              </w:rPr>
              <w:t>Tema</w:t>
            </w:r>
          </w:p>
        </w:tc>
        <w:tc>
          <w:tcPr>
            <w:tcW w:w="1730" w:type="dxa"/>
            <w:vMerge w:val="restart"/>
          </w:tcPr>
          <w:p>
            <w:pPr>
              <w:pStyle w:val="TableParagraph"/>
              <w:spacing w:before="10"/>
              <w:ind w:left="0"/>
              <w:rPr>
                <w:rFonts w:ascii="Times New Roman"/>
                <w:sz w:val="17"/>
              </w:rPr>
            </w:pPr>
          </w:p>
          <w:p>
            <w:pPr>
              <w:pStyle w:val="TableParagraph"/>
              <w:spacing w:line="362" w:lineRule="auto" w:before="1"/>
              <w:ind w:left="235" w:right="181" w:hanging="36"/>
              <w:rPr>
                <w:b/>
                <w:sz w:val="22"/>
              </w:rPr>
            </w:pPr>
            <w:r>
              <w:rPr>
                <w:b/>
                <w:sz w:val="22"/>
              </w:rPr>
              <w:t>Ambiente de Aprendizaje</w:t>
            </w:r>
          </w:p>
        </w:tc>
        <w:tc>
          <w:tcPr>
            <w:tcW w:w="2979" w:type="dxa"/>
            <w:gridSpan w:val="2"/>
            <w:vMerge w:val="restart"/>
          </w:tcPr>
          <w:p>
            <w:pPr>
              <w:pStyle w:val="TableParagraph"/>
              <w:ind w:left="0"/>
              <w:rPr>
                <w:rFonts w:ascii="Times New Roman"/>
                <w:sz w:val="22"/>
              </w:rPr>
            </w:pPr>
          </w:p>
          <w:p>
            <w:pPr>
              <w:pStyle w:val="TableParagraph"/>
              <w:spacing w:before="143"/>
              <w:ind w:left="333"/>
              <w:rPr>
                <w:b/>
                <w:sz w:val="22"/>
              </w:rPr>
            </w:pPr>
            <w:r>
              <w:rPr>
                <w:b/>
                <w:sz w:val="22"/>
              </w:rPr>
              <w:t>Secuencia de la Tarea</w:t>
            </w:r>
          </w:p>
        </w:tc>
        <w:tc>
          <w:tcPr>
            <w:tcW w:w="1700" w:type="dxa"/>
            <w:vMerge w:val="restart"/>
          </w:tcPr>
          <w:p>
            <w:pPr>
              <w:pStyle w:val="TableParagraph"/>
              <w:spacing w:before="65"/>
              <w:ind w:left="231" w:right="231"/>
              <w:jc w:val="center"/>
              <w:rPr>
                <w:b/>
                <w:sz w:val="22"/>
              </w:rPr>
            </w:pPr>
            <w:r>
              <w:rPr>
                <w:b/>
                <w:sz w:val="22"/>
              </w:rPr>
              <w:t>Estrategias</w:t>
            </w:r>
          </w:p>
          <w:p>
            <w:pPr>
              <w:pStyle w:val="TableParagraph"/>
              <w:ind w:left="0"/>
              <w:rPr>
                <w:rFonts w:ascii="Times New Roman"/>
                <w:sz w:val="22"/>
              </w:rPr>
            </w:pPr>
          </w:p>
          <w:p>
            <w:pPr>
              <w:pStyle w:val="TableParagraph"/>
              <w:spacing w:before="157"/>
              <w:ind w:left="231" w:right="231"/>
              <w:jc w:val="center"/>
              <w:rPr>
                <w:b/>
                <w:sz w:val="22"/>
              </w:rPr>
            </w:pPr>
            <w:r>
              <w:rPr>
                <w:b/>
                <w:sz w:val="22"/>
              </w:rPr>
              <w:t>E / A</w:t>
            </w:r>
          </w:p>
        </w:tc>
        <w:tc>
          <w:tcPr>
            <w:tcW w:w="1702" w:type="dxa"/>
            <w:vMerge w:val="restart"/>
          </w:tcPr>
          <w:p>
            <w:pPr>
              <w:pStyle w:val="TableParagraph"/>
              <w:spacing w:before="10"/>
              <w:ind w:left="0"/>
              <w:rPr>
                <w:rFonts w:ascii="Times New Roman"/>
                <w:sz w:val="17"/>
              </w:rPr>
            </w:pPr>
          </w:p>
          <w:p>
            <w:pPr>
              <w:pStyle w:val="TableParagraph"/>
              <w:spacing w:line="362" w:lineRule="auto" w:before="1"/>
              <w:ind w:left="287" w:right="272" w:firstLine="55"/>
              <w:rPr>
                <w:b/>
                <w:sz w:val="22"/>
              </w:rPr>
            </w:pPr>
            <w:r>
              <w:rPr>
                <w:b/>
                <w:sz w:val="22"/>
              </w:rPr>
              <w:t>Recursos Didácticos</w:t>
            </w:r>
          </w:p>
        </w:tc>
        <w:tc>
          <w:tcPr>
            <w:tcW w:w="283" w:type="dxa"/>
            <w:vMerge w:val="restart"/>
          </w:tcPr>
          <w:p>
            <w:pPr/>
          </w:p>
        </w:tc>
        <w:tc>
          <w:tcPr>
            <w:tcW w:w="4395" w:type="dxa"/>
            <w:gridSpan w:val="3"/>
          </w:tcPr>
          <w:p>
            <w:pPr>
              <w:pStyle w:val="TableParagraph"/>
              <w:spacing w:before="12"/>
              <w:ind w:left="1489" w:right="1486"/>
              <w:jc w:val="center"/>
              <w:rPr>
                <w:b/>
                <w:sz w:val="22"/>
              </w:rPr>
            </w:pPr>
            <w:r>
              <w:rPr>
                <w:b/>
                <w:sz w:val="22"/>
              </w:rPr>
              <w:t>Valoraciones</w:t>
            </w:r>
          </w:p>
        </w:tc>
      </w:tr>
      <w:tr>
        <w:trPr>
          <w:trHeight w:val="771" w:hRule="exact"/>
        </w:trPr>
        <w:tc>
          <w:tcPr>
            <w:tcW w:w="1532" w:type="dxa"/>
            <w:vMerge/>
          </w:tcPr>
          <w:p>
            <w:pPr/>
          </w:p>
        </w:tc>
        <w:tc>
          <w:tcPr>
            <w:tcW w:w="1730" w:type="dxa"/>
            <w:vMerge/>
          </w:tcPr>
          <w:p>
            <w:pPr/>
          </w:p>
        </w:tc>
        <w:tc>
          <w:tcPr>
            <w:tcW w:w="2979" w:type="dxa"/>
            <w:gridSpan w:val="2"/>
            <w:vMerge/>
          </w:tcPr>
          <w:p>
            <w:pPr/>
          </w:p>
        </w:tc>
        <w:tc>
          <w:tcPr>
            <w:tcW w:w="1700" w:type="dxa"/>
            <w:vMerge/>
          </w:tcPr>
          <w:p>
            <w:pPr/>
          </w:p>
        </w:tc>
        <w:tc>
          <w:tcPr>
            <w:tcW w:w="1702" w:type="dxa"/>
            <w:vMerge/>
          </w:tcPr>
          <w:p>
            <w:pPr/>
          </w:p>
        </w:tc>
        <w:tc>
          <w:tcPr>
            <w:tcW w:w="283" w:type="dxa"/>
            <w:vMerge/>
          </w:tcPr>
          <w:p>
            <w:pPr/>
          </w:p>
        </w:tc>
        <w:tc>
          <w:tcPr>
            <w:tcW w:w="1419" w:type="dxa"/>
          </w:tcPr>
          <w:p>
            <w:pPr>
              <w:pStyle w:val="TableParagraph"/>
              <w:spacing w:before="187"/>
              <w:ind w:left="129" w:right="87"/>
              <w:rPr>
                <w:b/>
                <w:sz w:val="22"/>
              </w:rPr>
            </w:pPr>
            <w:r>
              <w:rPr>
                <w:b/>
                <w:sz w:val="22"/>
              </w:rPr>
              <w:t>Evidencias</w:t>
            </w:r>
          </w:p>
        </w:tc>
        <w:tc>
          <w:tcPr>
            <w:tcW w:w="1133" w:type="dxa"/>
          </w:tcPr>
          <w:p>
            <w:pPr>
              <w:pStyle w:val="TableParagraph"/>
              <w:spacing w:line="360" w:lineRule="auto"/>
              <w:ind w:left="268" w:right="139" w:hanging="111"/>
              <w:rPr>
                <w:b/>
                <w:sz w:val="22"/>
              </w:rPr>
            </w:pPr>
            <w:r>
              <w:rPr>
                <w:b/>
                <w:sz w:val="22"/>
              </w:rPr>
              <w:t>Instrum entos</w:t>
            </w:r>
          </w:p>
        </w:tc>
        <w:tc>
          <w:tcPr>
            <w:tcW w:w="1843" w:type="dxa"/>
          </w:tcPr>
          <w:p>
            <w:pPr>
              <w:pStyle w:val="TableParagraph"/>
              <w:spacing w:before="187"/>
              <w:ind w:left="463" w:right="240"/>
              <w:rPr>
                <w:b/>
                <w:sz w:val="22"/>
              </w:rPr>
            </w:pPr>
            <w:r>
              <w:rPr>
                <w:b/>
                <w:sz w:val="22"/>
              </w:rPr>
              <w:t>Criterios</w:t>
            </w:r>
          </w:p>
        </w:tc>
      </w:tr>
      <w:tr>
        <w:trPr>
          <w:trHeight w:val="330" w:hRule="exact"/>
        </w:trPr>
        <w:tc>
          <w:tcPr>
            <w:tcW w:w="1532" w:type="dxa"/>
            <w:tcBorders>
              <w:bottom w:val="nil"/>
            </w:tcBorders>
          </w:tcPr>
          <w:p>
            <w:pPr/>
          </w:p>
        </w:tc>
        <w:tc>
          <w:tcPr>
            <w:tcW w:w="1730" w:type="dxa"/>
            <w:tcBorders>
              <w:bottom w:val="nil"/>
            </w:tcBorders>
          </w:tcPr>
          <w:p>
            <w:pPr/>
          </w:p>
        </w:tc>
        <w:tc>
          <w:tcPr>
            <w:tcW w:w="425" w:type="dxa"/>
            <w:vMerge w:val="restart"/>
          </w:tcPr>
          <w:p>
            <w:pPr/>
          </w:p>
        </w:tc>
        <w:tc>
          <w:tcPr>
            <w:tcW w:w="2554" w:type="dxa"/>
            <w:tcBorders>
              <w:bottom w:val="nil"/>
            </w:tcBorders>
          </w:tcPr>
          <w:p>
            <w:pPr>
              <w:pStyle w:val="TableParagraph"/>
              <w:spacing w:line="251" w:lineRule="exact"/>
              <w:rPr>
                <w:sz w:val="22"/>
              </w:rPr>
            </w:pPr>
            <w:r>
              <w:rPr>
                <w:sz w:val="22"/>
              </w:rPr>
              <w:t>Sensibilizar al</w:t>
            </w:r>
          </w:p>
        </w:tc>
        <w:tc>
          <w:tcPr>
            <w:tcW w:w="1700" w:type="dxa"/>
            <w:tcBorders>
              <w:bottom w:val="nil"/>
            </w:tcBorders>
          </w:tcPr>
          <w:p>
            <w:pPr/>
          </w:p>
        </w:tc>
        <w:tc>
          <w:tcPr>
            <w:tcW w:w="1702" w:type="dxa"/>
            <w:tcBorders>
              <w:bottom w:val="nil"/>
            </w:tcBorders>
          </w:tcPr>
          <w:p>
            <w:pPr/>
          </w:p>
        </w:tc>
        <w:tc>
          <w:tcPr>
            <w:tcW w:w="283" w:type="dxa"/>
            <w:vMerge w:val="restart"/>
          </w:tcPr>
          <w:p>
            <w:pPr/>
          </w:p>
        </w:tc>
        <w:tc>
          <w:tcPr>
            <w:tcW w:w="1419" w:type="dxa"/>
            <w:tcBorders>
              <w:bottom w:val="nil"/>
            </w:tcBorders>
          </w:tcPr>
          <w:p>
            <w:pPr/>
          </w:p>
        </w:tc>
        <w:tc>
          <w:tcPr>
            <w:tcW w:w="1133" w:type="dxa"/>
            <w:tcBorders>
              <w:bottom w:val="nil"/>
            </w:tcBorders>
          </w:tcPr>
          <w:p>
            <w:pPr/>
          </w:p>
        </w:tc>
        <w:tc>
          <w:tcPr>
            <w:tcW w:w="1843" w:type="dxa"/>
            <w:tcBorders>
              <w:bottom w:val="nil"/>
            </w:tcBorders>
          </w:tcPr>
          <w:p>
            <w:pPr/>
          </w:p>
        </w:tc>
      </w:tr>
      <w:tr>
        <w:trPr>
          <w:trHeight w:val="379" w:hRule="exact"/>
        </w:trPr>
        <w:tc>
          <w:tcPr>
            <w:tcW w:w="1532" w:type="dxa"/>
            <w:tcBorders>
              <w:top w:val="nil"/>
              <w:bottom w:val="nil"/>
            </w:tcBorders>
          </w:tcPr>
          <w:p>
            <w:pPr/>
          </w:p>
        </w:tc>
        <w:tc>
          <w:tcPr>
            <w:tcW w:w="1730" w:type="dxa"/>
            <w:tcBorders>
              <w:top w:val="nil"/>
              <w:bottom w:val="nil"/>
            </w:tcBorders>
          </w:tcPr>
          <w:p>
            <w:pPr/>
          </w:p>
        </w:tc>
        <w:tc>
          <w:tcPr>
            <w:tcW w:w="425" w:type="dxa"/>
            <w:vMerge/>
          </w:tcPr>
          <w:p>
            <w:pPr/>
          </w:p>
        </w:tc>
        <w:tc>
          <w:tcPr>
            <w:tcW w:w="2554" w:type="dxa"/>
            <w:tcBorders>
              <w:top w:val="nil"/>
              <w:bottom w:val="nil"/>
            </w:tcBorders>
          </w:tcPr>
          <w:p>
            <w:pPr>
              <w:pStyle w:val="TableParagraph"/>
              <w:spacing w:before="51"/>
              <w:rPr>
                <w:sz w:val="22"/>
              </w:rPr>
            </w:pPr>
            <w:r>
              <w:rPr>
                <w:sz w:val="22"/>
              </w:rPr>
              <w:t>Orientador a través del</w:t>
            </w:r>
          </w:p>
        </w:tc>
        <w:tc>
          <w:tcPr>
            <w:tcW w:w="1700" w:type="dxa"/>
            <w:tcBorders>
              <w:top w:val="nil"/>
              <w:bottom w:val="nil"/>
            </w:tcBorders>
          </w:tcPr>
          <w:p>
            <w:pPr/>
          </w:p>
        </w:tc>
        <w:tc>
          <w:tcPr>
            <w:tcW w:w="1702" w:type="dxa"/>
            <w:tcBorders>
              <w:top w:val="nil"/>
              <w:bottom w:val="nil"/>
            </w:tcBorders>
          </w:tcPr>
          <w:p>
            <w:pPr/>
          </w:p>
        </w:tc>
        <w:tc>
          <w:tcPr>
            <w:tcW w:w="283" w:type="dxa"/>
            <w:vMerge/>
          </w:tcPr>
          <w:p>
            <w:pPr/>
          </w:p>
        </w:tc>
        <w:tc>
          <w:tcPr>
            <w:tcW w:w="1419" w:type="dxa"/>
            <w:tcBorders>
              <w:top w:val="nil"/>
              <w:bottom w:val="nil"/>
            </w:tcBorders>
          </w:tcPr>
          <w:p>
            <w:pPr/>
          </w:p>
        </w:tc>
        <w:tc>
          <w:tcPr>
            <w:tcW w:w="1133" w:type="dxa"/>
            <w:tcBorders>
              <w:top w:val="nil"/>
              <w:bottom w:val="nil"/>
            </w:tcBorders>
          </w:tcPr>
          <w:p>
            <w:pPr/>
          </w:p>
        </w:tc>
        <w:tc>
          <w:tcPr>
            <w:tcW w:w="1843" w:type="dxa"/>
            <w:tcBorders>
              <w:top w:val="nil"/>
              <w:bottom w:val="nil"/>
            </w:tcBorders>
          </w:tcPr>
          <w:p>
            <w:pPr/>
          </w:p>
        </w:tc>
      </w:tr>
      <w:tr>
        <w:trPr>
          <w:trHeight w:val="379" w:hRule="exact"/>
        </w:trPr>
        <w:tc>
          <w:tcPr>
            <w:tcW w:w="1532" w:type="dxa"/>
            <w:tcBorders>
              <w:top w:val="nil"/>
              <w:bottom w:val="nil"/>
            </w:tcBorders>
          </w:tcPr>
          <w:p>
            <w:pPr/>
          </w:p>
        </w:tc>
        <w:tc>
          <w:tcPr>
            <w:tcW w:w="1730" w:type="dxa"/>
            <w:tcBorders>
              <w:top w:val="nil"/>
              <w:bottom w:val="nil"/>
            </w:tcBorders>
          </w:tcPr>
          <w:p>
            <w:pPr/>
          </w:p>
        </w:tc>
        <w:tc>
          <w:tcPr>
            <w:tcW w:w="425" w:type="dxa"/>
            <w:vMerge/>
          </w:tcPr>
          <w:p>
            <w:pPr/>
          </w:p>
        </w:tc>
        <w:tc>
          <w:tcPr>
            <w:tcW w:w="2554" w:type="dxa"/>
            <w:tcBorders>
              <w:top w:val="nil"/>
              <w:bottom w:val="nil"/>
            </w:tcBorders>
          </w:tcPr>
          <w:p>
            <w:pPr>
              <w:pStyle w:val="TableParagraph"/>
              <w:spacing w:before="51"/>
              <w:rPr>
                <w:sz w:val="22"/>
              </w:rPr>
            </w:pPr>
            <w:r>
              <w:rPr>
                <w:sz w:val="22"/>
              </w:rPr>
              <w:t>video ¿un problema de</w:t>
            </w:r>
          </w:p>
        </w:tc>
        <w:tc>
          <w:tcPr>
            <w:tcW w:w="1700" w:type="dxa"/>
            <w:tcBorders>
              <w:top w:val="nil"/>
              <w:bottom w:val="nil"/>
            </w:tcBorders>
          </w:tcPr>
          <w:p>
            <w:pPr/>
          </w:p>
        </w:tc>
        <w:tc>
          <w:tcPr>
            <w:tcW w:w="1702" w:type="dxa"/>
            <w:tcBorders>
              <w:top w:val="nil"/>
              <w:bottom w:val="nil"/>
            </w:tcBorders>
          </w:tcPr>
          <w:p>
            <w:pPr/>
          </w:p>
        </w:tc>
        <w:tc>
          <w:tcPr>
            <w:tcW w:w="283" w:type="dxa"/>
            <w:vMerge/>
          </w:tcPr>
          <w:p>
            <w:pPr/>
          </w:p>
        </w:tc>
        <w:tc>
          <w:tcPr>
            <w:tcW w:w="1419" w:type="dxa"/>
            <w:tcBorders>
              <w:top w:val="nil"/>
              <w:bottom w:val="nil"/>
            </w:tcBorders>
          </w:tcPr>
          <w:p>
            <w:pPr/>
          </w:p>
        </w:tc>
        <w:tc>
          <w:tcPr>
            <w:tcW w:w="1133" w:type="dxa"/>
            <w:tcBorders>
              <w:top w:val="nil"/>
              <w:bottom w:val="nil"/>
            </w:tcBorders>
          </w:tcPr>
          <w:p>
            <w:pPr/>
          </w:p>
        </w:tc>
        <w:tc>
          <w:tcPr>
            <w:tcW w:w="1843" w:type="dxa"/>
            <w:tcBorders>
              <w:top w:val="nil"/>
              <w:bottom w:val="nil"/>
            </w:tcBorders>
          </w:tcPr>
          <w:p>
            <w:pPr/>
          </w:p>
        </w:tc>
      </w:tr>
      <w:tr>
        <w:trPr>
          <w:trHeight w:val="1548" w:hRule="exact"/>
        </w:trPr>
        <w:tc>
          <w:tcPr>
            <w:tcW w:w="1532" w:type="dxa"/>
            <w:tcBorders>
              <w:top w:val="nil"/>
              <w:bottom w:val="nil"/>
            </w:tcBorders>
          </w:tcPr>
          <w:p>
            <w:pPr>
              <w:pStyle w:val="TableParagraph"/>
              <w:spacing w:before="1"/>
              <w:ind w:left="0"/>
              <w:rPr>
                <w:rFonts w:ascii="Times New Roman"/>
                <w:sz w:val="20"/>
              </w:rPr>
            </w:pPr>
          </w:p>
          <w:p>
            <w:pPr>
              <w:pStyle w:val="TableParagraph"/>
              <w:spacing w:line="360" w:lineRule="auto"/>
              <w:ind w:right="98"/>
              <w:rPr>
                <w:sz w:val="22"/>
              </w:rPr>
            </w:pPr>
            <w:r>
              <w:rPr>
                <w:sz w:val="22"/>
              </w:rPr>
              <w:t>¿Qué son los problemas del contexto?</w:t>
            </w:r>
          </w:p>
        </w:tc>
        <w:tc>
          <w:tcPr>
            <w:tcW w:w="1730" w:type="dxa"/>
            <w:tcBorders>
              <w:top w:val="nil"/>
              <w:bottom w:val="nil"/>
            </w:tcBorders>
          </w:tcPr>
          <w:p>
            <w:pPr>
              <w:pStyle w:val="TableParagraph"/>
              <w:ind w:left="0"/>
              <w:rPr>
                <w:rFonts w:ascii="Times New Roman"/>
                <w:sz w:val="22"/>
              </w:rPr>
            </w:pPr>
          </w:p>
          <w:p>
            <w:pPr>
              <w:pStyle w:val="TableParagraph"/>
              <w:ind w:left="0"/>
              <w:rPr>
                <w:rFonts w:ascii="Times New Roman"/>
                <w:sz w:val="22"/>
              </w:rPr>
            </w:pPr>
          </w:p>
          <w:p>
            <w:pPr>
              <w:pStyle w:val="TableParagraph"/>
              <w:spacing w:before="4"/>
              <w:ind w:left="0"/>
              <w:rPr>
                <w:rFonts w:ascii="Times New Roman"/>
                <w:sz w:val="23"/>
              </w:rPr>
            </w:pPr>
          </w:p>
          <w:p>
            <w:pPr>
              <w:pStyle w:val="TableParagraph"/>
              <w:spacing w:line="370" w:lineRule="atLeast"/>
              <w:ind w:right="166"/>
              <w:rPr>
                <w:sz w:val="22"/>
              </w:rPr>
            </w:pPr>
            <w:r>
              <w:rPr>
                <w:sz w:val="22"/>
              </w:rPr>
              <w:t>Salón de Usos Múltiples</w:t>
            </w:r>
          </w:p>
        </w:tc>
        <w:tc>
          <w:tcPr>
            <w:tcW w:w="425" w:type="dxa"/>
            <w:vMerge/>
          </w:tcPr>
          <w:p>
            <w:pPr/>
          </w:p>
        </w:tc>
        <w:tc>
          <w:tcPr>
            <w:tcW w:w="2554" w:type="dxa"/>
            <w:tcBorders>
              <w:top w:val="nil"/>
              <w:bottom w:val="nil"/>
            </w:tcBorders>
          </w:tcPr>
          <w:p>
            <w:pPr>
              <w:pStyle w:val="TableParagraph"/>
              <w:spacing w:line="360" w:lineRule="auto" w:before="51"/>
              <w:ind w:right="244"/>
              <w:rPr>
                <w:sz w:val="22"/>
              </w:rPr>
            </w:pPr>
            <w:r>
              <w:rPr>
                <w:sz w:val="22"/>
              </w:rPr>
              <w:t>los jóvenes de hoy?, y reflexione a través de las respuestas a preguntas guiadas.</w:t>
            </w:r>
          </w:p>
        </w:tc>
        <w:tc>
          <w:tcPr>
            <w:tcW w:w="1700" w:type="dxa"/>
            <w:tcBorders>
              <w:top w:val="nil"/>
              <w:bottom w:val="nil"/>
            </w:tcBorders>
          </w:tcPr>
          <w:p>
            <w:pPr>
              <w:pStyle w:val="TableParagraph"/>
              <w:spacing w:before="1"/>
              <w:ind w:left="0"/>
              <w:rPr>
                <w:rFonts w:ascii="Times New Roman"/>
                <w:sz w:val="20"/>
              </w:rPr>
            </w:pPr>
          </w:p>
          <w:p>
            <w:pPr>
              <w:pStyle w:val="TableParagraph"/>
              <w:spacing w:line="360" w:lineRule="auto"/>
              <w:ind w:left="100" w:right="163"/>
              <w:rPr>
                <w:sz w:val="22"/>
              </w:rPr>
            </w:pPr>
            <w:r>
              <w:rPr>
                <w:sz w:val="22"/>
              </w:rPr>
              <w:t>Estrategias de Enseñanza</w:t>
            </w:r>
          </w:p>
        </w:tc>
        <w:tc>
          <w:tcPr>
            <w:tcW w:w="1702" w:type="dxa"/>
            <w:tcBorders>
              <w:top w:val="nil"/>
              <w:bottom w:val="nil"/>
            </w:tcBorders>
          </w:tcPr>
          <w:p>
            <w:pPr>
              <w:pStyle w:val="TableParagraph"/>
              <w:spacing w:before="1"/>
              <w:ind w:left="0"/>
              <w:rPr>
                <w:rFonts w:ascii="Times New Roman"/>
                <w:sz w:val="20"/>
              </w:rPr>
            </w:pPr>
          </w:p>
          <w:p>
            <w:pPr>
              <w:pStyle w:val="TableParagraph"/>
              <w:spacing w:line="360" w:lineRule="auto"/>
              <w:ind w:right="284"/>
              <w:rPr>
                <w:sz w:val="22"/>
              </w:rPr>
            </w:pPr>
            <w:r>
              <w:rPr>
                <w:sz w:val="22"/>
              </w:rPr>
              <w:t>Presentación en Power Point,</w:t>
            </w:r>
          </w:p>
        </w:tc>
        <w:tc>
          <w:tcPr>
            <w:tcW w:w="283" w:type="dxa"/>
            <w:vMerge/>
          </w:tcPr>
          <w:p>
            <w:pPr/>
          </w:p>
        </w:tc>
        <w:tc>
          <w:tcPr>
            <w:tcW w:w="1419" w:type="dxa"/>
            <w:tcBorders>
              <w:top w:val="nil"/>
              <w:bottom w:val="nil"/>
            </w:tcBorders>
          </w:tcPr>
          <w:p>
            <w:pPr/>
          </w:p>
        </w:tc>
        <w:tc>
          <w:tcPr>
            <w:tcW w:w="1133" w:type="dxa"/>
            <w:tcBorders>
              <w:top w:val="nil"/>
              <w:bottom w:val="nil"/>
            </w:tcBorders>
          </w:tcPr>
          <w:p>
            <w:pPr/>
          </w:p>
        </w:tc>
        <w:tc>
          <w:tcPr>
            <w:tcW w:w="1843" w:type="dxa"/>
            <w:tcBorders>
              <w:top w:val="nil"/>
              <w:bottom w:val="nil"/>
            </w:tcBorders>
          </w:tcPr>
          <w:p>
            <w:pPr>
              <w:pStyle w:val="TableParagraph"/>
              <w:spacing w:before="1"/>
              <w:ind w:left="0"/>
              <w:rPr>
                <w:rFonts w:ascii="Times New Roman"/>
                <w:sz w:val="20"/>
              </w:rPr>
            </w:pPr>
          </w:p>
          <w:p>
            <w:pPr>
              <w:pStyle w:val="TableParagraph"/>
              <w:spacing w:line="360" w:lineRule="auto"/>
              <w:rPr>
                <w:sz w:val="22"/>
              </w:rPr>
            </w:pPr>
            <w:r>
              <w:rPr>
                <w:sz w:val="22"/>
              </w:rPr>
              <w:t>Existencia / No existencia</w:t>
            </w:r>
          </w:p>
        </w:tc>
      </w:tr>
      <w:tr>
        <w:trPr>
          <w:trHeight w:val="2608" w:hRule="exact"/>
        </w:trPr>
        <w:tc>
          <w:tcPr>
            <w:tcW w:w="1532" w:type="dxa"/>
            <w:tcBorders>
              <w:top w:val="nil"/>
              <w:bottom w:val="nil"/>
            </w:tcBorders>
          </w:tcPr>
          <w:p>
            <w:pPr>
              <w:pStyle w:val="TableParagraph"/>
              <w:spacing w:line="360" w:lineRule="auto" w:before="102"/>
              <w:ind w:right="118"/>
              <w:rPr>
                <w:sz w:val="22"/>
              </w:rPr>
            </w:pPr>
            <w:r>
              <w:rPr>
                <w:sz w:val="22"/>
              </w:rPr>
              <w:t>Desarrollo psicogenétic o de los niños y </w:t>
            </w:r>
            <w:r>
              <w:rPr>
                <w:spacing w:val="-1"/>
                <w:sz w:val="22"/>
              </w:rPr>
              <w:t>adolescentes</w:t>
            </w:r>
          </w:p>
        </w:tc>
        <w:tc>
          <w:tcPr>
            <w:tcW w:w="1730" w:type="dxa"/>
            <w:tcBorders>
              <w:top w:val="nil"/>
              <w:bottom w:val="nil"/>
            </w:tcBorders>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4"/>
              </w:rPr>
            </w:pPr>
          </w:p>
          <w:p>
            <w:pPr>
              <w:pStyle w:val="TableParagraph"/>
              <w:spacing w:line="360" w:lineRule="auto"/>
              <w:ind w:right="326"/>
              <w:rPr>
                <w:sz w:val="22"/>
              </w:rPr>
            </w:pPr>
            <w:r>
              <w:rPr>
                <w:sz w:val="22"/>
              </w:rPr>
              <w:t>Discente con actitud proactiva y participativa</w:t>
            </w:r>
          </w:p>
        </w:tc>
        <w:tc>
          <w:tcPr>
            <w:tcW w:w="425" w:type="dxa"/>
            <w:vMerge/>
          </w:tcPr>
          <w:p>
            <w:pPr/>
          </w:p>
        </w:tc>
        <w:tc>
          <w:tcPr>
            <w:tcW w:w="2554" w:type="dxa"/>
            <w:tcBorders>
              <w:top w:val="nil"/>
              <w:bottom w:val="nil"/>
            </w:tcBorders>
          </w:tcPr>
          <w:p>
            <w:pPr>
              <w:pStyle w:val="TableParagraph"/>
              <w:spacing w:before="2"/>
              <w:ind w:left="0"/>
              <w:rPr>
                <w:rFonts w:ascii="Times New Roman"/>
                <w:sz w:val="26"/>
              </w:rPr>
            </w:pPr>
          </w:p>
          <w:p>
            <w:pPr>
              <w:pStyle w:val="TableParagraph"/>
              <w:spacing w:line="360" w:lineRule="auto"/>
              <w:ind w:right="93"/>
              <w:rPr>
                <w:sz w:val="22"/>
              </w:rPr>
            </w:pPr>
            <w:r>
              <w:rPr>
                <w:sz w:val="22"/>
              </w:rPr>
              <w:t>En equipos de trabajo los Orientadores explicarán, a partir de su práctica, como es el desarrollo físico, cognoscitivo, emocional</w:t>
            </w:r>
          </w:p>
        </w:tc>
        <w:tc>
          <w:tcPr>
            <w:tcW w:w="1700" w:type="dxa"/>
            <w:tcBorders>
              <w:top w:val="nil"/>
              <w:bottom w:val="nil"/>
            </w:tcBorders>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82"/>
              <w:ind w:left="100"/>
              <w:rPr>
                <w:sz w:val="22"/>
              </w:rPr>
            </w:pPr>
            <w:r>
              <w:rPr>
                <w:sz w:val="22"/>
              </w:rPr>
              <w:t>Lluvia de ideas</w:t>
            </w:r>
          </w:p>
        </w:tc>
        <w:tc>
          <w:tcPr>
            <w:tcW w:w="1702" w:type="dxa"/>
            <w:tcBorders>
              <w:top w:val="nil"/>
              <w:bottom w:val="nil"/>
            </w:tcBorders>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line="357" w:lineRule="auto" w:before="157"/>
              <w:ind w:right="749"/>
              <w:rPr>
                <w:sz w:val="22"/>
              </w:rPr>
            </w:pPr>
            <w:r>
              <w:rPr>
                <w:sz w:val="22"/>
              </w:rPr>
              <w:t>Cañón y bocinas;</w:t>
            </w:r>
          </w:p>
        </w:tc>
        <w:tc>
          <w:tcPr>
            <w:tcW w:w="283" w:type="dxa"/>
            <w:vMerge/>
          </w:tcPr>
          <w:p>
            <w:pPr/>
          </w:p>
        </w:tc>
        <w:tc>
          <w:tcPr>
            <w:tcW w:w="1419" w:type="dxa"/>
            <w:tcBorders>
              <w:top w:val="nil"/>
              <w:bottom w:val="nil"/>
            </w:tcBorders>
          </w:tcPr>
          <w:p>
            <w:pPr>
              <w:pStyle w:val="TableParagraph"/>
              <w:spacing w:line="360" w:lineRule="auto" w:before="3"/>
              <w:ind w:right="99"/>
              <w:rPr>
                <w:sz w:val="22"/>
              </w:rPr>
            </w:pPr>
            <w:r>
              <w:rPr>
                <w:sz w:val="22"/>
              </w:rPr>
              <w:t>Conclusion es por equipo sobre las problemátic as de los adolescente</w:t>
            </w:r>
          </w:p>
        </w:tc>
        <w:tc>
          <w:tcPr>
            <w:tcW w:w="1133" w:type="dxa"/>
            <w:tcBorders>
              <w:top w:val="nil"/>
              <w:bottom w:val="nil"/>
            </w:tcBorders>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3"/>
              <w:ind w:left="0"/>
              <w:rPr>
                <w:rFonts w:ascii="Times New Roman"/>
                <w:sz w:val="29"/>
              </w:rPr>
            </w:pPr>
          </w:p>
          <w:p>
            <w:pPr>
              <w:pStyle w:val="TableParagraph"/>
              <w:spacing w:line="380" w:lineRule="atLeast"/>
              <w:ind w:right="144"/>
              <w:rPr>
                <w:sz w:val="22"/>
              </w:rPr>
            </w:pPr>
            <w:r>
              <w:rPr>
                <w:sz w:val="22"/>
              </w:rPr>
              <w:t>Tabla de triple</w:t>
            </w:r>
          </w:p>
        </w:tc>
        <w:tc>
          <w:tcPr>
            <w:tcW w:w="1843" w:type="dxa"/>
            <w:tcBorders>
              <w:top w:val="nil"/>
              <w:bottom w:val="nil"/>
            </w:tcBorders>
          </w:tcPr>
          <w:p>
            <w:pPr>
              <w:pStyle w:val="TableParagraph"/>
              <w:ind w:left="0"/>
              <w:rPr>
                <w:rFonts w:ascii="Times New Roman"/>
                <w:sz w:val="22"/>
              </w:rPr>
            </w:pPr>
          </w:p>
          <w:p>
            <w:pPr>
              <w:pStyle w:val="TableParagraph"/>
              <w:tabs>
                <w:tab w:pos="1446" w:val="left" w:leader="none"/>
              </w:tabs>
              <w:spacing w:line="360" w:lineRule="auto" w:before="130"/>
              <w:ind w:right="101"/>
              <w:rPr>
                <w:sz w:val="22"/>
              </w:rPr>
            </w:pPr>
            <w:r>
              <w:rPr>
                <w:sz w:val="22"/>
              </w:rPr>
              <w:t>Identificar momentos clave en el desarrollo de</w:t>
              <w:tab/>
              <w:t>los</w:t>
            </w:r>
          </w:p>
          <w:p>
            <w:pPr>
              <w:pStyle w:val="TableParagraph"/>
              <w:spacing w:before="3"/>
              <w:ind w:right="240"/>
              <w:rPr>
                <w:sz w:val="22"/>
              </w:rPr>
            </w:pPr>
            <w:r>
              <w:rPr>
                <w:sz w:val="22"/>
              </w:rPr>
              <w:t>adolescentes</w:t>
            </w:r>
          </w:p>
        </w:tc>
      </w:tr>
      <w:tr>
        <w:trPr>
          <w:trHeight w:val="379" w:hRule="exact"/>
        </w:trPr>
        <w:tc>
          <w:tcPr>
            <w:tcW w:w="1532" w:type="dxa"/>
            <w:tcBorders>
              <w:top w:val="nil"/>
              <w:bottom w:val="nil"/>
            </w:tcBorders>
          </w:tcPr>
          <w:p>
            <w:pPr/>
          </w:p>
        </w:tc>
        <w:tc>
          <w:tcPr>
            <w:tcW w:w="1730" w:type="dxa"/>
            <w:tcBorders>
              <w:top w:val="nil"/>
              <w:bottom w:val="nil"/>
            </w:tcBorders>
          </w:tcPr>
          <w:p>
            <w:pPr/>
          </w:p>
        </w:tc>
        <w:tc>
          <w:tcPr>
            <w:tcW w:w="425" w:type="dxa"/>
            <w:vMerge/>
          </w:tcPr>
          <w:p>
            <w:pPr/>
          </w:p>
        </w:tc>
        <w:tc>
          <w:tcPr>
            <w:tcW w:w="2554" w:type="dxa"/>
            <w:tcBorders>
              <w:top w:val="nil"/>
              <w:bottom w:val="nil"/>
            </w:tcBorders>
          </w:tcPr>
          <w:p>
            <w:pPr>
              <w:pStyle w:val="TableParagraph"/>
              <w:spacing w:line="224" w:lineRule="exact"/>
              <w:rPr>
                <w:sz w:val="22"/>
              </w:rPr>
            </w:pPr>
            <w:r>
              <w:rPr>
                <w:sz w:val="22"/>
              </w:rPr>
              <w:t>y de identidad del</w:t>
            </w:r>
          </w:p>
        </w:tc>
        <w:tc>
          <w:tcPr>
            <w:tcW w:w="1700" w:type="dxa"/>
            <w:tcBorders>
              <w:top w:val="nil"/>
              <w:bottom w:val="nil"/>
            </w:tcBorders>
          </w:tcPr>
          <w:p>
            <w:pPr/>
          </w:p>
        </w:tc>
        <w:tc>
          <w:tcPr>
            <w:tcW w:w="1702" w:type="dxa"/>
            <w:tcBorders>
              <w:top w:val="nil"/>
              <w:bottom w:val="nil"/>
            </w:tcBorders>
          </w:tcPr>
          <w:p>
            <w:pPr/>
          </w:p>
        </w:tc>
        <w:tc>
          <w:tcPr>
            <w:tcW w:w="283" w:type="dxa"/>
            <w:vMerge/>
          </w:tcPr>
          <w:p>
            <w:pPr/>
          </w:p>
        </w:tc>
        <w:tc>
          <w:tcPr>
            <w:tcW w:w="1419" w:type="dxa"/>
            <w:tcBorders>
              <w:top w:val="nil"/>
              <w:bottom w:val="nil"/>
            </w:tcBorders>
          </w:tcPr>
          <w:p>
            <w:pPr>
              <w:pStyle w:val="TableParagraph"/>
              <w:spacing w:before="50"/>
              <w:rPr>
                <w:sz w:val="22"/>
              </w:rPr>
            </w:pPr>
            <w:r>
              <w:rPr>
                <w:w w:val="100"/>
                <w:sz w:val="22"/>
              </w:rPr>
              <w:t>s</w:t>
            </w:r>
          </w:p>
        </w:tc>
        <w:tc>
          <w:tcPr>
            <w:tcW w:w="1133" w:type="dxa"/>
            <w:tcBorders>
              <w:top w:val="nil"/>
              <w:bottom w:val="nil"/>
            </w:tcBorders>
          </w:tcPr>
          <w:p>
            <w:pPr>
              <w:pStyle w:val="TableParagraph"/>
              <w:spacing w:before="132"/>
              <w:ind w:right="139"/>
              <w:rPr>
                <w:sz w:val="22"/>
              </w:rPr>
            </w:pPr>
            <w:r>
              <w:rPr>
                <w:sz w:val="22"/>
              </w:rPr>
              <w:t>entrada</w:t>
            </w:r>
          </w:p>
        </w:tc>
        <w:tc>
          <w:tcPr>
            <w:tcW w:w="1843" w:type="dxa"/>
            <w:tcBorders>
              <w:top w:val="nil"/>
              <w:bottom w:val="nil"/>
            </w:tcBorders>
          </w:tcPr>
          <w:p>
            <w:pPr/>
          </w:p>
        </w:tc>
      </w:tr>
      <w:tr>
        <w:trPr>
          <w:trHeight w:val="379" w:hRule="exact"/>
        </w:trPr>
        <w:tc>
          <w:tcPr>
            <w:tcW w:w="1532" w:type="dxa"/>
            <w:tcBorders>
              <w:top w:val="nil"/>
              <w:bottom w:val="nil"/>
            </w:tcBorders>
          </w:tcPr>
          <w:p>
            <w:pPr/>
          </w:p>
        </w:tc>
        <w:tc>
          <w:tcPr>
            <w:tcW w:w="1730" w:type="dxa"/>
            <w:tcBorders>
              <w:top w:val="nil"/>
              <w:bottom w:val="nil"/>
            </w:tcBorders>
          </w:tcPr>
          <w:p>
            <w:pPr/>
          </w:p>
        </w:tc>
        <w:tc>
          <w:tcPr>
            <w:tcW w:w="425" w:type="dxa"/>
            <w:vMerge/>
          </w:tcPr>
          <w:p>
            <w:pPr/>
          </w:p>
        </w:tc>
        <w:tc>
          <w:tcPr>
            <w:tcW w:w="2554" w:type="dxa"/>
            <w:tcBorders>
              <w:top w:val="nil"/>
              <w:bottom w:val="nil"/>
            </w:tcBorders>
          </w:tcPr>
          <w:p>
            <w:pPr>
              <w:pStyle w:val="TableParagraph"/>
              <w:spacing w:line="224" w:lineRule="exact"/>
              <w:rPr>
                <w:sz w:val="22"/>
              </w:rPr>
            </w:pPr>
            <w:r>
              <w:rPr>
                <w:sz w:val="22"/>
              </w:rPr>
              <w:t>adolescente. Se</w:t>
            </w:r>
          </w:p>
        </w:tc>
        <w:tc>
          <w:tcPr>
            <w:tcW w:w="1700" w:type="dxa"/>
            <w:tcBorders>
              <w:top w:val="nil"/>
              <w:bottom w:val="nil"/>
            </w:tcBorders>
          </w:tcPr>
          <w:p>
            <w:pPr/>
          </w:p>
        </w:tc>
        <w:tc>
          <w:tcPr>
            <w:tcW w:w="1702" w:type="dxa"/>
            <w:tcBorders>
              <w:top w:val="nil"/>
              <w:bottom w:val="nil"/>
            </w:tcBorders>
          </w:tcPr>
          <w:p>
            <w:pPr>
              <w:pStyle w:val="TableParagraph"/>
              <w:spacing w:before="132"/>
              <w:ind w:right="272"/>
              <w:rPr>
                <w:sz w:val="22"/>
              </w:rPr>
            </w:pPr>
            <w:r>
              <w:rPr>
                <w:sz w:val="22"/>
              </w:rPr>
              <w:t>Laptop.</w:t>
            </w:r>
          </w:p>
        </w:tc>
        <w:tc>
          <w:tcPr>
            <w:tcW w:w="283" w:type="dxa"/>
            <w:vMerge/>
          </w:tcPr>
          <w:p>
            <w:pPr/>
          </w:p>
        </w:tc>
        <w:tc>
          <w:tcPr>
            <w:tcW w:w="1419" w:type="dxa"/>
            <w:tcBorders>
              <w:top w:val="nil"/>
              <w:bottom w:val="nil"/>
            </w:tcBorders>
          </w:tcPr>
          <w:p>
            <w:pPr/>
          </w:p>
        </w:tc>
        <w:tc>
          <w:tcPr>
            <w:tcW w:w="1133" w:type="dxa"/>
            <w:tcBorders>
              <w:top w:val="nil"/>
              <w:bottom w:val="nil"/>
            </w:tcBorders>
          </w:tcPr>
          <w:p>
            <w:pPr/>
          </w:p>
        </w:tc>
        <w:tc>
          <w:tcPr>
            <w:tcW w:w="1843" w:type="dxa"/>
            <w:tcBorders>
              <w:top w:val="nil"/>
              <w:bottom w:val="nil"/>
            </w:tcBorders>
          </w:tcPr>
          <w:p>
            <w:pPr/>
          </w:p>
        </w:tc>
      </w:tr>
      <w:tr>
        <w:trPr>
          <w:trHeight w:val="622" w:hRule="exact"/>
        </w:trPr>
        <w:tc>
          <w:tcPr>
            <w:tcW w:w="1532" w:type="dxa"/>
            <w:tcBorders>
              <w:top w:val="nil"/>
            </w:tcBorders>
          </w:tcPr>
          <w:p>
            <w:pPr/>
          </w:p>
        </w:tc>
        <w:tc>
          <w:tcPr>
            <w:tcW w:w="1730" w:type="dxa"/>
            <w:tcBorders>
              <w:top w:val="nil"/>
            </w:tcBorders>
          </w:tcPr>
          <w:p>
            <w:pPr/>
          </w:p>
        </w:tc>
        <w:tc>
          <w:tcPr>
            <w:tcW w:w="425" w:type="dxa"/>
            <w:vMerge/>
          </w:tcPr>
          <w:p>
            <w:pPr/>
          </w:p>
        </w:tc>
        <w:tc>
          <w:tcPr>
            <w:tcW w:w="2554" w:type="dxa"/>
            <w:tcBorders>
              <w:top w:val="nil"/>
            </w:tcBorders>
          </w:tcPr>
          <w:p>
            <w:pPr>
              <w:pStyle w:val="TableParagraph"/>
              <w:spacing w:line="224" w:lineRule="exact"/>
              <w:rPr>
                <w:sz w:val="22"/>
              </w:rPr>
            </w:pPr>
            <w:r>
              <w:rPr>
                <w:sz w:val="22"/>
              </w:rPr>
              <w:t>retroalimentara con</w:t>
            </w:r>
          </w:p>
        </w:tc>
        <w:tc>
          <w:tcPr>
            <w:tcW w:w="1700" w:type="dxa"/>
            <w:tcBorders>
              <w:top w:val="nil"/>
            </w:tcBorders>
          </w:tcPr>
          <w:p>
            <w:pPr/>
          </w:p>
        </w:tc>
        <w:tc>
          <w:tcPr>
            <w:tcW w:w="1702" w:type="dxa"/>
            <w:tcBorders>
              <w:top w:val="nil"/>
            </w:tcBorders>
          </w:tcPr>
          <w:p>
            <w:pPr/>
          </w:p>
        </w:tc>
        <w:tc>
          <w:tcPr>
            <w:tcW w:w="283" w:type="dxa"/>
            <w:vMerge/>
          </w:tcPr>
          <w:p>
            <w:pPr/>
          </w:p>
        </w:tc>
        <w:tc>
          <w:tcPr>
            <w:tcW w:w="1419" w:type="dxa"/>
            <w:tcBorders>
              <w:top w:val="nil"/>
            </w:tcBorders>
          </w:tcPr>
          <w:p>
            <w:pPr/>
          </w:p>
        </w:tc>
        <w:tc>
          <w:tcPr>
            <w:tcW w:w="1133" w:type="dxa"/>
            <w:tcBorders>
              <w:top w:val="nil"/>
            </w:tcBorders>
          </w:tcPr>
          <w:p>
            <w:pPr/>
          </w:p>
        </w:tc>
        <w:tc>
          <w:tcPr>
            <w:tcW w:w="1843" w:type="dxa"/>
            <w:tcBorders>
              <w:top w:val="nil"/>
            </w:tcBorders>
          </w:tcPr>
          <w:p>
            <w:pPr/>
          </w:p>
        </w:tc>
      </w:tr>
    </w:tbl>
    <w:p>
      <w:pPr>
        <w:spacing w:after="0"/>
        <w:sectPr>
          <w:pgSz w:w="15840" w:h="12240" w:orient="landscape"/>
          <w:pgMar w:header="0" w:footer="943" w:top="1140" w:bottom="1140" w:left="480" w:right="800"/>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32"/>
        <w:gridCol w:w="1730"/>
        <w:gridCol w:w="425"/>
        <w:gridCol w:w="2554"/>
        <w:gridCol w:w="1700"/>
        <w:gridCol w:w="1702"/>
        <w:gridCol w:w="283"/>
        <w:gridCol w:w="1419"/>
        <w:gridCol w:w="1133"/>
        <w:gridCol w:w="1843"/>
      </w:tblGrid>
      <w:tr>
        <w:trPr>
          <w:trHeight w:val="329" w:hRule="exact"/>
        </w:trPr>
        <w:tc>
          <w:tcPr>
            <w:tcW w:w="1532" w:type="dxa"/>
            <w:vMerge w:val="restart"/>
          </w:tcPr>
          <w:p>
            <w:pPr/>
          </w:p>
        </w:tc>
        <w:tc>
          <w:tcPr>
            <w:tcW w:w="1730" w:type="dxa"/>
            <w:vMerge w:val="restart"/>
          </w:tcPr>
          <w:p>
            <w:pPr/>
          </w:p>
        </w:tc>
        <w:tc>
          <w:tcPr>
            <w:tcW w:w="425" w:type="dxa"/>
            <w:vMerge w:val="restart"/>
          </w:tcPr>
          <w:p>
            <w:pPr/>
          </w:p>
        </w:tc>
        <w:tc>
          <w:tcPr>
            <w:tcW w:w="2554" w:type="dxa"/>
            <w:tcBorders>
              <w:bottom w:val="nil"/>
            </w:tcBorders>
          </w:tcPr>
          <w:p>
            <w:pPr>
              <w:pStyle w:val="TableParagraph"/>
              <w:spacing w:line="251" w:lineRule="exact"/>
              <w:rPr>
                <w:sz w:val="22"/>
              </w:rPr>
            </w:pPr>
            <w:r>
              <w:rPr>
                <w:sz w:val="22"/>
              </w:rPr>
              <w:t>información por parte</w:t>
            </w:r>
          </w:p>
        </w:tc>
        <w:tc>
          <w:tcPr>
            <w:tcW w:w="1700" w:type="dxa"/>
            <w:tcBorders>
              <w:bottom w:val="nil"/>
            </w:tcBorders>
          </w:tcPr>
          <w:p>
            <w:pPr/>
          </w:p>
        </w:tc>
        <w:tc>
          <w:tcPr>
            <w:tcW w:w="1702" w:type="dxa"/>
            <w:tcBorders>
              <w:bottom w:val="nil"/>
            </w:tcBorders>
          </w:tcPr>
          <w:p>
            <w:pPr/>
          </w:p>
        </w:tc>
        <w:tc>
          <w:tcPr>
            <w:tcW w:w="283" w:type="dxa"/>
            <w:vMerge w:val="restart"/>
          </w:tcPr>
          <w:p>
            <w:pPr/>
          </w:p>
        </w:tc>
        <w:tc>
          <w:tcPr>
            <w:tcW w:w="1419" w:type="dxa"/>
            <w:vMerge w:val="restart"/>
          </w:tcPr>
          <w:p>
            <w:pPr/>
          </w:p>
        </w:tc>
        <w:tc>
          <w:tcPr>
            <w:tcW w:w="1133" w:type="dxa"/>
            <w:vMerge w:val="restart"/>
          </w:tcPr>
          <w:p>
            <w:pPr/>
          </w:p>
        </w:tc>
        <w:tc>
          <w:tcPr>
            <w:tcW w:w="1843" w:type="dxa"/>
            <w:vMerge w:val="restart"/>
          </w:tcPr>
          <w:p>
            <w:pPr/>
          </w:p>
        </w:tc>
      </w:tr>
      <w:tr>
        <w:trPr>
          <w:trHeight w:val="330" w:hRule="exact"/>
        </w:trPr>
        <w:tc>
          <w:tcPr>
            <w:tcW w:w="1532" w:type="dxa"/>
            <w:vMerge/>
          </w:tcPr>
          <w:p>
            <w:pPr/>
          </w:p>
        </w:tc>
        <w:tc>
          <w:tcPr>
            <w:tcW w:w="1730" w:type="dxa"/>
            <w:vMerge/>
          </w:tcPr>
          <w:p>
            <w:pPr/>
          </w:p>
        </w:tc>
        <w:tc>
          <w:tcPr>
            <w:tcW w:w="425" w:type="dxa"/>
            <w:vMerge/>
          </w:tcPr>
          <w:p>
            <w:pPr/>
          </w:p>
        </w:tc>
        <w:tc>
          <w:tcPr>
            <w:tcW w:w="2554" w:type="dxa"/>
            <w:tcBorders>
              <w:top w:val="nil"/>
              <w:bottom w:val="nil"/>
            </w:tcBorders>
          </w:tcPr>
          <w:p>
            <w:pPr>
              <w:pStyle w:val="TableParagraph"/>
              <w:spacing w:before="50"/>
              <w:rPr>
                <w:sz w:val="22"/>
              </w:rPr>
            </w:pPr>
            <w:r>
              <w:rPr>
                <w:sz w:val="22"/>
              </w:rPr>
              <w:t>del facilitador.</w:t>
            </w:r>
          </w:p>
        </w:tc>
        <w:tc>
          <w:tcPr>
            <w:tcW w:w="1700" w:type="dxa"/>
            <w:tcBorders>
              <w:top w:val="nil"/>
              <w:bottom w:val="nil"/>
            </w:tcBorders>
          </w:tcPr>
          <w:p>
            <w:pPr/>
          </w:p>
        </w:tc>
        <w:tc>
          <w:tcPr>
            <w:tcW w:w="1702" w:type="dxa"/>
            <w:tcBorders>
              <w:top w:val="nil"/>
              <w:bottom w:val="nil"/>
            </w:tcBorders>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31" w:hRule="exact"/>
        </w:trPr>
        <w:tc>
          <w:tcPr>
            <w:tcW w:w="1532" w:type="dxa"/>
            <w:vMerge/>
          </w:tcPr>
          <w:p>
            <w:pPr/>
          </w:p>
        </w:tc>
        <w:tc>
          <w:tcPr>
            <w:tcW w:w="1730" w:type="dxa"/>
            <w:vMerge/>
          </w:tcPr>
          <w:p>
            <w:pPr/>
          </w:p>
        </w:tc>
        <w:tc>
          <w:tcPr>
            <w:tcW w:w="425" w:type="dxa"/>
            <w:vMerge/>
          </w:tcPr>
          <w:p>
            <w:pPr/>
          </w:p>
        </w:tc>
        <w:tc>
          <w:tcPr>
            <w:tcW w:w="2554" w:type="dxa"/>
            <w:tcBorders>
              <w:top w:val="nil"/>
              <w:bottom w:val="nil"/>
            </w:tcBorders>
          </w:tcPr>
          <w:p>
            <w:pPr/>
          </w:p>
        </w:tc>
        <w:tc>
          <w:tcPr>
            <w:tcW w:w="1700" w:type="dxa"/>
            <w:tcBorders>
              <w:top w:val="nil"/>
              <w:bottom w:val="nil"/>
            </w:tcBorders>
          </w:tcPr>
          <w:p>
            <w:pPr/>
          </w:p>
        </w:tc>
        <w:tc>
          <w:tcPr>
            <w:tcW w:w="1702" w:type="dxa"/>
            <w:tcBorders>
              <w:top w:val="nil"/>
              <w:bottom w:val="nil"/>
            </w:tcBorders>
          </w:tcPr>
          <w:p>
            <w:pPr>
              <w:pStyle w:val="TableParagraph"/>
              <w:spacing w:before="3"/>
              <w:ind w:right="68"/>
              <w:rPr>
                <w:sz w:val="22"/>
              </w:rPr>
            </w:pPr>
            <w:r>
              <w:rPr>
                <w:sz w:val="22"/>
              </w:rPr>
              <w:t>Hojas Blancas.</w:t>
            </w:r>
          </w:p>
        </w:tc>
        <w:tc>
          <w:tcPr>
            <w:tcW w:w="283" w:type="dxa"/>
            <w:vMerge/>
          </w:tcPr>
          <w:p>
            <w:pPr/>
          </w:p>
        </w:tc>
        <w:tc>
          <w:tcPr>
            <w:tcW w:w="1419" w:type="dxa"/>
            <w:vMerge/>
          </w:tcPr>
          <w:p>
            <w:pPr/>
          </w:p>
        </w:tc>
        <w:tc>
          <w:tcPr>
            <w:tcW w:w="1133" w:type="dxa"/>
            <w:vMerge/>
          </w:tcPr>
          <w:p>
            <w:pPr/>
          </w:p>
        </w:tc>
        <w:tc>
          <w:tcPr>
            <w:tcW w:w="1843" w:type="dxa"/>
            <w:vMerge/>
          </w:tcPr>
          <w:p>
            <w:pPr/>
          </w:p>
        </w:tc>
      </w:tr>
      <w:tr>
        <w:trPr>
          <w:trHeight w:val="379" w:hRule="exact"/>
        </w:trPr>
        <w:tc>
          <w:tcPr>
            <w:tcW w:w="1532" w:type="dxa"/>
            <w:vMerge/>
          </w:tcPr>
          <w:p>
            <w:pPr/>
          </w:p>
        </w:tc>
        <w:tc>
          <w:tcPr>
            <w:tcW w:w="1730" w:type="dxa"/>
            <w:vMerge/>
          </w:tcPr>
          <w:p>
            <w:pPr/>
          </w:p>
        </w:tc>
        <w:tc>
          <w:tcPr>
            <w:tcW w:w="425" w:type="dxa"/>
            <w:vMerge/>
          </w:tcPr>
          <w:p>
            <w:pPr/>
          </w:p>
        </w:tc>
        <w:tc>
          <w:tcPr>
            <w:tcW w:w="2554" w:type="dxa"/>
            <w:tcBorders>
              <w:top w:val="nil"/>
              <w:bottom w:val="nil"/>
            </w:tcBorders>
          </w:tcPr>
          <w:p>
            <w:pPr>
              <w:pStyle w:val="TableParagraph"/>
              <w:spacing w:before="51"/>
              <w:rPr>
                <w:sz w:val="22"/>
              </w:rPr>
            </w:pPr>
            <w:r>
              <w:rPr>
                <w:sz w:val="22"/>
              </w:rPr>
              <w:t>Con el mismo equipo</w:t>
            </w:r>
          </w:p>
        </w:tc>
        <w:tc>
          <w:tcPr>
            <w:tcW w:w="1700" w:type="dxa"/>
            <w:tcBorders>
              <w:top w:val="nil"/>
              <w:bottom w:val="nil"/>
            </w:tcBorders>
          </w:tcPr>
          <w:p>
            <w:pPr/>
          </w:p>
        </w:tc>
        <w:tc>
          <w:tcPr>
            <w:tcW w:w="1702" w:type="dxa"/>
            <w:tcBorders>
              <w:top w:val="nil"/>
              <w:bottom w:val="nil"/>
            </w:tcBorders>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79" w:hRule="exact"/>
        </w:trPr>
        <w:tc>
          <w:tcPr>
            <w:tcW w:w="1532" w:type="dxa"/>
            <w:vMerge/>
          </w:tcPr>
          <w:p>
            <w:pPr/>
          </w:p>
        </w:tc>
        <w:tc>
          <w:tcPr>
            <w:tcW w:w="1730" w:type="dxa"/>
            <w:vMerge/>
          </w:tcPr>
          <w:p>
            <w:pPr/>
          </w:p>
        </w:tc>
        <w:tc>
          <w:tcPr>
            <w:tcW w:w="425" w:type="dxa"/>
            <w:vMerge/>
          </w:tcPr>
          <w:p>
            <w:pPr/>
          </w:p>
        </w:tc>
        <w:tc>
          <w:tcPr>
            <w:tcW w:w="2554" w:type="dxa"/>
            <w:tcBorders>
              <w:top w:val="nil"/>
              <w:bottom w:val="nil"/>
            </w:tcBorders>
          </w:tcPr>
          <w:p>
            <w:pPr>
              <w:pStyle w:val="TableParagraph"/>
              <w:spacing w:before="51"/>
              <w:rPr>
                <w:sz w:val="22"/>
              </w:rPr>
            </w:pPr>
            <w:r>
              <w:rPr>
                <w:sz w:val="22"/>
              </w:rPr>
              <w:t>de trabajo contestarán</w:t>
            </w:r>
          </w:p>
        </w:tc>
        <w:tc>
          <w:tcPr>
            <w:tcW w:w="1700" w:type="dxa"/>
            <w:tcBorders>
              <w:top w:val="nil"/>
              <w:bottom w:val="nil"/>
            </w:tcBorders>
          </w:tcPr>
          <w:p>
            <w:pPr/>
          </w:p>
        </w:tc>
        <w:tc>
          <w:tcPr>
            <w:tcW w:w="1702" w:type="dxa"/>
            <w:tcBorders>
              <w:top w:val="nil"/>
              <w:bottom w:val="nil"/>
            </w:tcBorders>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80" w:hRule="exact"/>
        </w:trPr>
        <w:tc>
          <w:tcPr>
            <w:tcW w:w="1532" w:type="dxa"/>
            <w:vMerge/>
          </w:tcPr>
          <w:p>
            <w:pPr/>
          </w:p>
        </w:tc>
        <w:tc>
          <w:tcPr>
            <w:tcW w:w="1730" w:type="dxa"/>
            <w:vMerge/>
          </w:tcPr>
          <w:p>
            <w:pPr/>
          </w:p>
        </w:tc>
        <w:tc>
          <w:tcPr>
            <w:tcW w:w="425" w:type="dxa"/>
            <w:vMerge/>
          </w:tcPr>
          <w:p>
            <w:pPr/>
          </w:p>
        </w:tc>
        <w:tc>
          <w:tcPr>
            <w:tcW w:w="2554" w:type="dxa"/>
            <w:tcBorders>
              <w:top w:val="nil"/>
              <w:bottom w:val="nil"/>
            </w:tcBorders>
          </w:tcPr>
          <w:p>
            <w:pPr>
              <w:pStyle w:val="TableParagraph"/>
              <w:spacing w:before="51"/>
              <w:rPr>
                <w:sz w:val="22"/>
              </w:rPr>
            </w:pPr>
            <w:r>
              <w:rPr>
                <w:sz w:val="22"/>
              </w:rPr>
              <w:t>una tabla de triple</w:t>
            </w:r>
          </w:p>
        </w:tc>
        <w:tc>
          <w:tcPr>
            <w:tcW w:w="1700" w:type="dxa"/>
            <w:tcBorders>
              <w:top w:val="nil"/>
              <w:bottom w:val="nil"/>
            </w:tcBorders>
          </w:tcPr>
          <w:p>
            <w:pPr/>
          </w:p>
        </w:tc>
        <w:tc>
          <w:tcPr>
            <w:tcW w:w="1702" w:type="dxa"/>
            <w:tcBorders>
              <w:top w:val="nil"/>
              <w:bottom w:val="nil"/>
            </w:tcBorders>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79" w:hRule="exact"/>
        </w:trPr>
        <w:tc>
          <w:tcPr>
            <w:tcW w:w="1532" w:type="dxa"/>
            <w:vMerge/>
          </w:tcPr>
          <w:p>
            <w:pPr/>
          </w:p>
        </w:tc>
        <w:tc>
          <w:tcPr>
            <w:tcW w:w="1730" w:type="dxa"/>
            <w:vMerge/>
          </w:tcPr>
          <w:p>
            <w:pPr/>
          </w:p>
        </w:tc>
        <w:tc>
          <w:tcPr>
            <w:tcW w:w="425" w:type="dxa"/>
            <w:vMerge/>
          </w:tcPr>
          <w:p>
            <w:pPr/>
          </w:p>
        </w:tc>
        <w:tc>
          <w:tcPr>
            <w:tcW w:w="2554" w:type="dxa"/>
            <w:tcBorders>
              <w:top w:val="nil"/>
              <w:bottom w:val="nil"/>
            </w:tcBorders>
          </w:tcPr>
          <w:p>
            <w:pPr>
              <w:pStyle w:val="TableParagraph"/>
              <w:spacing w:before="52"/>
              <w:rPr>
                <w:sz w:val="22"/>
              </w:rPr>
            </w:pPr>
            <w:r>
              <w:rPr>
                <w:sz w:val="22"/>
              </w:rPr>
              <w:t>entrada ¿Por qué se</w:t>
            </w:r>
          </w:p>
        </w:tc>
        <w:tc>
          <w:tcPr>
            <w:tcW w:w="1700" w:type="dxa"/>
            <w:tcBorders>
              <w:top w:val="nil"/>
              <w:bottom w:val="nil"/>
            </w:tcBorders>
          </w:tcPr>
          <w:p>
            <w:pPr/>
          </w:p>
        </w:tc>
        <w:tc>
          <w:tcPr>
            <w:tcW w:w="1702" w:type="dxa"/>
            <w:tcBorders>
              <w:top w:val="nil"/>
              <w:bottom w:val="nil"/>
            </w:tcBorders>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79" w:hRule="exact"/>
        </w:trPr>
        <w:tc>
          <w:tcPr>
            <w:tcW w:w="1532" w:type="dxa"/>
            <w:vMerge/>
          </w:tcPr>
          <w:p>
            <w:pPr/>
          </w:p>
        </w:tc>
        <w:tc>
          <w:tcPr>
            <w:tcW w:w="1730" w:type="dxa"/>
            <w:vMerge/>
          </w:tcPr>
          <w:p>
            <w:pPr/>
          </w:p>
        </w:tc>
        <w:tc>
          <w:tcPr>
            <w:tcW w:w="425" w:type="dxa"/>
            <w:vMerge/>
          </w:tcPr>
          <w:p>
            <w:pPr/>
          </w:p>
        </w:tc>
        <w:tc>
          <w:tcPr>
            <w:tcW w:w="2554" w:type="dxa"/>
            <w:tcBorders>
              <w:top w:val="nil"/>
              <w:bottom w:val="nil"/>
            </w:tcBorders>
          </w:tcPr>
          <w:p>
            <w:pPr>
              <w:pStyle w:val="TableParagraph"/>
              <w:spacing w:before="51"/>
              <w:rPr>
                <w:sz w:val="22"/>
              </w:rPr>
            </w:pPr>
            <w:r>
              <w:rPr>
                <w:sz w:val="22"/>
              </w:rPr>
              <w:t>comporta así mi</w:t>
            </w:r>
          </w:p>
        </w:tc>
        <w:tc>
          <w:tcPr>
            <w:tcW w:w="1700" w:type="dxa"/>
            <w:tcBorders>
              <w:top w:val="nil"/>
              <w:bottom w:val="nil"/>
            </w:tcBorders>
          </w:tcPr>
          <w:p>
            <w:pPr/>
          </w:p>
        </w:tc>
        <w:tc>
          <w:tcPr>
            <w:tcW w:w="1702" w:type="dxa"/>
            <w:tcBorders>
              <w:top w:val="nil"/>
              <w:bottom w:val="nil"/>
            </w:tcBorders>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71" w:hRule="exact"/>
        </w:trPr>
        <w:tc>
          <w:tcPr>
            <w:tcW w:w="1532" w:type="dxa"/>
            <w:vMerge/>
          </w:tcPr>
          <w:p>
            <w:pPr/>
          </w:p>
        </w:tc>
        <w:tc>
          <w:tcPr>
            <w:tcW w:w="1730" w:type="dxa"/>
            <w:vMerge/>
          </w:tcPr>
          <w:p>
            <w:pPr/>
          </w:p>
        </w:tc>
        <w:tc>
          <w:tcPr>
            <w:tcW w:w="425" w:type="dxa"/>
            <w:vMerge/>
          </w:tcPr>
          <w:p>
            <w:pPr/>
          </w:p>
        </w:tc>
        <w:tc>
          <w:tcPr>
            <w:tcW w:w="2554" w:type="dxa"/>
            <w:tcBorders>
              <w:top w:val="nil"/>
              <w:bottom w:val="nil"/>
            </w:tcBorders>
          </w:tcPr>
          <w:p>
            <w:pPr>
              <w:pStyle w:val="TableParagraph"/>
              <w:spacing w:before="51"/>
              <w:rPr>
                <w:sz w:val="22"/>
              </w:rPr>
            </w:pPr>
            <w:r>
              <w:rPr>
                <w:sz w:val="22"/>
              </w:rPr>
              <w:t>Alumno? En donde se</w:t>
            </w:r>
          </w:p>
        </w:tc>
        <w:tc>
          <w:tcPr>
            <w:tcW w:w="1700" w:type="dxa"/>
            <w:tcBorders>
              <w:top w:val="nil"/>
              <w:bottom w:val="nil"/>
            </w:tcBorders>
          </w:tcPr>
          <w:p>
            <w:pPr/>
          </w:p>
        </w:tc>
        <w:tc>
          <w:tcPr>
            <w:tcW w:w="1702" w:type="dxa"/>
            <w:tcBorders>
              <w:top w:val="nil"/>
              <w:bottom w:val="nil"/>
            </w:tcBorders>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79" w:hRule="exact"/>
        </w:trPr>
        <w:tc>
          <w:tcPr>
            <w:tcW w:w="1532" w:type="dxa"/>
            <w:vMerge/>
          </w:tcPr>
          <w:p>
            <w:pPr/>
          </w:p>
        </w:tc>
        <w:tc>
          <w:tcPr>
            <w:tcW w:w="1730" w:type="dxa"/>
            <w:vMerge/>
          </w:tcPr>
          <w:p>
            <w:pPr/>
          </w:p>
        </w:tc>
        <w:tc>
          <w:tcPr>
            <w:tcW w:w="425" w:type="dxa"/>
            <w:vMerge/>
          </w:tcPr>
          <w:p>
            <w:pPr/>
          </w:p>
        </w:tc>
        <w:tc>
          <w:tcPr>
            <w:tcW w:w="2554" w:type="dxa"/>
            <w:tcBorders>
              <w:top w:val="nil"/>
              <w:bottom w:val="nil"/>
            </w:tcBorders>
          </w:tcPr>
          <w:p>
            <w:pPr>
              <w:pStyle w:val="TableParagraph"/>
              <w:spacing w:before="62"/>
              <w:rPr>
                <w:sz w:val="22"/>
              </w:rPr>
            </w:pPr>
            <w:r>
              <w:rPr>
                <w:sz w:val="22"/>
              </w:rPr>
              <w:t>encuentren</w:t>
            </w:r>
          </w:p>
        </w:tc>
        <w:tc>
          <w:tcPr>
            <w:tcW w:w="1700" w:type="dxa"/>
            <w:tcBorders>
              <w:top w:val="nil"/>
              <w:bottom w:val="nil"/>
            </w:tcBorders>
          </w:tcPr>
          <w:p>
            <w:pPr>
              <w:pStyle w:val="TableParagraph"/>
              <w:spacing w:before="43"/>
              <w:ind w:left="100"/>
              <w:rPr>
                <w:sz w:val="22"/>
              </w:rPr>
            </w:pPr>
            <w:r>
              <w:rPr>
                <w:sz w:val="22"/>
              </w:rPr>
              <w:t>Estrategias de</w:t>
            </w:r>
          </w:p>
        </w:tc>
        <w:tc>
          <w:tcPr>
            <w:tcW w:w="1702" w:type="dxa"/>
            <w:tcBorders>
              <w:top w:val="nil"/>
              <w:bottom w:val="nil"/>
            </w:tcBorders>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90" w:hRule="exact"/>
        </w:trPr>
        <w:tc>
          <w:tcPr>
            <w:tcW w:w="1532" w:type="dxa"/>
            <w:vMerge/>
          </w:tcPr>
          <w:p>
            <w:pPr/>
          </w:p>
        </w:tc>
        <w:tc>
          <w:tcPr>
            <w:tcW w:w="1730" w:type="dxa"/>
            <w:vMerge/>
          </w:tcPr>
          <w:p>
            <w:pPr/>
          </w:p>
        </w:tc>
        <w:tc>
          <w:tcPr>
            <w:tcW w:w="425" w:type="dxa"/>
            <w:vMerge/>
          </w:tcPr>
          <w:p>
            <w:pPr/>
          </w:p>
        </w:tc>
        <w:tc>
          <w:tcPr>
            <w:tcW w:w="2554" w:type="dxa"/>
            <w:tcBorders>
              <w:top w:val="nil"/>
              <w:bottom w:val="nil"/>
            </w:tcBorders>
          </w:tcPr>
          <w:p>
            <w:pPr>
              <w:pStyle w:val="TableParagraph"/>
              <w:spacing w:before="62"/>
              <w:rPr>
                <w:sz w:val="22"/>
              </w:rPr>
            </w:pPr>
            <w:r>
              <w:rPr>
                <w:sz w:val="22"/>
              </w:rPr>
              <w:t>justificaciones a las</w:t>
            </w:r>
          </w:p>
        </w:tc>
        <w:tc>
          <w:tcPr>
            <w:tcW w:w="1700" w:type="dxa"/>
            <w:tcBorders>
              <w:top w:val="nil"/>
              <w:bottom w:val="nil"/>
            </w:tcBorders>
          </w:tcPr>
          <w:p>
            <w:pPr>
              <w:pStyle w:val="TableParagraph"/>
              <w:spacing w:before="41"/>
              <w:ind w:left="100"/>
              <w:rPr>
                <w:sz w:val="22"/>
              </w:rPr>
            </w:pPr>
            <w:r>
              <w:rPr>
                <w:sz w:val="22"/>
              </w:rPr>
              <w:t>aprendizaje</w:t>
            </w:r>
          </w:p>
        </w:tc>
        <w:tc>
          <w:tcPr>
            <w:tcW w:w="1702" w:type="dxa"/>
            <w:tcBorders>
              <w:top w:val="nil"/>
              <w:bottom w:val="nil"/>
            </w:tcBorders>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79" w:hRule="exact"/>
        </w:trPr>
        <w:tc>
          <w:tcPr>
            <w:tcW w:w="1532" w:type="dxa"/>
            <w:vMerge/>
          </w:tcPr>
          <w:p>
            <w:pPr/>
          </w:p>
        </w:tc>
        <w:tc>
          <w:tcPr>
            <w:tcW w:w="1730" w:type="dxa"/>
            <w:vMerge/>
          </w:tcPr>
          <w:p>
            <w:pPr/>
          </w:p>
        </w:tc>
        <w:tc>
          <w:tcPr>
            <w:tcW w:w="425" w:type="dxa"/>
            <w:vMerge/>
          </w:tcPr>
          <w:p>
            <w:pPr/>
          </w:p>
        </w:tc>
        <w:tc>
          <w:tcPr>
            <w:tcW w:w="2554" w:type="dxa"/>
            <w:tcBorders>
              <w:top w:val="nil"/>
              <w:bottom w:val="nil"/>
            </w:tcBorders>
          </w:tcPr>
          <w:p>
            <w:pPr>
              <w:pStyle w:val="TableParagraph"/>
              <w:spacing w:before="51"/>
              <w:rPr>
                <w:sz w:val="22"/>
              </w:rPr>
            </w:pPr>
            <w:r>
              <w:rPr>
                <w:sz w:val="22"/>
              </w:rPr>
              <w:t>conductas de sus</w:t>
            </w:r>
          </w:p>
        </w:tc>
        <w:tc>
          <w:tcPr>
            <w:tcW w:w="1700" w:type="dxa"/>
            <w:tcBorders>
              <w:top w:val="nil"/>
              <w:bottom w:val="nil"/>
            </w:tcBorders>
          </w:tcPr>
          <w:p>
            <w:pPr/>
          </w:p>
        </w:tc>
        <w:tc>
          <w:tcPr>
            <w:tcW w:w="1702" w:type="dxa"/>
            <w:tcBorders>
              <w:top w:val="nil"/>
              <w:bottom w:val="nil"/>
            </w:tcBorders>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79" w:hRule="exact"/>
        </w:trPr>
        <w:tc>
          <w:tcPr>
            <w:tcW w:w="1532" w:type="dxa"/>
            <w:vMerge/>
          </w:tcPr>
          <w:p>
            <w:pPr/>
          </w:p>
        </w:tc>
        <w:tc>
          <w:tcPr>
            <w:tcW w:w="1730" w:type="dxa"/>
            <w:vMerge/>
          </w:tcPr>
          <w:p>
            <w:pPr/>
          </w:p>
        </w:tc>
        <w:tc>
          <w:tcPr>
            <w:tcW w:w="425" w:type="dxa"/>
            <w:vMerge/>
          </w:tcPr>
          <w:p>
            <w:pPr/>
          </w:p>
        </w:tc>
        <w:tc>
          <w:tcPr>
            <w:tcW w:w="2554" w:type="dxa"/>
            <w:tcBorders>
              <w:top w:val="nil"/>
              <w:bottom w:val="nil"/>
            </w:tcBorders>
          </w:tcPr>
          <w:p>
            <w:pPr>
              <w:pStyle w:val="TableParagraph"/>
              <w:spacing w:before="51"/>
              <w:rPr>
                <w:sz w:val="22"/>
              </w:rPr>
            </w:pPr>
            <w:r>
              <w:rPr>
                <w:sz w:val="22"/>
              </w:rPr>
              <w:t>Alumnos: desde la</w:t>
            </w:r>
          </w:p>
        </w:tc>
        <w:tc>
          <w:tcPr>
            <w:tcW w:w="1700" w:type="dxa"/>
            <w:tcBorders>
              <w:top w:val="nil"/>
              <w:bottom w:val="nil"/>
            </w:tcBorders>
          </w:tcPr>
          <w:p>
            <w:pPr/>
          </w:p>
        </w:tc>
        <w:tc>
          <w:tcPr>
            <w:tcW w:w="1702" w:type="dxa"/>
            <w:tcBorders>
              <w:top w:val="nil"/>
              <w:bottom w:val="nil"/>
            </w:tcBorders>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1359" w:hRule="exact"/>
        </w:trPr>
        <w:tc>
          <w:tcPr>
            <w:tcW w:w="1532" w:type="dxa"/>
            <w:vMerge/>
          </w:tcPr>
          <w:p>
            <w:pPr/>
          </w:p>
        </w:tc>
        <w:tc>
          <w:tcPr>
            <w:tcW w:w="1730" w:type="dxa"/>
            <w:vMerge/>
          </w:tcPr>
          <w:p>
            <w:pPr/>
          </w:p>
        </w:tc>
        <w:tc>
          <w:tcPr>
            <w:tcW w:w="425" w:type="dxa"/>
            <w:vMerge/>
          </w:tcPr>
          <w:p>
            <w:pPr/>
          </w:p>
        </w:tc>
        <w:tc>
          <w:tcPr>
            <w:tcW w:w="2554" w:type="dxa"/>
            <w:tcBorders>
              <w:top w:val="nil"/>
              <w:bottom w:val="nil"/>
            </w:tcBorders>
          </w:tcPr>
          <w:p>
            <w:pPr>
              <w:pStyle w:val="TableParagraph"/>
              <w:spacing w:line="357" w:lineRule="auto" w:before="52"/>
              <w:ind w:right="366"/>
              <w:rPr>
                <w:sz w:val="22"/>
              </w:rPr>
            </w:pPr>
            <w:r>
              <w:rPr>
                <w:sz w:val="22"/>
              </w:rPr>
              <w:t>etapa de desarrollo y que da razón a su comportamiento.</w:t>
            </w:r>
          </w:p>
        </w:tc>
        <w:tc>
          <w:tcPr>
            <w:tcW w:w="1700" w:type="dxa"/>
            <w:tcBorders>
              <w:top w:val="nil"/>
              <w:bottom w:val="nil"/>
            </w:tcBorders>
          </w:tcPr>
          <w:p>
            <w:pPr>
              <w:pStyle w:val="TableParagraph"/>
              <w:spacing w:before="8"/>
              <w:ind w:left="0"/>
              <w:rPr>
                <w:rFonts w:ascii="Times New Roman"/>
                <w:sz w:val="18"/>
              </w:rPr>
            </w:pPr>
          </w:p>
          <w:p>
            <w:pPr>
              <w:pStyle w:val="TableParagraph"/>
              <w:spacing w:line="357" w:lineRule="auto"/>
              <w:ind w:left="100" w:right="408"/>
              <w:rPr>
                <w:sz w:val="22"/>
              </w:rPr>
            </w:pPr>
            <w:r>
              <w:rPr>
                <w:sz w:val="22"/>
              </w:rPr>
              <w:t>Aprendizaje basado en Problemas</w:t>
            </w:r>
          </w:p>
        </w:tc>
        <w:tc>
          <w:tcPr>
            <w:tcW w:w="1702" w:type="dxa"/>
            <w:tcBorders>
              <w:top w:val="nil"/>
              <w:bottom w:val="nil"/>
            </w:tcBorders>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439" w:hRule="exact"/>
        </w:trPr>
        <w:tc>
          <w:tcPr>
            <w:tcW w:w="1532" w:type="dxa"/>
            <w:vMerge/>
          </w:tcPr>
          <w:p>
            <w:pPr/>
          </w:p>
        </w:tc>
        <w:tc>
          <w:tcPr>
            <w:tcW w:w="1730" w:type="dxa"/>
            <w:vMerge/>
          </w:tcPr>
          <w:p>
            <w:pPr/>
          </w:p>
        </w:tc>
        <w:tc>
          <w:tcPr>
            <w:tcW w:w="425" w:type="dxa"/>
            <w:vMerge/>
          </w:tcPr>
          <w:p>
            <w:pPr/>
          </w:p>
        </w:tc>
        <w:tc>
          <w:tcPr>
            <w:tcW w:w="2554" w:type="dxa"/>
            <w:tcBorders>
              <w:top w:val="nil"/>
              <w:bottom w:val="nil"/>
            </w:tcBorders>
          </w:tcPr>
          <w:p>
            <w:pPr>
              <w:pStyle w:val="TableParagraph"/>
              <w:spacing w:before="111"/>
              <w:rPr>
                <w:sz w:val="22"/>
              </w:rPr>
            </w:pPr>
            <w:r>
              <w:rPr>
                <w:sz w:val="22"/>
              </w:rPr>
              <w:t>Los Orientadores a</w:t>
            </w:r>
          </w:p>
        </w:tc>
        <w:tc>
          <w:tcPr>
            <w:tcW w:w="1700" w:type="dxa"/>
            <w:tcBorders>
              <w:top w:val="nil"/>
              <w:bottom w:val="nil"/>
            </w:tcBorders>
          </w:tcPr>
          <w:p>
            <w:pPr/>
          </w:p>
        </w:tc>
        <w:tc>
          <w:tcPr>
            <w:tcW w:w="1702" w:type="dxa"/>
            <w:tcBorders>
              <w:top w:val="nil"/>
              <w:bottom w:val="nil"/>
            </w:tcBorders>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79" w:hRule="exact"/>
        </w:trPr>
        <w:tc>
          <w:tcPr>
            <w:tcW w:w="1532" w:type="dxa"/>
            <w:vMerge/>
          </w:tcPr>
          <w:p>
            <w:pPr/>
          </w:p>
        </w:tc>
        <w:tc>
          <w:tcPr>
            <w:tcW w:w="1730" w:type="dxa"/>
            <w:vMerge/>
          </w:tcPr>
          <w:p>
            <w:pPr/>
          </w:p>
        </w:tc>
        <w:tc>
          <w:tcPr>
            <w:tcW w:w="425" w:type="dxa"/>
            <w:vMerge/>
          </w:tcPr>
          <w:p>
            <w:pPr/>
          </w:p>
        </w:tc>
        <w:tc>
          <w:tcPr>
            <w:tcW w:w="2554" w:type="dxa"/>
            <w:tcBorders>
              <w:top w:val="nil"/>
              <w:bottom w:val="nil"/>
            </w:tcBorders>
          </w:tcPr>
          <w:p>
            <w:pPr>
              <w:pStyle w:val="TableParagraph"/>
              <w:spacing w:before="51"/>
              <w:rPr>
                <w:sz w:val="22"/>
              </w:rPr>
            </w:pPr>
            <w:r>
              <w:rPr>
                <w:sz w:val="22"/>
              </w:rPr>
              <w:t>partir de la información</w:t>
            </w:r>
          </w:p>
        </w:tc>
        <w:tc>
          <w:tcPr>
            <w:tcW w:w="1700" w:type="dxa"/>
            <w:tcBorders>
              <w:top w:val="nil"/>
              <w:bottom w:val="nil"/>
            </w:tcBorders>
          </w:tcPr>
          <w:p>
            <w:pPr/>
          </w:p>
        </w:tc>
        <w:tc>
          <w:tcPr>
            <w:tcW w:w="1702" w:type="dxa"/>
            <w:tcBorders>
              <w:top w:val="nil"/>
              <w:bottom w:val="nil"/>
            </w:tcBorders>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79" w:hRule="exact"/>
        </w:trPr>
        <w:tc>
          <w:tcPr>
            <w:tcW w:w="1532" w:type="dxa"/>
            <w:vMerge/>
          </w:tcPr>
          <w:p>
            <w:pPr/>
          </w:p>
        </w:tc>
        <w:tc>
          <w:tcPr>
            <w:tcW w:w="1730" w:type="dxa"/>
            <w:vMerge/>
          </w:tcPr>
          <w:p>
            <w:pPr/>
          </w:p>
        </w:tc>
        <w:tc>
          <w:tcPr>
            <w:tcW w:w="425" w:type="dxa"/>
            <w:vMerge/>
          </w:tcPr>
          <w:p>
            <w:pPr/>
          </w:p>
        </w:tc>
        <w:tc>
          <w:tcPr>
            <w:tcW w:w="2554" w:type="dxa"/>
            <w:tcBorders>
              <w:top w:val="nil"/>
              <w:bottom w:val="nil"/>
            </w:tcBorders>
          </w:tcPr>
          <w:p>
            <w:pPr>
              <w:pStyle w:val="TableParagraph"/>
              <w:spacing w:before="51"/>
              <w:rPr>
                <w:sz w:val="22"/>
              </w:rPr>
            </w:pPr>
            <w:r>
              <w:rPr>
                <w:sz w:val="22"/>
              </w:rPr>
              <w:t>en el anterior ejercicio</w:t>
            </w:r>
          </w:p>
        </w:tc>
        <w:tc>
          <w:tcPr>
            <w:tcW w:w="1700" w:type="dxa"/>
            <w:tcBorders>
              <w:top w:val="nil"/>
              <w:bottom w:val="nil"/>
            </w:tcBorders>
          </w:tcPr>
          <w:p>
            <w:pPr/>
          </w:p>
        </w:tc>
        <w:tc>
          <w:tcPr>
            <w:tcW w:w="1702" w:type="dxa"/>
            <w:tcBorders>
              <w:top w:val="nil"/>
              <w:bottom w:val="nil"/>
            </w:tcBorders>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80" w:hRule="exact"/>
        </w:trPr>
        <w:tc>
          <w:tcPr>
            <w:tcW w:w="1532" w:type="dxa"/>
            <w:vMerge/>
          </w:tcPr>
          <w:p>
            <w:pPr/>
          </w:p>
        </w:tc>
        <w:tc>
          <w:tcPr>
            <w:tcW w:w="1730" w:type="dxa"/>
            <w:vMerge/>
          </w:tcPr>
          <w:p>
            <w:pPr/>
          </w:p>
        </w:tc>
        <w:tc>
          <w:tcPr>
            <w:tcW w:w="425" w:type="dxa"/>
            <w:vMerge/>
          </w:tcPr>
          <w:p>
            <w:pPr/>
          </w:p>
        </w:tc>
        <w:tc>
          <w:tcPr>
            <w:tcW w:w="2554" w:type="dxa"/>
            <w:tcBorders>
              <w:top w:val="nil"/>
              <w:bottom w:val="nil"/>
            </w:tcBorders>
          </w:tcPr>
          <w:p>
            <w:pPr>
              <w:pStyle w:val="TableParagraph"/>
              <w:spacing w:before="52"/>
              <w:rPr>
                <w:sz w:val="22"/>
              </w:rPr>
            </w:pPr>
            <w:r>
              <w:rPr>
                <w:sz w:val="22"/>
              </w:rPr>
              <w:t>contestarán una tabla</w:t>
            </w:r>
          </w:p>
        </w:tc>
        <w:tc>
          <w:tcPr>
            <w:tcW w:w="1700" w:type="dxa"/>
            <w:tcBorders>
              <w:top w:val="nil"/>
              <w:bottom w:val="nil"/>
            </w:tcBorders>
          </w:tcPr>
          <w:p>
            <w:pPr/>
          </w:p>
        </w:tc>
        <w:tc>
          <w:tcPr>
            <w:tcW w:w="1702" w:type="dxa"/>
            <w:tcBorders>
              <w:top w:val="nil"/>
              <w:bottom w:val="nil"/>
            </w:tcBorders>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80" w:hRule="exact"/>
        </w:trPr>
        <w:tc>
          <w:tcPr>
            <w:tcW w:w="1532" w:type="dxa"/>
            <w:vMerge/>
          </w:tcPr>
          <w:p>
            <w:pPr/>
          </w:p>
        </w:tc>
        <w:tc>
          <w:tcPr>
            <w:tcW w:w="1730" w:type="dxa"/>
            <w:vMerge/>
          </w:tcPr>
          <w:p>
            <w:pPr/>
          </w:p>
        </w:tc>
        <w:tc>
          <w:tcPr>
            <w:tcW w:w="425" w:type="dxa"/>
            <w:vMerge/>
          </w:tcPr>
          <w:p>
            <w:pPr/>
          </w:p>
        </w:tc>
        <w:tc>
          <w:tcPr>
            <w:tcW w:w="2554" w:type="dxa"/>
            <w:tcBorders>
              <w:top w:val="nil"/>
              <w:bottom w:val="nil"/>
            </w:tcBorders>
          </w:tcPr>
          <w:p>
            <w:pPr>
              <w:pStyle w:val="TableParagraph"/>
              <w:spacing w:before="51"/>
              <w:rPr>
                <w:sz w:val="22"/>
              </w:rPr>
            </w:pPr>
            <w:r>
              <w:rPr>
                <w:sz w:val="22"/>
              </w:rPr>
              <w:t>de triple entrada:</w:t>
            </w:r>
          </w:p>
        </w:tc>
        <w:tc>
          <w:tcPr>
            <w:tcW w:w="1700" w:type="dxa"/>
            <w:tcBorders>
              <w:top w:val="nil"/>
              <w:bottom w:val="nil"/>
            </w:tcBorders>
          </w:tcPr>
          <w:p>
            <w:pPr/>
          </w:p>
        </w:tc>
        <w:tc>
          <w:tcPr>
            <w:tcW w:w="1702" w:type="dxa"/>
            <w:tcBorders>
              <w:top w:val="nil"/>
              <w:bottom w:val="nil"/>
            </w:tcBorders>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312" w:hRule="exact"/>
        </w:trPr>
        <w:tc>
          <w:tcPr>
            <w:tcW w:w="1532" w:type="dxa"/>
            <w:vMerge/>
          </w:tcPr>
          <w:p>
            <w:pPr/>
          </w:p>
        </w:tc>
        <w:tc>
          <w:tcPr>
            <w:tcW w:w="1730" w:type="dxa"/>
            <w:vMerge/>
          </w:tcPr>
          <w:p>
            <w:pPr/>
          </w:p>
        </w:tc>
        <w:tc>
          <w:tcPr>
            <w:tcW w:w="425" w:type="dxa"/>
            <w:vMerge/>
          </w:tcPr>
          <w:p>
            <w:pPr/>
          </w:p>
        </w:tc>
        <w:tc>
          <w:tcPr>
            <w:tcW w:w="2554" w:type="dxa"/>
            <w:tcBorders>
              <w:top w:val="nil"/>
              <w:bottom w:val="nil"/>
            </w:tcBorders>
          </w:tcPr>
          <w:p>
            <w:pPr>
              <w:pStyle w:val="TableParagraph"/>
              <w:spacing w:before="53"/>
              <w:rPr>
                <w:sz w:val="22"/>
              </w:rPr>
            </w:pPr>
            <w:r>
              <w:rPr>
                <w:sz w:val="22"/>
              </w:rPr>
              <w:t>¿Quién es mi Alumno?</w:t>
            </w:r>
          </w:p>
        </w:tc>
        <w:tc>
          <w:tcPr>
            <w:tcW w:w="1700" w:type="dxa"/>
            <w:tcBorders>
              <w:top w:val="nil"/>
              <w:bottom w:val="nil"/>
            </w:tcBorders>
          </w:tcPr>
          <w:p>
            <w:pPr/>
          </w:p>
        </w:tc>
        <w:tc>
          <w:tcPr>
            <w:tcW w:w="1702" w:type="dxa"/>
            <w:tcBorders>
              <w:top w:val="nil"/>
              <w:bottom w:val="nil"/>
            </w:tcBorders>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448" w:hRule="exact"/>
        </w:trPr>
        <w:tc>
          <w:tcPr>
            <w:tcW w:w="1532" w:type="dxa"/>
            <w:vMerge/>
          </w:tcPr>
          <w:p>
            <w:pPr/>
          </w:p>
        </w:tc>
        <w:tc>
          <w:tcPr>
            <w:tcW w:w="1730" w:type="dxa"/>
            <w:vMerge/>
          </w:tcPr>
          <w:p>
            <w:pPr/>
          </w:p>
        </w:tc>
        <w:tc>
          <w:tcPr>
            <w:tcW w:w="425" w:type="dxa"/>
            <w:vMerge/>
          </w:tcPr>
          <w:p>
            <w:pPr/>
          </w:p>
        </w:tc>
        <w:tc>
          <w:tcPr>
            <w:tcW w:w="2554" w:type="dxa"/>
            <w:tcBorders>
              <w:top w:val="nil"/>
              <w:bottom w:val="nil"/>
            </w:tcBorders>
          </w:tcPr>
          <w:p>
            <w:pPr>
              <w:pStyle w:val="TableParagraph"/>
              <w:spacing w:before="120"/>
              <w:rPr>
                <w:sz w:val="22"/>
              </w:rPr>
            </w:pPr>
            <w:r>
              <w:rPr>
                <w:sz w:val="22"/>
              </w:rPr>
              <w:t>(“Alumno real y el</w:t>
            </w:r>
          </w:p>
        </w:tc>
        <w:tc>
          <w:tcPr>
            <w:tcW w:w="1700" w:type="dxa"/>
            <w:tcBorders>
              <w:top w:val="nil"/>
              <w:bottom w:val="nil"/>
            </w:tcBorders>
          </w:tcPr>
          <w:p>
            <w:pPr>
              <w:pStyle w:val="TableParagraph"/>
              <w:spacing w:line="236" w:lineRule="exact"/>
              <w:ind w:left="100"/>
              <w:rPr>
                <w:sz w:val="22"/>
              </w:rPr>
            </w:pPr>
            <w:r>
              <w:rPr>
                <w:sz w:val="22"/>
              </w:rPr>
              <w:t>Trabajo</w:t>
            </w:r>
          </w:p>
        </w:tc>
        <w:tc>
          <w:tcPr>
            <w:tcW w:w="1702" w:type="dxa"/>
            <w:tcBorders>
              <w:top w:val="nil"/>
              <w:bottom w:val="nil"/>
            </w:tcBorders>
          </w:tcPr>
          <w:p>
            <w:pPr/>
          </w:p>
        </w:tc>
        <w:tc>
          <w:tcPr>
            <w:tcW w:w="283" w:type="dxa"/>
            <w:vMerge/>
          </w:tcPr>
          <w:p>
            <w:pPr/>
          </w:p>
        </w:tc>
        <w:tc>
          <w:tcPr>
            <w:tcW w:w="1419" w:type="dxa"/>
            <w:vMerge/>
          </w:tcPr>
          <w:p>
            <w:pPr/>
          </w:p>
        </w:tc>
        <w:tc>
          <w:tcPr>
            <w:tcW w:w="1133" w:type="dxa"/>
            <w:vMerge/>
          </w:tcPr>
          <w:p>
            <w:pPr/>
          </w:p>
        </w:tc>
        <w:tc>
          <w:tcPr>
            <w:tcW w:w="1843" w:type="dxa"/>
            <w:vMerge/>
          </w:tcPr>
          <w:p>
            <w:pPr/>
          </w:p>
        </w:tc>
      </w:tr>
      <w:tr>
        <w:trPr>
          <w:trHeight w:val="438" w:hRule="exact"/>
        </w:trPr>
        <w:tc>
          <w:tcPr>
            <w:tcW w:w="1532" w:type="dxa"/>
            <w:vMerge/>
          </w:tcPr>
          <w:p>
            <w:pPr/>
          </w:p>
        </w:tc>
        <w:tc>
          <w:tcPr>
            <w:tcW w:w="1730" w:type="dxa"/>
            <w:vMerge/>
          </w:tcPr>
          <w:p>
            <w:pPr/>
          </w:p>
        </w:tc>
        <w:tc>
          <w:tcPr>
            <w:tcW w:w="425" w:type="dxa"/>
            <w:vMerge/>
          </w:tcPr>
          <w:p>
            <w:pPr/>
          </w:p>
        </w:tc>
        <w:tc>
          <w:tcPr>
            <w:tcW w:w="2554" w:type="dxa"/>
            <w:tcBorders>
              <w:top w:val="nil"/>
            </w:tcBorders>
          </w:tcPr>
          <w:p>
            <w:pPr>
              <w:pStyle w:val="TableParagraph"/>
              <w:spacing w:before="51"/>
              <w:rPr>
                <w:sz w:val="22"/>
              </w:rPr>
            </w:pPr>
            <w:r>
              <w:rPr>
                <w:sz w:val="22"/>
              </w:rPr>
              <w:t>Alumno ideal”)</w:t>
            </w:r>
          </w:p>
        </w:tc>
        <w:tc>
          <w:tcPr>
            <w:tcW w:w="1700" w:type="dxa"/>
            <w:tcBorders>
              <w:top w:val="nil"/>
            </w:tcBorders>
          </w:tcPr>
          <w:p>
            <w:pPr/>
          </w:p>
        </w:tc>
        <w:tc>
          <w:tcPr>
            <w:tcW w:w="1702" w:type="dxa"/>
            <w:tcBorders>
              <w:top w:val="nil"/>
            </w:tcBorders>
          </w:tcPr>
          <w:p>
            <w:pPr/>
          </w:p>
        </w:tc>
        <w:tc>
          <w:tcPr>
            <w:tcW w:w="283" w:type="dxa"/>
            <w:vMerge/>
          </w:tcPr>
          <w:p>
            <w:pPr/>
          </w:p>
        </w:tc>
        <w:tc>
          <w:tcPr>
            <w:tcW w:w="1419" w:type="dxa"/>
            <w:vMerge/>
          </w:tcPr>
          <w:p>
            <w:pPr/>
          </w:p>
        </w:tc>
        <w:tc>
          <w:tcPr>
            <w:tcW w:w="1133" w:type="dxa"/>
            <w:vMerge/>
          </w:tcPr>
          <w:p>
            <w:pPr/>
          </w:p>
        </w:tc>
        <w:tc>
          <w:tcPr>
            <w:tcW w:w="1843" w:type="dxa"/>
            <w:vMerge/>
          </w:tcPr>
          <w:p>
            <w:pPr/>
          </w:p>
        </w:tc>
      </w:tr>
    </w:tbl>
    <w:p>
      <w:pPr>
        <w:spacing w:after="0"/>
        <w:sectPr>
          <w:pgSz w:w="15840" w:h="12240" w:orient="landscape"/>
          <w:pgMar w:header="0" w:footer="943" w:top="1140" w:bottom="1140" w:left="480" w:right="800"/>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32"/>
        <w:gridCol w:w="1730"/>
        <w:gridCol w:w="425"/>
        <w:gridCol w:w="2554"/>
        <w:gridCol w:w="1700"/>
        <w:gridCol w:w="1702"/>
        <w:gridCol w:w="283"/>
        <w:gridCol w:w="1419"/>
        <w:gridCol w:w="1133"/>
        <w:gridCol w:w="1843"/>
      </w:tblGrid>
      <w:tr>
        <w:trPr>
          <w:trHeight w:val="9018" w:hRule="exact"/>
        </w:trPr>
        <w:tc>
          <w:tcPr>
            <w:tcW w:w="1532" w:type="dxa"/>
          </w:tcPr>
          <w:p>
            <w:pPr/>
          </w:p>
        </w:tc>
        <w:tc>
          <w:tcPr>
            <w:tcW w:w="1730" w:type="dxa"/>
          </w:tcPr>
          <w:p>
            <w:pPr/>
          </w:p>
        </w:tc>
        <w:tc>
          <w:tcPr>
            <w:tcW w:w="425" w:type="dxa"/>
          </w:tcPr>
          <w:p>
            <w:pPr/>
          </w:p>
        </w:tc>
        <w:tc>
          <w:tcPr>
            <w:tcW w:w="2554" w:type="dxa"/>
          </w:tcPr>
          <w:p>
            <w:pPr>
              <w:pStyle w:val="TableParagraph"/>
              <w:spacing w:line="360" w:lineRule="auto"/>
              <w:ind w:right="118"/>
              <w:rPr>
                <w:sz w:val="22"/>
              </w:rPr>
            </w:pPr>
            <w:r>
              <w:rPr>
                <w:sz w:val="22"/>
              </w:rPr>
              <w:t>escribirán cinco características que tiene sus Alumnos y las que les gustarían que tuvieran y acciones para evitar conductas molestas. El facilitador retroalimentara en cuanto a la necesidad de la profesionalización en su labor.</w:t>
            </w:r>
          </w:p>
          <w:p>
            <w:pPr>
              <w:pStyle w:val="TableParagraph"/>
              <w:spacing w:before="10"/>
              <w:ind w:left="0"/>
              <w:rPr>
                <w:rFonts w:ascii="Times New Roman"/>
                <w:sz w:val="24"/>
              </w:rPr>
            </w:pPr>
          </w:p>
          <w:p>
            <w:pPr>
              <w:pStyle w:val="TableParagraph"/>
              <w:spacing w:line="360" w:lineRule="auto"/>
              <w:ind w:right="112"/>
              <w:rPr>
                <w:sz w:val="22"/>
              </w:rPr>
            </w:pPr>
            <w:r>
              <w:rPr>
                <w:sz w:val="22"/>
              </w:rPr>
              <w:t>Los Orientadores a partir de la información anterior contestarán una tabla de triple entrada: Necesidades e intereses de mis Alumnos e identificar problemáticas cuando estas no son resueltas de forma correcta. El facilitador retroalimentara</w:t>
            </w:r>
            <w:r>
              <w:rPr>
                <w:spacing w:val="-3"/>
                <w:sz w:val="22"/>
              </w:rPr>
              <w:t> </w:t>
            </w:r>
            <w:r>
              <w:rPr>
                <w:sz w:val="22"/>
              </w:rPr>
              <w:t>en</w:t>
            </w:r>
          </w:p>
        </w:tc>
        <w:tc>
          <w:tcPr>
            <w:tcW w:w="1700" w:type="dxa"/>
          </w:tcPr>
          <w:p>
            <w:pPr>
              <w:pStyle w:val="TableParagraph"/>
              <w:spacing w:line="248" w:lineRule="exact"/>
              <w:ind w:left="100"/>
              <w:rPr>
                <w:sz w:val="22"/>
              </w:rPr>
            </w:pPr>
            <w:r>
              <w:rPr>
                <w:sz w:val="22"/>
              </w:rPr>
              <w:t>colaborativo</w:t>
            </w:r>
          </w:p>
        </w:tc>
        <w:tc>
          <w:tcPr>
            <w:tcW w:w="1702" w:type="dxa"/>
          </w:tcPr>
          <w:p>
            <w:pPr/>
          </w:p>
        </w:tc>
        <w:tc>
          <w:tcPr>
            <w:tcW w:w="283" w:type="dxa"/>
          </w:tcPr>
          <w:p>
            <w:pPr/>
          </w:p>
        </w:tc>
        <w:tc>
          <w:tcPr>
            <w:tcW w:w="1419" w:type="dxa"/>
          </w:tcPr>
          <w:p>
            <w:pPr/>
          </w:p>
        </w:tc>
        <w:tc>
          <w:tcPr>
            <w:tcW w:w="1133" w:type="dxa"/>
          </w:tcPr>
          <w:p>
            <w:pPr/>
          </w:p>
        </w:tc>
        <w:tc>
          <w:tcPr>
            <w:tcW w:w="1843" w:type="dxa"/>
          </w:tcPr>
          <w:p>
            <w:pPr/>
          </w:p>
        </w:tc>
      </w:tr>
    </w:tbl>
    <w:p>
      <w:pPr>
        <w:spacing w:after="0"/>
        <w:sectPr>
          <w:pgSz w:w="15840" w:h="12240" w:orient="landscape"/>
          <w:pgMar w:header="0" w:footer="943" w:top="1140" w:bottom="1140" w:left="480" w:right="800"/>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32"/>
        <w:gridCol w:w="1730"/>
        <w:gridCol w:w="425"/>
        <w:gridCol w:w="2554"/>
        <w:gridCol w:w="1700"/>
        <w:gridCol w:w="1702"/>
        <w:gridCol w:w="283"/>
        <w:gridCol w:w="1419"/>
        <w:gridCol w:w="1133"/>
        <w:gridCol w:w="1843"/>
      </w:tblGrid>
      <w:tr>
        <w:trPr>
          <w:trHeight w:val="4085" w:hRule="exact"/>
        </w:trPr>
        <w:tc>
          <w:tcPr>
            <w:tcW w:w="1532" w:type="dxa"/>
          </w:tcPr>
          <w:p>
            <w:pPr/>
          </w:p>
        </w:tc>
        <w:tc>
          <w:tcPr>
            <w:tcW w:w="1730" w:type="dxa"/>
          </w:tcPr>
          <w:p>
            <w:pPr/>
          </w:p>
        </w:tc>
        <w:tc>
          <w:tcPr>
            <w:tcW w:w="425" w:type="dxa"/>
          </w:tcPr>
          <w:p>
            <w:pPr/>
          </w:p>
        </w:tc>
        <w:tc>
          <w:tcPr>
            <w:tcW w:w="2554" w:type="dxa"/>
          </w:tcPr>
          <w:p>
            <w:pPr>
              <w:pStyle w:val="TableParagraph"/>
              <w:spacing w:line="357" w:lineRule="auto"/>
              <w:ind w:right="122"/>
              <w:rPr>
                <w:sz w:val="22"/>
              </w:rPr>
            </w:pPr>
            <w:r>
              <w:rPr>
                <w:sz w:val="22"/>
              </w:rPr>
              <w:t>cuanto a la necesidad de la profesionalización en su labor.</w:t>
            </w:r>
          </w:p>
          <w:p>
            <w:pPr>
              <w:pStyle w:val="TableParagraph"/>
              <w:spacing w:before="1"/>
              <w:ind w:left="0"/>
              <w:rPr>
                <w:rFonts w:ascii="Times New Roman"/>
                <w:sz w:val="25"/>
              </w:rPr>
            </w:pPr>
          </w:p>
          <w:p>
            <w:pPr>
              <w:pStyle w:val="TableParagraph"/>
              <w:spacing w:line="360" w:lineRule="auto"/>
              <w:ind w:right="318"/>
              <w:rPr>
                <w:sz w:val="22"/>
              </w:rPr>
            </w:pPr>
            <w:r>
              <w:rPr>
                <w:sz w:val="22"/>
              </w:rPr>
              <w:t>A través de una lluvia de ideas se llegará a conclusiones sobre para que me puede servir esto en mi práctica en la Orientación</w:t>
            </w:r>
          </w:p>
        </w:tc>
        <w:tc>
          <w:tcPr>
            <w:tcW w:w="1700" w:type="dxa"/>
          </w:tcPr>
          <w:p>
            <w:pPr/>
          </w:p>
        </w:tc>
        <w:tc>
          <w:tcPr>
            <w:tcW w:w="1702" w:type="dxa"/>
          </w:tcPr>
          <w:p>
            <w:pPr/>
          </w:p>
        </w:tc>
        <w:tc>
          <w:tcPr>
            <w:tcW w:w="283" w:type="dxa"/>
          </w:tcPr>
          <w:p>
            <w:pPr/>
          </w:p>
        </w:tc>
        <w:tc>
          <w:tcPr>
            <w:tcW w:w="1419" w:type="dxa"/>
          </w:tcPr>
          <w:p>
            <w:pPr/>
          </w:p>
        </w:tc>
        <w:tc>
          <w:tcPr>
            <w:tcW w:w="1133" w:type="dxa"/>
          </w:tcPr>
          <w:p>
            <w:pPr/>
          </w:p>
        </w:tc>
        <w:tc>
          <w:tcPr>
            <w:tcW w:w="1843" w:type="dxa"/>
          </w:tcPr>
          <w:p>
            <w:pPr/>
          </w:p>
        </w:tc>
      </w:tr>
      <w:tr>
        <w:trPr>
          <w:trHeight w:val="422" w:hRule="exact"/>
        </w:trPr>
        <w:tc>
          <w:tcPr>
            <w:tcW w:w="6241" w:type="dxa"/>
            <w:gridSpan w:val="4"/>
            <w:vMerge w:val="restart"/>
          </w:tcPr>
          <w:p>
            <w:pPr>
              <w:pStyle w:val="TableParagraph"/>
              <w:ind w:left="0"/>
              <w:rPr>
                <w:rFonts w:ascii="Times New Roman"/>
                <w:sz w:val="22"/>
              </w:rPr>
            </w:pPr>
          </w:p>
          <w:p>
            <w:pPr>
              <w:pStyle w:val="TableParagraph"/>
              <w:ind w:left="0"/>
              <w:rPr>
                <w:rFonts w:ascii="Times New Roman"/>
                <w:sz w:val="22"/>
              </w:rPr>
            </w:pPr>
          </w:p>
          <w:p>
            <w:pPr>
              <w:pStyle w:val="TableParagraph"/>
              <w:spacing w:before="149"/>
              <w:ind w:right="911"/>
              <w:rPr>
                <w:sz w:val="22"/>
              </w:rPr>
            </w:pPr>
            <w:r>
              <w:rPr>
                <w:sz w:val="22"/>
              </w:rPr>
              <w:t>Actividad Integradora del Módulo:</w:t>
            </w:r>
          </w:p>
          <w:p>
            <w:pPr>
              <w:pStyle w:val="TableParagraph"/>
              <w:ind w:left="0"/>
              <w:rPr>
                <w:rFonts w:ascii="Times New Roman"/>
                <w:sz w:val="22"/>
              </w:rPr>
            </w:pPr>
          </w:p>
          <w:p>
            <w:pPr>
              <w:pStyle w:val="TableParagraph"/>
              <w:spacing w:line="360" w:lineRule="auto" w:before="157"/>
              <w:ind w:right="217"/>
              <w:rPr>
                <w:sz w:val="22"/>
              </w:rPr>
            </w:pPr>
            <w:r>
              <w:rPr>
                <w:sz w:val="22"/>
              </w:rPr>
              <w:t>Cuadro comparativo de las diferentes áreas del Desarrollo en el adolescente</w:t>
            </w:r>
          </w:p>
        </w:tc>
        <w:tc>
          <w:tcPr>
            <w:tcW w:w="8079" w:type="dxa"/>
            <w:gridSpan w:val="6"/>
          </w:tcPr>
          <w:p>
            <w:pPr>
              <w:pStyle w:val="TableParagraph"/>
              <w:spacing w:line="274" w:lineRule="exact"/>
              <w:ind w:left="100"/>
              <w:rPr>
                <w:sz w:val="24"/>
              </w:rPr>
            </w:pPr>
            <w:r>
              <w:rPr>
                <w:sz w:val="24"/>
              </w:rPr>
              <w:t>Valoración</w:t>
            </w:r>
          </w:p>
        </w:tc>
      </w:tr>
      <w:tr>
        <w:trPr>
          <w:trHeight w:val="1666" w:hRule="exact"/>
        </w:trPr>
        <w:tc>
          <w:tcPr>
            <w:tcW w:w="6241" w:type="dxa"/>
            <w:gridSpan w:val="4"/>
            <w:vMerge/>
          </w:tcPr>
          <w:p>
            <w:pPr/>
          </w:p>
        </w:tc>
        <w:tc>
          <w:tcPr>
            <w:tcW w:w="3401" w:type="dxa"/>
            <w:gridSpan w:val="2"/>
          </w:tcPr>
          <w:p>
            <w:pPr>
              <w:pStyle w:val="TableParagraph"/>
              <w:ind w:left="0"/>
              <w:rPr>
                <w:rFonts w:ascii="Times New Roman"/>
                <w:sz w:val="22"/>
              </w:rPr>
            </w:pPr>
          </w:p>
          <w:p>
            <w:pPr>
              <w:pStyle w:val="TableParagraph"/>
              <w:ind w:left="0"/>
              <w:rPr>
                <w:rFonts w:ascii="Times New Roman"/>
                <w:sz w:val="22"/>
              </w:rPr>
            </w:pPr>
          </w:p>
          <w:p>
            <w:pPr>
              <w:pStyle w:val="TableParagraph"/>
              <w:spacing w:before="152"/>
              <w:ind w:left="100"/>
              <w:rPr>
                <w:sz w:val="22"/>
              </w:rPr>
            </w:pPr>
            <w:r>
              <w:rPr>
                <w:sz w:val="22"/>
              </w:rPr>
              <w:t>Instrumentos: Rúbrica</w:t>
            </w:r>
          </w:p>
        </w:tc>
        <w:tc>
          <w:tcPr>
            <w:tcW w:w="4678" w:type="dxa"/>
            <w:gridSpan w:val="4"/>
          </w:tcPr>
          <w:p>
            <w:pPr>
              <w:pStyle w:val="TableParagraph"/>
              <w:ind w:right="104"/>
              <w:rPr>
                <w:sz w:val="24"/>
              </w:rPr>
            </w:pPr>
            <w:r>
              <w:rPr>
                <w:sz w:val="24"/>
              </w:rPr>
              <w:t>Criterios:  Existencia / No existencia</w:t>
            </w:r>
          </w:p>
          <w:p>
            <w:pPr>
              <w:pStyle w:val="TableParagraph"/>
              <w:ind w:left="0"/>
              <w:rPr>
                <w:rFonts w:ascii="Times New Roman"/>
                <w:sz w:val="24"/>
              </w:rPr>
            </w:pPr>
          </w:p>
          <w:p>
            <w:pPr>
              <w:pStyle w:val="TableParagraph"/>
              <w:spacing w:line="360" w:lineRule="auto" w:before="142"/>
              <w:ind w:right="104"/>
              <w:rPr>
                <w:sz w:val="24"/>
              </w:rPr>
            </w:pPr>
            <w:r>
              <w:rPr>
                <w:sz w:val="24"/>
              </w:rPr>
              <w:t>Integración de los momentos clave en el desarrollo de los adolescentes</w:t>
            </w:r>
          </w:p>
        </w:tc>
      </w:tr>
    </w:tbl>
    <w:p>
      <w:pPr>
        <w:spacing w:after="0" w:line="360" w:lineRule="auto"/>
        <w:rPr>
          <w:sz w:val="24"/>
        </w:rPr>
        <w:sectPr>
          <w:pgSz w:w="15840" w:h="12240" w:orient="landscape"/>
          <w:pgMar w:header="0" w:footer="943" w:top="1140" w:bottom="1140" w:left="480" w:right="800"/>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3"/>
        <w:gridCol w:w="1699"/>
        <w:gridCol w:w="257"/>
        <w:gridCol w:w="3005"/>
        <w:gridCol w:w="1416"/>
        <w:gridCol w:w="1702"/>
        <w:gridCol w:w="283"/>
        <w:gridCol w:w="1419"/>
        <w:gridCol w:w="1702"/>
        <w:gridCol w:w="1274"/>
      </w:tblGrid>
      <w:tr>
        <w:trPr>
          <w:trHeight w:val="1531" w:hRule="exact"/>
        </w:trPr>
        <w:tc>
          <w:tcPr>
            <w:tcW w:w="9642" w:type="dxa"/>
            <w:gridSpan w:val="6"/>
            <w:tcBorders>
              <w:right w:val="nil"/>
            </w:tcBorders>
          </w:tcPr>
          <w:p>
            <w:pPr>
              <w:pStyle w:val="TableParagraph"/>
              <w:tabs>
                <w:tab w:pos="1982" w:val="left" w:leader="none"/>
                <w:tab w:pos="6624" w:val="left" w:leader="none"/>
                <w:tab w:pos="9073" w:val="left" w:leader="none"/>
              </w:tabs>
              <w:spacing w:line="274" w:lineRule="exact"/>
              <w:rPr>
                <w:sz w:val="24"/>
              </w:rPr>
            </w:pPr>
            <w:r>
              <w:rPr>
                <w:b/>
                <w:sz w:val="24"/>
              </w:rPr>
              <w:t>Módulo</w:t>
            </w:r>
            <w:r>
              <w:rPr>
                <w:b/>
                <w:spacing w:val="-1"/>
                <w:sz w:val="24"/>
              </w:rPr>
              <w:t> </w:t>
            </w:r>
            <w:r>
              <w:rPr>
                <w:b/>
                <w:sz w:val="24"/>
              </w:rPr>
              <w:t>III</w:t>
              <w:tab/>
            </w:r>
            <w:r>
              <w:rPr>
                <w:sz w:val="24"/>
              </w:rPr>
              <w:t>Acuerdos, Lineamientos en la</w:t>
            </w:r>
            <w:r>
              <w:rPr>
                <w:spacing w:val="-7"/>
                <w:sz w:val="24"/>
              </w:rPr>
              <w:t> </w:t>
            </w:r>
            <w:r>
              <w:rPr>
                <w:sz w:val="24"/>
              </w:rPr>
              <w:t>RIEMS</w:t>
            </w:r>
            <w:r>
              <w:rPr>
                <w:spacing w:val="-2"/>
                <w:sz w:val="24"/>
              </w:rPr>
              <w:t> </w:t>
            </w:r>
            <w:r>
              <w:rPr>
                <w:sz w:val="24"/>
              </w:rPr>
              <w:t>y</w:t>
              <w:tab/>
            </w:r>
            <w:r>
              <w:rPr>
                <w:b/>
                <w:sz w:val="24"/>
              </w:rPr>
              <w:t>Sesiones</w:t>
            </w:r>
            <w:r>
              <w:rPr>
                <w:b/>
                <w:spacing w:val="-3"/>
                <w:sz w:val="24"/>
              </w:rPr>
              <w:t> </w:t>
            </w:r>
            <w:r>
              <w:rPr>
                <w:b/>
                <w:sz w:val="24"/>
              </w:rPr>
              <w:t>Previstas</w:t>
              <w:tab/>
            </w:r>
            <w:r>
              <w:rPr>
                <w:sz w:val="24"/>
              </w:rPr>
              <w:t>1</w:t>
            </w:r>
          </w:p>
          <w:p>
            <w:pPr>
              <w:pStyle w:val="TableParagraph"/>
              <w:ind w:left="0"/>
              <w:rPr>
                <w:rFonts w:ascii="Times New Roman"/>
                <w:sz w:val="24"/>
              </w:rPr>
            </w:pPr>
          </w:p>
          <w:p>
            <w:pPr>
              <w:pStyle w:val="TableParagraph"/>
              <w:spacing w:before="141"/>
              <w:ind w:left="1982"/>
              <w:rPr>
                <w:sz w:val="24"/>
              </w:rPr>
            </w:pPr>
            <w:r>
              <w:rPr>
                <w:sz w:val="24"/>
              </w:rPr>
              <w:t>¿Qué es la Orientación?</w:t>
            </w:r>
          </w:p>
          <w:p>
            <w:pPr>
              <w:pStyle w:val="TableParagraph"/>
              <w:spacing w:before="139"/>
              <w:rPr>
                <w:sz w:val="24"/>
              </w:rPr>
            </w:pPr>
            <w:r>
              <w:rPr>
                <w:b/>
                <w:sz w:val="24"/>
              </w:rPr>
              <w:t>Propósito: </w:t>
            </w:r>
            <w:r>
              <w:rPr>
                <w:sz w:val="24"/>
              </w:rPr>
              <w:t>Que el Orientador conozca lo que es la Orientación</w:t>
            </w:r>
          </w:p>
        </w:tc>
        <w:tc>
          <w:tcPr>
            <w:tcW w:w="283" w:type="dxa"/>
            <w:tcBorders>
              <w:left w:val="nil"/>
              <w:right w:val="nil"/>
            </w:tcBorders>
          </w:tcPr>
          <w:p>
            <w:pPr/>
          </w:p>
        </w:tc>
        <w:tc>
          <w:tcPr>
            <w:tcW w:w="4395" w:type="dxa"/>
            <w:gridSpan w:val="3"/>
            <w:tcBorders>
              <w:left w:val="nil"/>
            </w:tcBorders>
          </w:tcPr>
          <w:p>
            <w:pPr>
              <w:pStyle w:val="TableParagraph"/>
              <w:spacing w:line="274" w:lineRule="exact"/>
              <w:ind w:left="1509" w:right="1893"/>
              <w:jc w:val="center"/>
              <w:rPr>
                <w:sz w:val="24"/>
              </w:rPr>
            </w:pPr>
            <w:r>
              <w:rPr>
                <w:b/>
                <w:sz w:val="24"/>
              </w:rPr>
              <w:t>Horas</w:t>
            </w:r>
            <w:r>
              <w:rPr>
                <w:sz w:val="24"/>
              </w:rPr>
              <w:t>: 5</w:t>
            </w:r>
          </w:p>
        </w:tc>
      </w:tr>
      <w:tr>
        <w:trPr>
          <w:trHeight w:val="422" w:hRule="exact"/>
        </w:trPr>
        <w:tc>
          <w:tcPr>
            <w:tcW w:w="1563" w:type="dxa"/>
            <w:vMerge w:val="restart"/>
          </w:tcPr>
          <w:p>
            <w:pPr>
              <w:pStyle w:val="TableParagraph"/>
              <w:spacing w:before="4"/>
              <w:ind w:left="0"/>
              <w:rPr>
                <w:rFonts w:ascii="Times New Roman"/>
                <w:sz w:val="19"/>
              </w:rPr>
            </w:pPr>
          </w:p>
          <w:p>
            <w:pPr>
              <w:pStyle w:val="TableParagraph"/>
              <w:ind w:left="487" w:right="39"/>
              <w:rPr>
                <w:b/>
                <w:sz w:val="22"/>
              </w:rPr>
            </w:pPr>
            <w:r>
              <w:rPr>
                <w:b/>
                <w:sz w:val="22"/>
              </w:rPr>
              <w:t>Tema</w:t>
            </w:r>
          </w:p>
        </w:tc>
        <w:tc>
          <w:tcPr>
            <w:tcW w:w="1699" w:type="dxa"/>
            <w:vMerge w:val="restart"/>
          </w:tcPr>
          <w:p>
            <w:pPr>
              <w:pStyle w:val="TableParagraph"/>
              <w:spacing w:line="360" w:lineRule="auto" w:before="33"/>
              <w:ind w:left="218" w:right="167" w:hanging="36"/>
              <w:rPr>
                <w:b/>
                <w:sz w:val="22"/>
              </w:rPr>
            </w:pPr>
            <w:r>
              <w:rPr>
                <w:b/>
                <w:sz w:val="22"/>
              </w:rPr>
              <w:t>Ambiente de Aprendizaje</w:t>
            </w:r>
          </w:p>
        </w:tc>
        <w:tc>
          <w:tcPr>
            <w:tcW w:w="3262" w:type="dxa"/>
            <w:gridSpan w:val="2"/>
            <w:vMerge w:val="restart"/>
          </w:tcPr>
          <w:p>
            <w:pPr>
              <w:pStyle w:val="TableParagraph"/>
              <w:spacing w:before="4"/>
              <w:ind w:left="0"/>
              <w:rPr>
                <w:rFonts w:ascii="Times New Roman"/>
                <w:sz w:val="19"/>
              </w:rPr>
            </w:pPr>
          </w:p>
          <w:p>
            <w:pPr>
              <w:pStyle w:val="TableParagraph"/>
              <w:ind w:left="475"/>
              <w:rPr>
                <w:b/>
                <w:sz w:val="22"/>
              </w:rPr>
            </w:pPr>
            <w:r>
              <w:rPr>
                <w:b/>
                <w:sz w:val="22"/>
              </w:rPr>
              <w:t>Secuencia de la Tarea</w:t>
            </w:r>
          </w:p>
        </w:tc>
        <w:tc>
          <w:tcPr>
            <w:tcW w:w="1416" w:type="dxa"/>
            <w:vMerge w:val="restart"/>
          </w:tcPr>
          <w:p>
            <w:pPr>
              <w:pStyle w:val="TableParagraph"/>
              <w:spacing w:line="360" w:lineRule="auto" w:before="33"/>
              <w:ind w:left="455" w:right="93" w:hanging="348"/>
              <w:rPr>
                <w:b/>
                <w:sz w:val="22"/>
              </w:rPr>
            </w:pPr>
            <w:r>
              <w:rPr>
                <w:b/>
                <w:sz w:val="22"/>
              </w:rPr>
              <w:t>Estrategias E / A</w:t>
            </w:r>
          </w:p>
        </w:tc>
        <w:tc>
          <w:tcPr>
            <w:tcW w:w="1702" w:type="dxa"/>
            <w:vMerge w:val="restart"/>
          </w:tcPr>
          <w:p>
            <w:pPr>
              <w:pStyle w:val="TableParagraph"/>
              <w:spacing w:line="360" w:lineRule="auto" w:before="33"/>
              <w:ind w:left="287" w:right="272" w:firstLine="55"/>
              <w:rPr>
                <w:b/>
                <w:sz w:val="22"/>
              </w:rPr>
            </w:pPr>
            <w:r>
              <w:rPr>
                <w:b/>
                <w:sz w:val="22"/>
              </w:rPr>
              <w:t>Recursos Didácticos</w:t>
            </w:r>
          </w:p>
        </w:tc>
        <w:tc>
          <w:tcPr>
            <w:tcW w:w="283" w:type="dxa"/>
            <w:vMerge w:val="restart"/>
          </w:tcPr>
          <w:p>
            <w:pPr/>
          </w:p>
        </w:tc>
        <w:tc>
          <w:tcPr>
            <w:tcW w:w="4395" w:type="dxa"/>
            <w:gridSpan w:val="3"/>
          </w:tcPr>
          <w:p>
            <w:pPr>
              <w:pStyle w:val="TableParagraph"/>
              <w:spacing w:before="12"/>
              <w:ind w:left="1489" w:right="1486"/>
              <w:jc w:val="center"/>
              <w:rPr>
                <w:b/>
                <w:sz w:val="22"/>
              </w:rPr>
            </w:pPr>
            <w:r>
              <w:rPr>
                <w:b/>
                <w:sz w:val="22"/>
              </w:rPr>
              <w:t>Valoraciones</w:t>
            </w:r>
          </w:p>
        </w:tc>
      </w:tr>
      <w:tr>
        <w:trPr>
          <w:trHeight w:val="422" w:hRule="exact"/>
        </w:trPr>
        <w:tc>
          <w:tcPr>
            <w:tcW w:w="1563" w:type="dxa"/>
            <w:vMerge/>
          </w:tcPr>
          <w:p>
            <w:pPr/>
          </w:p>
        </w:tc>
        <w:tc>
          <w:tcPr>
            <w:tcW w:w="1699" w:type="dxa"/>
            <w:vMerge/>
          </w:tcPr>
          <w:p>
            <w:pPr/>
          </w:p>
        </w:tc>
        <w:tc>
          <w:tcPr>
            <w:tcW w:w="3262" w:type="dxa"/>
            <w:gridSpan w:val="2"/>
            <w:vMerge/>
          </w:tcPr>
          <w:p>
            <w:pPr/>
          </w:p>
        </w:tc>
        <w:tc>
          <w:tcPr>
            <w:tcW w:w="1416" w:type="dxa"/>
            <w:vMerge/>
          </w:tcPr>
          <w:p>
            <w:pPr/>
          </w:p>
        </w:tc>
        <w:tc>
          <w:tcPr>
            <w:tcW w:w="1702" w:type="dxa"/>
            <w:vMerge/>
          </w:tcPr>
          <w:p>
            <w:pPr/>
          </w:p>
        </w:tc>
        <w:tc>
          <w:tcPr>
            <w:tcW w:w="283" w:type="dxa"/>
            <w:vMerge/>
          </w:tcPr>
          <w:p>
            <w:pPr/>
          </w:p>
        </w:tc>
        <w:tc>
          <w:tcPr>
            <w:tcW w:w="1419" w:type="dxa"/>
          </w:tcPr>
          <w:p>
            <w:pPr>
              <w:pStyle w:val="TableParagraph"/>
              <w:spacing w:before="12"/>
              <w:ind w:left="129" w:right="87"/>
              <w:rPr>
                <w:b/>
                <w:sz w:val="22"/>
              </w:rPr>
            </w:pPr>
            <w:r>
              <w:rPr>
                <w:b/>
                <w:sz w:val="22"/>
              </w:rPr>
              <w:t>Evidencias</w:t>
            </w:r>
          </w:p>
        </w:tc>
        <w:tc>
          <w:tcPr>
            <w:tcW w:w="1702" w:type="dxa"/>
          </w:tcPr>
          <w:p>
            <w:pPr>
              <w:pStyle w:val="TableParagraph"/>
              <w:spacing w:before="12"/>
              <w:ind w:left="148" w:right="68"/>
              <w:rPr>
                <w:b/>
                <w:sz w:val="22"/>
              </w:rPr>
            </w:pPr>
            <w:r>
              <w:rPr>
                <w:b/>
                <w:sz w:val="22"/>
              </w:rPr>
              <w:t>Instrumentos</w:t>
            </w:r>
          </w:p>
        </w:tc>
        <w:tc>
          <w:tcPr>
            <w:tcW w:w="1274" w:type="dxa"/>
          </w:tcPr>
          <w:p>
            <w:pPr>
              <w:pStyle w:val="TableParagraph"/>
              <w:spacing w:before="12"/>
              <w:ind w:left="0"/>
              <w:jc w:val="center"/>
              <w:rPr>
                <w:b/>
                <w:sz w:val="22"/>
              </w:rPr>
            </w:pPr>
            <w:r>
              <w:rPr>
                <w:b/>
                <w:sz w:val="22"/>
              </w:rPr>
              <w:t>Criterios</w:t>
            </w:r>
          </w:p>
        </w:tc>
      </w:tr>
      <w:tr>
        <w:trPr>
          <w:trHeight w:val="330" w:hRule="exact"/>
        </w:trPr>
        <w:tc>
          <w:tcPr>
            <w:tcW w:w="1563" w:type="dxa"/>
            <w:tcBorders>
              <w:bottom w:val="nil"/>
            </w:tcBorders>
          </w:tcPr>
          <w:p>
            <w:pPr>
              <w:pStyle w:val="TableParagraph"/>
              <w:spacing w:line="251" w:lineRule="exact"/>
              <w:ind w:right="39"/>
              <w:rPr>
                <w:sz w:val="22"/>
              </w:rPr>
            </w:pPr>
            <w:r>
              <w:rPr>
                <w:sz w:val="22"/>
              </w:rPr>
              <w:t>Acuerdos y</w:t>
            </w:r>
          </w:p>
        </w:tc>
        <w:tc>
          <w:tcPr>
            <w:tcW w:w="1699" w:type="dxa"/>
            <w:tcBorders>
              <w:bottom w:val="nil"/>
            </w:tcBorders>
          </w:tcPr>
          <w:p>
            <w:pPr/>
          </w:p>
        </w:tc>
        <w:tc>
          <w:tcPr>
            <w:tcW w:w="257" w:type="dxa"/>
            <w:vMerge w:val="restart"/>
          </w:tcPr>
          <w:p>
            <w:pPr/>
          </w:p>
        </w:tc>
        <w:tc>
          <w:tcPr>
            <w:tcW w:w="3005" w:type="dxa"/>
            <w:tcBorders>
              <w:bottom w:val="nil"/>
            </w:tcBorders>
          </w:tcPr>
          <w:p>
            <w:pPr>
              <w:pStyle w:val="TableParagraph"/>
              <w:spacing w:line="251" w:lineRule="exact"/>
              <w:ind w:left="100" w:right="87"/>
              <w:rPr>
                <w:sz w:val="22"/>
              </w:rPr>
            </w:pPr>
            <w:r>
              <w:rPr>
                <w:sz w:val="22"/>
              </w:rPr>
              <w:t>Se realizará una actividad</w:t>
            </w:r>
          </w:p>
        </w:tc>
        <w:tc>
          <w:tcPr>
            <w:tcW w:w="1416" w:type="dxa"/>
            <w:tcBorders>
              <w:bottom w:val="nil"/>
            </w:tcBorders>
          </w:tcPr>
          <w:p>
            <w:pPr/>
          </w:p>
        </w:tc>
        <w:tc>
          <w:tcPr>
            <w:tcW w:w="1702" w:type="dxa"/>
            <w:tcBorders>
              <w:bottom w:val="nil"/>
            </w:tcBorders>
          </w:tcPr>
          <w:p>
            <w:pPr/>
          </w:p>
        </w:tc>
        <w:tc>
          <w:tcPr>
            <w:tcW w:w="283" w:type="dxa"/>
            <w:vMerge w:val="restart"/>
          </w:tcPr>
          <w:p>
            <w:pPr/>
          </w:p>
        </w:tc>
        <w:tc>
          <w:tcPr>
            <w:tcW w:w="1419" w:type="dxa"/>
            <w:tcBorders>
              <w:bottom w:val="nil"/>
            </w:tcBorders>
          </w:tcPr>
          <w:p>
            <w:pPr/>
          </w:p>
        </w:tc>
        <w:tc>
          <w:tcPr>
            <w:tcW w:w="1702" w:type="dxa"/>
            <w:tcBorders>
              <w:bottom w:val="nil"/>
            </w:tcBorders>
          </w:tcPr>
          <w:p>
            <w:pPr/>
          </w:p>
        </w:tc>
        <w:tc>
          <w:tcPr>
            <w:tcW w:w="1274" w:type="dxa"/>
            <w:tcBorders>
              <w:bottom w:val="nil"/>
            </w:tcBorders>
          </w:tcPr>
          <w:p>
            <w:pPr>
              <w:pStyle w:val="TableParagraph"/>
              <w:spacing w:line="251" w:lineRule="exact"/>
              <w:ind w:left="0" w:right="60"/>
              <w:jc w:val="center"/>
              <w:rPr>
                <w:sz w:val="22"/>
              </w:rPr>
            </w:pPr>
            <w:r>
              <w:rPr>
                <w:sz w:val="22"/>
              </w:rPr>
              <w:t>Existencia</w:t>
            </w:r>
          </w:p>
        </w:tc>
      </w:tr>
      <w:tr>
        <w:trPr>
          <w:trHeight w:val="329" w:hRule="exact"/>
        </w:trPr>
        <w:tc>
          <w:tcPr>
            <w:tcW w:w="1563" w:type="dxa"/>
            <w:tcBorders>
              <w:top w:val="nil"/>
              <w:bottom w:val="nil"/>
            </w:tcBorders>
          </w:tcPr>
          <w:p>
            <w:pPr>
              <w:pStyle w:val="TableParagraph"/>
              <w:spacing w:before="51"/>
              <w:ind w:right="39"/>
              <w:rPr>
                <w:sz w:val="22"/>
              </w:rPr>
            </w:pPr>
            <w:r>
              <w:rPr>
                <w:sz w:val="22"/>
              </w:rPr>
              <w:t>Lineamientos</w:t>
            </w:r>
          </w:p>
        </w:tc>
        <w:tc>
          <w:tcPr>
            <w:tcW w:w="1699" w:type="dxa"/>
            <w:tcBorders>
              <w:top w:val="nil"/>
              <w:bottom w:val="nil"/>
            </w:tcBorders>
          </w:tcPr>
          <w:p>
            <w:pPr/>
          </w:p>
        </w:tc>
        <w:tc>
          <w:tcPr>
            <w:tcW w:w="257" w:type="dxa"/>
            <w:vMerge/>
          </w:tcPr>
          <w:p>
            <w:pPr/>
          </w:p>
        </w:tc>
        <w:tc>
          <w:tcPr>
            <w:tcW w:w="3005" w:type="dxa"/>
            <w:tcBorders>
              <w:top w:val="nil"/>
              <w:bottom w:val="nil"/>
            </w:tcBorders>
          </w:tcPr>
          <w:p>
            <w:pPr>
              <w:pStyle w:val="TableParagraph"/>
              <w:spacing w:before="51"/>
              <w:ind w:left="100" w:right="87"/>
              <w:rPr>
                <w:sz w:val="22"/>
              </w:rPr>
            </w:pPr>
            <w:r>
              <w:rPr>
                <w:sz w:val="22"/>
              </w:rPr>
              <w:t>de Dx donde se les repartirá</w:t>
            </w:r>
          </w:p>
        </w:tc>
        <w:tc>
          <w:tcPr>
            <w:tcW w:w="1416" w:type="dxa"/>
            <w:tcBorders>
              <w:top w:val="nil"/>
              <w:bottom w:val="nil"/>
            </w:tcBorders>
          </w:tcPr>
          <w:p>
            <w:pPr/>
          </w:p>
        </w:tc>
        <w:tc>
          <w:tcPr>
            <w:tcW w:w="1702" w:type="dxa"/>
            <w:tcBorders>
              <w:top w:val="nil"/>
              <w:bottom w:val="nil"/>
            </w:tcBorders>
          </w:tcPr>
          <w:p>
            <w:pPr/>
          </w:p>
        </w:tc>
        <w:tc>
          <w:tcPr>
            <w:tcW w:w="283" w:type="dxa"/>
            <w:vMerge/>
          </w:tcPr>
          <w:p>
            <w:pPr/>
          </w:p>
        </w:tc>
        <w:tc>
          <w:tcPr>
            <w:tcW w:w="1419" w:type="dxa"/>
            <w:tcBorders>
              <w:top w:val="nil"/>
              <w:bottom w:val="nil"/>
            </w:tcBorders>
          </w:tcPr>
          <w:p>
            <w:pPr/>
          </w:p>
        </w:tc>
        <w:tc>
          <w:tcPr>
            <w:tcW w:w="1702" w:type="dxa"/>
            <w:tcBorders>
              <w:top w:val="nil"/>
              <w:bottom w:val="nil"/>
            </w:tcBorders>
          </w:tcPr>
          <w:p>
            <w:pPr/>
          </w:p>
        </w:tc>
        <w:tc>
          <w:tcPr>
            <w:tcW w:w="1274" w:type="dxa"/>
            <w:tcBorders>
              <w:top w:val="nil"/>
              <w:bottom w:val="nil"/>
            </w:tcBorders>
          </w:tcPr>
          <w:p>
            <w:pPr>
              <w:pStyle w:val="TableParagraph"/>
              <w:tabs>
                <w:tab w:pos="779" w:val="left" w:leader="none"/>
              </w:tabs>
              <w:spacing w:before="51"/>
              <w:ind w:left="0"/>
              <w:jc w:val="center"/>
              <w:rPr>
                <w:sz w:val="22"/>
              </w:rPr>
            </w:pPr>
            <w:r>
              <w:rPr>
                <w:sz w:val="22"/>
              </w:rPr>
              <w:t>/</w:t>
              <w:tab/>
              <w:t>No</w:t>
            </w:r>
          </w:p>
        </w:tc>
      </w:tr>
      <w:tr>
        <w:trPr>
          <w:trHeight w:val="432" w:hRule="exact"/>
        </w:trPr>
        <w:tc>
          <w:tcPr>
            <w:tcW w:w="1563" w:type="dxa"/>
            <w:tcBorders>
              <w:top w:val="nil"/>
              <w:bottom w:val="nil"/>
            </w:tcBorders>
          </w:tcPr>
          <w:p>
            <w:pPr>
              <w:pStyle w:val="TableParagraph"/>
              <w:spacing w:before="104"/>
              <w:ind w:right="39"/>
              <w:rPr>
                <w:sz w:val="22"/>
              </w:rPr>
            </w:pPr>
            <w:r>
              <w:rPr>
                <w:sz w:val="22"/>
              </w:rPr>
              <w:t>de la RIEMS:</w:t>
            </w:r>
          </w:p>
        </w:tc>
        <w:tc>
          <w:tcPr>
            <w:tcW w:w="1699" w:type="dxa"/>
            <w:tcBorders>
              <w:top w:val="nil"/>
              <w:bottom w:val="nil"/>
            </w:tcBorders>
          </w:tcPr>
          <w:p>
            <w:pPr/>
          </w:p>
        </w:tc>
        <w:tc>
          <w:tcPr>
            <w:tcW w:w="257" w:type="dxa"/>
            <w:vMerge/>
          </w:tcPr>
          <w:p>
            <w:pPr/>
          </w:p>
        </w:tc>
        <w:tc>
          <w:tcPr>
            <w:tcW w:w="3005" w:type="dxa"/>
            <w:tcBorders>
              <w:top w:val="nil"/>
              <w:bottom w:val="nil"/>
            </w:tcBorders>
          </w:tcPr>
          <w:p>
            <w:pPr>
              <w:pStyle w:val="TableParagraph"/>
              <w:spacing w:before="104"/>
              <w:ind w:left="100" w:right="87"/>
              <w:rPr>
                <w:sz w:val="22"/>
              </w:rPr>
            </w:pPr>
            <w:r>
              <w:rPr>
                <w:sz w:val="22"/>
              </w:rPr>
              <w:t>a los Orientadores extractos</w:t>
            </w:r>
          </w:p>
        </w:tc>
        <w:tc>
          <w:tcPr>
            <w:tcW w:w="1416" w:type="dxa"/>
            <w:tcBorders>
              <w:top w:val="nil"/>
              <w:bottom w:val="nil"/>
            </w:tcBorders>
          </w:tcPr>
          <w:p>
            <w:pPr/>
          </w:p>
        </w:tc>
        <w:tc>
          <w:tcPr>
            <w:tcW w:w="1702" w:type="dxa"/>
            <w:tcBorders>
              <w:top w:val="nil"/>
              <w:bottom w:val="nil"/>
            </w:tcBorders>
          </w:tcPr>
          <w:p>
            <w:pPr>
              <w:pStyle w:val="TableParagraph"/>
              <w:spacing w:before="1"/>
              <w:ind w:right="272"/>
              <w:rPr>
                <w:sz w:val="22"/>
              </w:rPr>
            </w:pPr>
            <w:r>
              <w:rPr>
                <w:sz w:val="22"/>
              </w:rPr>
              <w:t>Cañón</w:t>
            </w:r>
          </w:p>
        </w:tc>
        <w:tc>
          <w:tcPr>
            <w:tcW w:w="283" w:type="dxa"/>
            <w:vMerge/>
          </w:tcPr>
          <w:p>
            <w:pPr/>
          </w:p>
        </w:tc>
        <w:tc>
          <w:tcPr>
            <w:tcW w:w="1419" w:type="dxa"/>
            <w:tcBorders>
              <w:top w:val="nil"/>
              <w:bottom w:val="nil"/>
            </w:tcBorders>
          </w:tcPr>
          <w:p>
            <w:pPr/>
          </w:p>
        </w:tc>
        <w:tc>
          <w:tcPr>
            <w:tcW w:w="1702" w:type="dxa"/>
            <w:tcBorders>
              <w:top w:val="nil"/>
              <w:bottom w:val="nil"/>
            </w:tcBorders>
          </w:tcPr>
          <w:p>
            <w:pPr/>
          </w:p>
        </w:tc>
        <w:tc>
          <w:tcPr>
            <w:tcW w:w="1274" w:type="dxa"/>
            <w:tcBorders>
              <w:top w:val="nil"/>
              <w:bottom w:val="nil"/>
            </w:tcBorders>
          </w:tcPr>
          <w:p>
            <w:pPr>
              <w:pStyle w:val="TableParagraph"/>
              <w:spacing w:before="102"/>
              <w:ind w:left="0" w:right="84"/>
              <w:jc w:val="center"/>
              <w:rPr>
                <w:sz w:val="22"/>
              </w:rPr>
            </w:pPr>
            <w:r>
              <w:rPr>
                <w:sz w:val="22"/>
              </w:rPr>
              <w:t>existencia</w:t>
            </w:r>
          </w:p>
        </w:tc>
      </w:tr>
      <w:tr>
        <w:trPr>
          <w:trHeight w:val="1507" w:hRule="exact"/>
        </w:trPr>
        <w:tc>
          <w:tcPr>
            <w:tcW w:w="1563" w:type="dxa"/>
            <w:tcBorders>
              <w:top w:val="nil"/>
              <w:bottom w:val="nil"/>
            </w:tcBorders>
          </w:tcPr>
          <w:p>
            <w:pPr>
              <w:pStyle w:val="TableParagraph"/>
              <w:spacing w:line="360" w:lineRule="auto" w:before="51"/>
              <w:ind w:right="134"/>
              <w:rPr>
                <w:sz w:val="22"/>
              </w:rPr>
            </w:pPr>
            <w:r>
              <w:rPr>
                <w:sz w:val="22"/>
              </w:rPr>
              <w:t>una base para destinar los esfuerzos a nuestra</w:t>
            </w:r>
          </w:p>
        </w:tc>
        <w:tc>
          <w:tcPr>
            <w:tcW w:w="1699" w:type="dxa"/>
            <w:tcBorders>
              <w:top w:val="nil"/>
              <w:bottom w:val="nil"/>
            </w:tcBorders>
          </w:tcPr>
          <w:p>
            <w:pPr/>
          </w:p>
        </w:tc>
        <w:tc>
          <w:tcPr>
            <w:tcW w:w="257" w:type="dxa"/>
            <w:vMerge/>
          </w:tcPr>
          <w:p>
            <w:pPr/>
          </w:p>
        </w:tc>
        <w:tc>
          <w:tcPr>
            <w:tcW w:w="3005" w:type="dxa"/>
            <w:tcBorders>
              <w:top w:val="nil"/>
              <w:bottom w:val="nil"/>
            </w:tcBorders>
          </w:tcPr>
          <w:p>
            <w:pPr>
              <w:pStyle w:val="TableParagraph"/>
              <w:spacing w:line="360" w:lineRule="auto" w:before="51"/>
              <w:ind w:left="100" w:right="222"/>
              <w:rPr>
                <w:sz w:val="22"/>
              </w:rPr>
            </w:pPr>
            <w:r>
              <w:rPr>
                <w:sz w:val="22"/>
              </w:rPr>
              <w:t>de los acuerdos, lineamientos y programas establecidos por la RIEMS. El facilitador</w:t>
            </w:r>
          </w:p>
        </w:tc>
        <w:tc>
          <w:tcPr>
            <w:tcW w:w="1416" w:type="dxa"/>
            <w:tcBorders>
              <w:top w:val="nil"/>
              <w:bottom w:val="nil"/>
            </w:tcBorders>
          </w:tcPr>
          <w:p>
            <w:pPr>
              <w:pStyle w:val="TableParagraph"/>
              <w:spacing w:before="1"/>
              <w:ind w:left="0"/>
              <w:rPr>
                <w:rFonts w:ascii="Times New Roman"/>
                <w:sz w:val="20"/>
              </w:rPr>
            </w:pPr>
          </w:p>
          <w:p>
            <w:pPr>
              <w:pStyle w:val="TableParagraph"/>
              <w:spacing w:line="357" w:lineRule="auto"/>
              <w:ind w:left="100" w:right="185"/>
              <w:rPr>
                <w:sz w:val="22"/>
              </w:rPr>
            </w:pPr>
            <w:r>
              <w:rPr>
                <w:sz w:val="22"/>
              </w:rPr>
              <w:t>Estrategias de Enseñanza</w:t>
            </w:r>
          </w:p>
        </w:tc>
        <w:tc>
          <w:tcPr>
            <w:tcW w:w="1702" w:type="dxa"/>
            <w:tcBorders>
              <w:top w:val="nil"/>
              <w:bottom w:val="nil"/>
            </w:tcBorders>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30"/>
              <w:ind w:right="272"/>
              <w:rPr>
                <w:sz w:val="22"/>
              </w:rPr>
            </w:pPr>
            <w:r>
              <w:rPr>
                <w:sz w:val="22"/>
              </w:rPr>
              <w:t>PC</w:t>
            </w:r>
          </w:p>
        </w:tc>
        <w:tc>
          <w:tcPr>
            <w:tcW w:w="283" w:type="dxa"/>
            <w:vMerge/>
          </w:tcPr>
          <w:p>
            <w:pPr/>
          </w:p>
        </w:tc>
        <w:tc>
          <w:tcPr>
            <w:tcW w:w="1419" w:type="dxa"/>
            <w:tcBorders>
              <w:top w:val="nil"/>
              <w:bottom w:val="nil"/>
            </w:tcBorders>
          </w:tcPr>
          <w:p>
            <w:pPr/>
          </w:p>
        </w:tc>
        <w:tc>
          <w:tcPr>
            <w:tcW w:w="1702" w:type="dxa"/>
            <w:tcBorders>
              <w:top w:val="nil"/>
              <w:bottom w:val="nil"/>
            </w:tcBorders>
          </w:tcPr>
          <w:p>
            <w:pPr/>
          </w:p>
        </w:tc>
        <w:tc>
          <w:tcPr>
            <w:tcW w:w="1274" w:type="dxa"/>
            <w:tcBorders>
              <w:top w:val="nil"/>
              <w:bottom w:val="nil"/>
            </w:tcBorders>
          </w:tcPr>
          <w:p>
            <w:pPr/>
          </w:p>
        </w:tc>
      </w:tr>
      <w:tr>
        <w:trPr>
          <w:trHeight w:val="420" w:hRule="exact"/>
        </w:trPr>
        <w:tc>
          <w:tcPr>
            <w:tcW w:w="1563" w:type="dxa"/>
            <w:tcBorders>
              <w:top w:val="nil"/>
              <w:bottom w:val="nil"/>
            </w:tcBorders>
          </w:tcPr>
          <w:p>
            <w:pPr>
              <w:pStyle w:val="TableParagraph"/>
              <w:spacing w:before="61"/>
              <w:ind w:right="39"/>
              <w:rPr>
                <w:sz w:val="22"/>
              </w:rPr>
            </w:pPr>
            <w:r>
              <w:rPr>
                <w:sz w:val="22"/>
              </w:rPr>
              <w:t>tarea</w:t>
            </w:r>
          </w:p>
        </w:tc>
        <w:tc>
          <w:tcPr>
            <w:tcW w:w="1699" w:type="dxa"/>
            <w:tcBorders>
              <w:top w:val="nil"/>
              <w:bottom w:val="nil"/>
            </w:tcBorders>
          </w:tcPr>
          <w:p>
            <w:pPr>
              <w:pStyle w:val="TableParagraph"/>
              <w:spacing w:before="42"/>
              <w:ind w:left="100"/>
              <w:rPr>
                <w:sz w:val="22"/>
              </w:rPr>
            </w:pPr>
            <w:r>
              <w:rPr>
                <w:sz w:val="22"/>
              </w:rPr>
              <w:t>Salón de Usos</w:t>
            </w:r>
          </w:p>
        </w:tc>
        <w:tc>
          <w:tcPr>
            <w:tcW w:w="257" w:type="dxa"/>
            <w:vMerge/>
          </w:tcPr>
          <w:p>
            <w:pPr/>
          </w:p>
        </w:tc>
        <w:tc>
          <w:tcPr>
            <w:tcW w:w="3005" w:type="dxa"/>
            <w:tcBorders>
              <w:top w:val="nil"/>
              <w:bottom w:val="nil"/>
            </w:tcBorders>
          </w:tcPr>
          <w:p>
            <w:pPr>
              <w:pStyle w:val="TableParagraph"/>
              <w:spacing w:before="61"/>
              <w:ind w:left="100" w:right="87"/>
              <w:rPr>
                <w:sz w:val="22"/>
              </w:rPr>
            </w:pPr>
            <w:r>
              <w:rPr>
                <w:sz w:val="22"/>
              </w:rPr>
              <w:t>retroalimentará a partir de lo</w:t>
            </w:r>
          </w:p>
        </w:tc>
        <w:tc>
          <w:tcPr>
            <w:tcW w:w="1416" w:type="dxa"/>
            <w:tcBorders>
              <w:top w:val="nil"/>
              <w:bottom w:val="nil"/>
            </w:tcBorders>
          </w:tcPr>
          <w:p>
            <w:pPr/>
          </w:p>
        </w:tc>
        <w:tc>
          <w:tcPr>
            <w:tcW w:w="1702" w:type="dxa"/>
            <w:tcBorders>
              <w:top w:val="nil"/>
              <w:bottom w:val="nil"/>
            </w:tcBorders>
          </w:tcPr>
          <w:p>
            <w:pPr/>
          </w:p>
        </w:tc>
        <w:tc>
          <w:tcPr>
            <w:tcW w:w="283" w:type="dxa"/>
            <w:vMerge/>
          </w:tcPr>
          <w:p>
            <w:pPr/>
          </w:p>
        </w:tc>
        <w:tc>
          <w:tcPr>
            <w:tcW w:w="1419" w:type="dxa"/>
            <w:tcBorders>
              <w:top w:val="nil"/>
              <w:bottom w:val="nil"/>
            </w:tcBorders>
          </w:tcPr>
          <w:p>
            <w:pPr>
              <w:pStyle w:val="TableParagraph"/>
              <w:spacing w:before="42"/>
              <w:ind w:right="87"/>
              <w:rPr>
                <w:sz w:val="22"/>
              </w:rPr>
            </w:pPr>
            <w:r>
              <w:rPr>
                <w:sz w:val="22"/>
              </w:rPr>
              <w:t>Mapa</w:t>
            </w:r>
          </w:p>
        </w:tc>
        <w:tc>
          <w:tcPr>
            <w:tcW w:w="1702" w:type="dxa"/>
            <w:tcBorders>
              <w:top w:val="nil"/>
              <w:bottom w:val="nil"/>
            </w:tcBorders>
          </w:tcPr>
          <w:p>
            <w:pPr/>
          </w:p>
        </w:tc>
        <w:tc>
          <w:tcPr>
            <w:tcW w:w="1274" w:type="dxa"/>
            <w:tcBorders>
              <w:top w:val="nil"/>
              <w:bottom w:val="nil"/>
            </w:tcBorders>
          </w:tcPr>
          <w:p>
            <w:pPr>
              <w:pStyle w:val="TableParagraph"/>
              <w:spacing w:before="143"/>
              <w:ind w:left="0" w:right="107"/>
              <w:jc w:val="center"/>
              <w:rPr>
                <w:sz w:val="22"/>
              </w:rPr>
            </w:pPr>
            <w:r>
              <w:rPr>
                <w:sz w:val="22"/>
              </w:rPr>
              <w:t>Identificar</w:t>
            </w:r>
          </w:p>
        </w:tc>
      </w:tr>
      <w:tr>
        <w:trPr>
          <w:trHeight w:val="3986" w:hRule="exact"/>
        </w:trPr>
        <w:tc>
          <w:tcPr>
            <w:tcW w:w="1563" w:type="dxa"/>
            <w:tcBorders>
              <w:top w:val="nil"/>
            </w:tcBorders>
          </w:tcPr>
          <w:p>
            <w:pPr>
              <w:pStyle w:val="TableParagraph"/>
              <w:spacing w:before="18"/>
              <w:ind w:right="39"/>
              <w:rPr>
                <w:sz w:val="22"/>
              </w:rPr>
            </w:pPr>
            <w:r>
              <w:rPr>
                <w:sz w:val="22"/>
              </w:rPr>
              <w:t>Orientadora.</w:t>
            </w:r>
          </w:p>
          <w:p>
            <w:pPr>
              <w:pStyle w:val="TableParagraph"/>
              <w:ind w:left="0"/>
              <w:rPr>
                <w:rFonts w:ascii="Times New Roman"/>
                <w:sz w:val="22"/>
              </w:rPr>
            </w:pPr>
          </w:p>
          <w:p>
            <w:pPr>
              <w:pStyle w:val="TableParagraph"/>
              <w:spacing w:line="357" w:lineRule="auto" w:before="156"/>
              <w:ind w:right="39"/>
              <w:rPr>
                <w:sz w:val="22"/>
              </w:rPr>
            </w:pPr>
            <w:r>
              <w:rPr>
                <w:sz w:val="22"/>
              </w:rPr>
              <w:t>Programa Estatal de Orientación.</w:t>
            </w:r>
          </w:p>
          <w:p>
            <w:pPr>
              <w:pStyle w:val="TableParagraph"/>
              <w:spacing w:before="2"/>
              <w:ind w:left="0"/>
              <w:rPr>
                <w:rFonts w:ascii="Times New Roman"/>
                <w:sz w:val="25"/>
              </w:rPr>
            </w:pPr>
          </w:p>
          <w:p>
            <w:pPr>
              <w:pStyle w:val="TableParagraph"/>
              <w:spacing w:line="357" w:lineRule="auto"/>
              <w:ind w:right="134"/>
              <w:rPr>
                <w:sz w:val="22"/>
              </w:rPr>
            </w:pPr>
            <w:r>
              <w:rPr>
                <w:sz w:val="22"/>
              </w:rPr>
              <w:t>Plan Maestro de Orientación</w:t>
            </w:r>
          </w:p>
        </w:tc>
        <w:tc>
          <w:tcPr>
            <w:tcW w:w="1699" w:type="dxa"/>
            <w:tcBorders>
              <w:top w:val="nil"/>
            </w:tcBorders>
          </w:tcPr>
          <w:p>
            <w:pPr>
              <w:pStyle w:val="TableParagraph"/>
              <w:spacing w:before="1"/>
              <w:ind w:left="100" w:right="167"/>
              <w:rPr>
                <w:sz w:val="22"/>
              </w:rPr>
            </w:pPr>
            <w:r>
              <w:rPr>
                <w:sz w:val="22"/>
              </w:rPr>
              <w:t>Múltiples</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6"/>
              </w:rPr>
            </w:pPr>
          </w:p>
          <w:p>
            <w:pPr>
              <w:pStyle w:val="TableParagraph"/>
              <w:spacing w:line="360" w:lineRule="auto"/>
              <w:ind w:left="100" w:right="297"/>
              <w:rPr>
                <w:sz w:val="22"/>
              </w:rPr>
            </w:pPr>
            <w:r>
              <w:rPr>
                <w:sz w:val="22"/>
              </w:rPr>
              <w:t>Discente con actitud proactiva y participativa</w:t>
            </w:r>
          </w:p>
        </w:tc>
        <w:tc>
          <w:tcPr>
            <w:tcW w:w="257" w:type="dxa"/>
            <w:vMerge/>
          </w:tcPr>
          <w:p>
            <w:pPr/>
          </w:p>
        </w:tc>
        <w:tc>
          <w:tcPr>
            <w:tcW w:w="3005" w:type="dxa"/>
            <w:tcBorders>
              <w:top w:val="nil"/>
            </w:tcBorders>
          </w:tcPr>
          <w:p>
            <w:pPr>
              <w:pStyle w:val="TableParagraph"/>
              <w:spacing w:before="18"/>
              <w:ind w:left="100" w:right="87"/>
              <w:rPr>
                <w:sz w:val="22"/>
              </w:rPr>
            </w:pPr>
            <w:r>
              <w:rPr>
                <w:sz w:val="22"/>
              </w:rPr>
              <w:t>generado en la actividad.</w:t>
            </w:r>
          </w:p>
          <w:p>
            <w:pPr>
              <w:pStyle w:val="TableParagraph"/>
              <w:ind w:left="0"/>
              <w:rPr>
                <w:rFonts w:ascii="Times New Roman"/>
                <w:sz w:val="22"/>
              </w:rPr>
            </w:pPr>
          </w:p>
          <w:p>
            <w:pPr>
              <w:pStyle w:val="TableParagraph"/>
              <w:spacing w:line="360" w:lineRule="auto" w:before="156"/>
              <w:ind w:left="100" w:right="87"/>
              <w:rPr>
                <w:sz w:val="22"/>
              </w:rPr>
            </w:pPr>
            <w:r>
              <w:rPr>
                <w:sz w:val="22"/>
              </w:rPr>
              <w:t>Realizar un intercambio de experiencias donde se relacionen situaciones pasadas en Orientación y su aplicabilidad de acuerdo a los acuerdos secretariales.</w:t>
            </w:r>
          </w:p>
          <w:p>
            <w:pPr>
              <w:pStyle w:val="TableParagraph"/>
              <w:spacing w:before="8"/>
              <w:ind w:left="0"/>
              <w:rPr>
                <w:rFonts w:ascii="Times New Roman"/>
                <w:sz w:val="24"/>
              </w:rPr>
            </w:pPr>
          </w:p>
          <w:p>
            <w:pPr>
              <w:pStyle w:val="TableParagraph"/>
              <w:ind w:left="100"/>
              <w:rPr>
                <w:sz w:val="22"/>
              </w:rPr>
            </w:pPr>
            <w:r>
              <w:rPr>
                <w:sz w:val="22"/>
              </w:rPr>
              <w:t>En base a las lecturas sobre</w:t>
            </w:r>
          </w:p>
        </w:tc>
        <w:tc>
          <w:tcPr>
            <w:tcW w:w="1416" w:type="dxa"/>
            <w:tcBorders>
              <w:top w:val="nil"/>
            </w:tcBorders>
          </w:tcPr>
          <w:p>
            <w:pPr>
              <w:pStyle w:val="TableParagraph"/>
              <w:ind w:left="0"/>
              <w:rPr>
                <w:rFonts w:ascii="Times New Roman"/>
                <w:sz w:val="22"/>
              </w:rPr>
            </w:pPr>
          </w:p>
          <w:p>
            <w:pPr>
              <w:pStyle w:val="TableParagraph"/>
              <w:spacing w:line="357" w:lineRule="auto" w:before="130"/>
              <w:ind w:left="100" w:right="284"/>
              <w:rPr>
                <w:sz w:val="22"/>
              </w:rPr>
            </w:pPr>
            <w:r>
              <w:rPr>
                <w:sz w:val="22"/>
              </w:rPr>
              <w:t>Técnica Expositiva</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line="357" w:lineRule="auto" w:before="188"/>
              <w:ind w:left="100" w:right="198"/>
              <w:rPr>
                <w:sz w:val="22"/>
              </w:rPr>
            </w:pPr>
            <w:r>
              <w:rPr>
                <w:sz w:val="22"/>
              </w:rPr>
              <w:t>Lectura comentada</w:t>
            </w:r>
          </w:p>
        </w:tc>
        <w:tc>
          <w:tcPr>
            <w:tcW w:w="1702" w:type="dxa"/>
            <w:tcBorders>
              <w:top w:val="nil"/>
            </w:tcBorders>
          </w:tcPr>
          <w:p>
            <w:pPr>
              <w:pStyle w:val="TableParagraph"/>
              <w:spacing w:before="6"/>
              <w:ind w:left="0"/>
              <w:rPr>
                <w:rFonts w:ascii="Times New Roman"/>
                <w:sz w:val="24"/>
              </w:rPr>
            </w:pPr>
          </w:p>
          <w:p>
            <w:pPr>
              <w:pStyle w:val="TableParagraph"/>
              <w:spacing w:line="357" w:lineRule="auto"/>
              <w:ind w:right="68"/>
              <w:rPr>
                <w:sz w:val="22"/>
              </w:rPr>
            </w:pPr>
            <w:r>
              <w:rPr>
                <w:sz w:val="22"/>
              </w:rPr>
              <w:t>Diapositivas con el tema y los casos</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88"/>
              <w:ind w:right="68"/>
              <w:rPr>
                <w:sz w:val="22"/>
              </w:rPr>
            </w:pPr>
            <w:r>
              <w:rPr>
                <w:sz w:val="22"/>
              </w:rPr>
              <w:t>Hojas blancas,</w:t>
            </w:r>
          </w:p>
        </w:tc>
        <w:tc>
          <w:tcPr>
            <w:tcW w:w="283" w:type="dxa"/>
            <w:vMerge/>
          </w:tcPr>
          <w:p>
            <w:pPr/>
          </w:p>
        </w:tc>
        <w:tc>
          <w:tcPr>
            <w:tcW w:w="1419" w:type="dxa"/>
            <w:tcBorders>
              <w:top w:val="nil"/>
            </w:tcBorders>
          </w:tcPr>
          <w:p>
            <w:pPr>
              <w:pStyle w:val="TableParagraph"/>
              <w:spacing w:before="1"/>
              <w:ind w:right="87"/>
              <w:rPr>
                <w:sz w:val="22"/>
              </w:rPr>
            </w:pPr>
            <w:r>
              <w:rPr>
                <w:sz w:val="22"/>
              </w:rPr>
              <w:t>mental</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7"/>
              <w:ind w:left="0"/>
              <w:rPr>
                <w:rFonts w:ascii="Times New Roman"/>
                <w:sz w:val="31"/>
              </w:rPr>
            </w:pPr>
          </w:p>
          <w:p>
            <w:pPr>
              <w:pStyle w:val="TableParagraph"/>
              <w:spacing w:line="360" w:lineRule="auto"/>
              <w:ind w:right="87"/>
              <w:rPr>
                <w:sz w:val="22"/>
              </w:rPr>
            </w:pPr>
            <w:r>
              <w:rPr>
                <w:sz w:val="22"/>
              </w:rPr>
              <w:t>Redacción de texto con las</w:t>
            </w:r>
          </w:p>
        </w:tc>
        <w:tc>
          <w:tcPr>
            <w:tcW w:w="1702" w:type="dxa"/>
            <w:tcBorders>
              <w:top w:val="nil"/>
            </w:tcBorders>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81"/>
              <w:ind w:right="68"/>
              <w:rPr>
                <w:sz w:val="22"/>
              </w:rPr>
            </w:pPr>
            <w:r>
              <w:rPr>
                <w:sz w:val="22"/>
              </w:rPr>
              <w:t>Lista de cotejo</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6"/>
              </w:rPr>
            </w:pPr>
          </w:p>
          <w:p>
            <w:pPr>
              <w:pStyle w:val="TableParagraph"/>
              <w:ind w:right="272"/>
              <w:rPr>
                <w:sz w:val="22"/>
              </w:rPr>
            </w:pPr>
            <w:r>
              <w:rPr>
                <w:sz w:val="22"/>
              </w:rPr>
              <w:t>Rúbrica</w:t>
            </w:r>
          </w:p>
        </w:tc>
        <w:tc>
          <w:tcPr>
            <w:tcW w:w="1274" w:type="dxa"/>
            <w:tcBorders>
              <w:top w:val="nil"/>
            </w:tcBorders>
          </w:tcPr>
          <w:p>
            <w:pPr>
              <w:pStyle w:val="TableParagraph"/>
              <w:tabs>
                <w:tab w:pos="911" w:val="left" w:leader="none"/>
              </w:tabs>
              <w:spacing w:line="360" w:lineRule="auto" w:before="102"/>
              <w:ind w:left="100" w:right="105"/>
              <w:rPr>
                <w:sz w:val="22"/>
              </w:rPr>
            </w:pPr>
            <w:r>
              <w:rPr>
                <w:sz w:val="22"/>
              </w:rPr>
              <w:t>los elementos clave</w:t>
              <w:tab/>
              <w:t>de los Lineamien tos en</w:t>
            </w:r>
            <w:r>
              <w:rPr>
                <w:spacing w:val="1"/>
                <w:sz w:val="22"/>
              </w:rPr>
              <w:t> </w:t>
            </w:r>
            <w:r>
              <w:rPr>
                <w:sz w:val="22"/>
              </w:rPr>
              <w:t>OE</w:t>
            </w:r>
          </w:p>
        </w:tc>
      </w:tr>
    </w:tbl>
    <w:p>
      <w:pPr>
        <w:spacing w:after="0" w:line="360" w:lineRule="auto"/>
        <w:rPr>
          <w:sz w:val="22"/>
        </w:rPr>
        <w:sectPr>
          <w:pgSz w:w="15840" w:h="12240" w:orient="landscape"/>
          <w:pgMar w:header="0" w:footer="943" w:top="1140" w:bottom="1140" w:left="480" w:right="800"/>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3"/>
        <w:gridCol w:w="1699"/>
        <w:gridCol w:w="257"/>
        <w:gridCol w:w="3005"/>
        <w:gridCol w:w="1416"/>
        <w:gridCol w:w="1702"/>
        <w:gridCol w:w="283"/>
        <w:gridCol w:w="1419"/>
        <w:gridCol w:w="1702"/>
        <w:gridCol w:w="1274"/>
      </w:tblGrid>
      <w:tr>
        <w:trPr>
          <w:trHeight w:val="330" w:hRule="exact"/>
        </w:trPr>
        <w:tc>
          <w:tcPr>
            <w:tcW w:w="1563" w:type="dxa"/>
            <w:tcBorders>
              <w:bottom w:val="nil"/>
            </w:tcBorders>
          </w:tcPr>
          <w:p>
            <w:pPr>
              <w:pStyle w:val="TableParagraph"/>
              <w:spacing w:line="248" w:lineRule="exact"/>
              <w:ind w:right="39"/>
              <w:rPr>
                <w:sz w:val="22"/>
              </w:rPr>
            </w:pPr>
            <w:r>
              <w:rPr>
                <w:sz w:val="22"/>
              </w:rPr>
              <w:t>RIEMS</w:t>
            </w:r>
          </w:p>
        </w:tc>
        <w:tc>
          <w:tcPr>
            <w:tcW w:w="1699" w:type="dxa"/>
            <w:vMerge w:val="restart"/>
          </w:tcPr>
          <w:p>
            <w:pPr/>
          </w:p>
        </w:tc>
        <w:tc>
          <w:tcPr>
            <w:tcW w:w="257" w:type="dxa"/>
            <w:vMerge w:val="restart"/>
          </w:tcPr>
          <w:p>
            <w:pPr/>
          </w:p>
        </w:tc>
        <w:tc>
          <w:tcPr>
            <w:tcW w:w="3005" w:type="dxa"/>
            <w:tcBorders>
              <w:bottom w:val="nil"/>
            </w:tcBorders>
          </w:tcPr>
          <w:p>
            <w:pPr>
              <w:pStyle w:val="TableParagraph"/>
              <w:spacing w:line="251" w:lineRule="exact"/>
              <w:ind w:left="100" w:right="87"/>
              <w:rPr>
                <w:sz w:val="22"/>
              </w:rPr>
            </w:pPr>
            <w:r>
              <w:rPr>
                <w:sz w:val="22"/>
              </w:rPr>
              <w:t>los modelos y teorías de la</w:t>
            </w:r>
          </w:p>
        </w:tc>
        <w:tc>
          <w:tcPr>
            <w:tcW w:w="1416" w:type="dxa"/>
            <w:tcBorders>
              <w:bottom w:val="nil"/>
            </w:tcBorders>
          </w:tcPr>
          <w:p>
            <w:pPr>
              <w:pStyle w:val="TableParagraph"/>
              <w:spacing w:line="248" w:lineRule="exact"/>
              <w:ind w:left="100" w:right="93"/>
              <w:rPr>
                <w:sz w:val="22"/>
              </w:rPr>
            </w:pPr>
            <w:r>
              <w:rPr>
                <w:sz w:val="22"/>
              </w:rPr>
              <w:t>Casos</w:t>
            </w:r>
          </w:p>
        </w:tc>
        <w:tc>
          <w:tcPr>
            <w:tcW w:w="1702" w:type="dxa"/>
            <w:tcBorders>
              <w:bottom w:val="nil"/>
            </w:tcBorders>
          </w:tcPr>
          <w:p>
            <w:pPr>
              <w:pStyle w:val="TableParagraph"/>
              <w:spacing w:line="248" w:lineRule="exact"/>
              <w:ind w:right="272"/>
              <w:rPr>
                <w:sz w:val="22"/>
              </w:rPr>
            </w:pPr>
            <w:r>
              <w:rPr>
                <w:sz w:val="22"/>
              </w:rPr>
              <w:t>Plumas,</w:t>
            </w:r>
          </w:p>
        </w:tc>
        <w:tc>
          <w:tcPr>
            <w:tcW w:w="283" w:type="dxa"/>
            <w:vMerge w:val="restart"/>
          </w:tcPr>
          <w:p>
            <w:pPr/>
          </w:p>
        </w:tc>
        <w:tc>
          <w:tcPr>
            <w:tcW w:w="1419" w:type="dxa"/>
            <w:tcBorders>
              <w:bottom w:val="nil"/>
            </w:tcBorders>
          </w:tcPr>
          <w:p>
            <w:pPr>
              <w:pStyle w:val="TableParagraph"/>
              <w:spacing w:line="251" w:lineRule="exact"/>
              <w:ind w:right="87"/>
              <w:rPr>
                <w:sz w:val="22"/>
              </w:rPr>
            </w:pPr>
            <w:r>
              <w:rPr>
                <w:sz w:val="22"/>
              </w:rPr>
              <w:t>conclusione</w:t>
            </w:r>
          </w:p>
        </w:tc>
        <w:tc>
          <w:tcPr>
            <w:tcW w:w="1702" w:type="dxa"/>
            <w:vMerge w:val="restart"/>
          </w:tcPr>
          <w:p>
            <w:pPr/>
          </w:p>
        </w:tc>
        <w:tc>
          <w:tcPr>
            <w:tcW w:w="1274" w:type="dxa"/>
            <w:tcBorders>
              <w:bottom w:val="nil"/>
            </w:tcBorders>
          </w:tcPr>
          <w:p>
            <w:pPr/>
          </w:p>
        </w:tc>
      </w:tr>
      <w:tr>
        <w:trPr>
          <w:trHeight w:val="330" w:hRule="exact"/>
        </w:trPr>
        <w:tc>
          <w:tcPr>
            <w:tcW w:w="1563" w:type="dxa"/>
            <w:tcBorders>
              <w:top w:val="nil"/>
              <w:bottom w:val="nil"/>
            </w:tcBorders>
          </w:tcPr>
          <w:p>
            <w:pPr/>
          </w:p>
        </w:tc>
        <w:tc>
          <w:tcPr>
            <w:tcW w:w="1699" w:type="dxa"/>
            <w:vMerge/>
          </w:tcPr>
          <w:p>
            <w:pPr/>
          </w:p>
        </w:tc>
        <w:tc>
          <w:tcPr>
            <w:tcW w:w="257" w:type="dxa"/>
            <w:vMerge/>
          </w:tcPr>
          <w:p>
            <w:pPr/>
          </w:p>
        </w:tc>
        <w:tc>
          <w:tcPr>
            <w:tcW w:w="3005" w:type="dxa"/>
            <w:tcBorders>
              <w:top w:val="nil"/>
              <w:bottom w:val="nil"/>
            </w:tcBorders>
          </w:tcPr>
          <w:p>
            <w:pPr>
              <w:pStyle w:val="TableParagraph"/>
              <w:spacing w:before="51"/>
              <w:ind w:left="100" w:right="87"/>
              <w:rPr>
                <w:sz w:val="22"/>
              </w:rPr>
            </w:pPr>
            <w:r>
              <w:rPr>
                <w:sz w:val="22"/>
              </w:rPr>
              <w:t>Orientación proporcionadas</w:t>
            </w:r>
          </w:p>
        </w:tc>
        <w:tc>
          <w:tcPr>
            <w:tcW w:w="1416" w:type="dxa"/>
            <w:tcBorders>
              <w:top w:val="nil"/>
              <w:bottom w:val="nil"/>
            </w:tcBorders>
          </w:tcPr>
          <w:p>
            <w:pPr/>
          </w:p>
        </w:tc>
        <w:tc>
          <w:tcPr>
            <w:tcW w:w="1702" w:type="dxa"/>
            <w:tcBorders>
              <w:top w:val="nil"/>
              <w:bottom w:val="nil"/>
            </w:tcBorders>
          </w:tcPr>
          <w:p>
            <w:pPr/>
          </w:p>
        </w:tc>
        <w:tc>
          <w:tcPr>
            <w:tcW w:w="283" w:type="dxa"/>
            <w:vMerge/>
          </w:tcPr>
          <w:p>
            <w:pPr/>
          </w:p>
        </w:tc>
        <w:tc>
          <w:tcPr>
            <w:tcW w:w="1419" w:type="dxa"/>
            <w:tcBorders>
              <w:top w:val="nil"/>
              <w:bottom w:val="nil"/>
            </w:tcBorders>
          </w:tcPr>
          <w:p>
            <w:pPr>
              <w:pStyle w:val="TableParagraph"/>
              <w:spacing w:before="51"/>
              <w:ind w:right="87"/>
              <w:rPr>
                <w:sz w:val="22"/>
              </w:rPr>
            </w:pPr>
            <w:r>
              <w:rPr>
                <w:sz w:val="22"/>
              </w:rPr>
              <w:t>s de los</w:t>
            </w:r>
          </w:p>
        </w:tc>
        <w:tc>
          <w:tcPr>
            <w:tcW w:w="1702" w:type="dxa"/>
            <w:vMerge/>
          </w:tcPr>
          <w:p>
            <w:pPr/>
          </w:p>
        </w:tc>
        <w:tc>
          <w:tcPr>
            <w:tcW w:w="1274" w:type="dxa"/>
            <w:tcBorders>
              <w:top w:val="nil"/>
              <w:bottom w:val="nil"/>
            </w:tcBorders>
          </w:tcPr>
          <w:p>
            <w:pPr/>
          </w:p>
        </w:tc>
      </w:tr>
      <w:tr>
        <w:trPr>
          <w:trHeight w:val="379" w:hRule="exact"/>
        </w:trPr>
        <w:tc>
          <w:tcPr>
            <w:tcW w:w="1563" w:type="dxa"/>
            <w:tcBorders>
              <w:top w:val="nil"/>
              <w:bottom w:val="nil"/>
            </w:tcBorders>
          </w:tcPr>
          <w:p>
            <w:pPr>
              <w:pStyle w:val="TableParagraph"/>
              <w:spacing w:before="2"/>
              <w:ind w:right="39"/>
              <w:rPr>
                <w:sz w:val="22"/>
              </w:rPr>
            </w:pPr>
            <w:r>
              <w:rPr>
                <w:sz w:val="22"/>
              </w:rPr>
              <w:t>Lineamientos</w:t>
            </w:r>
          </w:p>
        </w:tc>
        <w:tc>
          <w:tcPr>
            <w:tcW w:w="1699" w:type="dxa"/>
            <w:vMerge/>
          </w:tcPr>
          <w:p>
            <w:pPr/>
          </w:p>
        </w:tc>
        <w:tc>
          <w:tcPr>
            <w:tcW w:w="257" w:type="dxa"/>
            <w:vMerge/>
          </w:tcPr>
          <w:p>
            <w:pPr/>
          </w:p>
        </w:tc>
        <w:tc>
          <w:tcPr>
            <w:tcW w:w="3005" w:type="dxa"/>
            <w:tcBorders>
              <w:top w:val="nil"/>
              <w:bottom w:val="nil"/>
            </w:tcBorders>
          </w:tcPr>
          <w:p>
            <w:pPr>
              <w:pStyle w:val="TableParagraph"/>
              <w:spacing w:before="101"/>
              <w:ind w:left="100" w:right="87"/>
              <w:rPr>
                <w:sz w:val="22"/>
              </w:rPr>
            </w:pPr>
            <w:r>
              <w:rPr>
                <w:sz w:val="22"/>
              </w:rPr>
              <w:t>con anterioridad los</w:t>
            </w:r>
          </w:p>
        </w:tc>
        <w:tc>
          <w:tcPr>
            <w:tcW w:w="1416" w:type="dxa"/>
            <w:tcBorders>
              <w:top w:val="nil"/>
              <w:bottom w:val="nil"/>
            </w:tcBorders>
          </w:tcPr>
          <w:p>
            <w:pPr/>
          </w:p>
        </w:tc>
        <w:tc>
          <w:tcPr>
            <w:tcW w:w="1702" w:type="dxa"/>
            <w:tcBorders>
              <w:top w:val="nil"/>
              <w:bottom w:val="nil"/>
            </w:tcBorders>
          </w:tcPr>
          <w:p>
            <w:pPr/>
          </w:p>
        </w:tc>
        <w:tc>
          <w:tcPr>
            <w:tcW w:w="283" w:type="dxa"/>
            <w:vMerge/>
          </w:tcPr>
          <w:p>
            <w:pPr/>
          </w:p>
        </w:tc>
        <w:tc>
          <w:tcPr>
            <w:tcW w:w="1419" w:type="dxa"/>
            <w:tcBorders>
              <w:top w:val="nil"/>
              <w:bottom w:val="nil"/>
            </w:tcBorders>
          </w:tcPr>
          <w:p>
            <w:pPr>
              <w:pStyle w:val="TableParagraph"/>
              <w:spacing w:before="101"/>
              <w:ind w:right="87"/>
              <w:rPr>
                <w:sz w:val="22"/>
              </w:rPr>
            </w:pPr>
            <w:r>
              <w:rPr>
                <w:sz w:val="22"/>
              </w:rPr>
              <w:t>textos y su</w:t>
            </w:r>
          </w:p>
        </w:tc>
        <w:tc>
          <w:tcPr>
            <w:tcW w:w="1702" w:type="dxa"/>
            <w:vMerge/>
          </w:tcPr>
          <w:p>
            <w:pPr/>
          </w:p>
        </w:tc>
        <w:tc>
          <w:tcPr>
            <w:tcW w:w="1274" w:type="dxa"/>
            <w:tcBorders>
              <w:top w:val="nil"/>
              <w:bottom w:val="nil"/>
            </w:tcBorders>
          </w:tcPr>
          <w:p>
            <w:pPr/>
          </w:p>
        </w:tc>
      </w:tr>
      <w:tr>
        <w:trPr>
          <w:trHeight w:val="2259" w:hRule="exact"/>
        </w:trPr>
        <w:tc>
          <w:tcPr>
            <w:tcW w:w="1563" w:type="dxa"/>
            <w:tcBorders>
              <w:top w:val="nil"/>
              <w:bottom w:val="nil"/>
            </w:tcBorders>
          </w:tcPr>
          <w:p>
            <w:pPr>
              <w:pStyle w:val="TableParagraph"/>
              <w:spacing w:line="357" w:lineRule="auto" w:before="2"/>
              <w:ind w:right="39"/>
              <w:rPr>
                <w:sz w:val="22"/>
              </w:rPr>
            </w:pPr>
            <w:r>
              <w:rPr>
                <w:sz w:val="22"/>
              </w:rPr>
              <w:t>de Orientación.</w:t>
            </w:r>
          </w:p>
          <w:p>
            <w:pPr>
              <w:pStyle w:val="TableParagraph"/>
              <w:spacing w:before="1"/>
              <w:ind w:left="0"/>
              <w:rPr>
                <w:rFonts w:ascii="Times New Roman"/>
                <w:sz w:val="25"/>
              </w:rPr>
            </w:pPr>
          </w:p>
          <w:p>
            <w:pPr>
              <w:pStyle w:val="TableParagraph"/>
              <w:spacing w:line="360" w:lineRule="auto"/>
              <w:ind w:right="158"/>
              <w:rPr>
                <w:sz w:val="22"/>
              </w:rPr>
            </w:pPr>
            <w:r>
              <w:rPr>
                <w:sz w:val="22"/>
              </w:rPr>
              <w:t>Programa de Orientación (DGB)</w:t>
            </w:r>
          </w:p>
        </w:tc>
        <w:tc>
          <w:tcPr>
            <w:tcW w:w="1699" w:type="dxa"/>
            <w:vMerge/>
          </w:tcPr>
          <w:p>
            <w:pPr/>
          </w:p>
        </w:tc>
        <w:tc>
          <w:tcPr>
            <w:tcW w:w="257" w:type="dxa"/>
            <w:vMerge/>
          </w:tcPr>
          <w:p>
            <w:pPr/>
          </w:p>
        </w:tc>
        <w:tc>
          <w:tcPr>
            <w:tcW w:w="3005" w:type="dxa"/>
            <w:tcBorders>
              <w:top w:val="nil"/>
              <w:bottom w:val="nil"/>
            </w:tcBorders>
          </w:tcPr>
          <w:p>
            <w:pPr>
              <w:pStyle w:val="TableParagraph"/>
              <w:spacing w:line="360" w:lineRule="auto" w:before="101"/>
              <w:ind w:left="100" w:right="197"/>
              <w:rPr>
                <w:sz w:val="22"/>
              </w:rPr>
            </w:pPr>
            <w:r>
              <w:rPr>
                <w:sz w:val="22"/>
              </w:rPr>
              <w:t>Orientadores comentarán acerca del contenido. El facilitador re encuadrará de acuerdo al contexto del Colegio.</w:t>
            </w:r>
          </w:p>
        </w:tc>
        <w:tc>
          <w:tcPr>
            <w:tcW w:w="1416" w:type="dxa"/>
            <w:tcBorders>
              <w:top w:val="nil"/>
              <w:bottom w:val="nil"/>
            </w:tcBorders>
          </w:tcPr>
          <w:p>
            <w:pPr/>
          </w:p>
        </w:tc>
        <w:tc>
          <w:tcPr>
            <w:tcW w:w="1702" w:type="dxa"/>
            <w:tcBorders>
              <w:top w:val="nil"/>
              <w:bottom w:val="nil"/>
            </w:tcBorders>
          </w:tcPr>
          <w:p>
            <w:pPr>
              <w:pStyle w:val="TableParagraph"/>
              <w:spacing w:before="7"/>
              <w:ind w:left="0"/>
              <w:rPr>
                <w:rFonts w:ascii="Times New Roman"/>
                <w:sz w:val="24"/>
              </w:rPr>
            </w:pPr>
          </w:p>
          <w:p>
            <w:pPr>
              <w:pStyle w:val="TableParagraph"/>
              <w:spacing w:line="360" w:lineRule="auto"/>
              <w:ind w:right="358"/>
              <w:rPr>
                <w:sz w:val="22"/>
              </w:rPr>
            </w:pPr>
            <w:r>
              <w:rPr>
                <w:sz w:val="22"/>
              </w:rPr>
              <w:t>Lecturas de modelos y teorías en la Orientación.</w:t>
            </w:r>
          </w:p>
        </w:tc>
        <w:tc>
          <w:tcPr>
            <w:tcW w:w="283" w:type="dxa"/>
            <w:vMerge/>
          </w:tcPr>
          <w:p>
            <w:pPr/>
          </w:p>
        </w:tc>
        <w:tc>
          <w:tcPr>
            <w:tcW w:w="1419" w:type="dxa"/>
            <w:tcBorders>
              <w:top w:val="nil"/>
              <w:bottom w:val="nil"/>
            </w:tcBorders>
          </w:tcPr>
          <w:p>
            <w:pPr>
              <w:pStyle w:val="TableParagraph"/>
              <w:spacing w:line="360" w:lineRule="auto" w:before="101"/>
              <w:ind w:right="197"/>
              <w:rPr>
                <w:sz w:val="22"/>
              </w:rPr>
            </w:pPr>
            <w:r>
              <w:rPr>
                <w:sz w:val="22"/>
              </w:rPr>
              <w:t>aplicabilida d en el COBAEM</w:t>
            </w:r>
          </w:p>
        </w:tc>
        <w:tc>
          <w:tcPr>
            <w:tcW w:w="1702" w:type="dxa"/>
            <w:vMerge/>
          </w:tcPr>
          <w:p>
            <w:pPr/>
          </w:p>
        </w:tc>
        <w:tc>
          <w:tcPr>
            <w:tcW w:w="1274" w:type="dxa"/>
            <w:tcBorders>
              <w:top w:val="nil"/>
              <w:bottom w:val="nil"/>
            </w:tcBorders>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2"/>
              <w:ind w:left="0"/>
              <w:rPr>
                <w:rFonts w:ascii="Times New Roman"/>
                <w:sz w:val="18"/>
              </w:rPr>
            </w:pPr>
          </w:p>
          <w:p>
            <w:pPr>
              <w:pStyle w:val="TableParagraph"/>
              <w:spacing w:line="380" w:lineRule="atLeast"/>
              <w:ind w:left="100" w:right="130"/>
              <w:rPr>
                <w:sz w:val="22"/>
              </w:rPr>
            </w:pPr>
            <w:r>
              <w:rPr>
                <w:sz w:val="22"/>
              </w:rPr>
              <w:t>Identificar caracterist</w:t>
            </w:r>
          </w:p>
        </w:tc>
      </w:tr>
      <w:tr>
        <w:trPr>
          <w:trHeight w:val="3027" w:hRule="exact"/>
        </w:trPr>
        <w:tc>
          <w:tcPr>
            <w:tcW w:w="1563" w:type="dxa"/>
            <w:tcBorders>
              <w:top w:val="nil"/>
              <w:bottom w:val="nil"/>
            </w:tcBorders>
          </w:tcPr>
          <w:p>
            <w:pPr>
              <w:pStyle w:val="TableParagraph"/>
              <w:spacing w:before="6"/>
              <w:ind w:left="0"/>
              <w:rPr>
                <w:rFonts w:ascii="Times New Roman"/>
                <w:sz w:val="17"/>
              </w:rPr>
            </w:pPr>
          </w:p>
          <w:p>
            <w:pPr>
              <w:pStyle w:val="TableParagraph"/>
              <w:spacing w:line="360" w:lineRule="auto"/>
              <w:ind w:right="146"/>
              <w:rPr>
                <w:sz w:val="22"/>
              </w:rPr>
            </w:pPr>
            <w:r>
              <w:rPr>
                <w:sz w:val="22"/>
              </w:rPr>
              <w:t>Acuerdos Secretariales (442, 444 y</w:t>
            </w:r>
          </w:p>
          <w:p>
            <w:pPr>
              <w:pStyle w:val="TableParagraph"/>
              <w:spacing w:before="1"/>
              <w:ind w:right="39"/>
              <w:rPr>
                <w:sz w:val="22"/>
              </w:rPr>
            </w:pPr>
            <w:r>
              <w:rPr>
                <w:sz w:val="22"/>
              </w:rPr>
              <w:t>447)</w:t>
            </w:r>
          </w:p>
          <w:p>
            <w:pPr>
              <w:pStyle w:val="TableParagraph"/>
              <w:ind w:left="0"/>
              <w:rPr>
                <w:rFonts w:ascii="Times New Roman"/>
                <w:sz w:val="22"/>
              </w:rPr>
            </w:pPr>
          </w:p>
          <w:p>
            <w:pPr>
              <w:pStyle w:val="TableParagraph"/>
              <w:spacing w:line="357" w:lineRule="auto" w:before="157"/>
              <w:ind w:right="182"/>
              <w:rPr>
                <w:sz w:val="22"/>
              </w:rPr>
            </w:pPr>
            <w:r>
              <w:rPr>
                <w:sz w:val="22"/>
              </w:rPr>
              <w:t>¿Qué es la Orientación?</w:t>
            </w:r>
          </w:p>
        </w:tc>
        <w:tc>
          <w:tcPr>
            <w:tcW w:w="1699" w:type="dxa"/>
            <w:vMerge/>
          </w:tcPr>
          <w:p>
            <w:pPr/>
          </w:p>
        </w:tc>
        <w:tc>
          <w:tcPr>
            <w:tcW w:w="257" w:type="dxa"/>
            <w:vMerge/>
          </w:tcPr>
          <w:p>
            <w:pPr/>
          </w:p>
        </w:tc>
        <w:tc>
          <w:tcPr>
            <w:tcW w:w="3005" w:type="dxa"/>
            <w:tcBorders>
              <w:top w:val="nil"/>
              <w:bottom w:val="nil"/>
            </w:tcBorders>
          </w:tcPr>
          <w:p>
            <w:pPr>
              <w:pStyle w:val="TableParagraph"/>
              <w:spacing w:line="360" w:lineRule="auto" w:before="21"/>
              <w:ind w:left="100" w:right="115"/>
              <w:rPr>
                <w:sz w:val="22"/>
              </w:rPr>
            </w:pPr>
            <w:r>
              <w:rPr>
                <w:sz w:val="22"/>
              </w:rPr>
              <w:t>En el cierre de la sesión se enfatizará que la profesionalización de la labor del Orientador es: ubicar problemáticas de la comunidad escolar, elaborar instrumentos de medición ad hoc a la misma,</w:t>
            </w:r>
            <w:r>
              <w:rPr>
                <w:spacing w:val="-9"/>
                <w:sz w:val="22"/>
              </w:rPr>
              <w:t> </w:t>
            </w:r>
            <w:r>
              <w:rPr>
                <w:sz w:val="22"/>
              </w:rPr>
              <w:t>analizar</w:t>
            </w:r>
          </w:p>
        </w:tc>
        <w:tc>
          <w:tcPr>
            <w:tcW w:w="1416" w:type="dxa"/>
            <w:tcBorders>
              <w:top w:val="nil"/>
              <w:bottom w:val="nil"/>
            </w:tcBorders>
          </w:tcPr>
          <w:p>
            <w:pPr>
              <w:pStyle w:val="TableParagraph"/>
              <w:spacing w:line="357" w:lineRule="auto" w:before="2"/>
              <w:ind w:left="100" w:right="124"/>
              <w:rPr>
                <w:sz w:val="22"/>
              </w:rPr>
            </w:pPr>
            <w:r>
              <w:rPr>
                <w:sz w:val="22"/>
              </w:rPr>
              <w:t>Estrategias de Aprendizaje</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8"/>
              <w:ind w:left="0"/>
              <w:rPr>
                <w:rFonts w:ascii="Times New Roman"/>
                <w:sz w:val="29"/>
              </w:rPr>
            </w:pPr>
          </w:p>
          <w:p>
            <w:pPr>
              <w:pStyle w:val="TableParagraph"/>
              <w:ind w:left="100" w:right="93"/>
              <w:rPr>
                <w:sz w:val="22"/>
              </w:rPr>
            </w:pPr>
            <w:r>
              <w:rPr>
                <w:sz w:val="22"/>
              </w:rPr>
              <w:t>Lluvia de</w:t>
            </w:r>
          </w:p>
        </w:tc>
        <w:tc>
          <w:tcPr>
            <w:tcW w:w="1702" w:type="dxa"/>
            <w:tcBorders>
              <w:top w:val="nil"/>
              <w:bottom w:val="nil"/>
            </w:tcBorders>
          </w:tcPr>
          <w:p>
            <w:pPr>
              <w:pStyle w:val="TableParagraph"/>
              <w:ind w:left="0"/>
              <w:rPr>
                <w:rFonts w:ascii="Times New Roman"/>
                <w:sz w:val="22"/>
              </w:rPr>
            </w:pPr>
          </w:p>
          <w:p>
            <w:pPr>
              <w:pStyle w:val="TableParagraph"/>
              <w:spacing w:before="8"/>
              <w:ind w:left="0"/>
              <w:rPr>
                <w:rFonts w:ascii="Times New Roman"/>
                <w:sz w:val="19"/>
              </w:rPr>
            </w:pPr>
          </w:p>
          <w:p>
            <w:pPr>
              <w:pStyle w:val="TableParagraph"/>
              <w:spacing w:line="360" w:lineRule="auto"/>
              <w:ind w:right="333"/>
              <w:rPr>
                <w:sz w:val="22"/>
              </w:rPr>
            </w:pPr>
            <w:r>
              <w:rPr>
                <w:sz w:val="22"/>
              </w:rPr>
              <w:t>Extractos de los lineamientos de la RIEMS</w:t>
            </w:r>
          </w:p>
        </w:tc>
        <w:tc>
          <w:tcPr>
            <w:tcW w:w="283" w:type="dxa"/>
            <w:vMerge/>
          </w:tcPr>
          <w:p>
            <w:pPr/>
          </w:p>
        </w:tc>
        <w:tc>
          <w:tcPr>
            <w:tcW w:w="1419" w:type="dxa"/>
            <w:tcBorders>
              <w:top w:val="nil"/>
              <w:bottom w:val="nil"/>
            </w:tcBorders>
          </w:tcPr>
          <w:p>
            <w:pPr>
              <w:pStyle w:val="TableParagraph"/>
              <w:ind w:left="0"/>
              <w:rPr>
                <w:rFonts w:ascii="Times New Roman"/>
                <w:sz w:val="22"/>
              </w:rPr>
            </w:pPr>
          </w:p>
          <w:p>
            <w:pPr>
              <w:pStyle w:val="TableParagraph"/>
              <w:spacing w:before="6"/>
              <w:ind w:left="0"/>
              <w:rPr>
                <w:rFonts w:ascii="Times New Roman"/>
                <w:sz w:val="28"/>
              </w:rPr>
            </w:pPr>
          </w:p>
          <w:p>
            <w:pPr>
              <w:pStyle w:val="TableParagraph"/>
              <w:spacing w:line="360" w:lineRule="auto"/>
              <w:ind w:right="88"/>
              <w:rPr>
                <w:sz w:val="22"/>
              </w:rPr>
            </w:pPr>
            <w:r>
              <w:rPr>
                <w:sz w:val="22"/>
              </w:rPr>
              <w:t>Cuadro comparativo con los modelos y teorías en OE</w:t>
            </w:r>
          </w:p>
        </w:tc>
        <w:tc>
          <w:tcPr>
            <w:tcW w:w="1702" w:type="dxa"/>
            <w:vMerge/>
          </w:tcPr>
          <w:p>
            <w:pPr/>
          </w:p>
        </w:tc>
        <w:tc>
          <w:tcPr>
            <w:tcW w:w="1274" w:type="dxa"/>
            <w:tcBorders>
              <w:top w:val="nil"/>
              <w:bottom w:val="nil"/>
            </w:tcBorders>
          </w:tcPr>
          <w:p>
            <w:pPr>
              <w:pStyle w:val="TableParagraph"/>
              <w:tabs>
                <w:tab w:pos="878" w:val="left" w:leader="none"/>
              </w:tabs>
              <w:spacing w:line="360" w:lineRule="auto" w:before="101"/>
              <w:ind w:left="100" w:right="103"/>
              <w:rPr>
                <w:sz w:val="22"/>
              </w:rPr>
            </w:pPr>
            <w:r>
              <w:rPr>
                <w:sz w:val="22"/>
              </w:rPr>
              <w:t>icas distintivas en</w:t>
              <w:tab/>
              <w:t>los</w:t>
            </w:r>
          </w:p>
          <w:p>
            <w:pPr>
              <w:pStyle w:val="TableParagraph"/>
              <w:spacing w:line="360" w:lineRule="auto" w:before="3"/>
              <w:ind w:left="100" w:right="103"/>
              <w:jc w:val="both"/>
              <w:rPr>
                <w:sz w:val="22"/>
              </w:rPr>
            </w:pPr>
            <w:r>
              <w:rPr>
                <w:sz w:val="22"/>
              </w:rPr>
              <w:t>Modelos y Teorías en OE</w:t>
            </w:r>
          </w:p>
        </w:tc>
      </w:tr>
      <w:tr>
        <w:trPr>
          <w:trHeight w:val="379" w:hRule="exact"/>
        </w:trPr>
        <w:tc>
          <w:tcPr>
            <w:tcW w:w="1563" w:type="dxa"/>
            <w:tcBorders>
              <w:top w:val="nil"/>
              <w:bottom w:val="nil"/>
            </w:tcBorders>
          </w:tcPr>
          <w:p>
            <w:pPr>
              <w:pStyle w:val="TableParagraph"/>
              <w:spacing w:before="12"/>
              <w:ind w:right="39"/>
              <w:rPr>
                <w:sz w:val="22"/>
              </w:rPr>
            </w:pPr>
            <w:r>
              <w:rPr>
                <w:sz w:val="22"/>
              </w:rPr>
              <w:t>Modelos y</w:t>
            </w:r>
          </w:p>
        </w:tc>
        <w:tc>
          <w:tcPr>
            <w:tcW w:w="1699" w:type="dxa"/>
            <w:vMerge/>
          </w:tcPr>
          <w:p>
            <w:pPr/>
          </w:p>
        </w:tc>
        <w:tc>
          <w:tcPr>
            <w:tcW w:w="257" w:type="dxa"/>
            <w:vMerge/>
          </w:tcPr>
          <w:p>
            <w:pPr/>
          </w:p>
        </w:tc>
        <w:tc>
          <w:tcPr>
            <w:tcW w:w="3005" w:type="dxa"/>
            <w:tcBorders>
              <w:top w:val="nil"/>
              <w:bottom w:val="nil"/>
            </w:tcBorders>
          </w:tcPr>
          <w:p>
            <w:pPr>
              <w:pStyle w:val="TableParagraph"/>
              <w:spacing w:before="29"/>
              <w:ind w:left="100"/>
              <w:rPr>
                <w:sz w:val="22"/>
              </w:rPr>
            </w:pPr>
            <w:r>
              <w:rPr>
                <w:sz w:val="22"/>
              </w:rPr>
              <w:t>e interpretar los resultados y</w:t>
            </w:r>
          </w:p>
        </w:tc>
        <w:tc>
          <w:tcPr>
            <w:tcW w:w="1416" w:type="dxa"/>
            <w:tcBorders>
              <w:top w:val="nil"/>
              <w:bottom w:val="nil"/>
            </w:tcBorders>
          </w:tcPr>
          <w:p>
            <w:pPr>
              <w:pStyle w:val="TableParagraph"/>
              <w:spacing w:before="91"/>
              <w:ind w:left="100" w:right="93"/>
              <w:rPr>
                <w:sz w:val="22"/>
              </w:rPr>
            </w:pPr>
            <w:r>
              <w:rPr>
                <w:sz w:val="22"/>
              </w:rPr>
              <w:t>ideas</w:t>
            </w:r>
          </w:p>
        </w:tc>
        <w:tc>
          <w:tcPr>
            <w:tcW w:w="1702" w:type="dxa"/>
            <w:tcBorders>
              <w:top w:val="nil"/>
              <w:bottom w:val="nil"/>
            </w:tcBorders>
          </w:tcPr>
          <w:p>
            <w:pPr/>
          </w:p>
        </w:tc>
        <w:tc>
          <w:tcPr>
            <w:tcW w:w="283" w:type="dxa"/>
            <w:vMerge/>
          </w:tcPr>
          <w:p>
            <w:pPr/>
          </w:p>
        </w:tc>
        <w:tc>
          <w:tcPr>
            <w:tcW w:w="1419" w:type="dxa"/>
            <w:tcBorders>
              <w:top w:val="nil"/>
              <w:bottom w:val="nil"/>
            </w:tcBorders>
          </w:tcPr>
          <w:p>
            <w:pPr/>
          </w:p>
        </w:tc>
        <w:tc>
          <w:tcPr>
            <w:tcW w:w="1702" w:type="dxa"/>
            <w:vMerge/>
          </w:tcPr>
          <w:p>
            <w:pPr/>
          </w:p>
        </w:tc>
        <w:tc>
          <w:tcPr>
            <w:tcW w:w="1274" w:type="dxa"/>
            <w:tcBorders>
              <w:top w:val="nil"/>
              <w:bottom w:val="nil"/>
            </w:tcBorders>
          </w:tcPr>
          <w:p>
            <w:pPr/>
          </w:p>
        </w:tc>
      </w:tr>
      <w:tr>
        <w:trPr>
          <w:trHeight w:val="348" w:hRule="exact"/>
        </w:trPr>
        <w:tc>
          <w:tcPr>
            <w:tcW w:w="1563" w:type="dxa"/>
            <w:tcBorders>
              <w:top w:val="nil"/>
              <w:bottom w:val="nil"/>
            </w:tcBorders>
          </w:tcPr>
          <w:p>
            <w:pPr>
              <w:pStyle w:val="TableParagraph"/>
              <w:spacing w:before="12"/>
              <w:ind w:right="39"/>
              <w:rPr>
                <w:sz w:val="22"/>
              </w:rPr>
            </w:pPr>
            <w:r>
              <w:rPr>
                <w:sz w:val="22"/>
              </w:rPr>
              <w:t>teorías en</w:t>
            </w:r>
          </w:p>
        </w:tc>
        <w:tc>
          <w:tcPr>
            <w:tcW w:w="1699" w:type="dxa"/>
            <w:vMerge/>
          </w:tcPr>
          <w:p>
            <w:pPr/>
          </w:p>
        </w:tc>
        <w:tc>
          <w:tcPr>
            <w:tcW w:w="257" w:type="dxa"/>
            <w:vMerge/>
          </w:tcPr>
          <w:p>
            <w:pPr/>
          </w:p>
        </w:tc>
        <w:tc>
          <w:tcPr>
            <w:tcW w:w="3005" w:type="dxa"/>
            <w:tcBorders>
              <w:top w:val="nil"/>
              <w:bottom w:val="nil"/>
            </w:tcBorders>
          </w:tcPr>
          <w:p>
            <w:pPr>
              <w:pStyle w:val="TableParagraph"/>
              <w:spacing w:before="31"/>
              <w:ind w:left="100" w:right="87"/>
              <w:rPr>
                <w:sz w:val="22"/>
              </w:rPr>
            </w:pPr>
            <w:r>
              <w:rPr>
                <w:sz w:val="22"/>
              </w:rPr>
              <w:t>de derivado de ello</w:t>
            </w:r>
          </w:p>
        </w:tc>
        <w:tc>
          <w:tcPr>
            <w:tcW w:w="1416" w:type="dxa"/>
            <w:tcBorders>
              <w:top w:val="nil"/>
              <w:bottom w:val="nil"/>
            </w:tcBorders>
          </w:tcPr>
          <w:p>
            <w:pPr/>
          </w:p>
        </w:tc>
        <w:tc>
          <w:tcPr>
            <w:tcW w:w="1702" w:type="dxa"/>
            <w:tcBorders>
              <w:top w:val="nil"/>
              <w:bottom w:val="nil"/>
            </w:tcBorders>
          </w:tcPr>
          <w:p>
            <w:pPr/>
          </w:p>
        </w:tc>
        <w:tc>
          <w:tcPr>
            <w:tcW w:w="283" w:type="dxa"/>
            <w:vMerge/>
          </w:tcPr>
          <w:p>
            <w:pPr/>
          </w:p>
        </w:tc>
        <w:tc>
          <w:tcPr>
            <w:tcW w:w="1419" w:type="dxa"/>
            <w:tcBorders>
              <w:top w:val="nil"/>
              <w:bottom w:val="nil"/>
            </w:tcBorders>
          </w:tcPr>
          <w:p>
            <w:pPr/>
          </w:p>
        </w:tc>
        <w:tc>
          <w:tcPr>
            <w:tcW w:w="1702" w:type="dxa"/>
            <w:vMerge/>
          </w:tcPr>
          <w:p>
            <w:pPr/>
          </w:p>
        </w:tc>
        <w:tc>
          <w:tcPr>
            <w:tcW w:w="1274" w:type="dxa"/>
            <w:tcBorders>
              <w:top w:val="nil"/>
              <w:bottom w:val="nil"/>
            </w:tcBorders>
          </w:tcPr>
          <w:p>
            <w:pPr/>
          </w:p>
        </w:tc>
      </w:tr>
      <w:tr>
        <w:trPr>
          <w:trHeight w:val="390" w:hRule="exact"/>
        </w:trPr>
        <w:tc>
          <w:tcPr>
            <w:tcW w:w="1563" w:type="dxa"/>
            <w:tcBorders>
              <w:top w:val="nil"/>
              <w:bottom w:val="nil"/>
            </w:tcBorders>
          </w:tcPr>
          <w:p>
            <w:pPr>
              <w:pStyle w:val="TableParagraph"/>
              <w:spacing w:before="41"/>
              <w:ind w:right="39"/>
              <w:rPr>
                <w:sz w:val="22"/>
              </w:rPr>
            </w:pPr>
            <w:r>
              <w:rPr>
                <w:sz w:val="22"/>
              </w:rPr>
              <w:t>Orientación</w:t>
            </w:r>
          </w:p>
        </w:tc>
        <w:tc>
          <w:tcPr>
            <w:tcW w:w="1699" w:type="dxa"/>
            <w:vMerge/>
          </w:tcPr>
          <w:p>
            <w:pPr/>
          </w:p>
        </w:tc>
        <w:tc>
          <w:tcPr>
            <w:tcW w:w="257" w:type="dxa"/>
            <w:vMerge/>
          </w:tcPr>
          <w:p>
            <w:pPr/>
          </w:p>
        </w:tc>
        <w:tc>
          <w:tcPr>
            <w:tcW w:w="3005" w:type="dxa"/>
            <w:tcBorders>
              <w:top w:val="nil"/>
              <w:bottom w:val="nil"/>
            </w:tcBorders>
          </w:tcPr>
          <w:p>
            <w:pPr>
              <w:pStyle w:val="TableParagraph"/>
              <w:spacing w:before="62"/>
              <w:ind w:left="100" w:right="87"/>
              <w:rPr>
                <w:sz w:val="22"/>
              </w:rPr>
            </w:pPr>
            <w:r>
              <w:rPr>
                <w:sz w:val="22"/>
              </w:rPr>
              <w:t>planificar e intervenir con</w:t>
            </w:r>
          </w:p>
        </w:tc>
        <w:tc>
          <w:tcPr>
            <w:tcW w:w="1416" w:type="dxa"/>
            <w:tcBorders>
              <w:top w:val="nil"/>
              <w:bottom w:val="nil"/>
            </w:tcBorders>
          </w:tcPr>
          <w:p>
            <w:pPr/>
          </w:p>
        </w:tc>
        <w:tc>
          <w:tcPr>
            <w:tcW w:w="1702" w:type="dxa"/>
            <w:tcBorders>
              <w:top w:val="nil"/>
              <w:bottom w:val="nil"/>
            </w:tcBorders>
          </w:tcPr>
          <w:p>
            <w:pPr/>
          </w:p>
        </w:tc>
        <w:tc>
          <w:tcPr>
            <w:tcW w:w="283" w:type="dxa"/>
            <w:vMerge/>
          </w:tcPr>
          <w:p>
            <w:pPr/>
          </w:p>
        </w:tc>
        <w:tc>
          <w:tcPr>
            <w:tcW w:w="1419" w:type="dxa"/>
            <w:tcBorders>
              <w:top w:val="nil"/>
              <w:bottom w:val="nil"/>
            </w:tcBorders>
          </w:tcPr>
          <w:p>
            <w:pPr/>
          </w:p>
        </w:tc>
        <w:tc>
          <w:tcPr>
            <w:tcW w:w="1702" w:type="dxa"/>
            <w:vMerge/>
          </w:tcPr>
          <w:p>
            <w:pPr/>
          </w:p>
        </w:tc>
        <w:tc>
          <w:tcPr>
            <w:tcW w:w="1274" w:type="dxa"/>
            <w:tcBorders>
              <w:top w:val="nil"/>
              <w:bottom w:val="nil"/>
            </w:tcBorders>
          </w:tcPr>
          <w:p>
            <w:pPr/>
          </w:p>
        </w:tc>
      </w:tr>
      <w:tr>
        <w:trPr>
          <w:trHeight w:val="311" w:hRule="exact"/>
        </w:trPr>
        <w:tc>
          <w:tcPr>
            <w:tcW w:w="1563" w:type="dxa"/>
            <w:tcBorders>
              <w:top w:val="nil"/>
              <w:bottom w:val="nil"/>
            </w:tcBorders>
          </w:tcPr>
          <w:p>
            <w:pPr/>
          </w:p>
        </w:tc>
        <w:tc>
          <w:tcPr>
            <w:tcW w:w="1699" w:type="dxa"/>
            <w:vMerge/>
          </w:tcPr>
          <w:p>
            <w:pPr/>
          </w:p>
        </w:tc>
        <w:tc>
          <w:tcPr>
            <w:tcW w:w="257" w:type="dxa"/>
            <w:vMerge/>
          </w:tcPr>
          <w:p>
            <w:pPr/>
          </w:p>
        </w:tc>
        <w:tc>
          <w:tcPr>
            <w:tcW w:w="3005" w:type="dxa"/>
            <w:tcBorders>
              <w:top w:val="nil"/>
              <w:bottom w:val="nil"/>
            </w:tcBorders>
          </w:tcPr>
          <w:p>
            <w:pPr>
              <w:pStyle w:val="TableParagraph"/>
              <w:spacing w:before="52"/>
              <w:ind w:left="100" w:right="87"/>
              <w:rPr>
                <w:sz w:val="22"/>
              </w:rPr>
            </w:pPr>
            <w:r>
              <w:rPr>
                <w:sz w:val="22"/>
              </w:rPr>
              <w:t>actividades que coadyuven</w:t>
            </w:r>
          </w:p>
        </w:tc>
        <w:tc>
          <w:tcPr>
            <w:tcW w:w="1416" w:type="dxa"/>
            <w:tcBorders>
              <w:top w:val="nil"/>
              <w:bottom w:val="nil"/>
            </w:tcBorders>
          </w:tcPr>
          <w:p>
            <w:pPr/>
          </w:p>
        </w:tc>
        <w:tc>
          <w:tcPr>
            <w:tcW w:w="1702" w:type="dxa"/>
            <w:tcBorders>
              <w:top w:val="nil"/>
              <w:bottom w:val="nil"/>
            </w:tcBorders>
          </w:tcPr>
          <w:p>
            <w:pPr/>
          </w:p>
        </w:tc>
        <w:tc>
          <w:tcPr>
            <w:tcW w:w="283" w:type="dxa"/>
            <w:vMerge/>
          </w:tcPr>
          <w:p>
            <w:pPr/>
          </w:p>
        </w:tc>
        <w:tc>
          <w:tcPr>
            <w:tcW w:w="1419" w:type="dxa"/>
            <w:tcBorders>
              <w:top w:val="nil"/>
              <w:bottom w:val="nil"/>
            </w:tcBorders>
          </w:tcPr>
          <w:p>
            <w:pPr/>
          </w:p>
        </w:tc>
        <w:tc>
          <w:tcPr>
            <w:tcW w:w="1702" w:type="dxa"/>
            <w:vMerge/>
          </w:tcPr>
          <w:p>
            <w:pPr/>
          </w:p>
        </w:tc>
        <w:tc>
          <w:tcPr>
            <w:tcW w:w="1274" w:type="dxa"/>
            <w:tcBorders>
              <w:top w:val="nil"/>
              <w:bottom w:val="nil"/>
            </w:tcBorders>
          </w:tcPr>
          <w:p>
            <w:pPr/>
          </w:p>
        </w:tc>
      </w:tr>
      <w:tr>
        <w:trPr>
          <w:trHeight w:val="378" w:hRule="exact"/>
        </w:trPr>
        <w:tc>
          <w:tcPr>
            <w:tcW w:w="1563" w:type="dxa"/>
            <w:tcBorders>
              <w:top w:val="nil"/>
              <w:bottom w:val="nil"/>
            </w:tcBorders>
          </w:tcPr>
          <w:p>
            <w:pPr/>
          </w:p>
        </w:tc>
        <w:tc>
          <w:tcPr>
            <w:tcW w:w="1699" w:type="dxa"/>
            <w:vMerge/>
          </w:tcPr>
          <w:p>
            <w:pPr/>
          </w:p>
        </w:tc>
        <w:tc>
          <w:tcPr>
            <w:tcW w:w="257" w:type="dxa"/>
            <w:vMerge/>
          </w:tcPr>
          <w:p>
            <w:pPr/>
          </w:p>
        </w:tc>
        <w:tc>
          <w:tcPr>
            <w:tcW w:w="3005" w:type="dxa"/>
            <w:tcBorders>
              <w:top w:val="nil"/>
              <w:bottom w:val="nil"/>
            </w:tcBorders>
          </w:tcPr>
          <w:p>
            <w:pPr>
              <w:pStyle w:val="TableParagraph"/>
              <w:spacing w:before="120"/>
              <w:ind w:left="100" w:right="87"/>
              <w:rPr>
                <w:sz w:val="22"/>
              </w:rPr>
            </w:pPr>
            <w:r>
              <w:rPr>
                <w:sz w:val="22"/>
              </w:rPr>
              <w:t>a solucionar la problemática</w:t>
            </w:r>
          </w:p>
        </w:tc>
        <w:tc>
          <w:tcPr>
            <w:tcW w:w="1416" w:type="dxa"/>
            <w:tcBorders>
              <w:top w:val="nil"/>
              <w:bottom w:val="nil"/>
            </w:tcBorders>
          </w:tcPr>
          <w:p>
            <w:pPr>
              <w:pStyle w:val="TableParagraph"/>
              <w:spacing w:line="236" w:lineRule="exact"/>
              <w:ind w:left="100" w:right="93"/>
              <w:rPr>
                <w:sz w:val="22"/>
              </w:rPr>
            </w:pPr>
            <w:r>
              <w:rPr>
                <w:sz w:val="22"/>
              </w:rPr>
              <w:t>Trabajo</w:t>
            </w:r>
          </w:p>
        </w:tc>
        <w:tc>
          <w:tcPr>
            <w:tcW w:w="1702" w:type="dxa"/>
            <w:tcBorders>
              <w:top w:val="nil"/>
              <w:bottom w:val="nil"/>
            </w:tcBorders>
          </w:tcPr>
          <w:p>
            <w:pPr/>
          </w:p>
        </w:tc>
        <w:tc>
          <w:tcPr>
            <w:tcW w:w="283" w:type="dxa"/>
            <w:vMerge/>
          </w:tcPr>
          <w:p>
            <w:pPr/>
          </w:p>
        </w:tc>
        <w:tc>
          <w:tcPr>
            <w:tcW w:w="1419" w:type="dxa"/>
            <w:tcBorders>
              <w:top w:val="nil"/>
              <w:bottom w:val="nil"/>
            </w:tcBorders>
          </w:tcPr>
          <w:p>
            <w:pPr/>
          </w:p>
        </w:tc>
        <w:tc>
          <w:tcPr>
            <w:tcW w:w="1702" w:type="dxa"/>
            <w:vMerge/>
          </w:tcPr>
          <w:p>
            <w:pPr/>
          </w:p>
        </w:tc>
        <w:tc>
          <w:tcPr>
            <w:tcW w:w="1274" w:type="dxa"/>
            <w:tcBorders>
              <w:top w:val="nil"/>
              <w:bottom w:val="nil"/>
            </w:tcBorders>
          </w:tcPr>
          <w:p>
            <w:pPr/>
          </w:p>
        </w:tc>
      </w:tr>
      <w:tr>
        <w:trPr>
          <w:trHeight w:val="448" w:hRule="exact"/>
        </w:trPr>
        <w:tc>
          <w:tcPr>
            <w:tcW w:w="1563" w:type="dxa"/>
            <w:tcBorders>
              <w:top w:val="nil"/>
              <w:bottom w:val="nil"/>
            </w:tcBorders>
          </w:tcPr>
          <w:p>
            <w:pPr/>
          </w:p>
        </w:tc>
        <w:tc>
          <w:tcPr>
            <w:tcW w:w="1699" w:type="dxa"/>
            <w:vMerge/>
          </w:tcPr>
          <w:p>
            <w:pPr/>
          </w:p>
        </w:tc>
        <w:tc>
          <w:tcPr>
            <w:tcW w:w="257" w:type="dxa"/>
            <w:vMerge/>
          </w:tcPr>
          <w:p>
            <w:pPr/>
          </w:p>
        </w:tc>
        <w:tc>
          <w:tcPr>
            <w:tcW w:w="3005" w:type="dxa"/>
            <w:tcBorders>
              <w:top w:val="nil"/>
              <w:bottom w:val="nil"/>
            </w:tcBorders>
          </w:tcPr>
          <w:p>
            <w:pPr>
              <w:pStyle w:val="TableParagraph"/>
              <w:spacing w:before="121"/>
              <w:ind w:left="100" w:right="87"/>
              <w:rPr>
                <w:sz w:val="22"/>
              </w:rPr>
            </w:pPr>
            <w:r>
              <w:rPr>
                <w:sz w:val="22"/>
              </w:rPr>
              <w:t>y evaluar el impacto</w:t>
            </w:r>
          </w:p>
        </w:tc>
        <w:tc>
          <w:tcPr>
            <w:tcW w:w="1416" w:type="dxa"/>
            <w:tcBorders>
              <w:top w:val="nil"/>
              <w:bottom w:val="nil"/>
            </w:tcBorders>
          </w:tcPr>
          <w:p>
            <w:pPr>
              <w:pStyle w:val="TableParagraph"/>
              <w:spacing w:line="235" w:lineRule="exact"/>
              <w:ind w:left="100"/>
              <w:rPr>
                <w:sz w:val="22"/>
              </w:rPr>
            </w:pPr>
            <w:r>
              <w:rPr>
                <w:sz w:val="22"/>
              </w:rPr>
              <w:t>colaborativo</w:t>
            </w:r>
          </w:p>
        </w:tc>
        <w:tc>
          <w:tcPr>
            <w:tcW w:w="1702" w:type="dxa"/>
            <w:tcBorders>
              <w:top w:val="nil"/>
              <w:bottom w:val="nil"/>
            </w:tcBorders>
          </w:tcPr>
          <w:p>
            <w:pPr/>
          </w:p>
        </w:tc>
        <w:tc>
          <w:tcPr>
            <w:tcW w:w="283" w:type="dxa"/>
            <w:vMerge/>
          </w:tcPr>
          <w:p>
            <w:pPr/>
          </w:p>
        </w:tc>
        <w:tc>
          <w:tcPr>
            <w:tcW w:w="1419" w:type="dxa"/>
            <w:tcBorders>
              <w:top w:val="nil"/>
              <w:bottom w:val="nil"/>
            </w:tcBorders>
          </w:tcPr>
          <w:p>
            <w:pPr/>
          </w:p>
        </w:tc>
        <w:tc>
          <w:tcPr>
            <w:tcW w:w="1702" w:type="dxa"/>
            <w:vMerge/>
          </w:tcPr>
          <w:p>
            <w:pPr/>
          </w:p>
        </w:tc>
        <w:tc>
          <w:tcPr>
            <w:tcW w:w="1274" w:type="dxa"/>
            <w:tcBorders>
              <w:top w:val="nil"/>
              <w:bottom w:val="nil"/>
            </w:tcBorders>
          </w:tcPr>
          <w:p>
            <w:pPr/>
          </w:p>
        </w:tc>
      </w:tr>
      <w:tr>
        <w:trPr>
          <w:trHeight w:val="720" w:hRule="exact"/>
        </w:trPr>
        <w:tc>
          <w:tcPr>
            <w:tcW w:w="1563" w:type="dxa"/>
            <w:tcBorders>
              <w:top w:val="nil"/>
            </w:tcBorders>
          </w:tcPr>
          <w:p>
            <w:pPr/>
          </w:p>
        </w:tc>
        <w:tc>
          <w:tcPr>
            <w:tcW w:w="1699" w:type="dxa"/>
            <w:vMerge/>
          </w:tcPr>
          <w:p>
            <w:pPr/>
          </w:p>
        </w:tc>
        <w:tc>
          <w:tcPr>
            <w:tcW w:w="257" w:type="dxa"/>
            <w:vMerge/>
          </w:tcPr>
          <w:p>
            <w:pPr/>
          </w:p>
        </w:tc>
        <w:tc>
          <w:tcPr>
            <w:tcW w:w="3005" w:type="dxa"/>
            <w:tcBorders>
              <w:top w:val="nil"/>
            </w:tcBorders>
          </w:tcPr>
          <w:p>
            <w:pPr>
              <w:pStyle w:val="TableParagraph"/>
              <w:spacing w:before="50"/>
              <w:ind w:left="100" w:right="87"/>
              <w:rPr>
                <w:sz w:val="22"/>
              </w:rPr>
            </w:pPr>
            <w:r>
              <w:rPr>
                <w:sz w:val="22"/>
              </w:rPr>
              <w:t>obtenido.</w:t>
            </w:r>
          </w:p>
        </w:tc>
        <w:tc>
          <w:tcPr>
            <w:tcW w:w="1416" w:type="dxa"/>
            <w:tcBorders>
              <w:top w:val="nil"/>
            </w:tcBorders>
          </w:tcPr>
          <w:p>
            <w:pPr/>
          </w:p>
        </w:tc>
        <w:tc>
          <w:tcPr>
            <w:tcW w:w="1702" w:type="dxa"/>
            <w:tcBorders>
              <w:top w:val="nil"/>
            </w:tcBorders>
          </w:tcPr>
          <w:p>
            <w:pPr/>
          </w:p>
        </w:tc>
        <w:tc>
          <w:tcPr>
            <w:tcW w:w="283" w:type="dxa"/>
            <w:vMerge/>
          </w:tcPr>
          <w:p>
            <w:pPr/>
          </w:p>
        </w:tc>
        <w:tc>
          <w:tcPr>
            <w:tcW w:w="1419" w:type="dxa"/>
            <w:tcBorders>
              <w:top w:val="nil"/>
            </w:tcBorders>
          </w:tcPr>
          <w:p>
            <w:pPr/>
          </w:p>
        </w:tc>
        <w:tc>
          <w:tcPr>
            <w:tcW w:w="1702" w:type="dxa"/>
            <w:vMerge/>
          </w:tcPr>
          <w:p>
            <w:pPr/>
          </w:p>
        </w:tc>
        <w:tc>
          <w:tcPr>
            <w:tcW w:w="1274" w:type="dxa"/>
            <w:tcBorders>
              <w:top w:val="nil"/>
            </w:tcBorders>
          </w:tcPr>
          <w:p>
            <w:pPr/>
          </w:p>
        </w:tc>
      </w:tr>
    </w:tbl>
    <w:p>
      <w:pPr>
        <w:spacing w:after="0"/>
        <w:sectPr>
          <w:pgSz w:w="15840" w:h="12240" w:orient="landscape"/>
          <w:pgMar w:header="0" w:footer="943" w:top="1140" w:bottom="1140" w:left="480" w:right="800"/>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3"/>
        <w:gridCol w:w="1699"/>
        <w:gridCol w:w="257"/>
        <w:gridCol w:w="2722"/>
        <w:gridCol w:w="283"/>
        <w:gridCol w:w="1416"/>
        <w:gridCol w:w="1702"/>
        <w:gridCol w:w="283"/>
        <w:gridCol w:w="1419"/>
        <w:gridCol w:w="1702"/>
        <w:gridCol w:w="1274"/>
      </w:tblGrid>
      <w:tr>
        <w:trPr>
          <w:trHeight w:val="3046" w:hRule="exact"/>
        </w:trPr>
        <w:tc>
          <w:tcPr>
            <w:tcW w:w="1563" w:type="dxa"/>
          </w:tcPr>
          <w:p>
            <w:pPr/>
          </w:p>
        </w:tc>
        <w:tc>
          <w:tcPr>
            <w:tcW w:w="1699" w:type="dxa"/>
          </w:tcPr>
          <w:p>
            <w:pPr/>
          </w:p>
        </w:tc>
        <w:tc>
          <w:tcPr>
            <w:tcW w:w="257" w:type="dxa"/>
          </w:tcPr>
          <w:p>
            <w:pPr/>
          </w:p>
        </w:tc>
        <w:tc>
          <w:tcPr>
            <w:tcW w:w="3005" w:type="dxa"/>
            <w:gridSpan w:val="2"/>
          </w:tcPr>
          <w:p>
            <w:pPr>
              <w:pStyle w:val="TableParagraph"/>
              <w:spacing w:line="360" w:lineRule="auto"/>
              <w:ind w:left="100" w:right="99"/>
              <w:rPr>
                <w:sz w:val="22"/>
              </w:rPr>
            </w:pPr>
            <w:r>
              <w:rPr>
                <w:sz w:val="22"/>
              </w:rPr>
              <w:t>A partir de los casos abordados en el intercambio de experiencias que los Orientadores ofrezcan alternativas de solución donde contemplen los conceptos retomados en la sesión.</w:t>
            </w:r>
          </w:p>
        </w:tc>
        <w:tc>
          <w:tcPr>
            <w:tcW w:w="1416" w:type="dxa"/>
          </w:tcPr>
          <w:p>
            <w:pPr>
              <w:pStyle w:val="TableParagraph"/>
              <w:ind w:left="0"/>
              <w:rPr>
                <w:rFonts w:ascii="Times New Roman"/>
                <w:sz w:val="22"/>
              </w:rPr>
            </w:pPr>
          </w:p>
          <w:p>
            <w:pPr>
              <w:pStyle w:val="TableParagraph"/>
              <w:ind w:left="0"/>
              <w:rPr>
                <w:rFonts w:ascii="Times New Roman"/>
                <w:sz w:val="22"/>
              </w:rPr>
            </w:pPr>
          </w:p>
          <w:p>
            <w:pPr>
              <w:pStyle w:val="TableParagraph"/>
              <w:spacing w:before="149"/>
              <w:ind w:left="100" w:right="93"/>
              <w:rPr>
                <w:sz w:val="22"/>
              </w:rPr>
            </w:pPr>
            <w:r>
              <w:rPr>
                <w:sz w:val="22"/>
              </w:rPr>
              <w:t>Monitoreo</w:t>
            </w:r>
          </w:p>
        </w:tc>
        <w:tc>
          <w:tcPr>
            <w:tcW w:w="1702" w:type="dxa"/>
          </w:tcPr>
          <w:p>
            <w:pPr/>
          </w:p>
        </w:tc>
        <w:tc>
          <w:tcPr>
            <w:tcW w:w="283" w:type="dxa"/>
          </w:tcPr>
          <w:p>
            <w:pPr/>
          </w:p>
        </w:tc>
        <w:tc>
          <w:tcPr>
            <w:tcW w:w="1419" w:type="dxa"/>
          </w:tcPr>
          <w:p>
            <w:pPr/>
          </w:p>
        </w:tc>
        <w:tc>
          <w:tcPr>
            <w:tcW w:w="1702" w:type="dxa"/>
          </w:tcPr>
          <w:p>
            <w:pPr/>
          </w:p>
        </w:tc>
        <w:tc>
          <w:tcPr>
            <w:tcW w:w="1274" w:type="dxa"/>
          </w:tcPr>
          <w:p>
            <w:pPr/>
          </w:p>
        </w:tc>
      </w:tr>
      <w:tr>
        <w:trPr>
          <w:trHeight w:val="425" w:hRule="exact"/>
        </w:trPr>
        <w:tc>
          <w:tcPr>
            <w:tcW w:w="6241" w:type="dxa"/>
            <w:gridSpan w:val="4"/>
            <w:vMerge w:val="restart"/>
          </w:tcPr>
          <w:p>
            <w:pPr>
              <w:pStyle w:val="TableParagraph"/>
              <w:spacing w:line="248" w:lineRule="exact"/>
              <w:ind w:right="911"/>
              <w:rPr>
                <w:sz w:val="22"/>
              </w:rPr>
            </w:pPr>
            <w:r>
              <w:rPr>
                <w:sz w:val="22"/>
              </w:rPr>
              <w:t>Actividad Integradora del Módulo:</w:t>
            </w:r>
          </w:p>
          <w:p>
            <w:pPr>
              <w:pStyle w:val="TableParagraph"/>
              <w:ind w:left="0"/>
              <w:rPr>
                <w:rFonts w:ascii="Times New Roman"/>
                <w:sz w:val="22"/>
              </w:rPr>
            </w:pPr>
          </w:p>
          <w:p>
            <w:pPr>
              <w:pStyle w:val="TableParagraph"/>
              <w:spacing w:line="360" w:lineRule="auto" w:before="156"/>
              <w:ind w:right="470"/>
              <w:rPr>
                <w:sz w:val="22"/>
              </w:rPr>
            </w:pPr>
            <w:r>
              <w:rPr>
                <w:sz w:val="22"/>
              </w:rPr>
              <w:t>Entrega de los cuadros comparativos de los lineamientos, Modelos y Teorías en OE</w:t>
            </w:r>
          </w:p>
        </w:tc>
        <w:tc>
          <w:tcPr>
            <w:tcW w:w="8079" w:type="dxa"/>
            <w:gridSpan w:val="7"/>
          </w:tcPr>
          <w:p>
            <w:pPr>
              <w:pStyle w:val="TableParagraph"/>
              <w:spacing w:line="274" w:lineRule="exact"/>
              <w:ind w:left="100"/>
              <w:rPr>
                <w:sz w:val="24"/>
              </w:rPr>
            </w:pPr>
            <w:r>
              <w:rPr>
                <w:sz w:val="24"/>
              </w:rPr>
              <w:t>Valoración</w:t>
            </w:r>
          </w:p>
        </w:tc>
      </w:tr>
      <w:tr>
        <w:trPr>
          <w:trHeight w:val="1944" w:hRule="exact"/>
        </w:trPr>
        <w:tc>
          <w:tcPr>
            <w:tcW w:w="6241" w:type="dxa"/>
            <w:gridSpan w:val="4"/>
            <w:vMerge/>
          </w:tcPr>
          <w:p>
            <w:pPr/>
          </w:p>
        </w:tc>
        <w:tc>
          <w:tcPr>
            <w:tcW w:w="3401" w:type="dxa"/>
            <w:gridSpan w:val="3"/>
          </w:tcPr>
          <w:p>
            <w:pPr>
              <w:pStyle w:val="TableParagraph"/>
              <w:spacing w:line="251" w:lineRule="exact"/>
              <w:ind w:left="100"/>
              <w:rPr>
                <w:sz w:val="22"/>
              </w:rPr>
            </w:pPr>
            <w:r>
              <w:rPr>
                <w:sz w:val="22"/>
              </w:rPr>
              <w:t>Instrumentos:</w:t>
            </w:r>
            <w:r>
              <w:rPr>
                <w:spacing w:val="55"/>
                <w:sz w:val="22"/>
              </w:rPr>
              <w:t> </w:t>
            </w:r>
            <w:r>
              <w:rPr>
                <w:sz w:val="22"/>
              </w:rPr>
              <w:t>Rúbrica</w:t>
            </w:r>
          </w:p>
        </w:tc>
        <w:tc>
          <w:tcPr>
            <w:tcW w:w="4678" w:type="dxa"/>
            <w:gridSpan w:val="4"/>
          </w:tcPr>
          <w:p>
            <w:pPr>
              <w:pStyle w:val="TableParagraph"/>
              <w:spacing w:line="274" w:lineRule="exact"/>
              <w:jc w:val="both"/>
              <w:rPr>
                <w:sz w:val="24"/>
              </w:rPr>
            </w:pPr>
            <w:r>
              <w:rPr>
                <w:sz w:val="24"/>
              </w:rPr>
              <w:t>Criterios:  Existencia / No existencia</w:t>
            </w:r>
          </w:p>
          <w:p>
            <w:pPr>
              <w:pStyle w:val="TableParagraph"/>
              <w:ind w:left="0"/>
              <w:rPr>
                <w:rFonts w:ascii="Times New Roman"/>
                <w:sz w:val="24"/>
              </w:rPr>
            </w:pPr>
          </w:p>
          <w:p>
            <w:pPr>
              <w:pStyle w:val="TableParagraph"/>
              <w:spacing w:line="360" w:lineRule="auto" w:before="141"/>
              <w:ind w:right="103"/>
              <w:jc w:val="both"/>
              <w:rPr>
                <w:sz w:val="24"/>
              </w:rPr>
            </w:pPr>
            <w:r>
              <w:rPr>
                <w:sz w:val="24"/>
              </w:rPr>
              <w:t>Identificación de los elementos básicos y fundamentales de los lineamientos, Modelos y Teorías en OE</w:t>
            </w:r>
          </w:p>
        </w:tc>
      </w:tr>
    </w:tbl>
    <w:p>
      <w:pPr>
        <w:spacing w:after="0" w:line="360" w:lineRule="auto"/>
        <w:jc w:val="both"/>
        <w:rPr>
          <w:sz w:val="24"/>
        </w:rPr>
        <w:sectPr>
          <w:pgSz w:w="15840" w:h="12240" w:orient="landscape"/>
          <w:pgMar w:header="0" w:footer="943" w:top="1140" w:bottom="1140" w:left="480" w:right="800"/>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3"/>
        <w:gridCol w:w="1699"/>
        <w:gridCol w:w="425"/>
        <w:gridCol w:w="2837"/>
        <w:gridCol w:w="1416"/>
        <w:gridCol w:w="1702"/>
        <w:gridCol w:w="283"/>
        <w:gridCol w:w="1419"/>
        <w:gridCol w:w="1702"/>
        <w:gridCol w:w="1274"/>
      </w:tblGrid>
      <w:tr>
        <w:trPr>
          <w:trHeight w:val="838" w:hRule="exact"/>
        </w:trPr>
        <w:tc>
          <w:tcPr>
            <w:tcW w:w="9642" w:type="dxa"/>
            <w:gridSpan w:val="6"/>
            <w:tcBorders>
              <w:right w:val="nil"/>
            </w:tcBorders>
          </w:tcPr>
          <w:p>
            <w:pPr>
              <w:pStyle w:val="TableParagraph"/>
              <w:tabs>
                <w:tab w:pos="1982" w:val="left" w:leader="none"/>
                <w:tab w:pos="6624" w:val="left" w:leader="none"/>
                <w:tab w:pos="9073" w:val="left" w:leader="none"/>
              </w:tabs>
              <w:spacing w:line="274" w:lineRule="exact"/>
              <w:rPr>
                <w:sz w:val="24"/>
              </w:rPr>
            </w:pPr>
            <w:r>
              <w:rPr>
                <w:b/>
                <w:sz w:val="24"/>
              </w:rPr>
              <w:t>Módulo</w:t>
            </w:r>
            <w:r>
              <w:rPr>
                <w:b/>
                <w:spacing w:val="-1"/>
                <w:sz w:val="24"/>
              </w:rPr>
              <w:t> </w:t>
            </w:r>
            <w:r>
              <w:rPr>
                <w:b/>
                <w:sz w:val="24"/>
              </w:rPr>
              <w:t>IV</w:t>
              <w:tab/>
            </w:r>
            <w:r>
              <w:rPr>
                <w:sz w:val="24"/>
              </w:rPr>
              <w:t>Elementos de</w:t>
            </w:r>
            <w:r>
              <w:rPr>
                <w:spacing w:val="-5"/>
                <w:sz w:val="24"/>
              </w:rPr>
              <w:t> </w:t>
            </w:r>
            <w:r>
              <w:rPr>
                <w:sz w:val="24"/>
              </w:rPr>
              <w:t>la</w:t>
            </w:r>
            <w:r>
              <w:rPr>
                <w:spacing w:val="-2"/>
                <w:sz w:val="24"/>
              </w:rPr>
              <w:t> </w:t>
            </w:r>
            <w:r>
              <w:rPr>
                <w:sz w:val="24"/>
              </w:rPr>
              <w:t>Planeación</w:t>
              <w:tab/>
            </w:r>
            <w:r>
              <w:rPr>
                <w:b/>
                <w:sz w:val="24"/>
              </w:rPr>
              <w:t>Sesiones</w:t>
            </w:r>
            <w:r>
              <w:rPr>
                <w:b/>
                <w:spacing w:val="-3"/>
                <w:sz w:val="24"/>
              </w:rPr>
              <w:t> </w:t>
            </w:r>
            <w:r>
              <w:rPr>
                <w:b/>
                <w:sz w:val="24"/>
              </w:rPr>
              <w:t>Previstas</w:t>
              <w:tab/>
            </w:r>
            <w:r>
              <w:rPr>
                <w:sz w:val="24"/>
              </w:rPr>
              <w:t>1</w:t>
            </w:r>
          </w:p>
          <w:p>
            <w:pPr>
              <w:pStyle w:val="TableParagraph"/>
              <w:spacing w:before="137"/>
              <w:ind w:right="-11"/>
              <w:rPr>
                <w:sz w:val="24"/>
              </w:rPr>
            </w:pPr>
            <w:r>
              <w:rPr>
                <w:b/>
                <w:sz w:val="24"/>
              </w:rPr>
              <w:t>Propósito: </w:t>
            </w:r>
            <w:r>
              <w:rPr>
                <w:sz w:val="24"/>
              </w:rPr>
              <w:t>Que el Orientador identifique elementos de la Planeación para profesionalizar</w:t>
            </w:r>
          </w:p>
        </w:tc>
        <w:tc>
          <w:tcPr>
            <w:tcW w:w="4678" w:type="dxa"/>
            <w:gridSpan w:val="4"/>
            <w:tcBorders>
              <w:left w:val="nil"/>
            </w:tcBorders>
          </w:tcPr>
          <w:p>
            <w:pPr>
              <w:pStyle w:val="TableParagraph"/>
              <w:spacing w:line="274" w:lineRule="exact"/>
              <w:ind w:left="1792" w:right="1893"/>
              <w:jc w:val="center"/>
              <w:rPr>
                <w:sz w:val="24"/>
              </w:rPr>
            </w:pPr>
            <w:r>
              <w:rPr>
                <w:b/>
                <w:sz w:val="24"/>
              </w:rPr>
              <w:t>Horas</w:t>
            </w:r>
            <w:r>
              <w:rPr>
                <w:sz w:val="24"/>
              </w:rPr>
              <w:t>: 5</w:t>
            </w:r>
          </w:p>
          <w:p>
            <w:pPr>
              <w:pStyle w:val="TableParagraph"/>
              <w:spacing w:before="137"/>
              <w:ind w:left="53"/>
              <w:rPr>
                <w:sz w:val="24"/>
              </w:rPr>
            </w:pPr>
            <w:r>
              <w:rPr>
                <w:sz w:val="24"/>
              </w:rPr>
              <w:t>su trabajo en Orientación Educativa.</w:t>
            </w:r>
          </w:p>
        </w:tc>
      </w:tr>
      <w:tr>
        <w:trPr>
          <w:trHeight w:val="422" w:hRule="exact"/>
        </w:trPr>
        <w:tc>
          <w:tcPr>
            <w:tcW w:w="1563" w:type="dxa"/>
            <w:vMerge w:val="restart"/>
          </w:tcPr>
          <w:p>
            <w:pPr>
              <w:pStyle w:val="TableParagraph"/>
              <w:spacing w:before="4"/>
              <w:ind w:left="0"/>
              <w:rPr>
                <w:rFonts w:ascii="Times New Roman"/>
                <w:sz w:val="19"/>
              </w:rPr>
            </w:pPr>
          </w:p>
          <w:p>
            <w:pPr>
              <w:pStyle w:val="TableParagraph"/>
              <w:ind w:left="487" w:right="39"/>
              <w:rPr>
                <w:b/>
                <w:sz w:val="22"/>
              </w:rPr>
            </w:pPr>
            <w:r>
              <w:rPr>
                <w:b/>
                <w:sz w:val="22"/>
              </w:rPr>
              <w:t>Tema</w:t>
            </w:r>
          </w:p>
        </w:tc>
        <w:tc>
          <w:tcPr>
            <w:tcW w:w="1699" w:type="dxa"/>
            <w:vMerge w:val="restart"/>
          </w:tcPr>
          <w:p>
            <w:pPr>
              <w:pStyle w:val="TableParagraph"/>
              <w:spacing w:line="360" w:lineRule="auto" w:before="33"/>
              <w:ind w:left="218" w:right="167" w:hanging="36"/>
              <w:rPr>
                <w:b/>
                <w:sz w:val="22"/>
              </w:rPr>
            </w:pPr>
            <w:r>
              <w:rPr>
                <w:b/>
                <w:sz w:val="22"/>
              </w:rPr>
              <w:t>Ambiente de Aprendizaje</w:t>
            </w:r>
          </w:p>
        </w:tc>
        <w:tc>
          <w:tcPr>
            <w:tcW w:w="3262" w:type="dxa"/>
            <w:gridSpan w:val="2"/>
            <w:vMerge w:val="restart"/>
          </w:tcPr>
          <w:p>
            <w:pPr>
              <w:pStyle w:val="TableParagraph"/>
              <w:spacing w:before="4"/>
              <w:ind w:left="0"/>
              <w:rPr>
                <w:rFonts w:ascii="Times New Roman"/>
                <w:sz w:val="19"/>
              </w:rPr>
            </w:pPr>
          </w:p>
          <w:p>
            <w:pPr>
              <w:pStyle w:val="TableParagraph"/>
              <w:ind w:left="475"/>
              <w:rPr>
                <w:b/>
                <w:sz w:val="22"/>
              </w:rPr>
            </w:pPr>
            <w:r>
              <w:rPr>
                <w:b/>
                <w:sz w:val="22"/>
              </w:rPr>
              <w:t>Secuencia de la Tarea</w:t>
            </w:r>
          </w:p>
        </w:tc>
        <w:tc>
          <w:tcPr>
            <w:tcW w:w="1416" w:type="dxa"/>
            <w:vMerge w:val="restart"/>
          </w:tcPr>
          <w:p>
            <w:pPr>
              <w:pStyle w:val="TableParagraph"/>
              <w:spacing w:line="360" w:lineRule="auto" w:before="33"/>
              <w:ind w:left="487" w:right="93" w:hanging="380"/>
              <w:rPr>
                <w:b/>
                <w:sz w:val="22"/>
              </w:rPr>
            </w:pPr>
            <w:r>
              <w:rPr>
                <w:b/>
                <w:sz w:val="22"/>
              </w:rPr>
              <w:t>Estrategias E  A</w:t>
            </w:r>
          </w:p>
        </w:tc>
        <w:tc>
          <w:tcPr>
            <w:tcW w:w="1702" w:type="dxa"/>
            <w:vMerge w:val="restart"/>
          </w:tcPr>
          <w:p>
            <w:pPr>
              <w:pStyle w:val="TableParagraph"/>
              <w:spacing w:line="360" w:lineRule="auto" w:before="33"/>
              <w:ind w:left="287" w:right="272" w:firstLine="55"/>
              <w:rPr>
                <w:b/>
                <w:sz w:val="22"/>
              </w:rPr>
            </w:pPr>
            <w:r>
              <w:rPr>
                <w:b/>
                <w:sz w:val="22"/>
              </w:rPr>
              <w:t>Recursos Didácticos</w:t>
            </w:r>
          </w:p>
        </w:tc>
        <w:tc>
          <w:tcPr>
            <w:tcW w:w="283" w:type="dxa"/>
            <w:vMerge w:val="restart"/>
          </w:tcPr>
          <w:p>
            <w:pPr/>
          </w:p>
        </w:tc>
        <w:tc>
          <w:tcPr>
            <w:tcW w:w="4395" w:type="dxa"/>
            <w:gridSpan w:val="3"/>
          </w:tcPr>
          <w:p>
            <w:pPr>
              <w:pStyle w:val="TableParagraph"/>
              <w:spacing w:before="12"/>
              <w:ind w:left="1489" w:right="1486"/>
              <w:jc w:val="center"/>
              <w:rPr>
                <w:b/>
                <w:sz w:val="22"/>
              </w:rPr>
            </w:pPr>
            <w:r>
              <w:rPr>
                <w:b/>
                <w:sz w:val="22"/>
              </w:rPr>
              <w:t>Valoraciones</w:t>
            </w:r>
          </w:p>
        </w:tc>
      </w:tr>
      <w:tr>
        <w:trPr>
          <w:trHeight w:val="422" w:hRule="exact"/>
        </w:trPr>
        <w:tc>
          <w:tcPr>
            <w:tcW w:w="1563" w:type="dxa"/>
            <w:vMerge/>
          </w:tcPr>
          <w:p>
            <w:pPr/>
          </w:p>
        </w:tc>
        <w:tc>
          <w:tcPr>
            <w:tcW w:w="1699" w:type="dxa"/>
            <w:vMerge/>
          </w:tcPr>
          <w:p>
            <w:pPr/>
          </w:p>
        </w:tc>
        <w:tc>
          <w:tcPr>
            <w:tcW w:w="3262" w:type="dxa"/>
            <w:gridSpan w:val="2"/>
            <w:vMerge/>
          </w:tcPr>
          <w:p>
            <w:pPr/>
          </w:p>
        </w:tc>
        <w:tc>
          <w:tcPr>
            <w:tcW w:w="1416" w:type="dxa"/>
            <w:vMerge/>
          </w:tcPr>
          <w:p>
            <w:pPr/>
          </w:p>
        </w:tc>
        <w:tc>
          <w:tcPr>
            <w:tcW w:w="1702" w:type="dxa"/>
            <w:vMerge/>
          </w:tcPr>
          <w:p>
            <w:pPr/>
          </w:p>
        </w:tc>
        <w:tc>
          <w:tcPr>
            <w:tcW w:w="283" w:type="dxa"/>
            <w:vMerge/>
          </w:tcPr>
          <w:p>
            <w:pPr/>
          </w:p>
        </w:tc>
        <w:tc>
          <w:tcPr>
            <w:tcW w:w="1419" w:type="dxa"/>
          </w:tcPr>
          <w:p>
            <w:pPr>
              <w:pStyle w:val="TableParagraph"/>
              <w:spacing w:before="12"/>
              <w:ind w:left="129" w:right="87"/>
              <w:rPr>
                <w:b/>
                <w:sz w:val="22"/>
              </w:rPr>
            </w:pPr>
            <w:r>
              <w:rPr>
                <w:b/>
                <w:sz w:val="22"/>
              </w:rPr>
              <w:t>Evidencias</w:t>
            </w:r>
          </w:p>
        </w:tc>
        <w:tc>
          <w:tcPr>
            <w:tcW w:w="1702" w:type="dxa"/>
          </w:tcPr>
          <w:p>
            <w:pPr>
              <w:pStyle w:val="TableParagraph"/>
              <w:spacing w:before="12"/>
              <w:ind w:left="148" w:right="68"/>
              <w:rPr>
                <w:b/>
                <w:sz w:val="22"/>
              </w:rPr>
            </w:pPr>
            <w:r>
              <w:rPr>
                <w:b/>
                <w:sz w:val="22"/>
              </w:rPr>
              <w:t>Instrumentos</w:t>
            </w:r>
          </w:p>
        </w:tc>
        <w:tc>
          <w:tcPr>
            <w:tcW w:w="1274" w:type="dxa"/>
          </w:tcPr>
          <w:p>
            <w:pPr>
              <w:pStyle w:val="TableParagraph"/>
              <w:spacing w:before="12"/>
              <w:ind w:left="177" w:right="105"/>
              <w:rPr>
                <w:b/>
                <w:sz w:val="22"/>
              </w:rPr>
            </w:pPr>
            <w:r>
              <w:rPr>
                <w:b/>
                <w:sz w:val="22"/>
              </w:rPr>
              <w:t>Criterios</w:t>
            </w:r>
          </w:p>
        </w:tc>
      </w:tr>
      <w:tr>
        <w:trPr>
          <w:trHeight w:val="330" w:hRule="exact"/>
        </w:trPr>
        <w:tc>
          <w:tcPr>
            <w:tcW w:w="1563" w:type="dxa"/>
            <w:tcBorders>
              <w:bottom w:val="nil"/>
            </w:tcBorders>
          </w:tcPr>
          <w:p>
            <w:pPr/>
          </w:p>
        </w:tc>
        <w:tc>
          <w:tcPr>
            <w:tcW w:w="1699" w:type="dxa"/>
            <w:tcBorders>
              <w:bottom w:val="nil"/>
            </w:tcBorders>
          </w:tcPr>
          <w:p>
            <w:pPr/>
          </w:p>
        </w:tc>
        <w:tc>
          <w:tcPr>
            <w:tcW w:w="425" w:type="dxa"/>
            <w:vMerge w:val="restart"/>
          </w:tcPr>
          <w:p>
            <w:pPr/>
          </w:p>
        </w:tc>
        <w:tc>
          <w:tcPr>
            <w:tcW w:w="2837" w:type="dxa"/>
            <w:tcBorders>
              <w:bottom w:val="nil"/>
            </w:tcBorders>
          </w:tcPr>
          <w:p>
            <w:pPr>
              <w:pStyle w:val="TableParagraph"/>
              <w:spacing w:line="251" w:lineRule="exact"/>
              <w:rPr>
                <w:sz w:val="22"/>
              </w:rPr>
            </w:pPr>
            <w:r>
              <w:rPr>
                <w:sz w:val="22"/>
              </w:rPr>
              <w:t>Evaluación Diagnóstica a</w:t>
            </w:r>
          </w:p>
        </w:tc>
        <w:tc>
          <w:tcPr>
            <w:tcW w:w="1416" w:type="dxa"/>
            <w:tcBorders>
              <w:bottom w:val="nil"/>
            </w:tcBorders>
          </w:tcPr>
          <w:p>
            <w:pPr>
              <w:pStyle w:val="TableParagraph"/>
              <w:spacing w:line="251" w:lineRule="exact"/>
              <w:ind w:left="100" w:right="93"/>
              <w:rPr>
                <w:sz w:val="22"/>
              </w:rPr>
            </w:pPr>
            <w:r>
              <w:rPr>
                <w:sz w:val="22"/>
              </w:rPr>
              <w:t>Estrategias</w:t>
            </w:r>
          </w:p>
        </w:tc>
        <w:tc>
          <w:tcPr>
            <w:tcW w:w="1702" w:type="dxa"/>
            <w:tcBorders>
              <w:bottom w:val="nil"/>
            </w:tcBorders>
          </w:tcPr>
          <w:p>
            <w:pPr>
              <w:pStyle w:val="TableParagraph"/>
              <w:spacing w:line="248" w:lineRule="exact"/>
              <w:ind w:right="272"/>
              <w:rPr>
                <w:sz w:val="22"/>
              </w:rPr>
            </w:pPr>
            <w:r>
              <w:rPr>
                <w:sz w:val="22"/>
              </w:rPr>
              <w:t>Laptop</w:t>
            </w:r>
          </w:p>
        </w:tc>
        <w:tc>
          <w:tcPr>
            <w:tcW w:w="283" w:type="dxa"/>
            <w:vMerge w:val="restart"/>
          </w:tcPr>
          <w:p>
            <w:pPr/>
          </w:p>
        </w:tc>
        <w:tc>
          <w:tcPr>
            <w:tcW w:w="1419" w:type="dxa"/>
            <w:tcBorders>
              <w:bottom w:val="nil"/>
            </w:tcBorders>
          </w:tcPr>
          <w:p>
            <w:pPr/>
          </w:p>
        </w:tc>
        <w:tc>
          <w:tcPr>
            <w:tcW w:w="1702" w:type="dxa"/>
            <w:tcBorders>
              <w:bottom w:val="nil"/>
            </w:tcBorders>
          </w:tcPr>
          <w:p>
            <w:pPr/>
          </w:p>
        </w:tc>
        <w:tc>
          <w:tcPr>
            <w:tcW w:w="1274" w:type="dxa"/>
            <w:tcBorders>
              <w:bottom w:val="nil"/>
            </w:tcBorders>
          </w:tcPr>
          <w:p>
            <w:pPr>
              <w:pStyle w:val="TableParagraph"/>
              <w:spacing w:line="251" w:lineRule="exact"/>
              <w:ind w:left="100" w:right="105"/>
              <w:rPr>
                <w:sz w:val="22"/>
              </w:rPr>
            </w:pPr>
            <w:r>
              <w:rPr>
                <w:sz w:val="22"/>
              </w:rPr>
              <w:t>Existencia</w:t>
            </w:r>
          </w:p>
        </w:tc>
      </w:tr>
      <w:tr>
        <w:trPr>
          <w:trHeight w:val="378" w:hRule="exact"/>
        </w:trPr>
        <w:tc>
          <w:tcPr>
            <w:tcW w:w="1563" w:type="dxa"/>
            <w:tcBorders>
              <w:top w:val="nil"/>
              <w:bottom w:val="nil"/>
            </w:tcBorders>
          </w:tcPr>
          <w:p>
            <w:pPr/>
          </w:p>
        </w:tc>
        <w:tc>
          <w:tcPr>
            <w:tcW w:w="1699" w:type="dxa"/>
            <w:tcBorders>
              <w:top w:val="nil"/>
              <w:bottom w:val="nil"/>
            </w:tcBorders>
          </w:tcPr>
          <w:p>
            <w:pPr/>
          </w:p>
        </w:tc>
        <w:tc>
          <w:tcPr>
            <w:tcW w:w="425" w:type="dxa"/>
            <w:vMerge/>
          </w:tcPr>
          <w:p>
            <w:pPr/>
          </w:p>
        </w:tc>
        <w:tc>
          <w:tcPr>
            <w:tcW w:w="2837" w:type="dxa"/>
            <w:tcBorders>
              <w:top w:val="nil"/>
              <w:bottom w:val="nil"/>
            </w:tcBorders>
          </w:tcPr>
          <w:p>
            <w:pPr>
              <w:pStyle w:val="TableParagraph"/>
              <w:spacing w:before="51"/>
              <w:rPr>
                <w:sz w:val="22"/>
              </w:rPr>
            </w:pPr>
            <w:r>
              <w:rPr>
                <w:sz w:val="22"/>
              </w:rPr>
              <w:t>través de estrategia lúdica</w:t>
            </w:r>
          </w:p>
        </w:tc>
        <w:tc>
          <w:tcPr>
            <w:tcW w:w="1416" w:type="dxa"/>
            <w:tcBorders>
              <w:top w:val="nil"/>
              <w:bottom w:val="nil"/>
            </w:tcBorders>
          </w:tcPr>
          <w:p>
            <w:pPr>
              <w:pStyle w:val="TableParagraph"/>
              <w:spacing w:before="51"/>
              <w:ind w:left="100" w:right="93"/>
              <w:rPr>
                <w:sz w:val="22"/>
              </w:rPr>
            </w:pPr>
            <w:r>
              <w:rPr>
                <w:sz w:val="22"/>
              </w:rPr>
              <w:t>de</w:t>
            </w:r>
          </w:p>
        </w:tc>
        <w:tc>
          <w:tcPr>
            <w:tcW w:w="1702" w:type="dxa"/>
            <w:tcBorders>
              <w:top w:val="nil"/>
              <w:bottom w:val="nil"/>
            </w:tcBorders>
          </w:tcPr>
          <w:p>
            <w:pPr/>
          </w:p>
        </w:tc>
        <w:tc>
          <w:tcPr>
            <w:tcW w:w="283" w:type="dxa"/>
            <w:vMerge/>
          </w:tcPr>
          <w:p>
            <w:pPr/>
          </w:p>
        </w:tc>
        <w:tc>
          <w:tcPr>
            <w:tcW w:w="1419" w:type="dxa"/>
            <w:tcBorders>
              <w:top w:val="nil"/>
              <w:bottom w:val="nil"/>
            </w:tcBorders>
          </w:tcPr>
          <w:p>
            <w:pPr/>
          </w:p>
        </w:tc>
        <w:tc>
          <w:tcPr>
            <w:tcW w:w="1702" w:type="dxa"/>
            <w:tcBorders>
              <w:top w:val="nil"/>
              <w:bottom w:val="nil"/>
            </w:tcBorders>
          </w:tcPr>
          <w:p>
            <w:pPr/>
          </w:p>
        </w:tc>
        <w:tc>
          <w:tcPr>
            <w:tcW w:w="1274" w:type="dxa"/>
            <w:tcBorders>
              <w:top w:val="nil"/>
              <w:bottom w:val="nil"/>
            </w:tcBorders>
          </w:tcPr>
          <w:p>
            <w:pPr>
              <w:pStyle w:val="TableParagraph"/>
              <w:spacing w:before="51"/>
              <w:ind w:left="100" w:right="105"/>
              <w:rPr>
                <w:sz w:val="22"/>
              </w:rPr>
            </w:pPr>
            <w:r>
              <w:rPr>
                <w:sz w:val="22"/>
              </w:rPr>
              <w:t>/ No</w:t>
            </w:r>
          </w:p>
        </w:tc>
      </w:tr>
      <w:tr>
        <w:trPr>
          <w:trHeight w:val="469" w:hRule="exact"/>
        </w:trPr>
        <w:tc>
          <w:tcPr>
            <w:tcW w:w="1563" w:type="dxa"/>
            <w:tcBorders>
              <w:top w:val="nil"/>
              <w:bottom w:val="nil"/>
            </w:tcBorders>
          </w:tcPr>
          <w:p>
            <w:pPr/>
          </w:p>
        </w:tc>
        <w:tc>
          <w:tcPr>
            <w:tcW w:w="1699" w:type="dxa"/>
            <w:tcBorders>
              <w:top w:val="nil"/>
              <w:bottom w:val="nil"/>
            </w:tcBorders>
          </w:tcPr>
          <w:p>
            <w:pPr/>
          </w:p>
        </w:tc>
        <w:tc>
          <w:tcPr>
            <w:tcW w:w="425" w:type="dxa"/>
            <w:vMerge/>
          </w:tcPr>
          <w:p>
            <w:pPr/>
          </w:p>
        </w:tc>
        <w:tc>
          <w:tcPr>
            <w:tcW w:w="2837" w:type="dxa"/>
            <w:tcBorders>
              <w:top w:val="nil"/>
              <w:bottom w:val="nil"/>
            </w:tcBorders>
          </w:tcPr>
          <w:p>
            <w:pPr>
              <w:pStyle w:val="TableParagraph"/>
              <w:spacing w:before="51"/>
              <w:rPr>
                <w:sz w:val="22"/>
              </w:rPr>
            </w:pPr>
            <w:r>
              <w:rPr>
                <w:sz w:val="22"/>
              </w:rPr>
              <w:t>“¿Quién soy yo?”</w:t>
            </w:r>
          </w:p>
        </w:tc>
        <w:tc>
          <w:tcPr>
            <w:tcW w:w="1416" w:type="dxa"/>
            <w:tcBorders>
              <w:top w:val="nil"/>
              <w:bottom w:val="nil"/>
            </w:tcBorders>
          </w:tcPr>
          <w:p>
            <w:pPr>
              <w:pStyle w:val="TableParagraph"/>
              <w:spacing w:before="51"/>
              <w:ind w:left="100" w:right="93"/>
              <w:rPr>
                <w:sz w:val="22"/>
              </w:rPr>
            </w:pPr>
            <w:r>
              <w:rPr>
                <w:sz w:val="22"/>
              </w:rPr>
              <w:t>Enseñanza</w:t>
            </w:r>
          </w:p>
        </w:tc>
        <w:tc>
          <w:tcPr>
            <w:tcW w:w="1702" w:type="dxa"/>
            <w:tcBorders>
              <w:top w:val="nil"/>
              <w:bottom w:val="nil"/>
            </w:tcBorders>
          </w:tcPr>
          <w:p>
            <w:pPr/>
          </w:p>
        </w:tc>
        <w:tc>
          <w:tcPr>
            <w:tcW w:w="283" w:type="dxa"/>
            <w:vMerge/>
          </w:tcPr>
          <w:p>
            <w:pPr/>
          </w:p>
        </w:tc>
        <w:tc>
          <w:tcPr>
            <w:tcW w:w="1419" w:type="dxa"/>
            <w:tcBorders>
              <w:top w:val="nil"/>
              <w:bottom w:val="nil"/>
            </w:tcBorders>
          </w:tcPr>
          <w:p>
            <w:pPr/>
          </w:p>
        </w:tc>
        <w:tc>
          <w:tcPr>
            <w:tcW w:w="1702" w:type="dxa"/>
            <w:tcBorders>
              <w:top w:val="nil"/>
              <w:bottom w:val="nil"/>
            </w:tcBorders>
          </w:tcPr>
          <w:p>
            <w:pPr/>
          </w:p>
        </w:tc>
        <w:tc>
          <w:tcPr>
            <w:tcW w:w="1274" w:type="dxa"/>
            <w:tcBorders>
              <w:top w:val="nil"/>
              <w:bottom w:val="nil"/>
            </w:tcBorders>
          </w:tcPr>
          <w:p>
            <w:pPr>
              <w:pStyle w:val="TableParagraph"/>
              <w:spacing w:before="51"/>
              <w:ind w:left="100" w:right="105"/>
              <w:rPr>
                <w:sz w:val="22"/>
              </w:rPr>
            </w:pPr>
            <w:r>
              <w:rPr>
                <w:sz w:val="22"/>
              </w:rPr>
              <w:t>existencia</w:t>
            </w:r>
          </w:p>
        </w:tc>
      </w:tr>
      <w:tr>
        <w:trPr>
          <w:trHeight w:val="473" w:hRule="exact"/>
        </w:trPr>
        <w:tc>
          <w:tcPr>
            <w:tcW w:w="1563" w:type="dxa"/>
            <w:tcBorders>
              <w:top w:val="nil"/>
              <w:bottom w:val="nil"/>
            </w:tcBorders>
          </w:tcPr>
          <w:p>
            <w:pPr/>
          </w:p>
        </w:tc>
        <w:tc>
          <w:tcPr>
            <w:tcW w:w="1699" w:type="dxa"/>
            <w:tcBorders>
              <w:top w:val="nil"/>
              <w:bottom w:val="nil"/>
            </w:tcBorders>
          </w:tcPr>
          <w:p>
            <w:pPr/>
          </w:p>
        </w:tc>
        <w:tc>
          <w:tcPr>
            <w:tcW w:w="425" w:type="dxa"/>
            <w:vMerge/>
          </w:tcPr>
          <w:p>
            <w:pPr/>
          </w:p>
        </w:tc>
        <w:tc>
          <w:tcPr>
            <w:tcW w:w="2837" w:type="dxa"/>
            <w:tcBorders>
              <w:top w:val="nil"/>
              <w:bottom w:val="nil"/>
            </w:tcBorders>
          </w:tcPr>
          <w:p>
            <w:pPr/>
          </w:p>
        </w:tc>
        <w:tc>
          <w:tcPr>
            <w:tcW w:w="1416" w:type="dxa"/>
            <w:tcBorders>
              <w:top w:val="nil"/>
              <w:bottom w:val="nil"/>
            </w:tcBorders>
          </w:tcPr>
          <w:p>
            <w:pPr/>
          </w:p>
        </w:tc>
        <w:tc>
          <w:tcPr>
            <w:tcW w:w="1702" w:type="dxa"/>
            <w:tcBorders>
              <w:top w:val="nil"/>
              <w:bottom w:val="nil"/>
            </w:tcBorders>
          </w:tcPr>
          <w:p>
            <w:pPr>
              <w:pStyle w:val="TableParagraph"/>
              <w:spacing w:before="143"/>
              <w:ind w:right="272"/>
              <w:rPr>
                <w:sz w:val="22"/>
              </w:rPr>
            </w:pPr>
            <w:r>
              <w:rPr>
                <w:sz w:val="22"/>
              </w:rPr>
              <w:t>Cañón</w:t>
            </w:r>
          </w:p>
        </w:tc>
        <w:tc>
          <w:tcPr>
            <w:tcW w:w="283" w:type="dxa"/>
            <w:vMerge/>
          </w:tcPr>
          <w:p>
            <w:pPr/>
          </w:p>
        </w:tc>
        <w:tc>
          <w:tcPr>
            <w:tcW w:w="1419" w:type="dxa"/>
            <w:tcBorders>
              <w:top w:val="nil"/>
              <w:bottom w:val="nil"/>
            </w:tcBorders>
          </w:tcPr>
          <w:p>
            <w:pPr>
              <w:pStyle w:val="TableParagraph"/>
              <w:spacing w:before="145"/>
              <w:ind w:right="87"/>
              <w:rPr>
                <w:sz w:val="22"/>
              </w:rPr>
            </w:pPr>
            <w:r>
              <w:rPr>
                <w:sz w:val="22"/>
              </w:rPr>
              <w:t>Elaboración</w:t>
            </w:r>
          </w:p>
        </w:tc>
        <w:tc>
          <w:tcPr>
            <w:tcW w:w="1702" w:type="dxa"/>
            <w:tcBorders>
              <w:top w:val="nil"/>
              <w:bottom w:val="nil"/>
            </w:tcBorders>
          </w:tcPr>
          <w:p>
            <w:pPr>
              <w:pStyle w:val="TableParagraph"/>
              <w:spacing w:before="143"/>
              <w:ind w:right="68"/>
              <w:rPr>
                <w:sz w:val="22"/>
              </w:rPr>
            </w:pPr>
            <w:r>
              <w:rPr>
                <w:sz w:val="22"/>
              </w:rPr>
              <w:t>Lista de cotejo</w:t>
            </w:r>
          </w:p>
        </w:tc>
        <w:tc>
          <w:tcPr>
            <w:tcW w:w="1274" w:type="dxa"/>
            <w:tcBorders>
              <w:top w:val="nil"/>
              <w:bottom w:val="nil"/>
            </w:tcBorders>
          </w:tcPr>
          <w:p>
            <w:pPr/>
          </w:p>
        </w:tc>
      </w:tr>
      <w:tr>
        <w:trPr>
          <w:trHeight w:val="365" w:hRule="exact"/>
        </w:trPr>
        <w:tc>
          <w:tcPr>
            <w:tcW w:w="1563" w:type="dxa"/>
            <w:tcBorders>
              <w:top w:val="nil"/>
              <w:bottom w:val="nil"/>
            </w:tcBorders>
          </w:tcPr>
          <w:p>
            <w:pPr/>
          </w:p>
        </w:tc>
        <w:tc>
          <w:tcPr>
            <w:tcW w:w="1699" w:type="dxa"/>
            <w:tcBorders>
              <w:top w:val="nil"/>
              <w:bottom w:val="nil"/>
            </w:tcBorders>
          </w:tcPr>
          <w:p>
            <w:pPr/>
          </w:p>
        </w:tc>
        <w:tc>
          <w:tcPr>
            <w:tcW w:w="425" w:type="dxa"/>
            <w:vMerge/>
          </w:tcPr>
          <w:p>
            <w:pPr/>
          </w:p>
        </w:tc>
        <w:tc>
          <w:tcPr>
            <w:tcW w:w="2837" w:type="dxa"/>
            <w:tcBorders>
              <w:top w:val="nil"/>
              <w:bottom w:val="nil"/>
            </w:tcBorders>
          </w:tcPr>
          <w:p>
            <w:pPr/>
          </w:p>
        </w:tc>
        <w:tc>
          <w:tcPr>
            <w:tcW w:w="1416" w:type="dxa"/>
            <w:tcBorders>
              <w:top w:val="nil"/>
              <w:bottom w:val="nil"/>
            </w:tcBorders>
          </w:tcPr>
          <w:p>
            <w:pPr/>
          </w:p>
        </w:tc>
        <w:tc>
          <w:tcPr>
            <w:tcW w:w="1702" w:type="dxa"/>
            <w:tcBorders>
              <w:top w:val="nil"/>
              <w:bottom w:val="nil"/>
            </w:tcBorders>
          </w:tcPr>
          <w:p>
            <w:pPr/>
          </w:p>
        </w:tc>
        <w:tc>
          <w:tcPr>
            <w:tcW w:w="283" w:type="dxa"/>
            <w:vMerge/>
          </w:tcPr>
          <w:p>
            <w:pPr/>
          </w:p>
        </w:tc>
        <w:tc>
          <w:tcPr>
            <w:tcW w:w="1419" w:type="dxa"/>
            <w:tcBorders>
              <w:top w:val="nil"/>
              <w:bottom w:val="nil"/>
            </w:tcBorders>
          </w:tcPr>
          <w:p>
            <w:pPr>
              <w:pStyle w:val="TableParagraph"/>
              <w:spacing w:before="51"/>
              <w:ind w:right="87"/>
              <w:rPr>
                <w:sz w:val="22"/>
              </w:rPr>
            </w:pPr>
            <w:r>
              <w:rPr>
                <w:sz w:val="22"/>
              </w:rPr>
              <w:t>del eje</w:t>
            </w:r>
          </w:p>
        </w:tc>
        <w:tc>
          <w:tcPr>
            <w:tcW w:w="1702" w:type="dxa"/>
            <w:tcBorders>
              <w:top w:val="nil"/>
              <w:bottom w:val="nil"/>
            </w:tcBorders>
          </w:tcPr>
          <w:p>
            <w:pPr/>
          </w:p>
        </w:tc>
        <w:tc>
          <w:tcPr>
            <w:tcW w:w="1274" w:type="dxa"/>
            <w:tcBorders>
              <w:top w:val="nil"/>
              <w:bottom w:val="nil"/>
            </w:tcBorders>
          </w:tcPr>
          <w:p>
            <w:pPr/>
          </w:p>
        </w:tc>
      </w:tr>
      <w:tr>
        <w:trPr>
          <w:trHeight w:val="379" w:hRule="exact"/>
        </w:trPr>
        <w:tc>
          <w:tcPr>
            <w:tcW w:w="1563" w:type="dxa"/>
            <w:tcBorders>
              <w:top w:val="nil"/>
              <w:bottom w:val="nil"/>
            </w:tcBorders>
          </w:tcPr>
          <w:p>
            <w:pPr>
              <w:pStyle w:val="TableParagraph"/>
              <w:spacing w:before="37"/>
              <w:ind w:right="39"/>
              <w:rPr>
                <w:sz w:val="22"/>
              </w:rPr>
            </w:pPr>
            <w:r>
              <w:rPr>
                <w:sz w:val="22"/>
              </w:rPr>
              <w:t>Elementos</w:t>
            </w:r>
          </w:p>
        </w:tc>
        <w:tc>
          <w:tcPr>
            <w:tcW w:w="1699" w:type="dxa"/>
            <w:tcBorders>
              <w:top w:val="nil"/>
              <w:bottom w:val="nil"/>
            </w:tcBorders>
          </w:tcPr>
          <w:p>
            <w:pPr/>
          </w:p>
        </w:tc>
        <w:tc>
          <w:tcPr>
            <w:tcW w:w="425" w:type="dxa"/>
            <w:vMerge/>
          </w:tcPr>
          <w:p>
            <w:pPr/>
          </w:p>
        </w:tc>
        <w:tc>
          <w:tcPr>
            <w:tcW w:w="2837" w:type="dxa"/>
            <w:tcBorders>
              <w:top w:val="nil"/>
              <w:bottom w:val="nil"/>
            </w:tcBorders>
          </w:tcPr>
          <w:p>
            <w:pPr>
              <w:pStyle w:val="TableParagraph"/>
              <w:spacing w:before="66"/>
              <w:rPr>
                <w:sz w:val="22"/>
              </w:rPr>
            </w:pPr>
            <w:r>
              <w:rPr>
                <w:sz w:val="22"/>
              </w:rPr>
              <w:t>Presentación electrónica</w:t>
            </w:r>
          </w:p>
        </w:tc>
        <w:tc>
          <w:tcPr>
            <w:tcW w:w="1416" w:type="dxa"/>
            <w:tcBorders>
              <w:top w:val="nil"/>
              <w:bottom w:val="nil"/>
            </w:tcBorders>
          </w:tcPr>
          <w:p>
            <w:pPr>
              <w:pStyle w:val="TableParagraph"/>
              <w:spacing w:before="66"/>
              <w:ind w:left="100" w:right="93"/>
              <w:rPr>
                <w:sz w:val="22"/>
              </w:rPr>
            </w:pPr>
            <w:r>
              <w:rPr>
                <w:sz w:val="22"/>
              </w:rPr>
              <w:t>Interesar al</w:t>
            </w:r>
          </w:p>
        </w:tc>
        <w:tc>
          <w:tcPr>
            <w:tcW w:w="1702" w:type="dxa"/>
            <w:tcBorders>
              <w:top w:val="nil"/>
              <w:bottom w:val="nil"/>
            </w:tcBorders>
          </w:tcPr>
          <w:p>
            <w:pPr/>
          </w:p>
        </w:tc>
        <w:tc>
          <w:tcPr>
            <w:tcW w:w="283" w:type="dxa"/>
            <w:vMerge/>
          </w:tcPr>
          <w:p>
            <w:pPr/>
          </w:p>
        </w:tc>
        <w:tc>
          <w:tcPr>
            <w:tcW w:w="1419" w:type="dxa"/>
            <w:tcBorders>
              <w:top w:val="nil"/>
              <w:bottom w:val="nil"/>
            </w:tcBorders>
          </w:tcPr>
          <w:p>
            <w:pPr>
              <w:pStyle w:val="TableParagraph"/>
              <w:spacing w:before="66"/>
              <w:ind w:right="87"/>
              <w:rPr>
                <w:sz w:val="22"/>
              </w:rPr>
            </w:pPr>
            <w:r>
              <w:rPr>
                <w:sz w:val="22"/>
              </w:rPr>
              <w:t>Problematiz</w:t>
            </w:r>
          </w:p>
        </w:tc>
        <w:tc>
          <w:tcPr>
            <w:tcW w:w="1702" w:type="dxa"/>
            <w:tcBorders>
              <w:top w:val="nil"/>
              <w:bottom w:val="nil"/>
            </w:tcBorders>
          </w:tcPr>
          <w:p>
            <w:pPr/>
          </w:p>
        </w:tc>
        <w:tc>
          <w:tcPr>
            <w:tcW w:w="1274" w:type="dxa"/>
            <w:tcBorders>
              <w:top w:val="nil"/>
              <w:bottom w:val="nil"/>
            </w:tcBorders>
          </w:tcPr>
          <w:p>
            <w:pPr/>
          </w:p>
        </w:tc>
      </w:tr>
      <w:tr>
        <w:trPr>
          <w:trHeight w:val="1533" w:hRule="exact"/>
        </w:trPr>
        <w:tc>
          <w:tcPr>
            <w:tcW w:w="1563" w:type="dxa"/>
            <w:tcBorders>
              <w:top w:val="nil"/>
              <w:bottom w:val="nil"/>
            </w:tcBorders>
          </w:tcPr>
          <w:p>
            <w:pPr>
              <w:pStyle w:val="TableParagraph"/>
              <w:spacing w:line="357" w:lineRule="auto" w:before="37"/>
              <w:ind w:right="304"/>
              <w:rPr>
                <w:sz w:val="22"/>
              </w:rPr>
            </w:pPr>
            <w:r>
              <w:rPr>
                <w:sz w:val="22"/>
              </w:rPr>
              <w:t>de la planeación.</w:t>
            </w:r>
          </w:p>
        </w:tc>
        <w:tc>
          <w:tcPr>
            <w:tcW w:w="1699" w:type="dxa"/>
            <w:tcBorders>
              <w:top w:val="nil"/>
              <w:bottom w:val="nil"/>
            </w:tcBorders>
          </w:tcPr>
          <w:p>
            <w:pPr>
              <w:pStyle w:val="TableParagraph"/>
              <w:spacing w:before="4"/>
              <w:ind w:left="0"/>
              <w:rPr>
                <w:rFonts w:ascii="Times New Roman"/>
                <w:sz w:val="21"/>
              </w:rPr>
            </w:pPr>
          </w:p>
          <w:p>
            <w:pPr>
              <w:pStyle w:val="TableParagraph"/>
              <w:spacing w:line="357" w:lineRule="auto"/>
              <w:ind w:left="100" w:right="138"/>
              <w:rPr>
                <w:sz w:val="22"/>
              </w:rPr>
            </w:pPr>
            <w:r>
              <w:rPr>
                <w:sz w:val="22"/>
              </w:rPr>
              <w:t>Salón de Usos Múltiples</w:t>
            </w:r>
          </w:p>
        </w:tc>
        <w:tc>
          <w:tcPr>
            <w:tcW w:w="425" w:type="dxa"/>
            <w:vMerge/>
          </w:tcPr>
          <w:p>
            <w:pPr/>
          </w:p>
        </w:tc>
        <w:tc>
          <w:tcPr>
            <w:tcW w:w="2837" w:type="dxa"/>
            <w:tcBorders>
              <w:top w:val="nil"/>
              <w:bottom w:val="nil"/>
            </w:tcBorders>
          </w:tcPr>
          <w:p>
            <w:pPr>
              <w:pStyle w:val="TableParagraph"/>
              <w:spacing w:line="357" w:lineRule="auto" w:before="66"/>
              <w:rPr>
                <w:sz w:val="22"/>
              </w:rPr>
            </w:pPr>
            <w:r>
              <w:rPr>
                <w:sz w:val="22"/>
              </w:rPr>
              <w:t>“El uso de la Técnica V heurística”</w:t>
            </w:r>
          </w:p>
          <w:p>
            <w:pPr>
              <w:pStyle w:val="TableParagraph"/>
              <w:spacing w:before="11"/>
              <w:ind w:left="0"/>
              <w:rPr>
                <w:rFonts w:ascii="Times New Roman"/>
                <w:sz w:val="24"/>
              </w:rPr>
            </w:pPr>
          </w:p>
          <w:p>
            <w:pPr>
              <w:pStyle w:val="TableParagraph"/>
              <w:numPr>
                <w:ilvl w:val="0"/>
                <w:numId w:val="102"/>
              </w:numPr>
              <w:tabs>
                <w:tab w:pos="811" w:val="left" w:leader="none"/>
                <w:tab w:pos="812" w:val="left" w:leader="none"/>
              </w:tabs>
              <w:spacing w:line="240" w:lineRule="auto" w:before="0" w:after="0"/>
              <w:ind w:left="811" w:right="0" w:hanging="708"/>
              <w:jc w:val="left"/>
              <w:rPr>
                <w:sz w:val="22"/>
              </w:rPr>
            </w:pPr>
            <w:r>
              <w:rPr>
                <w:sz w:val="22"/>
              </w:rPr>
              <w:t>Descripción.</w:t>
            </w:r>
          </w:p>
        </w:tc>
        <w:tc>
          <w:tcPr>
            <w:tcW w:w="1416" w:type="dxa"/>
            <w:tcBorders>
              <w:top w:val="nil"/>
              <w:bottom w:val="nil"/>
            </w:tcBorders>
          </w:tcPr>
          <w:p>
            <w:pPr>
              <w:pStyle w:val="TableParagraph"/>
              <w:spacing w:line="360" w:lineRule="auto" w:before="66"/>
              <w:ind w:left="100" w:right="235"/>
              <w:rPr>
                <w:sz w:val="22"/>
              </w:rPr>
            </w:pPr>
            <w:r>
              <w:rPr>
                <w:sz w:val="22"/>
              </w:rPr>
              <w:t>discente al tema a través de una</w:t>
            </w:r>
          </w:p>
        </w:tc>
        <w:tc>
          <w:tcPr>
            <w:tcW w:w="1702" w:type="dxa"/>
            <w:tcBorders>
              <w:top w:val="nil"/>
              <w:bottom w:val="nil"/>
            </w:tcBorders>
          </w:tcPr>
          <w:p>
            <w:pPr>
              <w:pStyle w:val="TableParagraph"/>
              <w:spacing w:before="4"/>
              <w:ind w:left="0"/>
              <w:rPr>
                <w:rFonts w:ascii="Times New Roman"/>
                <w:sz w:val="21"/>
              </w:rPr>
            </w:pPr>
          </w:p>
          <w:p>
            <w:pPr>
              <w:pStyle w:val="TableParagraph"/>
              <w:spacing w:line="360" w:lineRule="auto"/>
              <w:ind w:right="284"/>
              <w:rPr>
                <w:sz w:val="22"/>
              </w:rPr>
            </w:pPr>
            <w:r>
              <w:rPr>
                <w:sz w:val="22"/>
              </w:rPr>
              <w:t>Presentación en Power Point</w:t>
            </w:r>
          </w:p>
        </w:tc>
        <w:tc>
          <w:tcPr>
            <w:tcW w:w="283" w:type="dxa"/>
            <w:vMerge/>
          </w:tcPr>
          <w:p>
            <w:pPr/>
          </w:p>
        </w:tc>
        <w:tc>
          <w:tcPr>
            <w:tcW w:w="1419" w:type="dxa"/>
            <w:tcBorders>
              <w:top w:val="nil"/>
              <w:bottom w:val="nil"/>
            </w:tcBorders>
          </w:tcPr>
          <w:p>
            <w:pPr>
              <w:pStyle w:val="TableParagraph"/>
              <w:spacing w:before="66"/>
              <w:ind w:right="87"/>
              <w:rPr>
                <w:sz w:val="22"/>
              </w:rPr>
            </w:pPr>
            <w:r>
              <w:rPr>
                <w:sz w:val="22"/>
              </w:rPr>
              <w:t>ador</w:t>
            </w:r>
          </w:p>
        </w:tc>
        <w:tc>
          <w:tcPr>
            <w:tcW w:w="1702" w:type="dxa"/>
            <w:tcBorders>
              <w:top w:val="nil"/>
              <w:bottom w:val="nil"/>
            </w:tcBorders>
          </w:tcPr>
          <w:p>
            <w:pPr/>
          </w:p>
        </w:tc>
        <w:tc>
          <w:tcPr>
            <w:tcW w:w="1274" w:type="dxa"/>
            <w:tcBorders>
              <w:top w:val="nil"/>
              <w:bottom w:val="nil"/>
            </w:tcBorders>
          </w:tcPr>
          <w:p>
            <w:pPr/>
          </w:p>
        </w:tc>
      </w:tr>
      <w:tr>
        <w:trPr>
          <w:trHeight w:val="748" w:hRule="exact"/>
        </w:trPr>
        <w:tc>
          <w:tcPr>
            <w:tcW w:w="1563" w:type="dxa"/>
            <w:tcBorders>
              <w:top w:val="nil"/>
              <w:bottom w:val="nil"/>
            </w:tcBorders>
          </w:tcPr>
          <w:p>
            <w:pPr>
              <w:pStyle w:val="TableParagraph"/>
              <w:spacing w:before="6"/>
              <w:ind w:left="0"/>
              <w:rPr>
                <w:rFonts w:ascii="Times New Roman"/>
                <w:sz w:val="17"/>
              </w:rPr>
            </w:pPr>
          </w:p>
          <w:p>
            <w:pPr>
              <w:pStyle w:val="TableParagraph"/>
              <w:ind w:right="39"/>
              <w:rPr>
                <w:sz w:val="22"/>
              </w:rPr>
            </w:pPr>
            <w:r>
              <w:rPr>
                <w:sz w:val="22"/>
              </w:rPr>
              <w:t>Objetivos</w:t>
            </w:r>
          </w:p>
        </w:tc>
        <w:tc>
          <w:tcPr>
            <w:tcW w:w="1699" w:type="dxa"/>
            <w:tcBorders>
              <w:top w:val="nil"/>
              <w:bottom w:val="nil"/>
            </w:tcBorders>
          </w:tcPr>
          <w:p>
            <w:pPr>
              <w:pStyle w:val="TableParagraph"/>
              <w:ind w:left="0"/>
              <w:rPr>
                <w:rFonts w:ascii="Times New Roman"/>
                <w:sz w:val="22"/>
              </w:rPr>
            </w:pPr>
          </w:p>
          <w:p>
            <w:pPr>
              <w:pStyle w:val="TableParagraph"/>
              <w:spacing w:before="160"/>
              <w:ind w:left="100" w:right="167"/>
              <w:rPr>
                <w:sz w:val="22"/>
              </w:rPr>
            </w:pPr>
            <w:r>
              <w:rPr>
                <w:sz w:val="22"/>
              </w:rPr>
              <w:t>Discente con</w:t>
            </w:r>
          </w:p>
        </w:tc>
        <w:tc>
          <w:tcPr>
            <w:tcW w:w="425" w:type="dxa"/>
            <w:vMerge/>
          </w:tcPr>
          <w:p>
            <w:pPr/>
          </w:p>
        </w:tc>
        <w:tc>
          <w:tcPr>
            <w:tcW w:w="2837" w:type="dxa"/>
            <w:tcBorders>
              <w:top w:val="nil"/>
              <w:bottom w:val="nil"/>
            </w:tcBorders>
          </w:tcPr>
          <w:p>
            <w:pPr>
              <w:pStyle w:val="TableParagraph"/>
              <w:ind w:left="0"/>
              <w:rPr>
                <w:rFonts w:ascii="Times New Roman"/>
                <w:sz w:val="20"/>
              </w:rPr>
            </w:pPr>
          </w:p>
          <w:p>
            <w:pPr>
              <w:pStyle w:val="TableParagraph"/>
              <w:numPr>
                <w:ilvl w:val="0"/>
                <w:numId w:val="103"/>
              </w:numPr>
              <w:tabs>
                <w:tab w:pos="811" w:val="left" w:leader="none"/>
                <w:tab w:pos="812" w:val="left" w:leader="none"/>
              </w:tabs>
              <w:spacing w:line="240" w:lineRule="auto" w:before="0" w:after="0"/>
              <w:ind w:left="811" w:right="0" w:hanging="708"/>
              <w:jc w:val="left"/>
              <w:rPr>
                <w:sz w:val="22"/>
              </w:rPr>
            </w:pPr>
            <w:r>
              <w:rPr>
                <w:sz w:val="22"/>
              </w:rPr>
              <w:t>Ejemplos</w:t>
            </w:r>
          </w:p>
        </w:tc>
        <w:tc>
          <w:tcPr>
            <w:tcW w:w="1416" w:type="dxa"/>
            <w:tcBorders>
              <w:top w:val="nil"/>
              <w:bottom w:val="nil"/>
            </w:tcBorders>
          </w:tcPr>
          <w:p>
            <w:pPr>
              <w:pStyle w:val="TableParagraph"/>
              <w:spacing w:line="357" w:lineRule="auto" w:before="53"/>
              <w:ind w:left="100" w:right="320"/>
              <w:rPr>
                <w:sz w:val="22"/>
              </w:rPr>
            </w:pPr>
            <w:r>
              <w:rPr>
                <w:sz w:val="22"/>
              </w:rPr>
              <w:t>estrategia lúdica</w:t>
            </w:r>
          </w:p>
        </w:tc>
        <w:tc>
          <w:tcPr>
            <w:tcW w:w="1702" w:type="dxa"/>
            <w:tcBorders>
              <w:top w:val="nil"/>
              <w:bottom w:val="nil"/>
            </w:tcBorders>
          </w:tcPr>
          <w:p>
            <w:pPr/>
          </w:p>
        </w:tc>
        <w:tc>
          <w:tcPr>
            <w:tcW w:w="283" w:type="dxa"/>
            <w:vMerge/>
          </w:tcPr>
          <w:p>
            <w:pPr/>
          </w:p>
        </w:tc>
        <w:tc>
          <w:tcPr>
            <w:tcW w:w="1419" w:type="dxa"/>
            <w:tcBorders>
              <w:top w:val="nil"/>
              <w:bottom w:val="nil"/>
            </w:tcBorders>
          </w:tcPr>
          <w:p>
            <w:pPr/>
          </w:p>
        </w:tc>
        <w:tc>
          <w:tcPr>
            <w:tcW w:w="1702" w:type="dxa"/>
            <w:tcBorders>
              <w:top w:val="nil"/>
              <w:bottom w:val="nil"/>
            </w:tcBorders>
          </w:tcPr>
          <w:p>
            <w:pPr/>
          </w:p>
        </w:tc>
        <w:tc>
          <w:tcPr>
            <w:tcW w:w="1274" w:type="dxa"/>
            <w:tcBorders>
              <w:top w:val="nil"/>
              <w:bottom w:val="nil"/>
            </w:tcBorders>
          </w:tcPr>
          <w:p>
            <w:pPr/>
          </w:p>
        </w:tc>
      </w:tr>
      <w:tr>
        <w:trPr>
          <w:trHeight w:val="331" w:hRule="exact"/>
        </w:trPr>
        <w:tc>
          <w:tcPr>
            <w:tcW w:w="1563" w:type="dxa"/>
            <w:tcBorders>
              <w:top w:val="nil"/>
              <w:bottom w:val="nil"/>
            </w:tcBorders>
          </w:tcPr>
          <w:p>
            <w:pPr/>
          </w:p>
        </w:tc>
        <w:tc>
          <w:tcPr>
            <w:tcW w:w="1699" w:type="dxa"/>
            <w:tcBorders>
              <w:top w:val="nil"/>
              <w:bottom w:val="nil"/>
            </w:tcBorders>
          </w:tcPr>
          <w:p>
            <w:pPr>
              <w:pStyle w:val="TableParagraph"/>
              <w:spacing w:before="44"/>
              <w:ind w:left="100" w:right="167"/>
              <w:rPr>
                <w:sz w:val="22"/>
              </w:rPr>
            </w:pPr>
            <w:r>
              <w:rPr>
                <w:sz w:val="22"/>
              </w:rPr>
              <w:t>actitud</w:t>
            </w:r>
          </w:p>
        </w:tc>
        <w:tc>
          <w:tcPr>
            <w:tcW w:w="425" w:type="dxa"/>
            <w:vMerge/>
          </w:tcPr>
          <w:p>
            <w:pPr/>
          </w:p>
        </w:tc>
        <w:tc>
          <w:tcPr>
            <w:tcW w:w="2837" w:type="dxa"/>
            <w:tcBorders>
              <w:top w:val="nil"/>
              <w:bottom w:val="nil"/>
            </w:tcBorders>
          </w:tcPr>
          <w:p>
            <w:pPr/>
          </w:p>
        </w:tc>
        <w:tc>
          <w:tcPr>
            <w:tcW w:w="1416" w:type="dxa"/>
            <w:tcBorders>
              <w:top w:val="nil"/>
              <w:bottom w:val="nil"/>
            </w:tcBorders>
          </w:tcPr>
          <w:p>
            <w:pPr/>
          </w:p>
        </w:tc>
        <w:tc>
          <w:tcPr>
            <w:tcW w:w="1702" w:type="dxa"/>
            <w:tcBorders>
              <w:top w:val="nil"/>
              <w:bottom w:val="nil"/>
            </w:tcBorders>
          </w:tcPr>
          <w:p>
            <w:pPr>
              <w:pStyle w:val="TableParagraph"/>
              <w:spacing w:before="42"/>
              <w:ind w:right="68"/>
              <w:rPr>
                <w:sz w:val="22"/>
              </w:rPr>
            </w:pPr>
            <w:r>
              <w:rPr>
                <w:sz w:val="22"/>
              </w:rPr>
              <w:t>Hojas Blancas</w:t>
            </w:r>
          </w:p>
        </w:tc>
        <w:tc>
          <w:tcPr>
            <w:tcW w:w="283" w:type="dxa"/>
            <w:vMerge/>
          </w:tcPr>
          <w:p>
            <w:pPr/>
          </w:p>
        </w:tc>
        <w:tc>
          <w:tcPr>
            <w:tcW w:w="1419" w:type="dxa"/>
            <w:tcBorders>
              <w:top w:val="nil"/>
              <w:bottom w:val="nil"/>
            </w:tcBorders>
          </w:tcPr>
          <w:p>
            <w:pPr/>
          </w:p>
        </w:tc>
        <w:tc>
          <w:tcPr>
            <w:tcW w:w="1702" w:type="dxa"/>
            <w:tcBorders>
              <w:top w:val="nil"/>
              <w:bottom w:val="nil"/>
            </w:tcBorders>
          </w:tcPr>
          <w:p>
            <w:pPr/>
          </w:p>
        </w:tc>
        <w:tc>
          <w:tcPr>
            <w:tcW w:w="1274" w:type="dxa"/>
            <w:tcBorders>
              <w:top w:val="nil"/>
              <w:bottom w:val="nil"/>
            </w:tcBorders>
          </w:tcPr>
          <w:p>
            <w:pPr/>
          </w:p>
        </w:tc>
      </w:tr>
      <w:tr>
        <w:trPr>
          <w:trHeight w:val="379" w:hRule="exact"/>
        </w:trPr>
        <w:tc>
          <w:tcPr>
            <w:tcW w:w="1563" w:type="dxa"/>
            <w:tcBorders>
              <w:top w:val="nil"/>
              <w:bottom w:val="nil"/>
            </w:tcBorders>
          </w:tcPr>
          <w:p>
            <w:pPr/>
          </w:p>
        </w:tc>
        <w:tc>
          <w:tcPr>
            <w:tcW w:w="1699" w:type="dxa"/>
            <w:tcBorders>
              <w:top w:val="nil"/>
              <w:bottom w:val="nil"/>
            </w:tcBorders>
          </w:tcPr>
          <w:p>
            <w:pPr>
              <w:pStyle w:val="TableParagraph"/>
              <w:spacing w:before="92"/>
              <w:ind w:left="100" w:right="167"/>
              <w:rPr>
                <w:sz w:val="22"/>
              </w:rPr>
            </w:pPr>
            <w:r>
              <w:rPr>
                <w:sz w:val="22"/>
              </w:rPr>
              <w:t>proactiva y</w:t>
            </w:r>
          </w:p>
        </w:tc>
        <w:tc>
          <w:tcPr>
            <w:tcW w:w="425" w:type="dxa"/>
            <w:vMerge/>
          </w:tcPr>
          <w:p>
            <w:pPr/>
          </w:p>
        </w:tc>
        <w:tc>
          <w:tcPr>
            <w:tcW w:w="2837" w:type="dxa"/>
            <w:tcBorders>
              <w:top w:val="nil"/>
              <w:bottom w:val="nil"/>
            </w:tcBorders>
          </w:tcPr>
          <w:p>
            <w:pPr/>
          </w:p>
        </w:tc>
        <w:tc>
          <w:tcPr>
            <w:tcW w:w="1416" w:type="dxa"/>
            <w:tcBorders>
              <w:top w:val="nil"/>
              <w:bottom w:val="nil"/>
            </w:tcBorders>
          </w:tcPr>
          <w:p>
            <w:pPr>
              <w:pStyle w:val="TableParagraph"/>
              <w:spacing w:before="11"/>
              <w:ind w:left="100" w:right="93"/>
              <w:rPr>
                <w:sz w:val="22"/>
              </w:rPr>
            </w:pPr>
            <w:r>
              <w:rPr>
                <w:sz w:val="22"/>
              </w:rPr>
              <w:t>Técnica</w:t>
            </w:r>
          </w:p>
        </w:tc>
        <w:tc>
          <w:tcPr>
            <w:tcW w:w="1702" w:type="dxa"/>
            <w:tcBorders>
              <w:top w:val="nil"/>
              <w:bottom w:val="nil"/>
            </w:tcBorders>
          </w:tcPr>
          <w:p>
            <w:pPr/>
          </w:p>
        </w:tc>
        <w:tc>
          <w:tcPr>
            <w:tcW w:w="283" w:type="dxa"/>
            <w:vMerge/>
          </w:tcPr>
          <w:p>
            <w:pPr/>
          </w:p>
        </w:tc>
        <w:tc>
          <w:tcPr>
            <w:tcW w:w="1419" w:type="dxa"/>
            <w:tcBorders>
              <w:top w:val="nil"/>
              <w:bottom w:val="nil"/>
            </w:tcBorders>
          </w:tcPr>
          <w:p>
            <w:pPr/>
          </w:p>
        </w:tc>
        <w:tc>
          <w:tcPr>
            <w:tcW w:w="1702" w:type="dxa"/>
            <w:tcBorders>
              <w:top w:val="nil"/>
              <w:bottom w:val="nil"/>
            </w:tcBorders>
          </w:tcPr>
          <w:p>
            <w:pPr/>
          </w:p>
        </w:tc>
        <w:tc>
          <w:tcPr>
            <w:tcW w:w="1274" w:type="dxa"/>
            <w:tcBorders>
              <w:top w:val="nil"/>
              <w:bottom w:val="nil"/>
            </w:tcBorders>
          </w:tcPr>
          <w:p>
            <w:pPr/>
          </w:p>
        </w:tc>
      </w:tr>
      <w:tr>
        <w:trPr>
          <w:trHeight w:val="510" w:hRule="exact"/>
        </w:trPr>
        <w:tc>
          <w:tcPr>
            <w:tcW w:w="1563" w:type="dxa"/>
            <w:tcBorders>
              <w:top w:val="nil"/>
              <w:bottom w:val="nil"/>
            </w:tcBorders>
          </w:tcPr>
          <w:p>
            <w:pPr>
              <w:pStyle w:val="TableParagraph"/>
              <w:spacing w:before="61"/>
              <w:ind w:right="39"/>
              <w:rPr>
                <w:sz w:val="22"/>
              </w:rPr>
            </w:pPr>
            <w:r>
              <w:rPr>
                <w:sz w:val="22"/>
              </w:rPr>
              <w:t>Indicadores</w:t>
            </w:r>
          </w:p>
        </w:tc>
        <w:tc>
          <w:tcPr>
            <w:tcW w:w="1699" w:type="dxa"/>
            <w:tcBorders>
              <w:top w:val="nil"/>
              <w:bottom w:val="nil"/>
            </w:tcBorders>
          </w:tcPr>
          <w:p>
            <w:pPr>
              <w:pStyle w:val="TableParagraph"/>
              <w:spacing w:before="92"/>
              <w:ind w:left="100" w:right="167"/>
              <w:rPr>
                <w:sz w:val="22"/>
              </w:rPr>
            </w:pPr>
            <w:r>
              <w:rPr>
                <w:sz w:val="22"/>
              </w:rPr>
              <w:t>participativa</w:t>
            </w:r>
          </w:p>
        </w:tc>
        <w:tc>
          <w:tcPr>
            <w:tcW w:w="425" w:type="dxa"/>
            <w:vMerge/>
          </w:tcPr>
          <w:p>
            <w:pPr/>
          </w:p>
        </w:tc>
        <w:tc>
          <w:tcPr>
            <w:tcW w:w="2837" w:type="dxa"/>
            <w:tcBorders>
              <w:top w:val="nil"/>
              <w:bottom w:val="nil"/>
            </w:tcBorders>
          </w:tcPr>
          <w:p>
            <w:pPr/>
          </w:p>
        </w:tc>
        <w:tc>
          <w:tcPr>
            <w:tcW w:w="1416" w:type="dxa"/>
            <w:tcBorders>
              <w:top w:val="nil"/>
              <w:bottom w:val="nil"/>
            </w:tcBorders>
          </w:tcPr>
          <w:p>
            <w:pPr>
              <w:pStyle w:val="TableParagraph"/>
              <w:spacing w:before="11"/>
              <w:ind w:left="100" w:right="93"/>
              <w:rPr>
                <w:sz w:val="22"/>
              </w:rPr>
            </w:pPr>
            <w:r>
              <w:rPr>
                <w:sz w:val="22"/>
              </w:rPr>
              <w:t>expositiva</w:t>
            </w:r>
          </w:p>
        </w:tc>
        <w:tc>
          <w:tcPr>
            <w:tcW w:w="1702" w:type="dxa"/>
            <w:tcBorders>
              <w:top w:val="nil"/>
              <w:bottom w:val="nil"/>
            </w:tcBorders>
          </w:tcPr>
          <w:p>
            <w:pPr/>
          </w:p>
        </w:tc>
        <w:tc>
          <w:tcPr>
            <w:tcW w:w="283" w:type="dxa"/>
            <w:vMerge/>
          </w:tcPr>
          <w:p>
            <w:pPr/>
          </w:p>
        </w:tc>
        <w:tc>
          <w:tcPr>
            <w:tcW w:w="1419" w:type="dxa"/>
            <w:tcBorders>
              <w:top w:val="nil"/>
              <w:bottom w:val="nil"/>
            </w:tcBorders>
          </w:tcPr>
          <w:p>
            <w:pPr/>
          </w:p>
        </w:tc>
        <w:tc>
          <w:tcPr>
            <w:tcW w:w="1702" w:type="dxa"/>
            <w:tcBorders>
              <w:top w:val="nil"/>
              <w:bottom w:val="nil"/>
            </w:tcBorders>
          </w:tcPr>
          <w:p>
            <w:pPr/>
          </w:p>
        </w:tc>
        <w:tc>
          <w:tcPr>
            <w:tcW w:w="1274" w:type="dxa"/>
            <w:tcBorders>
              <w:top w:val="nil"/>
              <w:bottom w:val="nil"/>
            </w:tcBorders>
          </w:tcPr>
          <w:p>
            <w:pPr/>
          </w:p>
        </w:tc>
      </w:tr>
      <w:tr>
        <w:trPr>
          <w:trHeight w:val="528" w:hRule="exact"/>
        </w:trPr>
        <w:tc>
          <w:tcPr>
            <w:tcW w:w="1563" w:type="dxa"/>
            <w:tcBorders>
              <w:top w:val="nil"/>
              <w:bottom w:val="nil"/>
            </w:tcBorders>
          </w:tcPr>
          <w:p>
            <w:pPr/>
          </w:p>
        </w:tc>
        <w:tc>
          <w:tcPr>
            <w:tcW w:w="1699" w:type="dxa"/>
            <w:tcBorders>
              <w:top w:val="nil"/>
              <w:bottom w:val="nil"/>
            </w:tcBorders>
          </w:tcPr>
          <w:p>
            <w:pPr/>
          </w:p>
        </w:tc>
        <w:tc>
          <w:tcPr>
            <w:tcW w:w="425" w:type="dxa"/>
            <w:vMerge/>
          </w:tcPr>
          <w:p>
            <w:pPr/>
          </w:p>
        </w:tc>
        <w:tc>
          <w:tcPr>
            <w:tcW w:w="2837" w:type="dxa"/>
            <w:tcBorders>
              <w:top w:val="nil"/>
              <w:bottom w:val="nil"/>
            </w:tcBorders>
          </w:tcPr>
          <w:p>
            <w:pPr>
              <w:pStyle w:val="TableParagraph"/>
              <w:spacing w:before="1"/>
              <w:ind w:left="0"/>
              <w:rPr>
                <w:rFonts w:ascii="Times New Roman"/>
                <w:sz w:val="21"/>
              </w:rPr>
            </w:pPr>
          </w:p>
          <w:p>
            <w:pPr>
              <w:pStyle w:val="TableParagraph"/>
              <w:rPr>
                <w:sz w:val="22"/>
              </w:rPr>
            </w:pPr>
            <w:r>
              <w:rPr>
                <w:sz w:val="22"/>
              </w:rPr>
              <w:t>Lectura del Texto</w:t>
            </w:r>
          </w:p>
        </w:tc>
        <w:tc>
          <w:tcPr>
            <w:tcW w:w="1416" w:type="dxa"/>
            <w:tcBorders>
              <w:top w:val="nil"/>
              <w:bottom w:val="nil"/>
            </w:tcBorders>
          </w:tcPr>
          <w:p>
            <w:pPr>
              <w:pStyle w:val="TableParagraph"/>
              <w:spacing w:before="161"/>
              <w:ind w:left="100" w:right="93"/>
              <w:rPr>
                <w:sz w:val="22"/>
              </w:rPr>
            </w:pPr>
            <w:r>
              <w:rPr>
                <w:sz w:val="22"/>
              </w:rPr>
              <w:t>Lectura</w:t>
            </w:r>
          </w:p>
        </w:tc>
        <w:tc>
          <w:tcPr>
            <w:tcW w:w="1702" w:type="dxa"/>
            <w:tcBorders>
              <w:top w:val="nil"/>
              <w:bottom w:val="nil"/>
            </w:tcBorders>
          </w:tcPr>
          <w:p>
            <w:pPr>
              <w:pStyle w:val="TableParagraph"/>
              <w:spacing w:before="142"/>
              <w:ind w:right="272"/>
              <w:rPr>
                <w:sz w:val="22"/>
              </w:rPr>
            </w:pPr>
            <w:r>
              <w:rPr>
                <w:sz w:val="22"/>
              </w:rPr>
              <w:t>Lecturas</w:t>
            </w:r>
          </w:p>
        </w:tc>
        <w:tc>
          <w:tcPr>
            <w:tcW w:w="283" w:type="dxa"/>
            <w:vMerge/>
          </w:tcPr>
          <w:p>
            <w:pPr/>
          </w:p>
        </w:tc>
        <w:tc>
          <w:tcPr>
            <w:tcW w:w="1419" w:type="dxa"/>
            <w:tcBorders>
              <w:top w:val="nil"/>
              <w:bottom w:val="nil"/>
            </w:tcBorders>
          </w:tcPr>
          <w:p>
            <w:pPr/>
          </w:p>
        </w:tc>
        <w:tc>
          <w:tcPr>
            <w:tcW w:w="1702" w:type="dxa"/>
            <w:tcBorders>
              <w:top w:val="nil"/>
              <w:bottom w:val="nil"/>
            </w:tcBorders>
          </w:tcPr>
          <w:p>
            <w:pPr/>
          </w:p>
        </w:tc>
        <w:tc>
          <w:tcPr>
            <w:tcW w:w="1274" w:type="dxa"/>
            <w:tcBorders>
              <w:top w:val="nil"/>
              <w:bottom w:val="nil"/>
            </w:tcBorders>
          </w:tcPr>
          <w:p>
            <w:pPr/>
          </w:p>
        </w:tc>
      </w:tr>
      <w:tr>
        <w:trPr>
          <w:trHeight w:val="356" w:hRule="exact"/>
        </w:trPr>
        <w:tc>
          <w:tcPr>
            <w:tcW w:w="1563" w:type="dxa"/>
            <w:tcBorders>
              <w:top w:val="nil"/>
              <w:bottom w:val="nil"/>
            </w:tcBorders>
          </w:tcPr>
          <w:p>
            <w:pPr/>
          </w:p>
        </w:tc>
        <w:tc>
          <w:tcPr>
            <w:tcW w:w="1699" w:type="dxa"/>
            <w:tcBorders>
              <w:top w:val="nil"/>
              <w:bottom w:val="nil"/>
            </w:tcBorders>
          </w:tcPr>
          <w:p>
            <w:pPr/>
          </w:p>
        </w:tc>
        <w:tc>
          <w:tcPr>
            <w:tcW w:w="425" w:type="dxa"/>
            <w:vMerge/>
          </w:tcPr>
          <w:p>
            <w:pPr/>
          </w:p>
        </w:tc>
        <w:tc>
          <w:tcPr>
            <w:tcW w:w="2837" w:type="dxa"/>
            <w:tcBorders>
              <w:top w:val="nil"/>
              <w:bottom w:val="nil"/>
            </w:tcBorders>
          </w:tcPr>
          <w:p>
            <w:pPr>
              <w:pStyle w:val="TableParagraph"/>
              <w:spacing w:before="93"/>
              <w:rPr>
                <w:sz w:val="22"/>
              </w:rPr>
            </w:pPr>
            <w:r>
              <w:rPr>
                <w:sz w:val="22"/>
              </w:rPr>
              <w:t>características del Modelo</w:t>
            </w:r>
          </w:p>
        </w:tc>
        <w:tc>
          <w:tcPr>
            <w:tcW w:w="1416" w:type="dxa"/>
            <w:tcBorders>
              <w:top w:val="nil"/>
              <w:bottom w:val="nil"/>
            </w:tcBorders>
          </w:tcPr>
          <w:p>
            <w:pPr>
              <w:pStyle w:val="TableParagraph"/>
              <w:spacing w:before="9"/>
              <w:ind w:left="100" w:right="93"/>
              <w:rPr>
                <w:sz w:val="22"/>
              </w:rPr>
            </w:pPr>
            <w:r>
              <w:rPr>
                <w:sz w:val="22"/>
              </w:rPr>
              <w:t>comentada</w:t>
            </w:r>
          </w:p>
        </w:tc>
        <w:tc>
          <w:tcPr>
            <w:tcW w:w="1702" w:type="dxa"/>
            <w:tcBorders>
              <w:top w:val="nil"/>
              <w:bottom w:val="nil"/>
            </w:tcBorders>
          </w:tcPr>
          <w:p>
            <w:pPr/>
          </w:p>
        </w:tc>
        <w:tc>
          <w:tcPr>
            <w:tcW w:w="283" w:type="dxa"/>
            <w:vMerge/>
          </w:tcPr>
          <w:p>
            <w:pPr/>
          </w:p>
        </w:tc>
        <w:tc>
          <w:tcPr>
            <w:tcW w:w="1419" w:type="dxa"/>
            <w:tcBorders>
              <w:top w:val="nil"/>
              <w:bottom w:val="nil"/>
            </w:tcBorders>
          </w:tcPr>
          <w:p>
            <w:pPr/>
          </w:p>
        </w:tc>
        <w:tc>
          <w:tcPr>
            <w:tcW w:w="1702" w:type="dxa"/>
            <w:tcBorders>
              <w:top w:val="nil"/>
              <w:bottom w:val="nil"/>
            </w:tcBorders>
          </w:tcPr>
          <w:p>
            <w:pPr/>
          </w:p>
        </w:tc>
        <w:tc>
          <w:tcPr>
            <w:tcW w:w="1274" w:type="dxa"/>
            <w:tcBorders>
              <w:top w:val="nil"/>
              <w:bottom w:val="nil"/>
            </w:tcBorders>
          </w:tcPr>
          <w:p>
            <w:pPr/>
          </w:p>
        </w:tc>
      </w:tr>
      <w:tr>
        <w:trPr>
          <w:trHeight w:val="685" w:hRule="exact"/>
        </w:trPr>
        <w:tc>
          <w:tcPr>
            <w:tcW w:w="1563" w:type="dxa"/>
            <w:tcBorders>
              <w:top w:val="nil"/>
            </w:tcBorders>
          </w:tcPr>
          <w:p>
            <w:pPr>
              <w:pStyle w:val="TableParagraph"/>
              <w:spacing w:line="240" w:lineRule="exact"/>
              <w:ind w:right="39"/>
              <w:rPr>
                <w:sz w:val="22"/>
              </w:rPr>
            </w:pPr>
            <w:r>
              <w:rPr>
                <w:sz w:val="22"/>
              </w:rPr>
              <w:t>Recursos</w:t>
            </w:r>
          </w:p>
        </w:tc>
        <w:tc>
          <w:tcPr>
            <w:tcW w:w="1699" w:type="dxa"/>
            <w:tcBorders>
              <w:top w:val="nil"/>
            </w:tcBorders>
          </w:tcPr>
          <w:p>
            <w:pPr/>
          </w:p>
        </w:tc>
        <w:tc>
          <w:tcPr>
            <w:tcW w:w="425" w:type="dxa"/>
            <w:vMerge/>
          </w:tcPr>
          <w:p>
            <w:pPr/>
          </w:p>
        </w:tc>
        <w:tc>
          <w:tcPr>
            <w:tcW w:w="2837" w:type="dxa"/>
            <w:tcBorders>
              <w:top w:val="nil"/>
            </w:tcBorders>
          </w:tcPr>
          <w:p>
            <w:pPr>
              <w:pStyle w:val="TableParagraph"/>
              <w:spacing w:before="116"/>
              <w:rPr>
                <w:sz w:val="22"/>
              </w:rPr>
            </w:pPr>
            <w:r>
              <w:rPr>
                <w:sz w:val="22"/>
              </w:rPr>
              <w:t>educativo por</w:t>
            </w:r>
          </w:p>
        </w:tc>
        <w:tc>
          <w:tcPr>
            <w:tcW w:w="1416" w:type="dxa"/>
            <w:tcBorders>
              <w:top w:val="nil"/>
            </w:tcBorders>
          </w:tcPr>
          <w:p>
            <w:pPr/>
          </w:p>
        </w:tc>
        <w:tc>
          <w:tcPr>
            <w:tcW w:w="1702" w:type="dxa"/>
            <w:tcBorders>
              <w:top w:val="nil"/>
            </w:tcBorders>
          </w:tcPr>
          <w:p>
            <w:pPr>
              <w:pStyle w:val="TableParagraph"/>
              <w:spacing w:before="11"/>
              <w:ind w:left="0"/>
              <w:rPr>
                <w:rFonts w:ascii="Times New Roman"/>
                <w:sz w:val="25"/>
              </w:rPr>
            </w:pPr>
          </w:p>
          <w:p>
            <w:pPr>
              <w:pStyle w:val="TableParagraph"/>
              <w:ind w:right="68"/>
              <w:rPr>
                <w:sz w:val="22"/>
              </w:rPr>
            </w:pPr>
            <w:r>
              <w:rPr>
                <w:sz w:val="22"/>
              </w:rPr>
              <w:t>Características</w:t>
            </w:r>
          </w:p>
        </w:tc>
        <w:tc>
          <w:tcPr>
            <w:tcW w:w="283" w:type="dxa"/>
            <w:vMerge/>
          </w:tcPr>
          <w:p>
            <w:pPr/>
          </w:p>
        </w:tc>
        <w:tc>
          <w:tcPr>
            <w:tcW w:w="1419" w:type="dxa"/>
            <w:tcBorders>
              <w:top w:val="nil"/>
            </w:tcBorders>
          </w:tcPr>
          <w:p>
            <w:pPr/>
          </w:p>
        </w:tc>
        <w:tc>
          <w:tcPr>
            <w:tcW w:w="1702" w:type="dxa"/>
            <w:tcBorders>
              <w:top w:val="nil"/>
            </w:tcBorders>
          </w:tcPr>
          <w:p>
            <w:pPr/>
          </w:p>
        </w:tc>
        <w:tc>
          <w:tcPr>
            <w:tcW w:w="1274" w:type="dxa"/>
            <w:tcBorders>
              <w:top w:val="nil"/>
            </w:tcBorders>
          </w:tcPr>
          <w:p>
            <w:pPr/>
          </w:p>
        </w:tc>
      </w:tr>
    </w:tbl>
    <w:p>
      <w:pPr>
        <w:spacing w:after="0"/>
        <w:sectPr>
          <w:pgSz w:w="15840" w:h="12240" w:orient="landscape"/>
          <w:pgMar w:header="0" w:footer="943" w:top="1140" w:bottom="1140" w:left="480" w:right="800"/>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3"/>
        <w:gridCol w:w="1699"/>
        <w:gridCol w:w="425"/>
        <w:gridCol w:w="2837"/>
        <w:gridCol w:w="1416"/>
        <w:gridCol w:w="1702"/>
        <w:gridCol w:w="283"/>
        <w:gridCol w:w="1419"/>
        <w:gridCol w:w="1702"/>
        <w:gridCol w:w="1274"/>
      </w:tblGrid>
      <w:tr>
        <w:trPr>
          <w:trHeight w:val="5204" w:hRule="exact"/>
        </w:trPr>
        <w:tc>
          <w:tcPr>
            <w:tcW w:w="1563" w:type="dxa"/>
          </w:tcPr>
          <w:p>
            <w:pPr>
              <w:pStyle w:val="TableParagraph"/>
              <w:spacing w:line="360" w:lineRule="auto"/>
              <w:ind w:right="146"/>
              <w:rPr>
                <w:sz w:val="22"/>
              </w:rPr>
            </w:pPr>
            <w:r>
              <w:rPr>
                <w:sz w:val="22"/>
              </w:rPr>
              <w:t>Eje Problematiza dor</w:t>
            </w:r>
          </w:p>
        </w:tc>
        <w:tc>
          <w:tcPr>
            <w:tcW w:w="1699" w:type="dxa"/>
          </w:tcPr>
          <w:p>
            <w:pPr/>
          </w:p>
        </w:tc>
        <w:tc>
          <w:tcPr>
            <w:tcW w:w="425" w:type="dxa"/>
          </w:tcPr>
          <w:p>
            <w:pPr/>
          </w:p>
        </w:tc>
        <w:tc>
          <w:tcPr>
            <w:tcW w:w="2837" w:type="dxa"/>
          </w:tcPr>
          <w:p>
            <w:pPr>
              <w:pStyle w:val="TableParagraph"/>
              <w:spacing w:line="248" w:lineRule="exact"/>
              <w:rPr>
                <w:sz w:val="22"/>
              </w:rPr>
            </w:pPr>
            <w:r>
              <w:rPr>
                <w:sz w:val="22"/>
              </w:rPr>
              <w:t>competencias y</w:t>
            </w:r>
          </w:p>
          <w:p>
            <w:pPr>
              <w:pStyle w:val="TableParagraph"/>
              <w:ind w:left="0"/>
              <w:rPr>
                <w:rFonts w:ascii="Times New Roman"/>
                <w:sz w:val="22"/>
              </w:rPr>
            </w:pPr>
          </w:p>
          <w:p>
            <w:pPr>
              <w:pStyle w:val="TableParagraph"/>
              <w:spacing w:line="360" w:lineRule="auto" w:before="156"/>
              <w:ind w:right="148"/>
              <w:rPr>
                <w:sz w:val="22"/>
              </w:rPr>
            </w:pPr>
            <w:r>
              <w:rPr>
                <w:sz w:val="22"/>
              </w:rPr>
              <w:t>Programa de estudios, Identificación de los elementos en el programa de estudios</w:t>
            </w:r>
          </w:p>
        </w:tc>
        <w:tc>
          <w:tcPr>
            <w:tcW w:w="1416" w:type="dxa"/>
          </w:tcPr>
          <w:p>
            <w:pPr>
              <w:pStyle w:val="TableParagraph"/>
              <w:ind w:left="0"/>
              <w:rPr>
                <w:rFonts w:ascii="Times New Roman"/>
                <w:sz w:val="22"/>
              </w:rPr>
            </w:pPr>
          </w:p>
          <w:p>
            <w:pPr>
              <w:pStyle w:val="TableParagraph"/>
              <w:ind w:left="0"/>
              <w:rPr>
                <w:rFonts w:ascii="Times New Roman"/>
                <w:sz w:val="22"/>
              </w:rPr>
            </w:pPr>
          </w:p>
          <w:p>
            <w:pPr>
              <w:pStyle w:val="TableParagraph"/>
              <w:spacing w:line="357" w:lineRule="auto" w:before="151"/>
              <w:ind w:left="100" w:right="124"/>
              <w:rPr>
                <w:sz w:val="22"/>
              </w:rPr>
            </w:pPr>
            <w:r>
              <w:rPr>
                <w:sz w:val="22"/>
              </w:rPr>
              <w:t>Estrategia de Aprendizaje</w:t>
            </w:r>
          </w:p>
          <w:p>
            <w:pPr>
              <w:pStyle w:val="TableParagraph"/>
              <w:spacing w:before="1"/>
              <w:ind w:left="0"/>
              <w:rPr>
                <w:rFonts w:ascii="Times New Roman"/>
                <w:sz w:val="25"/>
              </w:rPr>
            </w:pPr>
          </w:p>
          <w:p>
            <w:pPr>
              <w:pStyle w:val="TableParagraph"/>
              <w:spacing w:line="357" w:lineRule="auto"/>
              <w:ind w:left="100" w:right="418"/>
              <w:rPr>
                <w:sz w:val="22"/>
              </w:rPr>
            </w:pPr>
            <w:r>
              <w:rPr>
                <w:sz w:val="22"/>
              </w:rPr>
              <w:t>Toma de notas</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line="360" w:lineRule="auto" w:before="187"/>
              <w:ind w:left="100" w:right="100"/>
              <w:rPr>
                <w:sz w:val="22"/>
              </w:rPr>
            </w:pPr>
            <w:r>
              <w:rPr>
                <w:sz w:val="22"/>
              </w:rPr>
              <w:t>Trabajo colaborativo</w:t>
            </w:r>
          </w:p>
        </w:tc>
        <w:tc>
          <w:tcPr>
            <w:tcW w:w="1702" w:type="dxa"/>
          </w:tcPr>
          <w:p>
            <w:pPr>
              <w:pStyle w:val="TableParagraph"/>
              <w:spacing w:line="357" w:lineRule="auto"/>
              <w:ind w:right="138"/>
              <w:rPr>
                <w:sz w:val="22"/>
              </w:rPr>
            </w:pPr>
            <w:r>
              <w:rPr>
                <w:sz w:val="22"/>
              </w:rPr>
              <w:t>del modelo educativo por competencias”</w:t>
            </w:r>
          </w:p>
        </w:tc>
        <w:tc>
          <w:tcPr>
            <w:tcW w:w="283" w:type="dxa"/>
          </w:tcPr>
          <w:p>
            <w:pPr/>
          </w:p>
        </w:tc>
        <w:tc>
          <w:tcPr>
            <w:tcW w:w="1419" w:type="dxa"/>
          </w:tcPr>
          <w:p>
            <w:pPr/>
          </w:p>
        </w:tc>
        <w:tc>
          <w:tcPr>
            <w:tcW w:w="1702" w:type="dxa"/>
          </w:tcPr>
          <w:p>
            <w:pPr/>
          </w:p>
        </w:tc>
        <w:tc>
          <w:tcPr>
            <w:tcW w:w="1274" w:type="dxa"/>
          </w:tcPr>
          <w:p>
            <w:pPr/>
          </w:p>
        </w:tc>
      </w:tr>
      <w:tr>
        <w:trPr>
          <w:trHeight w:val="425" w:hRule="exact"/>
        </w:trPr>
        <w:tc>
          <w:tcPr>
            <w:tcW w:w="6524" w:type="dxa"/>
            <w:gridSpan w:val="4"/>
            <w:vMerge w:val="restart"/>
          </w:tcPr>
          <w:p>
            <w:pPr>
              <w:pStyle w:val="TableParagraph"/>
              <w:ind w:left="0"/>
              <w:rPr>
                <w:rFonts w:ascii="Times New Roman"/>
                <w:sz w:val="22"/>
              </w:rPr>
            </w:pPr>
          </w:p>
          <w:p>
            <w:pPr>
              <w:pStyle w:val="TableParagraph"/>
              <w:ind w:left="0"/>
              <w:rPr>
                <w:rFonts w:ascii="Times New Roman"/>
                <w:sz w:val="22"/>
              </w:rPr>
            </w:pPr>
          </w:p>
          <w:p>
            <w:pPr>
              <w:pStyle w:val="TableParagraph"/>
              <w:spacing w:before="149"/>
              <w:ind w:right="118"/>
              <w:rPr>
                <w:sz w:val="22"/>
              </w:rPr>
            </w:pPr>
            <w:r>
              <w:rPr>
                <w:sz w:val="22"/>
              </w:rPr>
              <w:t>Actividad Integradora del Módulo:</w:t>
            </w:r>
          </w:p>
          <w:p>
            <w:pPr>
              <w:pStyle w:val="TableParagraph"/>
              <w:ind w:left="0"/>
              <w:rPr>
                <w:rFonts w:ascii="Times New Roman"/>
                <w:sz w:val="22"/>
              </w:rPr>
            </w:pPr>
          </w:p>
          <w:p>
            <w:pPr>
              <w:pStyle w:val="TableParagraph"/>
              <w:spacing w:line="360" w:lineRule="auto" w:before="156"/>
              <w:ind w:right="118"/>
              <w:rPr>
                <w:sz w:val="22"/>
              </w:rPr>
            </w:pPr>
            <w:r>
              <w:rPr>
                <w:sz w:val="22"/>
              </w:rPr>
              <w:t>Elaboración del Eje Problematizador por áreas de la Orientación Educativa</w:t>
            </w:r>
          </w:p>
        </w:tc>
        <w:tc>
          <w:tcPr>
            <w:tcW w:w="7796" w:type="dxa"/>
            <w:gridSpan w:val="6"/>
          </w:tcPr>
          <w:p>
            <w:pPr>
              <w:pStyle w:val="TableParagraph"/>
              <w:ind w:left="71"/>
              <w:rPr>
                <w:sz w:val="24"/>
              </w:rPr>
            </w:pPr>
            <w:r>
              <w:rPr>
                <w:sz w:val="24"/>
              </w:rPr>
              <w:t>Valoración</w:t>
            </w:r>
          </w:p>
        </w:tc>
      </w:tr>
      <w:tr>
        <w:trPr>
          <w:trHeight w:val="1666" w:hRule="exact"/>
        </w:trPr>
        <w:tc>
          <w:tcPr>
            <w:tcW w:w="6524" w:type="dxa"/>
            <w:gridSpan w:val="4"/>
            <w:vMerge/>
          </w:tcPr>
          <w:p>
            <w:pPr/>
          </w:p>
        </w:tc>
        <w:tc>
          <w:tcPr>
            <w:tcW w:w="3118" w:type="dxa"/>
            <w:gridSpan w:val="2"/>
          </w:tcPr>
          <w:p>
            <w:pPr>
              <w:pStyle w:val="TableParagraph"/>
              <w:ind w:left="0"/>
              <w:rPr>
                <w:rFonts w:ascii="Times New Roman"/>
                <w:sz w:val="22"/>
              </w:rPr>
            </w:pPr>
          </w:p>
          <w:p>
            <w:pPr>
              <w:pStyle w:val="TableParagraph"/>
              <w:ind w:left="0"/>
              <w:rPr>
                <w:rFonts w:ascii="Times New Roman"/>
                <w:sz w:val="22"/>
              </w:rPr>
            </w:pPr>
          </w:p>
          <w:p>
            <w:pPr>
              <w:pStyle w:val="TableParagraph"/>
              <w:spacing w:before="151"/>
              <w:ind w:left="71"/>
              <w:rPr>
                <w:sz w:val="22"/>
              </w:rPr>
            </w:pPr>
            <w:r>
              <w:rPr>
                <w:sz w:val="22"/>
              </w:rPr>
              <w:t>Instrumentos:  Lista de Cotejo</w:t>
            </w:r>
          </w:p>
        </w:tc>
        <w:tc>
          <w:tcPr>
            <w:tcW w:w="4678" w:type="dxa"/>
            <w:gridSpan w:val="4"/>
          </w:tcPr>
          <w:p>
            <w:pPr>
              <w:pStyle w:val="TableParagraph"/>
              <w:spacing w:line="274" w:lineRule="exact"/>
              <w:ind w:right="104"/>
              <w:rPr>
                <w:sz w:val="24"/>
              </w:rPr>
            </w:pPr>
            <w:r>
              <w:rPr>
                <w:sz w:val="24"/>
              </w:rPr>
              <w:t>Criterios:  Existencia / No existencia</w:t>
            </w:r>
          </w:p>
          <w:p>
            <w:pPr>
              <w:pStyle w:val="TableParagraph"/>
              <w:ind w:left="0"/>
              <w:rPr>
                <w:rFonts w:ascii="Times New Roman"/>
                <w:sz w:val="24"/>
              </w:rPr>
            </w:pPr>
          </w:p>
          <w:p>
            <w:pPr>
              <w:pStyle w:val="TableParagraph"/>
              <w:tabs>
                <w:tab w:pos="793" w:val="left" w:leader="none"/>
                <w:tab w:pos="2882" w:val="left" w:leader="none"/>
                <w:tab w:pos="4294" w:val="left" w:leader="none"/>
              </w:tabs>
              <w:spacing w:line="360" w:lineRule="auto" w:before="141"/>
              <w:ind w:right="104"/>
              <w:rPr>
                <w:sz w:val="24"/>
              </w:rPr>
            </w:pPr>
            <w:r>
              <w:rPr>
                <w:sz w:val="24"/>
              </w:rPr>
              <w:t>Eje</w:t>
              <w:tab/>
              <w:t>Problematizador</w:t>
              <w:tab/>
              <w:t>elaborado</w:t>
              <w:tab/>
              <w:t>de acuerdo a</w:t>
            </w:r>
            <w:r>
              <w:rPr>
                <w:spacing w:val="-7"/>
                <w:sz w:val="24"/>
              </w:rPr>
              <w:t> </w:t>
            </w:r>
            <w:r>
              <w:rPr>
                <w:sz w:val="24"/>
              </w:rPr>
              <w:t>criterio.</w:t>
            </w:r>
          </w:p>
        </w:tc>
      </w:tr>
    </w:tbl>
    <w:p>
      <w:pPr>
        <w:spacing w:after="0" w:line="360" w:lineRule="auto"/>
        <w:rPr>
          <w:sz w:val="24"/>
        </w:rPr>
        <w:sectPr>
          <w:pgSz w:w="15840" w:h="12240" w:orient="landscape"/>
          <w:pgMar w:header="0" w:footer="943" w:top="1140" w:bottom="1140" w:left="480" w:right="800"/>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9"/>
        <w:gridCol w:w="1843"/>
        <w:gridCol w:w="425"/>
        <w:gridCol w:w="2837"/>
        <w:gridCol w:w="1416"/>
        <w:gridCol w:w="1702"/>
        <w:gridCol w:w="283"/>
        <w:gridCol w:w="1419"/>
        <w:gridCol w:w="1702"/>
        <w:gridCol w:w="1274"/>
      </w:tblGrid>
      <w:tr>
        <w:trPr>
          <w:trHeight w:val="838" w:hRule="exact"/>
        </w:trPr>
        <w:tc>
          <w:tcPr>
            <w:tcW w:w="14320" w:type="dxa"/>
            <w:gridSpan w:val="10"/>
          </w:tcPr>
          <w:p>
            <w:pPr>
              <w:pStyle w:val="TableParagraph"/>
              <w:tabs>
                <w:tab w:pos="1982" w:val="left" w:leader="none"/>
                <w:tab w:pos="6624" w:val="left" w:leader="none"/>
                <w:tab w:pos="9073" w:val="left" w:leader="none"/>
                <w:tab w:pos="11447" w:val="left" w:leader="none"/>
              </w:tabs>
              <w:spacing w:line="274" w:lineRule="exact"/>
              <w:rPr>
                <w:sz w:val="24"/>
              </w:rPr>
            </w:pPr>
            <w:r>
              <w:rPr>
                <w:b/>
                <w:sz w:val="24"/>
              </w:rPr>
              <w:t>Módulo</w:t>
            </w:r>
            <w:r>
              <w:rPr>
                <w:b/>
                <w:spacing w:val="-1"/>
                <w:sz w:val="24"/>
              </w:rPr>
              <w:t> </w:t>
            </w:r>
            <w:r>
              <w:rPr>
                <w:b/>
                <w:sz w:val="24"/>
              </w:rPr>
              <w:t>V</w:t>
              <w:tab/>
            </w:r>
            <w:r>
              <w:rPr>
                <w:sz w:val="24"/>
              </w:rPr>
              <w:t>Elementos de</w:t>
            </w:r>
            <w:r>
              <w:rPr>
                <w:spacing w:val="-5"/>
                <w:sz w:val="24"/>
              </w:rPr>
              <w:t> </w:t>
            </w:r>
            <w:r>
              <w:rPr>
                <w:sz w:val="24"/>
              </w:rPr>
              <w:t>la</w:t>
            </w:r>
            <w:r>
              <w:rPr>
                <w:spacing w:val="-2"/>
                <w:sz w:val="24"/>
              </w:rPr>
              <w:t> </w:t>
            </w:r>
            <w:r>
              <w:rPr>
                <w:sz w:val="24"/>
              </w:rPr>
              <w:t>Planeación</w:t>
              <w:tab/>
            </w:r>
            <w:r>
              <w:rPr>
                <w:b/>
                <w:sz w:val="24"/>
              </w:rPr>
              <w:t>Sesiones</w:t>
            </w:r>
            <w:r>
              <w:rPr>
                <w:b/>
                <w:spacing w:val="-3"/>
                <w:sz w:val="24"/>
              </w:rPr>
              <w:t> </w:t>
            </w:r>
            <w:r>
              <w:rPr>
                <w:b/>
                <w:sz w:val="24"/>
              </w:rPr>
              <w:t>Previstas</w:t>
              <w:tab/>
            </w:r>
            <w:r>
              <w:rPr>
                <w:sz w:val="24"/>
              </w:rPr>
              <w:t>1</w:t>
              <w:tab/>
            </w:r>
            <w:r>
              <w:rPr>
                <w:b/>
                <w:sz w:val="24"/>
              </w:rPr>
              <w:t>Horas</w:t>
            </w:r>
            <w:r>
              <w:rPr>
                <w:sz w:val="24"/>
              </w:rPr>
              <w:t>: 5</w:t>
            </w:r>
          </w:p>
          <w:p>
            <w:pPr>
              <w:pStyle w:val="TableParagraph"/>
              <w:spacing w:before="137"/>
              <w:rPr>
                <w:sz w:val="24"/>
              </w:rPr>
            </w:pPr>
            <w:r>
              <w:rPr>
                <w:b/>
                <w:sz w:val="24"/>
              </w:rPr>
              <w:t>Propósito: </w:t>
            </w:r>
            <w:r>
              <w:rPr>
                <w:sz w:val="24"/>
              </w:rPr>
              <w:t>Que el Orientador diseñe una planeación especifica de Orientación Educativa.</w:t>
            </w:r>
          </w:p>
        </w:tc>
      </w:tr>
      <w:tr>
        <w:trPr>
          <w:trHeight w:val="422" w:hRule="exact"/>
        </w:trPr>
        <w:tc>
          <w:tcPr>
            <w:tcW w:w="1419" w:type="dxa"/>
            <w:vMerge w:val="restart"/>
          </w:tcPr>
          <w:p>
            <w:pPr>
              <w:pStyle w:val="TableParagraph"/>
              <w:spacing w:before="4"/>
              <w:ind w:left="0"/>
              <w:rPr>
                <w:rFonts w:ascii="Times New Roman"/>
                <w:sz w:val="19"/>
              </w:rPr>
            </w:pPr>
          </w:p>
          <w:p>
            <w:pPr>
              <w:pStyle w:val="TableParagraph"/>
              <w:ind w:left="417" w:right="161"/>
              <w:rPr>
                <w:b/>
                <w:sz w:val="22"/>
              </w:rPr>
            </w:pPr>
            <w:r>
              <w:rPr>
                <w:b/>
                <w:sz w:val="22"/>
              </w:rPr>
              <w:t>Tema</w:t>
            </w:r>
          </w:p>
        </w:tc>
        <w:tc>
          <w:tcPr>
            <w:tcW w:w="1843" w:type="dxa"/>
            <w:vMerge w:val="restart"/>
          </w:tcPr>
          <w:p>
            <w:pPr>
              <w:pStyle w:val="TableParagraph"/>
              <w:spacing w:line="360" w:lineRule="auto" w:before="33"/>
              <w:ind w:left="292" w:right="240" w:hanging="39"/>
              <w:rPr>
                <w:b/>
                <w:sz w:val="22"/>
              </w:rPr>
            </w:pPr>
            <w:r>
              <w:rPr>
                <w:b/>
                <w:sz w:val="22"/>
              </w:rPr>
              <w:t>Ambiente de Aprendizaje</w:t>
            </w:r>
          </w:p>
        </w:tc>
        <w:tc>
          <w:tcPr>
            <w:tcW w:w="3262" w:type="dxa"/>
            <w:gridSpan w:val="2"/>
            <w:vMerge w:val="restart"/>
          </w:tcPr>
          <w:p>
            <w:pPr>
              <w:pStyle w:val="TableParagraph"/>
              <w:spacing w:before="4"/>
              <w:ind w:left="0"/>
              <w:rPr>
                <w:rFonts w:ascii="Times New Roman"/>
                <w:sz w:val="19"/>
              </w:rPr>
            </w:pPr>
          </w:p>
          <w:p>
            <w:pPr>
              <w:pStyle w:val="TableParagraph"/>
              <w:ind w:left="475"/>
              <w:rPr>
                <w:b/>
                <w:sz w:val="22"/>
              </w:rPr>
            </w:pPr>
            <w:r>
              <w:rPr>
                <w:b/>
                <w:sz w:val="22"/>
              </w:rPr>
              <w:t>Secuencia de la Tarea</w:t>
            </w:r>
          </w:p>
        </w:tc>
        <w:tc>
          <w:tcPr>
            <w:tcW w:w="1416" w:type="dxa"/>
            <w:vMerge w:val="restart"/>
          </w:tcPr>
          <w:p>
            <w:pPr>
              <w:pStyle w:val="TableParagraph"/>
              <w:spacing w:line="360" w:lineRule="auto" w:before="33"/>
              <w:ind w:left="518" w:right="93" w:hanging="411"/>
              <w:rPr>
                <w:b/>
                <w:sz w:val="22"/>
              </w:rPr>
            </w:pPr>
            <w:r>
              <w:rPr>
                <w:b/>
                <w:sz w:val="22"/>
              </w:rPr>
              <w:t>Estrategias E A</w:t>
            </w:r>
          </w:p>
        </w:tc>
        <w:tc>
          <w:tcPr>
            <w:tcW w:w="1702" w:type="dxa"/>
            <w:vMerge w:val="restart"/>
          </w:tcPr>
          <w:p>
            <w:pPr>
              <w:pStyle w:val="TableParagraph"/>
              <w:spacing w:line="360" w:lineRule="auto" w:before="33"/>
              <w:ind w:left="287" w:right="272" w:firstLine="55"/>
              <w:rPr>
                <w:b/>
                <w:sz w:val="22"/>
              </w:rPr>
            </w:pPr>
            <w:r>
              <w:rPr>
                <w:b/>
                <w:sz w:val="22"/>
              </w:rPr>
              <w:t>Recursos Didácticos</w:t>
            </w:r>
          </w:p>
        </w:tc>
        <w:tc>
          <w:tcPr>
            <w:tcW w:w="283" w:type="dxa"/>
            <w:vMerge w:val="restart"/>
          </w:tcPr>
          <w:p>
            <w:pPr/>
          </w:p>
        </w:tc>
        <w:tc>
          <w:tcPr>
            <w:tcW w:w="4395" w:type="dxa"/>
            <w:gridSpan w:val="3"/>
          </w:tcPr>
          <w:p>
            <w:pPr>
              <w:pStyle w:val="TableParagraph"/>
              <w:spacing w:before="12"/>
              <w:ind w:left="1489" w:right="1486"/>
              <w:jc w:val="center"/>
              <w:rPr>
                <w:b/>
                <w:sz w:val="22"/>
              </w:rPr>
            </w:pPr>
            <w:r>
              <w:rPr>
                <w:b/>
                <w:sz w:val="22"/>
              </w:rPr>
              <w:t>Valoraciones</w:t>
            </w:r>
          </w:p>
        </w:tc>
      </w:tr>
      <w:tr>
        <w:trPr>
          <w:trHeight w:val="422" w:hRule="exact"/>
        </w:trPr>
        <w:tc>
          <w:tcPr>
            <w:tcW w:w="1419" w:type="dxa"/>
            <w:vMerge/>
          </w:tcPr>
          <w:p>
            <w:pPr/>
          </w:p>
        </w:tc>
        <w:tc>
          <w:tcPr>
            <w:tcW w:w="1843" w:type="dxa"/>
            <w:vMerge/>
          </w:tcPr>
          <w:p>
            <w:pPr/>
          </w:p>
        </w:tc>
        <w:tc>
          <w:tcPr>
            <w:tcW w:w="3262" w:type="dxa"/>
            <w:gridSpan w:val="2"/>
            <w:vMerge/>
          </w:tcPr>
          <w:p>
            <w:pPr/>
          </w:p>
        </w:tc>
        <w:tc>
          <w:tcPr>
            <w:tcW w:w="1416" w:type="dxa"/>
            <w:vMerge/>
          </w:tcPr>
          <w:p>
            <w:pPr/>
          </w:p>
        </w:tc>
        <w:tc>
          <w:tcPr>
            <w:tcW w:w="1702" w:type="dxa"/>
            <w:vMerge/>
          </w:tcPr>
          <w:p>
            <w:pPr/>
          </w:p>
        </w:tc>
        <w:tc>
          <w:tcPr>
            <w:tcW w:w="283" w:type="dxa"/>
            <w:vMerge/>
          </w:tcPr>
          <w:p>
            <w:pPr/>
          </w:p>
        </w:tc>
        <w:tc>
          <w:tcPr>
            <w:tcW w:w="1419" w:type="dxa"/>
          </w:tcPr>
          <w:p>
            <w:pPr>
              <w:pStyle w:val="TableParagraph"/>
              <w:spacing w:before="12"/>
              <w:ind w:left="129" w:right="87"/>
              <w:rPr>
                <w:b/>
                <w:sz w:val="22"/>
              </w:rPr>
            </w:pPr>
            <w:r>
              <w:rPr>
                <w:b/>
                <w:sz w:val="22"/>
              </w:rPr>
              <w:t>Evidencias</w:t>
            </w:r>
          </w:p>
        </w:tc>
        <w:tc>
          <w:tcPr>
            <w:tcW w:w="1702" w:type="dxa"/>
          </w:tcPr>
          <w:p>
            <w:pPr>
              <w:pStyle w:val="TableParagraph"/>
              <w:spacing w:before="12"/>
              <w:ind w:left="86" w:right="84"/>
              <w:jc w:val="center"/>
              <w:rPr>
                <w:b/>
                <w:sz w:val="22"/>
              </w:rPr>
            </w:pPr>
            <w:r>
              <w:rPr>
                <w:b/>
                <w:sz w:val="22"/>
              </w:rPr>
              <w:t>Instrumentos</w:t>
            </w:r>
          </w:p>
        </w:tc>
        <w:tc>
          <w:tcPr>
            <w:tcW w:w="1274" w:type="dxa"/>
          </w:tcPr>
          <w:p>
            <w:pPr>
              <w:pStyle w:val="TableParagraph"/>
              <w:spacing w:before="12"/>
              <w:ind w:left="177" w:right="105"/>
              <w:rPr>
                <w:b/>
                <w:sz w:val="22"/>
              </w:rPr>
            </w:pPr>
            <w:r>
              <w:rPr>
                <w:b/>
                <w:sz w:val="22"/>
              </w:rPr>
              <w:t>Criterios</w:t>
            </w:r>
          </w:p>
        </w:tc>
      </w:tr>
      <w:tr>
        <w:trPr>
          <w:trHeight w:val="7665" w:hRule="exact"/>
        </w:trPr>
        <w:tc>
          <w:tcPr>
            <w:tcW w:w="1419" w:type="dxa"/>
          </w:tcPr>
          <w:p>
            <w:pPr>
              <w:pStyle w:val="TableParagraph"/>
              <w:spacing w:line="357" w:lineRule="auto"/>
              <w:ind w:right="173"/>
              <w:rPr>
                <w:sz w:val="22"/>
              </w:rPr>
            </w:pPr>
            <w:r>
              <w:rPr>
                <w:sz w:val="22"/>
              </w:rPr>
              <w:t>Proceso de evaluación</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line="357" w:lineRule="auto" w:before="190"/>
              <w:ind w:right="234"/>
              <w:rPr>
                <w:sz w:val="22"/>
              </w:rPr>
            </w:pPr>
            <w:r>
              <w:rPr>
                <w:sz w:val="22"/>
              </w:rPr>
              <w:t>Tipos de evaluación</w:t>
            </w:r>
          </w:p>
          <w:p>
            <w:pPr>
              <w:pStyle w:val="TableParagraph"/>
              <w:spacing w:before="1"/>
              <w:ind w:left="0"/>
              <w:rPr>
                <w:rFonts w:ascii="Times New Roman"/>
                <w:sz w:val="25"/>
              </w:rPr>
            </w:pPr>
          </w:p>
          <w:p>
            <w:pPr>
              <w:pStyle w:val="TableParagraph"/>
              <w:spacing w:line="357" w:lineRule="auto"/>
              <w:ind w:right="182"/>
              <w:rPr>
                <w:sz w:val="22"/>
              </w:rPr>
            </w:pPr>
            <w:r>
              <w:rPr>
                <w:sz w:val="22"/>
              </w:rPr>
              <w:t>•Diagnóstic a.</w:t>
            </w:r>
          </w:p>
          <w:p>
            <w:pPr>
              <w:pStyle w:val="TableParagraph"/>
              <w:spacing w:before="10"/>
              <w:ind w:left="0"/>
              <w:rPr>
                <w:rFonts w:ascii="Times New Roman"/>
                <w:sz w:val="24"/>
              </w:rPr>
            </w:pPr>
          </w:p>
          <w:p>
            <w:pPr>
              <w:pStyle w:val="TableParagraph"/>
              <w:rPr>
                <w:sz w:val="22"/>
              </w:rPr>
            </w:pPr>
            <w:r>
              <w:rPr>
                <w:sz w:val="22"/>
              </w:rPr>
              <w:t>•Formativa.</w:t>
            </w:r>
          </w:p>
          <w:p>
            <w:pPr>
              <w:pStyle w:val="TableParagraph"/>
              <w:ind w:left="0"/>
              <w:rPr>
                <w:rFonts w:ascii="Times New Roman"/>
                <w:sz w:val="22"/>
              </w:rPr>
            </w:pPr>
          </w:p>
          <w:p>
            <w:pPr>
              <w:pStyle w:val="TableParagraph"/>
              <w:spacing w:before="151"/>
              <w:ind w:right="161"/>
              <w:rPr>
                <w:sz w:val="22"/>
              </w:rPr>
            </w:pPr>
            <w:r>
              <w:rPr>
                <w:sz w:val="22"/>
              </w:rPr>
              <w:t>•Sumativa.</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7"/>
              </w:rPr>
            </w:pPr>
          </w:p>
          <w:p>
            <w:pPr>
              <w:pStyle w:val="TableParagraph"/>
              <w:spacing w:line="357" w:lineRule="auto"/>
              <w:ind w:right="405"/>
              <w:rPr>
                <w:sz w:val="22"/>
              </w:rPr>
            </w:pPr>
            <w:r>
              <w:rPr>
                <w:sz w:val="22"/>
              </w:rPr>
              <w:t>Tipos de reactivos</w:t>
            </w:r>
          </w:p>
        </w:tc>
        <w:tc>
          <w:tcPr>
            <w:tcW w:w="1843" w:type="dxa"/>
          </w:tcPr>
          <w:p>
            <w:pPr>
              <w:pStyle w:val="TableParagraph"/>
              <w:spacing w:line="357" w:lineRule="auto"/>
              <w:ind w:right="291"/>
              <w:rPr>
                <w:sz w:val="22"/>
              </w:rPr>
            </w:pPr>
            <w:r>
              <w:rPr>
                <w:sz w:val="22"/>
              </w:rPr>
              <w:t>Laboratorio de Informática</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line="360" w:lineRule="auto" w:before="190"/>
              <w:ind w:right="108"/>
              <w:rPr>
                <w:sz w:val="22"/>
              </w:rPr>
            </w:pPr>
            <w:r>
              <w:rPr>
                <w:sz w:val="22"/>
              </w:rPr>
              <w:t>Discente con actitud proactiva y participativa</w:t>
            </w:r>
          </w:p>
        </w:tc>
        <w:tc>
          <w:tcPr>
            <w:tcW w:w="425" w:type="dxa"/>
          </w:tcPr>
          <w:p>
            <w:pPr/>
          </w:p>
        </w:tc>
        <w:tc>
          <w:tcPr>
            <w:tcW w:w="2837" w:type="dxa"/>
          </w:tcPr>
          <w:p>
            <w:pPr>
              <w:pStyle w:val="TableParagraph"/>
              <w:spacing w:line="360" w:lineRule="auto"/>
              <w:ind w:right="210"/>
              <w:rPr>
                <w:sz w:val="22"/>
              </w:rPr>
            </w:pPr>
            <w:r>
              <w:rPr>
                <w:sz w:val="22"/>
              </w:rPr>
              <w:t>Recuperar conocimientos de la sesión anterior a través de una estrategia lúdica.</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line="357" w:lineRule="auto" w:before="185"/>
              <w:ind w:right="246"/>
              <w:rPr>
                <w:sz w:val="22"/>
              </w:rPr>
            </w:pPr>
            <w:r>
              <w:rPr>
                <w:sz w:val="22"/>
              </w:rPr>
              <w:t>Presentación “El proceso de evaluación”.</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line="357" w:lineRule="auto" w:before="190"/>
              <w:ind w:right="320"/>
              <w:rPr>
                <w:sz w:val="22"/>
              </w:rPr>
            </w:pPr>
            <w:r>
              <w:rPr>
                <w:sz w:val="22"/>
              </w:rPr>
              <w:t>Ejemplos de los tipos de evaluación.</w:t>
            </w:r>
          </w:p>
          <w:p>
            <w:pPr>
              <w:pStyle w:val="TableParagraph"/>
              <w:spacing w:before="1"/>
              <w:ind w:left="0"/>
              <w:rPr>
                <w:rFonts w:ascii="Times New Roman"/>
                <w:sz w:val="25"/>
              </w:rPr>
            </w:pPr>
          </w:p>
          <w:p>
            <w:pPr>
              <w:pStyle w:val="TableParagraph"/>
              <w:spacing w:line="357" w:lineRule="auto"/>
              <w:ind w:right="638"/>
              <w:rPr>
                <w:sz w:val="22"/>
              </w:rPr>
            </w:pPr>
            <w:r>
              <w:rPr>
                <w:sz w:val="22"/>
              </w:rPr>
              <w:t>Instrumentos de evaluación impresos.</w:t>
            </w:r>
          </w:p>
          <w:p>
            <w:pPr>
              <w:pStyle w:val="TableParagraph"/>
              <w:spacing w:before="2"/>
              <w:ind w:left="0"/>
              <w:rPr>
                <w:rFonts w:ascii="Times New Roman"/>
                <w:sz w:val="25"/>
              </w:rPr>
            </w:pPr>
          </w:p>
          <w:p>
            <w:pPr>
              <w:pStyle w:val="TableParagraph"/>
              <w:spacing w:line="357" w:lineRule="auto"/>
              <w:ind w:right="258"/>
              <w:rPr>
                <w:sz w:val="22"/>
              </w:rPr>
            </w:pPr>
            <w:r>
              <w:rPr>
                <w:sz w:val="22"/>
              </w:rPr>
              <w:t>Manual para la elaboración de reactivos.</w:t>
            </w:r>
          </w:p>
        </w:tc>
        <w:tc>
          <w:tcPr>
            <w:tcW w:w="1416" w:type="dxa"/>
          </w:tcPr>
          <w:p>
            <w:pPr>
              <w:pStyle w:val="TableParagraph"/>
              <w:spacing w:line="360" w:lineRule="auto"/>
              <w:ind w:left="100" w:right="186"/>
              <w:rPr>
                <w:sz w:val="22"/>
              </w:rPr>
            </w:pPr>
            <w:r>
              <w:rPr>
                <w:sz w:val="22"/>
              </w:rPr>
              <w:t>Estrategias de enseñanza</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line="357" w:lineRule="auto" w:before="187"/>
              <w:ind w:left="100" w:right="93"/>
              <w:rPr>
                <w:sz w:val="22"/>
              </w:rPr>
            </w:pPr>
            <w:r>
              <w:rPr>
                <w:sz w:val="22"/>
              </w:rPr>
              <w:t>Técnica expositiva</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line="357" w:lineRule="auto" w:before="190"/>
              <w:ind w:left="100" w:right="124"/>
              <w:rPr>
                <w:sz w:val="22"/>
              </w:rPr>
            </w:pPr>
            <w:r>
              <w:rPr>
                <w:sz w:val="22"/>
              </w:rPr>
              <w:t>Aprendizaje Basado en Problemas</w:t>
            </w:r>
          </w:p>
        </w:tc>
        <w:tc>
          <w:tcPr>
            <w:tcW w:w="1702" w:type="dxa"/>
          </w:tcPr>
          <w:p>
            <w:pPr>
              <w:pStyle w:val="TableParagraph"/>
              <w:spacing w:line="248" w:lineRule="exact"/>
              <w:ind w:right="272"/>
              <w:rPr>
                <w:sz w:val="22"/>
              </w:rPr>
            </w:pPr>
            <w:r>
              <w:rPr>
                <w:sz w:val="22"/>
              </w:rPr>
              <w:t>Laptop</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6"/>
              </w:rPr>
            </w:pPr>
          </w:p>
          <w:p>
            <w:pPr>
              <w:pStyle w:val="TableParagraph"/>
              <w:ind w:right="272"/>
              <w:rPr>
                <w:sz w:val="22"/>
              </w:rPr>
            </w:pPr>
            <w:r>
              <w:rPr>
                <w:sz w:val="22"/>
              </w:rPr>
              <w:t>Cañón</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26"/>
              </w:rPr>
            </w:pPr>
          </w:p>
          <w:p>
            <w:pPr>
              <w:pStyle w:val="TableParagraph"/>
              <w:spacing w:line="360" w:lineRule="auto"/>
              <w:ind w:right="158"/>
              <w:rPr>
                <w:sz w:val="22"/>
              </w:rPr>
            </w:pPr>
            <w:r>
              <w:rPr>
                <w:sz w:val="22"/>
              </w:rPr>
              <w:t>Presentación en Power Point</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82"/>
              <w:ind w:right="68"/>
              <w:rPr>
                <w:sz w:val="22"/>
              </w:rPr>
            </w:pPr>
            <w:r>
              <w:rPr>
                <w:sz w:val="22"/>
              </w:rPr>
              <w:t>Computadoras</w:t>
            </w:r>
          </w:p>
        </w:tc>
        <w:tc>
          <w:tcPr>
            <w:tcW w:w="283" w:type="dxa"/>
          </w:tcPr>
          <w:p>
            <w:pPr/>
          </w:p>
        </w:tc>
        <w:tc>
          <w:tcPr>
            <w:tcW w:w="1419"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2"/>
              <w:ind w:left="0"/>
              <w:rPr>
                <w:rFonts w:ascii="Times New Roman"/>
                <w:sz w:val="31"/>
              </w:rPr>
            </w:pPr>
          </w:p>
          <w:p>
            <w:pPr>
              <w:pStyle w:val="TableParagraph"/>
              <w:spacing w:line="360" w:lineRule="auto"/>
              <w:ind w:right="161"/>
              <w:rPr>
                <w:sz w:val="22"/>
              </w:rPr>
            </w:pPr>
            <w:r>
              <w:rPr>
                <w:sz w:val="22"/>
              </w:rPr>
              <w:t>Planeación por áreas de la Orientación Educativa</w:t>
            </w:r>
          </w:p>
        </w:tc>
        <w:tc>
          <w:tcPr>
            <w:tcW w:w="1702" w:type="dxa"/>
          </w:tcPr>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9"/>
              <w:ind w:left="0"/>
              <w:rPr>
                <w:rFonts w:ascii="Times New Roman"/>
                <w:sz w:val="17"/>
              </w:rPr>
            </w:pPr>
          </w:p>
          <w:p>
            <w:pPr>
              <w:pStyle w:val="TableParagraph"/>
              <w:ind w:left="86" w:right="98"/>
              <w:jc w:val="center"/>
              <w:rPr>
                <w:sz w:val="22"/>
              </w:rPr>
            </w:pPr>
            <w:r>
              <w:rPr>
                <w:sz w:val="22"/>
              </w:rPr>
              <w:t>Lista de Cotejo</w:t>
            </w:r>
          </w:p>
        </w:tc>
        <w:tc>
          <w:tcPr>
            <w:tcW w:w="1274" w:type="dxa"/>
          </w:tcPr>
          <w:p>
            <w:pPr>
              <w:pStyle w:val="TableParagraph"/>
              <w:spacing w:line="251" w:lineRule="exact"/>
              <w:ind w:left="100" w:right="105"/>
              <w:rPr>
                <w:sz w:val="22"/>
              </w:rPr>
            </w:pPr>
            <w:r>
              <w:rPr>
                <w:sz w:val="22"/>
              </w:rPr>
              <w:t>Existencia</w:t>
            </w:r>
          </w:p>
          <w:p>
            <w:pPr>
              <w:pStyle w:val="TableParagraph"/>
              <w:spacing w:line="357" w:lineRule="auto" w:before="126"/>
              <w:ind w:left="100" w:right="166"/>
              <w:rPr>
                <w:sz w:val="22"/>
              </w:rPr>
            </w:pPr>
            <w:r>
              <w:rPr>
                <w:sz w:val="22"/>
              </w:rPr>
              <w:t>/ No existencia</w:t>
            </w: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ind w:left="0"/>
              <w:rPr>
                <w:rFonts w:ascii="Times New Roman"/>
                <w:sz w:val="22"/>
              </w:rPr>
            </w:pPr>
          </w:p>
          <w:p>
            <w:pPr>
              <w:pStyle w:val="TableParagraph"/>
              <w:spacing w:before="10"/>
              <w:ind w:left="0"/>
              <w:rPr>
                <w:rFonts w:ascii="Times New Roman"/>
                <w:sz w:val="29"/>
              </w:rPr>
            </w:pPr>
          </w:p>
          <w:p>
            <w:pPr>
              <w:pStyle w:val="TableParagraph"/>
              <w:spacing w:line="357" w:lineRule="auto"/>
              <w:ind w:left="100" w:right="178"/>
              <w:rPr>
                <w:sz w:val="22"/>
              </w:rPr>
            </w:pPr>
            <w:r>
              <w:rPr>
                <w:sz w:val="22"/>
              </w:rPr>
              <w:t>Planeació n</w:t>
            </w:r>
          </w:p>
        </w:tc>
      </w:tr>
    </w:tbl>
    <w:p>
      <w:pPr>
        <w:spacing w:after="0" w:line="357" w:lineRule="auto"/>
        <w:rPr>
          <w:sz w:val="22"/>
        </w:rPr>
        <w:sectPr>
          <w:footerReference w:type="default" r:id="rId34"/>
          <w:pgSz w:w="15840" w:h="12240" w:orient="landscape"/>
          <w:pgMar w:footer="943" w:header="0" w:top="1140" w:bottom="1140" w:left="480" w:right="800"/>
          <w:pgNumType w:start="140"/>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9"/>
        <w:gridCol w:w="1843"/>
        <w:gridCol w:w="425"/>
        <w:gridCol w:w="2837"/>
        <w:gridCol w:w="1416"/>
        <w:gridCol w:w="1702"/>
        <w:gridCol w:w="283"/>
        <w:gridCol w:w="1419"/>
        <w:gridCol w:w="1702"/>
        <w:gridCol w:w="1274"/>
      </w:tblGrid>
      <w:tr>
        <w:trPr>
          <w:trHeight w:val="330" w:hRule="exact"/>
        </w:trPr>
        <w:tc>
          <w:tcPr>
            <w:tcW w:w="1419" w:type="dxa"/>
            <w:tcBorders>
              <w:bottom w:val="nil"/>
            </w:tcBorders>
          </w:tcPr>
          <w:p>
            <w:pPr>
              <w:pStyle w:val="TableParagraph"/>
              <w:spacing w:line="251" w:lineRule="exact"/>
              <w:ind w:right="161"/>
              <w:rPr>
                <w:sz w:val="22"/>
              </w:rPr>
            </w:pPr>
            <w:r>
              <w:rPr>
                <w:sz w:val="22"/>
              </w:rPr>
              <w:t>Diseño de</w:t>
            </w:r>
          </w:p>
        </w:tc>
        <w:tc>
          <w:tcPr>
            <w:tcW w:w="1843" w:type="dxa"/>
            <w:vMerge w:val="restart"/>
          </w:tcPr>
          <w:p>
            <w:pPr/>
          </w:p>
        </w:tc>
        <w:tc>
          <w:tcPr>
            <w:tcW w:w="425" w:type="dxa"/>
            <w:vMerge w:val="restart"/>
          </w:tcPr>
          <w:p>
            <w:pPr/>
          </w:p>
        </w:tc>
        <w:tc>
          <w:tcPr>
            <w:tcW w:w="2837" w:type="dxa"/>
            <w:vMerge w:val="restart"/>
          </w:tcPr>
          <w:p>
            <w:pPr/>
          </w:p>
        </w:tc>
        <w:tc>
          <w:tcPr>
            <w:tcW w:w="1416" w:type="dxa"/>
            <w:tcBorders>
              <w:bottom w:val="nil"/>
            </w:tcBorders>
          </w:tcPr>
          <w:p>
            <w:pPr/>
          </w:p>
        </w:tc>
        <w:tc>
          <w:tcPr>
            <w:tcW w:w="1702" w:type="dxa"/>
            <w:vMerge w:val="restart"/>
          </w:tcPr>
          <w:p>
            <w:pPr/>
          </w:p>
        </w:tc>
        <w:tc>
          <w:tcPr>
            <w:tcW w:w="283" w:type="dxa"/>
            <w:vMerge w:val="restart"/>
          </w:tcPr>
          <w:p>
            <w:pPr/>
          </w:p>
        </w:tc>
        <w:tc>
          <w:tcPr>
            <w:tcW w:w="1419" w:type="dxa"/>
            <w:vMerge w:val="restart"/>
          </w:tcPr>
          <w:p>
            <w:pPr/>
          </w:p>
        </w:tc>
        <w:tc>
          <w:tcPr>
            <w:tcW w:w="1702" w:type="dxa"/>
            <w:vMerge w:val="restart"/>
          </w:tcPr>
          <w:p>
            <w:pPr/>
          </w:p>
        </w:tc>
        <w:tc>
          <w:tcPr>
            <w:tcW w:w="1274" w:type="dxa"/>
            <w:vMerge w:val="restart"/>
          </w:tcPr>
          <w:p>
            <w:pPr/>
          </w:p>
        </w:tc>
      </w:tr>
      <w:tr>
        <w:trPr>
          <w:trHeight w:val="379" w:hRule="exact"/>
        </w:trPr>
        <w:tc>
          <w:tcPr>
            <w:tcW w:w="1419" w:type="dxa"/>
            <w:tcBorders>
              <w:top w:val="nil"/>
              <w:bottom w:val="nil"/>
            </w:tcBorders>
          </w:tcPr>
          <w:p>
            <w:pPr>
              <w:pStyle w:val="TableParagraph"/>
              <w:spacing w:before="51"/>
              <w:rPr>
                <w:sz w:val="22"/>
              </w:rPr>
            </w:pPr>
            <w:r>
              <w:rPr>
                <w:sz w:val="22"/>
              </w:rPr>
              <w:t>instrumento</w:t>
            </w:r>
          </w:p>
        </w:tc>
        <w:tc>
          <w:tcPr>
            <w:tcW w:w="1843" w:type="dxa"/>
            <w:vMerge/>
          </w:tcPr>
          <w:p>
            <w:pPr/>
          </w:p>
        </w:tc>
        <w:tc>
          <w:tcPr>
            <w:tcW w:w="425" w:type="dxa"/>
            <w:vMerge/>
          </w:tcPr>
          <w:p>
            <w:pPr/>
          </w:p>
        </w:tc>
        <w:tc>
          <w:tcPr>
            <w:tcW w:w="2837" w:type="dxa"/>
            <w:vMerge/>
          </w:tcPr>
          <w:p>
            <w:pPr/>
          </w:p>
        </w:tc>
        <w:tc>
          <w:tcPr>
            <w:tcW w:w="1416" w:type="dxa"/>
            <w:tcBorders>
              <w:top w:val="nil"/>
              <w:bottom w:val="nil"/>
            </w:tcBorders>
          </w:tcPr>
          <w:p>
            <w:pPr/>
          </w:p>
        </w:tc>
        <w:tc>
          <w:tcPr>
            <w:tcW w:w="1702" w:type="dxa"/>
            <w:vMerge/>
          </w:tcPr>
          <w:p>
            <w:pPr/>
          </w:p>
        </w:tc>
        <w:tc>
          <w:tcPr>
            <w:tcW w:w="283" w:type="dxa"/>
            <w:vMerge/>
          </w:tcPr>
          <w:p>
            <w:pPr/>
          </w:p>
        </w:tc>
        <w:tc>
          <w:tcPr>
            <w:tcW w:w="1419" w:type="dxa"/>
            <w:vMerge/>
          </w:tcPr>
          <w:p>
            <w:pPr/>
          </w:p>
        </w:tc>
        <w:tc>
          <w:tcPr>
            <w:tcW w:w="1702" w:type="dxa"/>
            <w:vMerge/>
          </w:tcPr>
          <w:p>
            <w:pPr/>
          </w:p>
        </w:tc>
        <w:tc>
          <w:tcPr>
            <w:tcW w:w="1274" w:type="dxa"/>
            <w:vMerge/>
          </w:tcPr>
          <w:p>
            <w:pPr/>
          </w:p>
        </w:tc>
      </w:tr>
      <w:tr>
        <w:trPr>
          <w:trHeight w:val="379" w:hRule="exact"/>
        </w:trPr>
        <w:tc>
          <w:tcPr>
            <w:tcW w:w="1419" w:type="dxa"/>
            <w:tcBorders>
              <w:top w:val="nil"/>
              <w:bottom w:val="nil"/>
            </w:tcBorders>
          </w:tcPr>
          <w:p>
            <w:pPr>
              <w:pStyle w:val="TableParagraph"/>
              <w:spacing w:before="51"/>
              <w:ind w:right="161"/>
              <w:rPr>
                <w:sz w:val="22"/>
              </w:rPr>
            </w:pPr>
            <w:r>
              <w:rPr>
                <w:sz w:val="22"/>
              </w:rPr>
              <w:t>s de</w:t>
            </w:r>
          </w:p>
        </w:tc>
        <w:tc>
          <w:tcPr>
            <w:tcW w:w="1843" w:type="dxa"/>
            <w:vMerge/>
          </w:tcPr>
          <w:p>
            <w:pPr/>
          </w:p>
        </w:tc>
        <w:tc>
          <w:tcPr>
            <w:tcW w:w="425" w:type="dxa"/>
            <w:vMerge/>
          </w:tcPr>
          <w:p>
            <w:pPr/>
          </w:p>
        </w:tc>
        <w:tc>
          <w:tcPr>
            <w:tcW w:w="2837" w:type="dxa"/>
            <w:vMerge/>
          </w:tcPr>
          <w:p>
            <w:pPr/>
          </w:p>
        </w:tc>
        <w:tc>
          <w:tcPr>
            <w:tcW w:w="1416" w:type="dxa"/>
            <w:tcBorders>
              <w:top w:val="nil"/>
              <w:bottom w:val="nil"/>
            </w:tcBorders>
          </w:tcPr>
          <w:p>
            <w:pPr/>
          </w:p>
        </w:tc>
        <w:tc>
          <w:tcPr>
            <w:tcW w:w="1702" w:type="dxa"/>
            <w:vMerge/>
          </w:tcPr>
          <w:p>
            <w:pPr/>
          </w:p>
        </w:tc>
        <w:tc>
          <w:tcPr>
            <w:tcW w:w="283" w:type="dxa"/>
            <w:vMerge/>
          </w:tcPr>
          <w:p>
            <w:pPr/>
          </w:p>
        </w:tc>
        <w:tc>
          <w:tcPr>
            <w:tcW w:w="1419" w:type="dxa"/>
            <w:vMerge/>
          </w:tcPr>
          <w:p>
            <w:pPr/>
          </w:p>
        </w:tc>
        <w:tc>
          <w:tcPr>
            <w:tcW w:w="1702" w:type="dxa"/>
            <w:vMerge/>
          </w:tcPr>
          <w:p>
            <w:pPr/>
          </w:p>
        </w:tc>
        <w:tc>
          <w:tcPr>
            <w:tcW w:w="1274" w:type="dxa"/>
            <w:vMerge/>
          </w:tcPr>
          <w:p>
            <w:pPr/>
          </w:p>
        </w:tc>
      </w:tr>
      <w:tr>
        <w:trPr>
          <w:trHeight w:val="562" w:hRule="exact"/>
        </w:trPr>
        <w:tc>
          <w:tcPr>
            <w:tcW w:w="1419" w:type="dxa"/>
            <w:tcBorders>
              <w:top w:val="nil"/>
              <w:bottom w:val="nil"/>
            </w:tcBorders>
          </w:tcPr>
          <w:p>
            <w:pPr>
              <w:pStyle w:val="TableParagraph"/>
              <w:spacing w:before="51"/>
              <w:ind w:right="161"/>
              <w:rPr>
                <w:sz w:val="22"/>
              </w:rPr>
            </w:pPr>
            <w:r>
              <w:rPr>
                <w:sz w:val="22"/>
              </w:rPr>
              <w:t>Evaluación</w:t>
            </w:r>
          </w:p>
        </w:tc>
        <w:tc>
          <w:tcPr>
            <w:tcW w:w="1843" w:type="dxa"/>
            <w:vMerge/>
          </w:tcPr>
          <w:p>
            <w:pPr/>
          </w:p>
        </w:tc>
        <w:tc>
          <w:tcPr>
            <w:tcW w:w="425" w:type="dxa"/>
            <w:vMerge/>
          </w:tcPr>
          <w:p>
            <w:pPr/>
          </w:p>
        </w:tc>
        <w:tc>
          <w:tcPr>
            <w:tcW w:w="2837" w:type="dxa"/>
            <w:vMerge/>
          </w:tcPr>
          <w:p>
            <w:pPr/>
          </w:p>
        </w:tc>
        <w:tc>
          <w:tcPr>
            <w:tcW w:w="1416" w:type="dxa"/>
            <w:tcBorders>
              <w:top w:val="nil"/>
              <w:bottom w:val="nil"/>
            </w:tcBorders>
          </w:tcPr>
          <w:p>
            <w:pPr>
              <w:pStyle w:val="TableParagraph"/>
              <w:spacing w:before="4"/>
              <w:ind w:left="0"/>
              <w:rPr>
                <w:rFonts w:ascii="Times New Roman"/>
                <w:sz w:val="20"/>
              </w:rPr>
            </w:pPr>
          </w:p>
          <w:p>
            <w:pPr>
              <w:pStyle w:val="TableParagraph"/>
              <w:ind w:left="100" w:right="93"/>
              <w:rPr>
                <w:sz w:val="22"/>
              </w:rPr>
            </w:pPr>
            <w:r>
              <w:rPr>
                <w:sz w:val="22"/>
              </w:rPr>
              <w:t>Estrategias</w:t>
            </w:r>
          </w:p>
        </w:tc>
        <w:tc>
          <w:tcPr>
            <w:tcW w:w="1702" w:type="dxa"/>
            <w:vMerge/>
          </w:tcPr>
          <w:p>
            <w:pPr/>
          </w:p>
        </w:tc>
        <w:tc>
          <w:tcPr>
            <w:tcW w:w="283" w:type="dxa"/>
            <w:vMerge/>
          </w:tcPr>
          <w:p>
            <w:pPr/>
          </w:p>
        </w:tc>
        <w:tc>
          <w:tcPr>
            <w:tcW w:w="1419" w:type="dxa"/>
            <w:vMerge/>
          </w:tcPr>
          <w:p>
            <w:pPr/>
          </w:p>
        </w:tc>
        <w:tc>
          <w:tcPr>
            <w:tcW w:w="1702" w:type="dxa"/>
            <w:vMerge/>
          </w:tcPr>
          <w:p>
            <w:pPr/>
          </w:p>
        </w:tc>
        <w:tc>
          <w:tcPr>
            <w:tcW w:w="1274" w:type="dxa"/>
            <w:vMerge/>
          </w:tcPr>
          <w:p>
            <w:pPr/>
          </w:p>
        </w:tc>
      </w:tr>
      <w:tr>
        <w:trPr>
          <w:trHeight w:val="378" w:hRule="exact"/>
        </w:trPr>
        <w:tc>
          <w:tcPr>
            <w:tcW w:w="1419" w:type="dxa"/>
            <w:tcBorders>
              <w:top w:val="nil"/>
              <w:bottom w:val="nil"/>
            </w:tcBorders>
          </w:tcPr>
          <w:p>
            <w:pPr/>
          </w:p>
        </w:tc>
        <w:tc>
          <w:tcPr>
            <w:tcW w:w="1843" w:type="dxa"/>
            <w:vMerge/>
          </w:tcPr>
          <w:p>
            <w:pPr/>
          </w:p>
        </w:tc>
        <w:tc>
          <w:tcPr>
            <w:tcW w:w="425" w:type="dxa"/>
            <w:vMerge/>
          </w:tcPr>
          <w:p>
            <w:pPr/>
          </w:p>
        </w:tc>
        <w:tc>
          <w:tcPr>
            <w:tcW w:w="2837" w:type="dxa"/>
            <w:vMerge/>
          </w:tcPr>
          <w:p>
            <w:pPr/>
          </w:p>
        </w:tc>
        <w:tc>
          <w:tcPr>
            <w:tcW w:w="1416" w:type="dxa"/>
            <w:tcBorders>
              <w:top w:val="nil"/>
              <w:bottom w:val="nil"/>
            </w:tcBorders>
          </w:tcPr>
          <w:p>
            <w:pPr>
              <w:pStyle w:val="TableParagraph"/>
              <w:spacing w:before="51"/>
              <w:ind w:left="100" w:right="93"/>
              <w:rPr>
                <w:sz w:val="22"/>
              </w:rPr>
            </w:pPr>
            <w:r>
              <w:rPr>
                <w:sz w:val="22"/>
              </w:rPr>
              <w:t>de</w:t>
            </w:r>
          </w:p>
        </w:tc>
        <w:tc>
          <w:tcPr>
            <w:tcW w:w="1702" w:type="dxa"/>
            <w:vMerge/>
          </w:tcPr>
          <w:p>
            <w:pPr/>
          </w:p>
        </w:tc>
        <w:tc>
          <w:tcPr>
            <w:tcW w:w="283" w:type="dxa"/>
            <w:vMerge/>
          </w:tcPr>
          <w:p>
            <w:pPr/>
          </w:p>
        </w:tc>
        <w:tc>
          <w:tcPr>
            <w:tcW w:w="1419" w:type="dxa"/>
            <w:vMerge/>
          </w:tcPr>
          <w:p>
            <w:pPr/>
          </w:p>
        </w:tc>
        <w:tc>
          <w:tcPr>
            <w:tcW w:w="1702" w:type="dxa"/>
            <w:vMerge/>
          </w:tcPr>
          <w:p>
            <w:pPr/>
          </w:p>
        </w:tc>
        <w:tc>
          <w:tcPr>
            <w:tcW w:w="1274" w:type="dxa"/>
            <w:vMerge/>
          </w:tcPr>
          <w:p>
            <w:pPr/>
          </w:p>
        </w:tc>
      </w:tr>
      <w:tr>
        <w:trPr>
          <w:trHeight w:val="849" w:hRule="exact"/>
        </w:trPr>
        <w:tc>
          <w:tcPr>
            <w:tcW w:w="1419" w:type="dxa"/>
            <w:tcBorders>
              <w:top w:val="nil"/>
              <w:bottom w:val="nil"/>
            </w:tcBorders>
          </w:tcPr>
          <w:p>
            <w:pPr/>
          </w:p>
        </w:tc>
        <w:tc>
          <w:tcPr>
            <w:tcW w:w="1843" w:type="dxa"/>
            <w:vMerge/>
          </w:tcPr>
          <w:p>
            <w:pPr/>
          </w:p>
        </w:tc>
        <w:tc>
          <w:tcPr>
            <w:tcW w:w="425" w:type="dxa"/>
            <w:vMerge/>
          </w:tcPr>
          <w:p>
            <w:pPr/>
          </w:p>
        </w:tc>
        <w:tc>
          <w:tcPr>
            <w:tcW w:w="2837" w:type="dxa"/>
            <w:vMerge/>
          </w:tcPr>
          <w:p>
            <w:pPr/>
          </w:p>
        </w:tc>
        <w:tc>
          <w:tcPr>
            <w:tcW w:w="1416" w:type="dxa"/>
            <w:tcBorders>
              <w:top w:val="nil"/>
              <w:bottom w:val="nil"/>
            </w:tcBorders>
          </w:tcPr>
          <w:p>
            <w:pPr>
              <w:pStyle w:val="TableParagraph"/>
              <w:spacing w:before="50"/>
              <w:ind w:left="100" w:right="93"/>
              <w:rPr>
                <w:sz w:val="22"/>
              </w:rPr>
            </w:pPr>
            <w:r>
              <w:rPr>
                <w:sz w:val="22"/>
              </w:rPr>
              <w:t>Aprendizaje</w:t>
            </w:r>
          </w:p>
        </w:tc>
        <w:tc>
          <w:tcPr>
            <w:tcW w:w="1702" w:type="dxa"/>
            <w:vMerge/>
          </w:tcPr>
          <w:p>
            <w:pPr/>
          </w:p>
        </w:tc>
        <w:tc>
          <w:tcPr>
            <w:tcW w:w="283" w:type="dxa"/>
            <w:vMerge/>
          </w:tcPr>
          <w:p>
            <w:pPr/>
          </w:p>
        </w:tc>
        <w:tc>
          <w:tcPr>
            <w:tcW w:w="1419" w:type="dxa"/>
            <w:vMerge/>
          </w:tcPr>
          <w:p>
            <w:pPr/>
          </w:p>
        </w:tc>
        <w:tc>
          <w:tcPr>
            <w:tcW w:w="1702" w:type="dxa"/>
            <w:vMerge/>
          </w:tcPr>
          <w:p>
            <w:pPr/>
          </w:p>
        </w:tc>
        <w:tc>
          <w:tcPr>
            <w:tcW w:w="1274" w:type="dxa"/>
            <w:vMerge/>
          </w:tcPr>
          <w:p>
            <w:pPr/>
          </w:p>
        </w:tc>
      </w:tr>
      <w:tr>
        <w:trPr>
          <w:trHeight w:val="849" w:hRule="exact"/>
        </w:trPr>
        <w:tc>
          <w:tcPr>
            <w:tcW w:w="1419" w:type="dxa"/>
            <w:tcBorders>
              <w:top w:val="nil"/>
              <w:bottom w:val="nil"/>
            </w:tcBorders>
          </w:tcPr>
          <w:p>
            <w:pPr/>
          </w:p>
        </w:tc>
        <w:tc>
          <w:tcPr>
            <w:tcW w:w="1843" w:type="dxa"/>
            <w:vMerge/>
          </w:tcPr>
          <w:p>
            <w:pPr/>
          </w:p>
        </w:tc>
        <w:tc>
          <w:tcPr>
            <w:tcW w:w="425" w:type="dxa"/>
            <w:vMerge/>
          </w:tcPr>
          <w:p>
            <w:pPr/>
          </w:p>
        </w:tc>
        <w:tc>
          <w:tcPr>
            <w:tcW w:w="2837" w:type="dxa"/>
            <w:vMerge/>
          </w:tcPr>
          <w:p>
            <w:pPr/>
          </w:p>
        </w:tc>
        <w:tc>
          <w:tcPr>
            <w:tcW w:w="1416" w:type="dxa"/>
            <w:tcBorders>
              <w:top w:val="nil"/>
              <w:bottom w:val="nil"/>
            </w:tcBorders>
          </w:tcPr>
          <w:p>
            <w:pPr>
              <w:pStyle w:val="TableParagraph"/>
              <w:ind w:left="0"/>
              <w:rPr>
                <w:rFonts w:ascii="Times New Roman"/>
                <w:sz w:val="22"/>
              </w:rPr>
            </w:pPr>
          </w:p>
          <w:p>
            <w:pPr>
              <w:pStyle w:val="TableParagraph"/>
              <w:spacing w:before="5"/>
              <w:ind w:left="0"/>
              <w:rPr>
                <w:rFonts w:ascii="Times New Roman"/>
                <w:sz w:val="23"/>
              </w:rPr>
            </w:pPr>
          </w:p>
          <w:p>
            <w:pPr>
              <w:pStyle w:val="TableParagraph"/>
              <w:ind w:left="100" w:right="93"/>
              <w:rPr>
                <w:sz w:val="22"/>
              </w:rPr>
            </w:pPr>
            <w:r>
              <w:rPr>
                <w:sz w:val="22"/>
              </w:rPr>
              <w:t>Trabajo</w:t>
            </w:r>
          </w:p>
        </w:tc>
        <w:tc>
          <w:tcPr>
            <w:tcW w:w="1702" w:type="dxa"/>
            <w:vMerge/>
          </w:tcPr>
          <w:p>
            <w:pPr/>
          </w:p>
        </w:tc>
        <w:tc>
          <w:tcPr>
            <w:tcW w:w="283" w:type="dxa"/>
            <w:vMerge/>
          </w:tcPr>
          <w:p>
            <w:pPr/>
          </w:p>
        </w:tc>
        <w:tc>
          <w:tcPr>
            <w:tcW w:w="1419" w:type="dxa"/>
            <w:vMerge/>
          </w:tcPr>
          <w:p>
            <w:pPr/>
          </w:p>
        </w:tc>
        <w:tc>
          <w:tcPr>
            <w:tcW w:w="1702" w:type="dxa"/>
            <w:vMerge/>
          </w:tcPr>
          <w:p>
            <w:pPr/>
          </w:p>
        </w:tc>
        <w:tc>
          <w:tcPr>
            <w:tcW w:w="1274" w:type="dxa"/>
            <w:vMerge/>
          </w:tcPr>
          <w:p>
            <w:pPr/>
          </w:p>
        </w:tc>
      </w:tr>
      <w:tr>
        <w:trPr>
          <w:trHeight w:val="850" w:hRule="exact"/>
        </w:trPr>
        <w:tc>
          <w:tcPr>
            <w:tcW w:w="1419" w:type="dxa"/>
            <w:tcBorders>
              <w:top w:val="nil"/>
              <w:bottom w:val="nil"/>
            </w:tcBorders>
          </w:tcPr>
          <w:p>
            <w:pPr/>
          </w:p>
        </w:tc>
        <w:tc>
          <w:tcPr>
            <w:tcW w:w="1843" w:type="dxa"/>
            <w:vMerge/>
          </w:tcPr>
          <w:p>
            <w:pPr/>
          </w:p>
        </w:tc>
        <w:tc>
          <w:tcPr>
            <w:tcW w:w="425" w:type="dxa"/>
            <w:vMerge/>
          </w:tcPr>
          <w:p>
            <w:pPr/>
          </w:p>
        </w:tc>
        <w:tc>
          <w:tcPr>
            <w:tcW w:w="2837" w:type="dxa"/>
            <w:vMerge/>
          </w:tcPr>
          <w:p>
            <w:pPr/>
          </w:p>
        </w:tc>
        <w:tc>
          <w:tcPr>
            <w:tcW w:w="1416" w:type="dxa"/>
            <w:tcBorders>
              <w:top w:val="nil"/>
              <w:bottom w:val="nil"/>
            </w:tcBorders>
          </w:tcPr>
          <w:p>
            <w:pPr>
              <w:pStyle w:val="TableParagraph"/>
              <w:spacing w:before="50"/>
              <w:ind w:left="100"/>
              <w:rPr>
                <w:sz w:val="22"/>
              </w:rPr>
            </w:pPr>
            <w:r>
              <w:rPr>
                <w:sz w:val="22"/>
              </w:rPr>
              <w:t>colaborativo</w:t>
            </w:r>
          </w:p>
        </w:tc>
        <w:tc>
          <w:tcPr>
            <w:tcW w:w="1702" w:type="dxa"/>
            <w:vMerge/>
          </w:tcPr>
          <w:p>
            <w:pPr/>
          </w:p>
        </w:tc>
        <w:tc>
          <w:tcPr>
            <w:tcW w:w="283" w:type="dxa"/>
            <w:vMerge/>
          </w:tcPr>
          <w:p>
            <w:pPr/>
          </w:p>
        </w:tc>
        <w:tc>
          <w:tcPr>
            <w:tcW w:w="1419" w:type="dxa"/>
            <w:vMerge/>
          </w:tcPr>
          <w:p>
            <w:pPr/>
          </w:p>
        </w:tc>
        <w:tc>
          <w:tcPr>
            <w:tcW w:w="1702" w:type="dxa"/>
            <w:vMerge/>
          </w:tcPr>
          <w:p>
            <w:pPr/>
          </w:p>
        </w:tc>
        <w:tc>
          <w:tcPr>
            <w:tcW w:w="1274" w:type="dxa"/>
            <w:vMerge/>
          </w:tcPr>
          <w:p>
            <w:pPr/>
          </w:p>
        </w:tc>
      </w:tr>
      <w:tr>
        <w:trPr>
          <w:trHeight w:val="851" w:hRule="exact"/>
        </w:trPr>
        <w:tc>
          <w:tcPr>
            <w:tcW w:w="1419" w:type="dxa"/>
            <w:tcBorders>
              <w:top w:val="nil"/>
              <w:bottom w:val="nil"/>
            </w:tcBorders>
          </w:tcPr>
          <w:p>
            <w:pPr/>
          </w:p>
        </w:tc>
        <w:tc>
          <w:tcPr>
            <w:tcW w:w="1843" w:type="dxa"/>
            <w:vMerge/>
          </w:tcPr>
          <w:p>
            <w:pPr/>
          </w:p>
        </w:tc>
        <w:tc>
          <w:tcPr>
            <w:tcW w:w="425" w:type="dxa"/>
            <w:vMerge/>
          </w:tcPr>
          <w:p>
            <w:pPr/>
          </w:p>
        </w:tc>
        <w:tc>
          <w:tcPr>
            <w:tcW w:w="2837" w:type="dxa"/>
            <w:vMerge/>
          </w:tcPr>
          <w:p>
            <w:pPr/>
          </w:p>
        </w:tc>
        <w:tc>
          <w:tcPr>
            <w:tcW w:w="1416" w:type="dxa"/>
            <w:tcBorders>
              <w:top w:val="nil"/>
              <w:bottom w:val="nil"/>
            </w:tcBorders>
          </w:tcPr>
          <w:p>
            <w:pPr>
              <w:pStyle w:val="TableParagraph"/>
              <w:ind w:left="0"/>
              <w:rPr>
                <w:rFonts w:ascii="Times New Roman"/>
                <w:sz w:val="22"/>
              </w:rPr>
            </w:pPr>
          </w:p>
          <w:p>
            <w:pPr>
              <w:pStyle w:val="TableParagraph"/>
              <w:spacing w:before="6"/>
              <w:ind w:left="0"/>
              <w:rPr>
                <w:rFonts w:ascii="Times New Roman"/>
                <w:sz w:val="23"/>
              </w:rPr>
            </w:pPr>
          </w:p>
          <w:p>
            <w:pPr>
              <w:pStyle w:val="TableParagraph"/>
              <w:ind w:left="100" w:right="93"/>
              <w:rPr>
                <w:sz w:val="22"/>
              </w:rPr>
            </w:pPr>
            <w:r>
              <w:rPr>
                <w:sz w:val="22"/>
              </w:rPr>
              <w:t>Aplicación</w:t>
            </w:r>
          </w:p>
        </w:tc>
        <w:tc>
          <w:tcPr>
            <w:tcW w:w="1702" w:type="dxa"/>
            <w:vMerge/>
          </w:tcPr>
          <w:p>
            <w:pPr/>
          </w:p>
        </w:tc>
        <w:tc>
          <w:tcPr>
            <w:tcW w:w="283" w:type="dxa"/>
            <w:vMerge/>
          </w:tcPr>
          <w:p>
            <w:pPr/>
          </w:p>
        </w:tc>
        <w:tc>
          <w:tcPr>
            <w:tcW w:w="1419" w:type="dxa"/>
            <w:vMerge/>
          </w:tcPr>
          <w:p>
            <w:pPr/>
          </w:p>
        </w:tc>
        <w:tc>
          <w:tcPr>
            <w:tcW w:w="1702" w:type="dxa"/>
            <w:vMerge/>
          </w:tcPr>
          <w:p>
            <w:pPr/>
          </w:p>
        </w:tc>
        <w:tc>
          <w:tcPr>
            <w:tcW w:w="1274" w:type="dxa"/>
            <w:vMerge/>
          </w:tcPr>
          <w:p>
            <w:pPr/>
          </w:p>
        </w:tc>
      </w:tr>
      <w:tr>
        <w:trPr>
          <w:trHeight w:val="379" w:hRule="exact"/>
        </w:trPr>
        <w:tc>
          <w:tcPr>
            <w:tcW w:w="1419" w:type="dxa"/>
            <w:tcBorders>
              <w:top w:val="nil"/>
              <w:bottom w:val="nil"/>
            </w:tcBorders>
          </w:tcPr>
          <w:p>
            <w:pPr/>
          </w:p>
        </w:tc>
        <w:tc>
          <w:tcPr>
            <w:tcW w:w="1843" w:type="dxa"/>
            <w:vMerge/>
          </w:tcPr>
          <w:p>
            <w:pPr/>
          </w:p>
        </w:tc>
        <w:tc>
          <w:tcPr>
            <w:tcW w:w="425" w:type="dxa"/>
            <w:vMerge/>
          </w:tcPr>
          <w:p>
            <w:pPr/>
          </w:p>
        </w:tc>
        <w:tc>
          <w:tcPr>
            <w:tcW w:w="2837" w:type="dxa"/>
            <w:vMerge/>
          </w:tcPr>
          <w:p>
            <w:pPr/>
          </w:p>
        </w:tc>
        <w:tc>
          <w:tcPr>
            <w:tcW w:w="1416" w:type="dxa"/>
            <w:tcBorders>
              <w:top w:val="nil"/>
              <w:bottom w:val="nil"/>
            </w:tcBorders>
          </w:tcPr>
          <w:p>
            <w:pPr>
              <w:pStyle w:val="TableParagraph"/>
              <w:spacing w:before="51"/>
              <w:ind w:left="100" w:right="93"/>
              <w:rPr>
                <w:sz w:val="22"/>
              </w:rPr>
            </w:pPr>
            <w:r>
              <w:rPr>
                <w:sz w:val="22"/>
              </w:rPr>
              <w:t>de los</w:t>
            </w:r>
          </w:p>
        </w:tc>
        <w:tc>
          <w:tcPr>
            <w:tcW w:w="1702" w:type="dxa"/>
            <w:vMerge/>
          </w:tcPr>
          <w:p>
            <w:pPr/>
          </w:p>
        </w:tc>
        <w:tc>
          <w:tcPr>
            <w:tcW w:w="283" w:type="dxa"/>
            <w:vMerge/>
          </w:tcPr>
          <w:p>
            <w:pPr/>
          </w:p>
        </w:tc>
        <w:tc>
          <w:tcPr>
            <w:tcW w:w="1419" w:type="dxa"/>
            <w:vMerge/>
          </w:tcPr>
          <w:p>
            <w:pPr/>
          </w:p>
        </w:tc>
        <w:tc>
          <w:tcPr>
            <w:tcW w:w="1702" w:type="dxa"/>
            <w:vMerge/>
          </w:tcPr>
          <w:p>
            <w:pPr/>
          </w:p>
        </w:tc>
        <w:tc>
          <w:tcPr>
            <w:tcW w:w="1274" w:type="dxa"/>
            <w:vMerge/>
          </w:tcPr>
          <w:p>
            <w:pPr/>
          </w:p>
        </w:tc>
      </w:tr>
      <w:tr>
        <w:trPr>
          <w:trHeight w:val="379" w:hRule="exact"/>
        </w:trPr>
        <w:tc>
          <w:tcPr>
            <w:tcW w:w="1419" w:type="dxa"/>
            <w:tcBorders>
              <w:top w:val="nil"/>
              <w:bottom w:val="nil"/>
            </w:tcBorders>
          </w:tcPr>
          <w:p>
            <w:pPr/>
          </w:p>
        </w:tc>
        <w:tc>
          <w:tcPr>
            <w:tcW w:w="1843" w:type="dxa"/>
            <w:vMerge/>
          </w:tcPr>
          <w:p>
            <w:pPr/>
          </w:p>
        </w:tc>
        <w:tc>
          <w:tcPr>
            <w:tcW w:w="425" w:type="dxa"/>
            <w:vMerge/>
          </w:tcPr>
          <w:p>
            <w:pPr/>
          </w:p>
        </w:tc>
        <w:tc>
          <w:tcPr>
            <w:tcW w:w="2837" w:type="dxa"/>
            <w:vMerge/>
          </w:tcPr>
          <w:p>
            <w:pPr/>
          </w:p>
        </w:tc>
        <w:tc>
          <w:tcPr>
            <w:tcW w:w="1416" w:type="dxa"/>
            <w:tcBorders>
              <w:top w:val="nil"/>
              <w:bottom w:val="nil"/>
            </w:tcBorders>
          </w:tcPr>
          <w:p>
            <w:pPr>
              <w:pStyle w:val="TableParagraph"/>
              <w:spacing w:before="51"/>
              <w:ind w:left="100" w:right="93"/>
              <w:rPr>
                <w:sz w:val="22"/>
              </w:rPr>
            </w:pPr>
            <w:r>
              <w:rPr>
                <w:sz w:val="22"/>
              </w:rPr>
              <w:t>nuevos</w:t>
            </w:r>
          </w:p>
        </w:tc>
        <w:tc>
          <w:tcPr>
            <w:tcW w:w="1702" w:type="dxa"/>
            <w:vMerge/>
          </w:tcPr>
          <w:p>
            <w:pPr/>
          </w:p>
        </w:tc>
        <w:tc>
          <w:tcPr>
            <w:tcW w:w="283" w:type="dxa"/>
            <w:vMerge/>
          </w:tcPr>
          <w:p>
            <w:pPr/>
          </w:p>
        </w:tc>
        <w:tc>
          <w:tcPr>
            <w:tcW w:w="1419" w:type="dxa"/>
            <w:vMerge/>
          </w:tcPr>
          <w:p>
            <w:pPr/>
          </w:p>
        </w:tc>
        <w:tc>
          <w:tcPr>
            <w:tcW w:w="1702" w:type="dxa"/>
            <w:vMerge/>
          </w:tcPr>
          <w:p>
            <w:pPr/>
          </w:p>
        </w:tc>
        <w:tc>
          <w:tcPr>
            <w:tcW w:w="1274" w:type="dxa"/>
            <w:vMerge/>
          </w:tcPr>
          <w:p>
            <w:pPr/>
          </w:p>
        </w:tc>
      </w:tr>
      <w:tr>
        <w:trPr>
          <w:trHeight w:val="379" w:hRule="exact"/>
        </w:trPr>
        <w:tc>
          <w:tcPr>
            <w:tcW w:w="1419" w:type="dxa"/>
            <w:tcBorders>
              <w:top w:val="nil"/>
              <w:bottom w:val="nil"/>
            </w:tcBorders>
          </w:tcPr>
          <w:p>
            <w:pPr/>
          </w:p>
        </w:tc>
        <w:tc>
          <w:tcPr>
            <w:tcW w:w="1843" w:type="dxa"/>
            <w:vMerge/>
          </w:tcPr>
          <w:p>
            <w:pPr/>
          </w:p>
        </w:tc>
        <w:tc>
          <w:tcPr>
            <w:tcW w:w="425" w:type="dxa"/>
            <w:vMerge/>
          </w:tcPr>
          <w:p>
            <w:pPr/>
          </w:p>
        </w:tc>
        <w:tc>
          <w:tcPr>
            <w:tcW w:w="2837" w:type="dxa"/>
            <w:vMerge/>
          </w:tcPr>
          <w:p>
            <w:pPr/>
          </w:p>
        </w:tc>
        <w:tc>
          <w:tcPr>
            <w:tcW w:w="1416" w:type="dxa"/>
            <w:tcBorders>
              <w:top w:val="nil"/>
              <w:bottom w:val="nil"/>
            </w:tcBorders>
          </w:tcPr>
          <w:p>
            <w:pPr>
              <w:pStyle w:val="TableParagraph"/>
              <w:spacing w:before="51"/>
              <w:ind w:left="100"/>
              <w:rPr>
                <w:sz w:val="22"/>
              </w:rPr>
            </w:pPr>
            <w:r>
              <w:rPr>
                <w:sz w:val="22"/>
              </w:rPr>
              <w:t>conocimient</w:t>
            </w:r>
          </w:p>
        </w:tc>
        <w:tc>
          <w:tcPr>
            <w:tcW w:w="1702" w:type="dxa"/>
            <w:vMerge/>
          </w:tcPr>
          <w:p>
            <w:pPr/>
          </w:p>
        </w:tc>
        <w:tc>
          <w:tcPr>
            <w:tcW w:w="283" w:type="dxa"/>
            <w:vMerge/>
          </w:tcPr>
          <w:p>
            <w:pPr/>
          </w:p>
        </w:tc>
        <w:tc>
          <w:tcPr>
            <w:tcW w:w="1419" w:type="dxa"/>
            <w:vMerge/>
          </w:tcPr>
          <w:p>
            <w:pPr/>
          </w:p>
        </w:tc>
        <w:tc>
          <w:tcPr>
            <w:tcW w:w="1702" w:type="dxa"/>
            <w:vMerge/>
          </w:tcPr>
          <w:p>
            <w:pPr/>
          </w:p>
        </w:tc>
        <w:tc>
          <w:tcPr>
            <w:tcW w:w="1274" w:type="dxa"/>
            <w:vMerge/>
          </w:tcPr>
          <w:p>
            <w:pPr/>
          </w:p>
        </w:tc>
      </w:tr>
      <w:tr>
        <w:trPr>
          <w:trHeight w:val="380" w:hRule="exact"/>
        </w:trPr>
        <w:tc>
          <w:tcPr>
            <w:tcW w:w="1419" w:type="dxa"/>
            <w:tcBorders>
              <w:top w:val="nil"/>
              <w:bottom w:val="nil"/>
            </w:tcBorders>
          </w:tcPr>
          <w:p>
            <w:pPr/>
          </w:p>
        </w:tc>
        <w:tc>
          <w:tcPr>
            <w:tcW w:w="1843" w:type="dxa"/>
            <w:vMerge/>
          </w:tcPr>
          <w:p>
            <w:pPr/>
          </w:p>
        </w:tc>
        <w:tc>
          <w:tcPr>
            <w:tcW w:w="425" w:type="dxa"/>
            <w:vMerge/>
          </w:tcPr>
          <w:p>
            <w:pPr/>
          </w:p>
        </w:tc>
        <w:tc>
          <w:tcPr>
            <w:tcW w:w="2837" w:type="dxa"/>
            <w:vMerge/>
          </w:tcPr>
          <w:p>
            <w:pPr/>
          </w:p>
        </w:tc>
        <w:tc>
          <w:tcPr>
            <w:tcW w:w="1416" w:type="dxa"/>
            <w:tcBorders>
              <w:top w:val="nil"/>
              <w:bottom w:val="nil"/>
            </w:tcBorders>
          </w:tcPr>
          <w:p>
            <w:pPr>
              <w:pStyle w:val="TableParagraph"/>
              <w:spacing w:before="51"/>
              <w:ind w:left="100" w:right="93"/>
              <w:rPr>
                <w:sz w:val="22"/>
              </w:rPr>
            </w:pPr>
            <w:r>
              <w:rPr>
                <w:sz w:val="22"/>
              </w:rPr>
              <w:t>os para la</w:t>
            </w:r>
          </w:p>
        </w:tc>
        <w:tc>
          <w:tcPr>
            <w:tcW w:w="1702" w:type="dxa"/>
            <w:vMerge/>
          </w:tcPr>
          <w:p>
            <w:pPr/>
          </w:p>
        </w:tc>
        <w:tc>
          <w:tcPr>
            <w:tcW w:w="283" w:type="dxa"/>
            <w:vMerge/>
          </w:tcPr>
          <w:p>
            <w:pPr/>
          </w:p>
        </w:tc>
        <w:tc>
          <w:tcPr>
            <w:tcW w:w="1419" w:type="dxa"/>
            <w:vMerge/>
          </w:tcPr>
          <w:p>
            <w:pPr/>
          </w:p>
        </w:tc>
        <w:tc>
          <w:tcPr>
            <w:tcW w:w="1702" w:type="dxa"/>
            <w:vMerge/>
          </w:tcPr>
          <w:p>
            <w:pPr/>
          </w:p>
        </w:tc>
        <w:tc>
          <w:tcPr>
            <w:tcW w:w="1274" w:type="dxa"/>
            <w:vMerge/>
          </w:tcPr>
          <w:p>
            <w:pPr/>
          </w:p>
        </w:tc>
      </w:tr>
      <w:tr>
        <w:trPr>
          <w:trHeight w:val="381" w:hRule="exact"/>
        </w:trPr>
        <w:tc>
          <w:tcPr>
            <w:tcW w:w="1419" w:type="dxa"/>
            <w:tcBorders>
              <w:top w:val="nil"/>
              <w:bottom w:val="nil"/>
            </w:tcBorders>
          </w:tcPr>
          <w:p>
            <w:pPr/>
          </w:p>
        </w:tc>
        <w:tc>
          <w:tcPr>
            <w:tcW w:w="1843" w:type="dxa"/>
            <w:vMerge/>
          </w:tcPr>
          <w:p>
            <w:pPr/>
          </w:p>
        </w:tc>
        <w:tc>
          <w:tcPr>
            <w:tcW w:w="425" w:type="dxa"/>
            <w:vMerge/>
          </w:tcPr>
          <w:p>
            <w:pPr/>
          </w:p>
        </w:tc>
        <w:tc>
          <w:tcPr>
            <w:tcW w:w="2837" w:type="dxa"/>
            <w:vMerge/>
          </w:tcPr>
          <w:p>
            <w:pPr/>
          </w:p>
        </w:tc>
        <w:tc>
          <w:tcPr>
            <w:tcW w:w="1416" w:type="dxa"/>
            <w:tcBorders>
              <w:top w:val="nil"/>
              <w:bottom w:val="nil"/>
            </w:tcBorders>
          </w:tcPr>
          <w:p>
            <w:pPr>
              <w:pStyle w:val="TableParagraph"/>
              <w:spacing w:before="53"/>
              <w:ind w:left="100" w:right="93"/>
              <w:rPr>
                <w:sz w:val="22"/>
              </w:rPr>
            </w:pPr>
            <w:r>
              <w:rPr>
                <w:sz w:val="22"/>
              </w:rPr>
              <w:t>construcció</w:t>
            </w:r>
          </w:p>
        </w:tc>
        <w:tc>
          <w:tcPr>
            <w:tcW w:w="1702" w:type="dxa"/>
            <w:vMerge/>
          </w:tcPr>
          <w:p>
            <w:pPr/>
          </w:p>
        </w:tc>
        <w:tc>
          <w:tcPr>
            <w:tcW w:w="283" w:type="dxa"/>
            <w:vMerge/>
          </w:tcPr>
          <w:p>
            <w:pPr/>
          </w:p>
        </w:tc>
        <w:tc>
          <w:tcPr>
            <w:tcW w:w="1419" w:type="dxa"/>
            <w:vMerge/>
          </w:tcPr>
          <w:p>
            <w:pPr/>
          </w:p>
        </w:tc>
        <w:tc>
          <w:tcPr>
            <w:tcW w:w="1702" w:type="dxa"/>
            <w:vMerge/>
          </w:tcPr>
          <w:p>
            <w:pPr/>
          </w:p>
        </w:tc>
        <w:tc>
          <w:tcPr>
            <w:tcW w:w="1274" w:type="dxa"/>
            <w:vMerge/>
          </w:tcPr>
          <w:p>
            <w:pPr/>
          </w:p>
        </w:tc>
      </w:tr>
      <w:tr>
        <w:trPr>
          <w:trHeight w:val="379" w:hRule="exact"/>
        </w:trPr>
        <w:tc>
          <w:tcPr>
            <w:tcW w:w="1419" w:type="dxa"/>
            <w:tcBorders>
              <w:top w:val="nil"/>
              <w:bottom w:val="nil"/>
            </w:tcBorders>
          </w:tcPr>
          <w:p>
            <w:pPr/>
          </w:p>
        </w:tc>
        <w:tc>
          <w:tcPr>
            <w:tcW w:w="1843" w:type="dxa"/>
            <w:vMerge/>
          </w:tcPr>
          <w:p>
            <w:pPr/>
          </w:p>
        </w:tc>
        <w:tc>
          <w:tcPr>
            <w:tcW w:w="425" w:type="dxa"/>
            <w:vMerge/>
          </w:tcPr>
          <w:p>
            <w:pPr/>
          </w:p>
        </w:tc>
        <w:tc>
          <w:tcPr>
            <w:tcW w:w="2837" w:type="dxa"/>
            <w:vMerge/>
          </w:tcPr>
          <w:p>
            <w:pPr/>
          </w:p>
        </w:tc>
        <w:tc>
          <w:tcPr>
            <w:tcW w:w="1416" w:type="dxa"/>
            <w:tcBorders>
              <w:top w:val="nil"/>
              <w:bottom w:val="nil"/>
            </w:tcBorders>
          </w:tcPr>
          <w:p>
            <w:pPr>
              <w:pStyle w:val="TableParagraph"/>
              <w:spacing w:before="52"/>
              <w:ind w:left="100" w:right="93"/>
              <w:rPr>
                <w:sz w:val="22"/>
              </w:rPr>
            </w:pPr>
            <w:r>
              <w:rPr>
                <w:sz w:val="22"/>
              </w:rPr>
              <w:t>n de</w:t>
            </w:r>
          </w:p>
        </w:tc>
        <w:tc>
          <w:tcPr>
            <w:tcW w:w="1702" w:type="dxa"/>
            <w:vMerge/>
          </w:tcPr>
          <w:p>
            <w:pPr/>
          </w:p>
        </w:tc>
        <w:tc>
          <w:tcPr>
            <w:tcW w:w="283" w:type="dxa"/>
            <w:vMerge/>
          </w:tcPr>
          <w:p>
            <w:pPr/>
          </w:p>
        </w:tc>
        <w:tc>
          <w:tcPr>
            <w:tcW w:w="1419" w:type="dxa"/>
            <w:vMerge/>
          </w:tcPr>
          <w:p>
            <w:pPr/>
          </w:p>
        </w:tc>
        <w:tc>
          <w:tcPr>
            <w:tcW w:w="1702" w:type="dxa"/>
            <w:vMerge/>
          </w:tcPr>
          <w:p>
            <w:pPr/>
          </w:p>
        </w:tc>
        <w:tc>
          <w:tcPr>
            <w:tcW w:w="1274" w:type="dxa"/>
            <w:vMerge/>
          </w:tcPr>
          <w:p>
            <w:pPr/>
          </w:p>
        </w:tc>
      </w:tr>
      <w:tr>
        <w:trPr>
          <w:trHeight w:val="438" w:hRule="exact"/>
        </w:trPr>
        <w:tc>
          <w:tcPr>
            <w:tcW w:w="1419" w:type="dxa"/>
            <w:tcBorders>
              <w:top w:val="nil"/>
            </w:tcBorders>
          </w:tcPr>
          <w:p>
            <w:pPr/>
          </w:p>
        </w:tc>
        <w:tc>
          <w:tcPr>
            <w:tcW w:w="1843" w:type="dxa"/>
            <w:vMerge/>
          </w:tcPr>
          <w:p>
            <w:pPr/>
          </w:p>
        </w:tc>
        <w:tc>
          <w:tcPr>
            <w:tcW w:w="425" w:type="dxa"/>
            <w:vMerge/>
          </w:tcPr>
          <w:p>
            <w:pPr/>
          </w:p>
        </w:tc>
        <w:tc>
          <w:tcPr>
            <w:tcW w:w="2837" w:type="dxa"/>
            <w:vMerge/>
          </w:tcPr>
          <w:p>
            <w:pPr/>
          </w:p>
        </w:tc>
        <w:tc>
          <w:tcPr>
            <w:tcW w:w="1416" w:type="dxa"/>
            <w:tcBorders>
              <w:top w:val="nil"/>
            </w:tcBorders>
          </w:tcPr>
          <w:p>
            <w:pPr>
              <w:pStyle w:val="TableParagraph"/>
              <w:spacing w:before="51"/>
              <w:ind w:left="100" w:right="93"/>
              <w:rPr>
                <w:sz w:val="22"/>
              </w:rPr>
            </w:pPr>
            <w:r>
              <w:rPr>
                <w:sz w:val="22"/>
              </w:rPr>
              <w:t>reactivos</w:t>
            </w:r>
          </w:p>
        </w:tc>
        <w:tc>
          <w:tcPr>
            <w:tcW w:w="1702" w:type="dxa"/>
            <w:vMerge/>
          </w:tcPr>
          <w:p>
            <w:pPr/>
          </w:p>
        </w:tc>
        <w:tc>
          <w:tcPr>
            <w:tcW w:w="283" w:type="dxa"/>
            <w:vMerge/>
          </w:tcPr>
          <w:p>
            <w:pPr/>
          </w:p>
        </w:tc>
        <w:tc>
          <w:tcPr>
            <w:tcW w:w="1419" w:type="dxa"/>
            <w:vMerge/>
          </w:tcPr>
          <w:p>
            <w:pPr/>
          </w:p>
        </w:tc>
        <w:tc>
          <w:tcPr>
            <w:tcW w:w="1702" w:type="dxa"/>
            <w:vMerge/>
          </w:tcPr>
          <w:p>
            <w:pPr/>
          </w:p>
        </w:tc>
        <w:tc>
          <w:tcPr>
            <w:tcW w:w="1274" w:type="dxa"/>
            <w:vMerge/>
          </w:tcPr>
          <w:p>
            <w:pPr/>
          </w:p>
        </w:tc>
      </w:tr>
    </w:tbl>
    <w:p>
      <w:pPr>
        <w:spacing w:after="0"/>
        <w:sectPr>
          <w:pgSz w:w="15840" w:h="12240" w:orient="landscape"/>
          <w:pgMar w:header="0" w:footer="943" w:top="1140" w:bottom="1140" w:left="480" w:right="800"/>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241"/>
        <w:gridCol w:w="3401"/>
        <w:gridCol w:w="4678"/>
      </w:tblGrid>
      <w:tr>
        <w:trPr>
          <w:trHeight w:val="422" w:hRule="exact"/>
        </w:trPr>
        <w:tc>
          <w:tcPr>
            <w:tcW w:w="6241" w:type="dxa"/>
            <w:vMerge w:val="restart"/>
          </w:tcPr>
          <w:p>
            <w:pPr>
              <w:pStyle w:val="TableParagraph"/>
              <w:ind w:left="0"/>
              <w:rPr>
                <w:rFonts w:ascii="Times New Roman"/>
                <w:sz w:val="22"/>
              </w:rPr>
            </w:pPr>
          </w:p>
          <w:p>
            <w:pPr>
              <w:pStyle w:val="TableParagraph"/>
              <w:ind w:left="0"/>
              <w:rPr>
                <w:rFonts w:ascii="Times New Roman"/>
                <w:sz w:val="22"/>
              </w:rPr>
            </w:pPr>
          </w:p>
          <w:p>
            <w:pPr>
              <w:pStyle w:val="TableParagraph"/>
              <w:spacing w:before="149"/>
              <w:ind w:right="911"/>
              <w:rPr>
                <w:sz w:val="22"/>
              </w:rPr>
            </w:pPr>
            <w:r>
              <w:rPr>
                <w:sz w:val="22"/>
              </w:rPr>
              <w:t>Actividad Integradora del Módulo:</w:t>
            </w:r>
          </w:p>
          <w:p>
            <w:pPr>
              <w:pStyle w:val="TableParagraph"/>
              <w:ind w:left="0"/>
              <w:rPr>
                <w:rFonts w:ascii="Times New Roman"/>
                <w:sz w:val="22"/>
              </w:rPr>
            </w:pPr>
          </w:p>
          <w:p>
            <w:pPr>
              <w:pStyle w:val="TableParagraph"/>
              <w:spacing w:before="156"/>
              <w:ind w:right="911"/>
              <w:rPr>
                <w:sz w:val="22"/>
              </w:rPr>
            </w:pPr>
            <w:r>
              <w:rPr>
                <w:sz w:val="22"/>
              </w:rPr>
              <w:t>Planeación por áreas en Orientación Educativa</w:t>
            </w:r>
          </w:p>
        </w:tc>
        <w:tc>
          <w:tcPr>
            <w:tcW w:w="8079" w:type="dxa"/>
            <w:gridSpan w:val="2"/>
          </w:tcPr>
          <w:p>
            <w:pPr>
              <w:pStyle w:val="TableParagraph"/>
              <w:spacing w:line="274" w:lineRule="exact"/>
              <w:ind w:left="100"/>
              <w:rPr>
                <w:sz w:val="24"/>
              </w:rPr>
            </w:pPr>
            <w:r>
              <w:rPr>
                <w:sz w:val="24"/>
              </w:rPr>
              <w:t>Valoración</w:t>
            </w:r>
          </w:p>
        </w:tc>
      </w:tr>
      <w:tr>
        <w:trPr>
          <w:trHeight w:val="1534" w:hRule="exact"/>
        </w:trPr>
        <w:tc>
          <w:tcPr>
            <w:tcW w:w="6241" w:type="dxa"/>
            <w:vMerge/>
          </w:tcPr>
          <w:p>
            <w:pPr/>
          </w:p>
        </w:tc>
        <w:tc>
          <w:tcPr>
            <w:tcW w:w="3401" w:type="dxa"/>
          </w:tcPr>
          <w:p>
            <w:pPr>
              <w:pStyle w:val="TableParagraph"/>
              <w:ind w:left="0"/>
              <w:rPr>
                <w:rFonts w:ascii="Times New Roman"/>
                <w:sz w:val="22"/>
              </w:rPr>
            </w:pPr>
          </w:p>
          <w:p>
            <w:pPr>
              <w:pStyle w:val="TableParagraph"/>
              <w:ind w:left="0"/>
              <w:rPr>
                <w:rFonts w:ascii="Times New Roman"/>
                <w:sz w:val="22"/>
              </w:rPr>
            </w:pPr>
          </w:p>
          <w:p>
            <w:pPr>
              <w:pStyle w:val="TableParagraph"/>
              <w:spacing w:before="151"/>
              <w:ind w:left="100"/>
              <w:rPr>
                <w:sz w:val="22"/>
              </w:rPr>
            </w:pPr>
            <w:r>
              <w:rPr>
                <w:sz w:val="22"/>
              </w:rPr>
              <w:t>Instrumentos:  Lista de Cotejo</w:t>
            </w:r>
          </w:p>
        </w:tc>
        <w:tc>
          <w:tcPr>
            <w:tcW w:w="4678" w:type="dxa"/>
          </w:tcPr>
          <w:p>
            <w:pPr>
              <w:pStyle w:val="TableParagraph"/>
              <w:ind w:right="104"/>
              <w:rPr>
                <w:sz w:val="24"/>
              </w:rPr>
            </w:pPr>
            <w:r>
              <w:rPr>
                <w:sz w:val="24"/>
              </w:rPr>
              <w:t>Criterios:  Existencia / No existencia</w:t>
            </w:r>
          </w:p>
          <w:p>
            <w:pPr>
              <w:pStyle w:val="TableParagraph"/>
              <w:ind w:left="0"/>
              <w:rPr>
                <w:rFonts w:ascii="Times New Roman"/>
                <w:sz w:val="24"/>
              </w:rPr>
            </w:pPr>
          </w:p>
          <w:p>
            <w:pPr>
              <w:pStyle w:val="TableParagraph"/>
              <w:tabs>
                <w:tab w:pos="1525" w:val="left" w:leader="none"/>
                <w:tab w:pos="2827" w:val="left" w:leader="none"/>
                <w:tab w:pos="3328" w:val="left" w:leader="none"/>
                <w:tab w:pos="4429" w:val="left" w:leader="none"/>
              </w:tabs>
              <w:spacing w:line="360" w:lineRule="auto" w:before="141"/>
              <w:ind w:right="103"/>
              <w:rPr>
                <w:sz w:val="24"/>
              </w:rPr>
            </w:pPr>
            <w:r>
              <w:rPr>
                <w:sz w:val="24"/>
              </w:rPr>
              <w:t>Planeación</w:t>
              <w:tab/>
              <w:t>elaborada</w:t>
              <w:tab/>
              <w:t>de</w:t>
              <w:tab/>
              <w:t>acuerdo</w:t>
              <w:tab/>
              <w:t>a criterio</w:t>
            </w:r>
          </w:p>
        </w:tc>
      </w:tr>
    </w:tbl>
    <w:p>
      <w:pPr>
        <w:spacing w:after="0" w:line="360" w:lineRule="auto"/>
        <w:rPr>
          <w:sz w:val="24"/>
        </w:rPr>
        <w:sectPr>
          <w:pgSz w:w="15840" w:h="12240" w:orient="landscape"/>
          <w:pgMar w:header="0" w:footer="943" w:top="1140" w:bottom="1140" w:left="480" w:right="800"/>
        </w:sectPr>
      </w:pPr>
    </w:p>
    <w:p>
      <w:pPr>
        <w:pStyle w:val="BodyText"/>
        <w:rPr>
          <w:rFonts w:ascii="Times New Roman"/>
          <w:sz w:val="18"/>
        </w:rPr>
      </w:pPr>
    </w:p>
    <w:p>
      <w:pPr>
        <w:pStyle w:val="Heading1"/>
        <w:spacing w:before="70"/>
        <w:ind w:left="218"/>
      </w:pPr>
      <w:r>
        <w:rPr/>
        <w:t>6. Tipos de Evaluación</w:t>
      </w:r>
    </w:p>
    <w:p>
      <w:pPr>
        <w:pStyle w:val="BodyText"/>
        <w:rPr>
          <w:b/>
          <w:sz w:val="20"/>
        </w:rPr>
      </w:pPr>
    </w:p>
    <w:p>
      <w:pPr>
        <w:spacing w:before="187"/>
        <w:ind w:left="5305" w:right="5206" w:firstLine="0"/>
        <w:jc w:val="center"/>
        <w:rPr>
          <w:b/>
          <w:sz w:val="24"/>
        </w:rPr>
      </w:pPr>
      <w:r>
        <w:rPr>
          <w:b/>
          <w:sz w:val="24"/>
        </w:rPr>
        <w:t>Portafolio de Evidencias</w:t>
      </w:r>
    </w:p>
    <w:p>
      <w:pPr>
        <w:pStyle w:val="BodyText"/>
        <w:rPr>
          <w:b/>
          <w:sz w:val="20"/>
        </w:rPr>
      </w:pPr>
    </w:p>
    <w:p>
      <w:pPr>
        <w:pStyle w:val="BodyText"/>
        <w:spacing w:before="5"/>
        <w:rPr>
          <w:b/>
          <w:sz w:val="16"/>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6"/>
        <w:gridCol w:w="3543"/>
        <w:gridCol w:w="4649"/>
        <w:gridCol w:w="3250"/>
      </w:tblGrid>
      <w:tr>
        <w:trPr>
          <w:trHeight w:val="425" w:hRule="exact"/>
        </w:trPr>
        <w:tc>
          <w:tcPr>
            <w:tcW w:w="1556" w:type="dxa"/>
            <w:shd w:val="clear" w:color="auto" w:fill="808080"/>
          </w:tcPr>
          <w:p>
            <w:pPr/>
          </w:p>
        </w:tc>
        <w:tc>
          <w:tcPr>
            <w:tcW w:w="3543" w:type="dxa"/>
            <w:shd w:val="clear" w:color="auto" w:fill="808080"/>
          </w:tcPr>
          <w:p>
            <w:pPr>
              <w:pStyle w:val="TableParagraph"/>
              <w:spacing w:line="274" w:lineRule="exact"/>
              <w:ind w:left="1137" w:right="168"/>
              <w:rPr>
                <w:b/>
                <w:sz w:val="24"/>
              </w:rPr>
            </w:pPr>
            <w:r>
              <w:rPr>
                <w:b/>
                <w:sz w:val="24"/>
              </w:rPr>
              <w:t>Evidencias</w:t>
            </w:r>
          </w:p>
        </w:tc>
        <w:tc>
          <w:tcPr>
            <w:tcW w:w="4649" w:type="dxa"/>
            <w:shd w:val="clear" w:color="auto" w:fill="808080"/>
          </w:tcPr>
          <w:p>
            <w:pPr>
              <w:pStyle w:val="TableParagraph"/>
              <w:spacing w:line="274" w:lineRule="exact"/>
              <w:ind w:left="1499" w:right="1498"/>
              <w:jc w:val="center"/>
              <w:rPr>
                <w:b/>
                <w:sz w:val="24"/>
              </w:rPr>
            </w:pPr>
            <w:r>
              <w:rPr>
                <w:b/>
                <w:sz w:val="24"/>
              </w:rPr>
              <w:t>Instrumentos</w:t>
            </w:r>
          </w:p>
        </w:tc>
        <w:tc>
          <w:tcPr>
            <w:tcW w:w="3250" w:type="dxa"/>
            <w:shd w:val="clear" w:color="auto" w:fill="808080"/>
          </w:tcPr>
          <w:p>
            <w:pPr>
              <w:pStyle w:val="TableParagraph"/>
              <w:spacing w:line="274" w:lineRule="exact"/>
              <w:ind w:left="232" w:right="232"/>
              <w:jc w:val="center"/>
              <w:rPr>
                <w:b/>
                <w:sz w:val="24"/>
              </w:rPr>
            </w:pPr>
            <w:r>
              <w:rPr>
                <w:b/>
                <w:sz w:val="24"/>
              </w:rPr>
              <w:t>Criterios</w:t>
            </w:r>
          </w:p>
        </w:tc>
      </w:tr>
      <w:tr>
        <w:trPr>
          <w:trHeight w:val="2641" w:hRule="exact"/>
        </w:trPr>
        <w:tc>
          <w:tcPr>
            <w:tcW w:w="1556" w:type="dxa"/>
          </w:tcPr>
          <w:p>
            <w:pPr>
              <w:pStyle w:val="TableParagraph"/>
              <w:ind w:left="0"/>
              <w:rPr>
                <w:b/>
                <w:sz w:val="24"/>
              </w:rPr>
            </w:pPr>
          </w:p>
          <w:p>
            <w:pPr>
              <w:pStyle w:val="TableParagraph"/>
              <w:ind w:left="0"/>
              <w:rPr>
                <w:b/>
                <w:sz w:val="24"/>
              </w:rPr>
            </w:pPr>
          </w:p>
          <w:p>
            <w:pPr>
              <w:pStyle w:val="TableParagraph"/>
              <w:ind w:left="0"/>
              <w:rPr>
                <w:b/>
                <w:sz w:val="24"/>
              </w:rPr>
            </w:pPr>
          </w:p>
          <w:p>
            <w:pPr>
              <w:pStyle w:val="TableParagraph"/>
              <w:spacing w:before="3"/>
              <w:ind w:left="0"/>
              <w:rPr>
                <w:b/>
                <w:sz w:val="24"/>
              </w:rPr>
            </w:pPr>
          </w:p>
          <w:p>
            <w:pPr>
              <w:pStyle w:val="TableParagraph"/>
              <w:rPr>
                <w:b/>
                <w:sz w:val="24"/>
              </w:rPr>
            </w:pPr>
            <w:r>
              <w:rPr>
                <w:b/>
                <w:sz w:val="24"/>
              </w:rPr>
              <w:t>Módulo I</w:t>
            </w:r>
          </w:p>
        </w:tc>
        <w:tc>
          <w:tcPr>
            <w:tcW w:w="3543" w:type="dxa"/>
          </w:tcPr>
          <w:p>
            <w:pPr>
              <w:pStyle w:val="TableParagraph"/>
              <w:ind w:left="0"/>
              <w:rPr>
                <w:b/>
                <w:sz w:val="24"/>
              </w:rPr>
            </w:pPr>
          </w:p>
          <w:p>
            <w:pPr>
              <w:pStyle w:val="TableParagraph"/>
              <w:spacing w:line="360" w:lineRule="auto" w:before="210"/>
              <w:ind w:right="168"/>
              <w:rPr>
                <w:sz w:val="24"/>
              </w:rPr>
            </w:pPr>
            <w:r>
              <w:rPr>
                <w:sz w:val="24"/>
              </w:rPr>
              <w:t>Entrega del FODA por Departamento, integrando sus conclusiones trabajadas por el equipo</w:t>
            </w:r>
          </w:p>
        </w:tc>
        <w:tc>
          <w:tcPr>
            <w:tcW w:w="4649" w:type="dxa"/>
          </w:tcPr>
          <w:p>
            <w:pPr>
              <w:pStyle w:val="TableParagraph"/>
              <w:ind w:left="0"/>
              <w:rPr>
                <w:b/>
                <w:sz w:val="24"/>
              </w:rPr>
            </w:pPr>
          </w:p>
          <w:p>
            <w:pPr>
              <w:pStyle w:val="TableParagraph"/>
              <w:ind w:left="0"/>
              <w:rPr>
                <w:b/>
                <w:sz w:val="24"/>
              </w:rPr>
            </w:pPr>
          </w:p>
          <w:p>
            <w:pPr>
              <w:pStyle w:val="TableParagraph"/>
              <w:ind w:left="0"/>
              <w:rPr>
                <w:b/>
                <w:sz w:val="24"/>
              </w:rPr>
            </w:pPr>
          </w:p>
          <w:p>
            <w:pPr>
              <w:pStyle w:val="TableParagraph"/>
              <w:spacing w:before="3"/>
              <w:ind w:left="0"/>
              <w:rPr>
                <w:b/>
                <w:sz w:val="24"/>
              </w:rPr>
            </w:pPr>
          </w:p>
          <w:p>
            <w:pPr>
              <w:pStyle w:val="TableParagraph"/>
              <w:ind w:left="1499" w:right="1499"/>
              <w:jc w:val="center"/>
              <w:rPr>
                <w:sz w:val="24"/>
              </w:rPr>
            </w:pPr>
            <w:r>
              <w:rPr>
                <w:sz w:val="24"/>
              </w:rPr>
              <w:t>Lista de Cotejo</w:t>
            </w:r>
          </w:p>
        </w:tc>
        <w:tc>
          <w:tcPr>
            <w:tcW w:w="3250" w:type="dxa"/>
          </w:tcPr>
          <w:p>
            <w:pPr>
              <w:pStyle w:val="TableParagraph"/>
              <w:spacing w:line="274" w:lineRule="exact"/>
              <w:ind w:left="232" w:right="233"/>
              <w:jc w:val="center"/>
              <w:rPr>
                <w:sz w:val="24"/>
              </w:rPr>
            </w:pPr>
            <w:r>
              <w:rPr>
                <w:sz w:val="24"/>
              </w:rPr>
              <w:t>Existencia / No existencia</w:t>
            </w:r>
          </w:p>
          <w:p>
            <w:pPr>
              <w:pStyle w:val="TableParagraph"/>
              <w:ind w:left="0"/>
              <w:rPr>
                <w:b/>
                <w:sz w:val="24"/>
              </w:rPr>
            </w:pPr>
          </w:p>
          <w:p>
            <w:pPr>
              <w:pStyle w:val="TableParagraph"/>
              <w:spacing w:line="360" w:lineRule="auto" w:before="142"/>
              <w:ind w:left="232" w:right="233"/>
              <w:jc w:val="center"/>
              <w:rPr>
                <w:sz w:val="24"/>
              </w:rPr>
            </w:pPr>
            <w:r>
              <w:rPr>
                <w:sz w:val="24"/>
              </w:rPr>
              <w:t>Conclusiones por Departamento con comentarios personales</w:t>
            </w:r>
          </w:p>
        </w:tc>
      </w:tr>
      <w:tr>
        <w:trPr>
          <w:trHeight w:val="3053" w:hRule="exact"/>
        </w:trPr>
        <w:tc>
          <w:tcPr>
            <w:tcW w:w="1556" w:type="dxa"/>
          </w:tcPr>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spacing w:before="209"/>
              <w:rPr>
                <w:b/>
                <w:sz w:val="24"/>
              </w:rPr>
            </w:pPr>
            <w:r>
              <w:rPr>
                <w:b/>
                <w:sz w:val="24"/>
              </w:rPr>
              <w:t>Módulo II</w:t>
            </w:r>
          </w:p>
        </w:tc>
        <w:tc>
          <w:tcPr>
            <w:tcW w:w="3543" w:type="dxa"/>
          </w:tcPr>
          <w:p>
            <w:pPr>
              <w:pStyle w:val="TableParagraph"/>
              <w:ind w:left="0"/>
              <w:rPr>
                <w:b/>
                <w:sz w:val="24"/>
              </w:rPr>
            </w:pPr>
          </w:p>
          <w:p>
            <w:pPr>
              <w:pStyle w:val="TableParagraph"/>
              <w:ind w:left="0"/>
              <w:rPr>
                <w:b/>
                <w:sz w:val="24"/>
              </w:rPr>
            </w:pPr>
          </w:p>
          <w:p>
            <w:pPr>
              <w:pStyle w:val="TableParagraph"/>
              <w:spacing w:before="1"/>
              <w:ind w:left="0"/>
              <w:rPr>
                <w:b/>
                <w:sz w:val="30"/>
              </w:rPr>
            </w:pPr>
          </w:p>
          <w:p>
            <w:pPr>
              <w:pStyle w:val="TableParagraph"/>
              <w:spacing w:line="360" w:lineRule="auto"/>
              <w:ind w:right="368"/>
              <w:rPr>
                <w:sz w:val="24"/>
              </w:rPr>
            </w:pPr>
            <w:r>
              <w:rPr>
                <w:sz w:val="24"/>
              </w:rPr>
              <w:t>Cuadro comparativo de las diferentes áreas del Desarrollo en el adolescente</w:t>
            </w:r>
          </w:p>
        </w:tc>
        <w:tc>
          <w:tcPr>
            <w:tcW w:w="4649" w:type="dxa"/>
          </w:tcPr>
          <w:p>
            <w:pPr>
              <w:pStyle w:val="TableParagraph"/>
              <w:ind w:left="0"/>
              <w:rPr>
                <w:b/>
                <w:sz w:val="24"/>
              </w:rPr>
            </w:pPr>
          </w:p>
          <w:p>
            <w:pPr>
              <w:pStyle w:val="TableParagraph"/>
              <w:ind w:left="0"/>
              <w:rPr>
                <w:b/>
                <w:sz w:val="24"/>
              </w:rPr>
            </w:pPr>
          </w:p>
          <w:p>
            <w:pPr>
              <w:pStyle w:val="TableParagraph"/>
              <w:ind w:left="0"/>
              <w:rPr>
                <w:b/>
                <w:sz w:val="24"/>
              </w:rPr>
            </w:pPr>
          </w:p>
          <w:p>
            <w:pPr>
              <w:pStyle w:val="TableParagraph"/>
              <w:ind w:left="0"/>
              <w:rPr>
                <w:b/>
                <w:sz w:val="24"/>
              </w:rPr>
            </w:pPr>
          </w:p>
          <w:p>
            <w:pPr>
              <w:pStyle w:val="TableParagraph"/>
              <w:spacing w:before="209"/>
              <w:ind w:left="1499" w:right="1499"/>
              <w:jc w:val="center"/>
              <w:rPr>
                <w:sz w:val="24"/>
              </w:rPr>
            </w:pPr>
            <w:r>
              <w:rPr>
                <w:sz w:val="24"/>
              </w:rPr>
              <w:t>Rúbrica</w:t>
            </w:r>
          </w:p>
        </w:tc>
        <w:tc>
          <w:tcPr>
            <w:tcW w:w="3250" w:type="dxa"/>
          </w:tcPr>
          <w:p>
            <w:pPr>
              <w:pStyle w:val="TableParagraph"/>
              <w:ind w:left="0"/>
              <w:rPr>
                <w:b/>
                <w:sz w:val="24"/>
              </w:rPr>
            </w:pPr>
          </w:p>
          <w:p>
            <w:pPr>
              <w:pStyle w:val="TableParagraph"/>
              <w:ind w:left="0"/>
              <w:rPr>
                <w:b/>
                <w:sz w:val="24"/>
              </w:rPr>
            </w:pPr>
          </w:p>
          <w:p>
            <w:pPr>
              <w:pStyle w:val="TableParagraph"/>
              <w:spacing w:line="360" w:lineRule="auto" w:before="140"/>
              <w:ind w:left="232" w:right="232"/>
              <w:jc w:val="center"/>
              <w:rPr>
                <w:sz w:val="24"/>
              </w:rPr>
            </w:pPr>
            <w:r>
              <w:rPr>
                <w:sz w:val="24"/>
              </w:rPr>
              <w:t>Integración de los momentos clave en el desarrollo de los adolescentes</w:t>
            </w:r>
          </w:p>
        </w:tc>
      </w:tr>
    </w:tbl>
    <w:p>
      <w:pPr>
        <w:spacing w:after="0" w:line="360" w:lineRule="auto"/>
        <w:jc w:val="center"/>
        <w:rPr>
          <w:sz w:val="24"/>
        </w:rPr>
        <w:sectPr>
          <w:pgSz w:w="15840" w:h="12240" w:orient="landscape"/>
          <w:pgMar w:header="0" w:footer="943" w:top="1140" w:bottom="1140" w:left="1200" w:right="130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6"/>
        <w:gridCol w:w="3543"/>
        <w:gridCol w:w="4649"/>
        <w:gridCol w:w="3250"/>
      </w:tblGrid>
      <w:tr>
        <w:trPr>
          <w:trHeight w:val="422" w:hRule="exact"/>
        </w:trPr>
        <w:tc>
          <w:tcPr>
            <w:tcW w:w="1556" w:type="dxa"/>
            <w:shd w:val="clear" w:color="auto" w:fill="808080"/>
          </w:tcPr>
          <w:p>
            <w:pPr/>
          </w:p>
        </w:tc>
        <w:tc>
          <w:tcPr>
            <w:tcW w:w="3543" w:type="dxa"/>
            <w:shd w:val="clear" w:color="auto" w:fill="808080"/>
          </w:tcPr>
          <w:p>
            <w:pPr>
              <w:pStyle w:val="TableParagraph"/>
              <w:spacing w:line="274" w:lineRule="exact"/>
              <w:ind w:left="1137" w:right="168"/>
              <w:rPr>
                <w:b/>
                <w:sz w:val="24"/>
              </w:rPr>
            </w:pPr>
            <w:r>
              <w:rPr>
                <w:b/>
                <w:sz w:val="24"/>
              </w:rPr>
              <w:t>Evidencias</w:t>
            </w:r>
          </w:p>
        </w:tc>
        <w:tc>
          <w:tcPr>
            <w:tcW w:w="4649" w:type="dxa"/>
            <w:shd w:val="clear" w:color="auto" w:fill="808080"/>
          </w:tcPr>
          <w:p>
            <w:pPr>
              <w:pStyle w:val="TableParagraph"/>
              <w:spacing w:line="274" w:lineRule="exact"/>
              <w:ind w:left="1499" w:right="1498"/>
              <w:jc w:val="center"/>
              <w:rPr>
                <w:b/>
                <w:sz w:val="24"/>
              </w:rPr>
            </w:pPr>
            <w:r>
              <w:rPr>
                <w:b/>
                <w:sz w:val="24"/>
              </w:rPr>
              <w:t>Instrumentos</w:t>
            </w:r>
          </w:p>
        </w:tc>
        <w:tc>
          <w:tcPr>
            <w:tcW w:w="3250" w:type="dxa"/>
            <w:shd w:val="clear" w:color="auto" w:fill="808080"/>
          </w:tcPr>
          <w:p>
            <w:pPr>
              <w:pStyle w:val="TableParagraph"/>
              <w:spacing w:line="274" w:lineRule="exact"/>
              <w:ind w:left="232" w:right="232"/>
              <w:jc w:val="center"/>
              <w:rPr>
                <w:b/>
                <w:sz w:val="24"/>
              </w:rPr>
            </w:pPr>
            <w:r>
              <w:rPr>
                <w:b/>
                <w:sz w:val="24"/>
              </w:rPr>
              <w:t>Criterios</w:t>
            </w:r>
          </w:p>
        </w:tc>
      </w:tr>
      <w:tr>
        <w:trPr>
          <w:trHeight w:val="3056" w:hRule="exact"/>
        </w:trPr>
        <w:tc>
          <w:tcPr>
            <w:tcW w:w="1556" w:type="dxa"/>
          </w:tcPr>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spacing w:before="211"/>
              <w:rPr>
                <w:b/>
                <w:sz w:val="24"/>
              </w:rPr>
            </w:pPr>
            <w:r>
              <w:rPr>
                <w:b/>
                <w:sz w:val="24"/>
              </w:rPr>
              <w:t>Módulo III</w:t>
            </w:r>
          </w:p>
        </w:tc>
        <w:tc>
          <w:tcPr>
            <w:tcW w:w="3543" w:type="dxa"/>
          </w:tcPr>
          <w:p>
            <w:pPr>
              <w:pStyle w:val="TableParagraph"/>
              <w:ind w:left="0"/>
              <w:rPr>
                <w:rFonts w:ascii="Times New Roman"/>
                <w:sz w:val="24"/>
              </w:rPr>
            </w:pPr>
          </w:p>
          <w:p>
            <w:pPr>
              <w:pStyle w:val="TableParagraph"/>
              <w:ind w:left="0"/>
              <w:rPr>
                <w:rFonts w:ascii="Times New Roman"/>
                <w:sz w:val="24"/>
              </w:rPr>
            </w:pPr>
          </w:p>
          <w:p>
            <w:pPr>
              <w:pStyle w:val="TableParagraph"/>
              <w:spacing w:line="360" w:lineRule="auto" w:before="142"/>
              <w:ind w:right="835"/>
              <w:rPr>
                <w:sz w:val="24"/>
              </w:rPr>
            </w:pPr>
            <w:r>
              <w:rPr>
                <w:sz w:val="24"/>
              </w:rPr>
              <w:t>Entrega de los cuadros comparativos de los lineamientos, Modelos y Teorías en OE</w:t>
            </w:r>
          </w:p>
        </w:tc>
        <w:tc>
          <w:tcPr>
            <w:tcW w:w="4649" w:type="dxa"/>
          </w:tcPr>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spacing w:before="211"/>
              <w:ind w:left="1499" w:right="1499"/>
              <w:jc w:val="center"/>
              <w:rPr>
                <w:sz w:val="24"/>
              </w:rPr>
            </w:pPr>
            <w:r>
              <w:rPr>
                <w:sz w:val="24"/>
              </w:rPr>
              <w:t>Rúbrica</w:t>
            </w:r>
          </w:p>
        </w:tc>
        <w:tc>
          <w:tcPr>
            <w:tcW w:w="3250" w:type="dxa"/>
          </w:tcPr>
          <w:p>
            <w:pPr>
              <w:pStyle w:val="TableParagraph"/>
              <w:ind w:left="0"/>
              <w:rPr>
                <w:rFonts w:ascii="Times New Roman"/>
                <w:sz w:val="24"/>
              </w:rPr>
            </w:pPr>
          </w:p>
          <w:p>
            <w:pPr>
              <w:pStyle w:val="TableParagraph"/>
              <w:spacing w:line="360" w:lineRule="auto" w:before="211"/>
              <w:ind w:left="333" w:right="332" w:hanging="4"/>
              <w:jc w:val="center"/>
              <w:rPr>
                <w:sz w:val="24"/>
              </w:rPr>
            </w:pPr>
            <w:r>
              <w:rPr>
                <w:sz w:val="24"/>
              </w:rPr>
              <w:t>Identificación de los elementos básicos y fundamentales de los lineamientos, Modelos y Teorías en OE</w:t>
            </w:r>
          </w:p>
        </w:tc>
      </w:tr>
      <w:tr>
        <w:trPr>
          <w:trHeight w:val="1947" w:hRule="exact"/>
        </w:trPr>
        <w:tc>
          <w:tcPr>
            <w:tcW w:w="1556" w:type="dxa"/>
          </w:tcPr>
          <w:p>
            <w:pPr>
              <w:pStyle w:val="TableParagraph"/>
              <w:ind w:left="0"/>
              <w:rPr>
                <w:rFonts w:ascii="Times New Roman"/>
                <w:sz w:val="24"/>
              </w:rPr>
            </w:pPr>
          </w:p>
          <w:p>
            <w:pPr>
              <w:pStyle w:val="TableParagraph"/>
              <w:ind w:left="0"/>
              <w:rPr>
                <w:rFonts w:ascii="Times New Roman"/>
                <w:sz w:val="24"/>
              </w:rPr>
            </w:pPr>
          </w:p>
          <w:p>
            <w:pPr>
              <w:pStyle w:val="TableParagraph"/>
              <w:spacing w:before="207"/>
              <w:rPr>
                <w:b/>
                <w:sz w:val="24"/>
              </w:rPr>
            </w:pPr>
            <w:r>
              <w:rPr>
                <w:b/>
                <w:sz w:val="24"/>
              </w:rPr>
              <w:t>Módulo IV</w:t>
            </w:r>
          </w:p>
        </w:tc>
        <w:tc>
          <w:tcPr>
            <w:tcW w:w="3543" w:type="dxa"/>
          </w:tcPr>
          <w:p>
            <w:pPr>
              <w:pStyle w:val="TableParagraph"/>
              <w:spacing w:line="360" w:lineRule="auto"/>
              <w:ind w:right="248"/>
              <w:rPr>
                <w:sz w:val="24"/>
              </w:rPr>
            </w:pPr>
            <w:r>
              <w:rPr>
                <w:sz w:val="24"/>
              </w:rPr>
              <w:t>Elaboración del Eje Problematizador por áreas de la Orientación Educativa</w:t>
            </w:r>
          </w:p>
        </w:tc>
        <w:tc>
          <w:tcPr>
            <w:tcW w:w="4649" w:type="dxa"/>
          </w:tcPr>
          <w:p>
            <w:pPr>
              <w:pStyle w:val="TableParagraph"/>
              <w:ind w:left="0"/>
              <w:rPr>
                <w:rFonts w:ascii="Times New Roman"/>
                <w:sz w:val="24"/>
              </w:rPr>
            </w:pPr>
          </w:p>
          <w:p>
            <w:pPr>
              <w:pStyle w:val="TableParagraph"/>
              <w:ind w:left="0"/>
              <w:rPr>
                <w:rFonts w:ascii="Times New Roman"/>
                <w:sz w:val="24"/>
              </w:rPr>
            </w:pPr>
          </w:p>
          <w:p>
            <w:pPr>
              <w:pStyle w:val="TableParagraph"/>
              <w:spacing w:before="207"/>
              <w:ind w:left="1499" w:right="1499"/>
              <w:jc w:val="center"/>
              <w:rPr>
                <w:sz w:val="24"/>
              </w:rPr>
            </w:pPr>
            <w:r>
              <w:rPr>
                <w:sz w:val="24"/>
              </w:rPr>
              <w:t>Lista de Cotejo</w:t>
            </w:r>
          </w:p>
        </w:tc>
        <w:tc>
          <w:tcPr>
            <w:tcW w:w="3250" w:type="dxa"/>
          </w:tcPr>
          <w:p>
            <w:pPr>
              <w:pStyle w:val="TableParagraph"/>
              <w:spacing w:before="1"/>
              <w:ind w:left="0"/>
              <w:rPr>
                <w:rFonts w:ascii="Times New Roman"/>
                <w:sz w:val="30"/>
              </w:rPr>
            </w:pPr>
          </w:p>
          <w:p>
            <w:pPr>
              <w:pStyle w:val="TableParagraph"/>
              <w:spacing w:line="360" w:lineRule="auto"/>
              <w:ind w:left="350" w:right="355" w:firstLine="2"/>
              <w:jc w:val="center"/>
              <w:rPr>
                <w:sz w:val="24"/>
              </w:rPr>
            </w:pPr>
            <w:r>
              <w:rPr>
                <w:sz w:val="24"/>
              </w:rPr>
              <w:t>Eje Problematizador elaborado de acuerdo a criterio.</w:t>
            </w:r>
          </w:p>
        </w:tc>
      </w:tr>
      <w:tr>
        <w:trPr>
          <w:trHeight w:val="1531" w:hRule="exact"/>
        </w:trPr>
        <w:tc>
          <w:tcPr>
            <w:tcW w:w="1556" w:type="dxa"/>
          </w:tcPr>
          <w:p>
            <w:pPr>
              <w:pStyle w:val="TableParagraph"/>
              <w:ind w:left="0"/>
              <w:rPr>
                <w:rFonts w:ascii="Times New Roman"/>
                <w:sz w:val="24"/>
              </w:rPr>
            </w:pPr>
          </w:p>
          <w:p>
            <w:pPr>
              <w:pStyle w:val="TableParagraph"/>
              <w:ind w:left="0"/>
              <w:rPr>
                <w:rFonts w:ascii="Times New Roman"/>
                <w:sz w:val="24"/>
              </w:rPr>
            </w:pPr>
          </w:p>
          <w:p>
            <w:pPr>
              <w:pStyle w:val="TableParagraph"/>
              <w:rPr>
                <w:b/>
                <w:sz w:val="24"/>
              </w:rPr>
            </w:pPr>
            <w:r>
              <w:rPr>
                <w:b/>
                <w:sz w:val="24"/>
              </w:rPr>
              <w:t>Módulo V</w:t>
            </w:r>
          </w:p>
        </w:tc>
        <w:tc>
          <w:tcPr>
            <w:tcW w:w="3543" w:type="dxa"/>
          </w:tcPr>
          <w:p>
            <w:pPr>
              <w:pStyle w:val="TableParagraph"/>
              <w:spacing w:line="360" w:lineRule="auto"/>
              <w:ind w:right="808"/>
              <w:rPr>
                <w:sz w:val="24"/>
              </w:rPr>
            </w:pPr>
            <w:r>
              <w:rPr>
                <w:sz w:val="24"/>
              </w:rPr>
              <w:t>Planeación por áreas en Orientación Educativa</w:t>
            </w:r>
          </w:p>
        </w:tc>
        <w:tc>
          <w:tcPr>
            <w:tcW w:w="4649" w:type="dxa"/>
          </w:tcPr>
          <w:p>
            <w:pPr>
              <w:pStyle w:val="TableParagraph"/>
              <w:ind w:left="0"/>
              <w:rPr>
                <w:rFonts w:ascii="Times New Roman"/>
                <w:sz w:val="24"/>
              </w:rPr>
            </w:pPr>
          </w:p>
          <w:p>
            <w:pPr>
              <w:pStyle w:val="TableParagraph"/>
              <w:ind w:left="0"/>
              <w:rPr>
                <w:rFonts w:ascii="Times New Roman"/>
                <w:sz w:val="24"/>
              </w:rPr>
            </w:pPr>
          </w:p>
          <w:p>
            <w:pPr>
              <w:pStyle w:val="TableParagraph"/>
              <w:ind w:left="1499" w:right="1499"/>
              <w:jc w:val="center"/>
              <w:rPr>
                <w:sz w:val="24"/>
              </w:rPr>
            </w:pPr>
            <w:r>
              <w:rPr>
                <w:sz w:val="24"/>
              </w:rPr>
              <w:t>Lista de Cotejo</w:t>
            </w:r>
          </w:p>
        </w:tc>
        <w:tc>
          <w:tcPr>
            <w:tcW w:w="3250" w:type="dxa"/>
          </w:tcPr>
          <w:p>
            <w:pPr>
              <w:pStyle w:val="TableParagraph"/>
              <w:spacing w:before="10"/>
              <w:ind w:left="0"/>
              <w:rPr>
                <w:rFonts w:ascii="Times New Roman"/>
                <w:sz w:val="29"/>
              </w:rPr>
            </w:pPr>
          </w:p>
          <w:p>
            <w:pPr>
              <w:pStyle w:val="TableParagraph"/>
              <w:spacing w:line="360" w:lineRule="auto"/>
              <w:ind w:left="691" w:right="276" w:hanging="402"/>
              <w:rPr>
                <w:sz w:val="24"/>
              </w:rPr>
            </w:pPr>
            <w:r>
              <w:rPr>
                <w:sz w:val="24"/>
              </w:rPr>
              <w:t>Planeación elaborada de acuerdo a criterio</w:t>
            </w:r>
          </w:p>
        </w:tc>
      </w:tr>
    </w:tbl>
    <w:p>
      <w:pPr>
        <w:spacing w:after="0" w:line="360" w:lineRule="auto"/>
        <w:rPr>
          <w:sz w:val="24"/>
        </w:rPr>
        <w:sectPr>
          <w:pgSz w:w="15840" w:h="12240" w:orient="landscape"/>
          <w:pgMar w:header="0" w:footer="943" w:top="1140" w:bottom="1140" w:left="1200" w:right="1300"/>
        </w:sectPr>
      </w:pPr>
    </w:p>
    <w:p>
      <w:pPr>
        <w:pStyle w:val="BodyText"/>
        <w:rPr>
          <w:rFonts w:ascii="Times New Roman"/>
          <w:sz w:val="18"/>
        </w:rPr>
      </w:pPr>
    </w:p>
    <w:p>
      <w:pPr>
        <w:pStyle w:val="ListParagraph"/>
        <w:numPr>
          <w:ilvl w:val="1"/>
          <w:numId w:val="81"/>
        </w:numPr>
        <w:tabs>
          <w:tab w:pos="589" w:val="left" w:leader="none"/>
        </w:tabs>
        <w:spacing w:line="240" w:lineRule="auto" w:before="70" w:after="0"/>
        <w:ind w:left="588" w:right="0" w:hanging="470"/>
        <w:jc w:val="left"/>
        <w:rPr>
          <w:sz w:val="24"/>
        </w:rPr>
      </w:pPr>
      <w:r>
        <w:rPr>
          <w:sz w:val="24"/>
        </w:rPr>
        <w:t>Círculo de Lectura – Carta</w:t>
      </w:r>
      <w:r>
        <w:rPr>
          <w:spacing w:val="-11"/>
          <w:sz w:val="24"/>
        </w:rPr>
        <w:t> </w:t>
      </w:r>
      <w:r>
        <w:rPr>
          <w:sz w:val="24"/>
        </w:rPr>
        <w:t>Descriptiva.</w:t>
      </w:r>
    </w:p>
    <w:p>
      <w:pPr>
        <w:pStyle w:val="BodyText"/>
      </w:pPr>
    </w:p>
    <w:p>
      <w:pPr>
        <w:pStyle w:val="BodyText"/>
        <w:spacing w:line="360" w:lineRule="auto" w:before="141"/>
        <w:ind w:left="118"/>
      </w:pPr>
      <w:r>
        <w:rPr/>
        <w:t>Se dividió en 3 sesiones, en las cuales se comentó, se compartió y se generó un vínculo en donde el Orientador trabajara desde una teoría a su práctica.</w:t>
      </w:r>
    </w:p>
    <w:p>
      <w:pPr>
        <w:pStyle w:val="BodyText"/>
        <w:spacing w:before="2"/>
        <w:rPr>
          <w:sz w:val="21"/>
        </w:rPr>
      </w:pPr>
      <w:r>
        <w:rPr/>
        <w:pict>
          <v:group style="position:absolute;margin-left:73.430pt;margin-top:14.143883pt;width:647.8pt;height:162.950pt;mso-position-horizontal-relative:page;mso-position-vertical-relative:paragraph;z-index:8392;mso-wrap-distance-left:0;mso-wrap-distance-right:0" coordorigin="1469,283" coordsize="12956,3259">
            <v:line style="position:absolute" from="1478,293" to="14414,293" stroked="true" strokeweight=".48001pt" strokecolor="#000000"/>
            <v:line style="position:absolute" from="1478,1544" to="14414,1544" stroked="true" strokeweight=".48pt" strokecolor="#000000"/>
            <v:line style="position:absolute" from="1474,288" to="1474,3536" stroked="true" strokeweight=".48pt" strokecolor="#000000"/>
            <v:line style="position:absolute" from="1478,3531" to="14414,3531" stroked="true" strokeweight=".48001pt" strokecolor="#000000"/>
            <v:line style="position:absolute" from="14419,288" to="14419,3536" stroked="true" strokeweight=".48004pt" strokecolor="#000000"/>
            <v:shape style="position:absolute;left:1474;top:293;width:12946;height:1251" type="#_x0000_t202" filled="false" stroked="false">
              <v:textbox inset="0,0,0,0">
                <w:txbxContent>
                  <w:p>
                    <w:pPr>
                      <w:spacing w:line="360" w:lineRule="auto" w:before="3"/>
                      <w:ind w:left="69" w:right="76" w:firstLine="0"/>
                      <w:jc w:val="both"/>
                      <w:rPr>
                        <w:sz w:val="24"/>
                      </w:rPr>
                    </w:pPr>
                    <w:r>
                      <w:rPr>
                        <w:sz w:val="24"/>
                      </w:rPr>
                      <w:t>Nombre del proyecto de intervención: EL ORIENTADOR EDUCATIVO: SU TRANSICIÓN DE LAS FUNCIONES ADMINISTRATIVAS HACIA LA PROFESIONALIZACIÓN DE SU TRABAJO EN EL COLEGIO DE BACHILLERES DEL ESTADO DE MÉXICO PLANTEL VALLE DE CHALCO.</w:t>
                    </w:r>
                  </w:p>
                </w:txbxContent>
              </v:textbox>
              <w10:wrap type="none"/>
            </v:shape>
            <v:shape style="position:absolute;left:1543;top:1577;width:5881;height:240" type="#_x0000_t202" filled="false" stroked="false">
              <v:textbox inset="0,0,0,0">
                <w:txbxContent>
                  <w:p>
                    <w:pPr>
                      <w:spacing w:line="240" w:lineRule="exact" w:before="0"/>
                      <w:ind w:left="0" w:right="-5" w:firstLine="0"/>
                      <w:jc w:val="left"/>
                      <w:rPr>
                        <w:sz w:val="24"/>
                      </w:rPr>
                    </w:pPr>
                    <w:r>
                      <w:rPr>
                        <w:sz w:val="24"/>
                      </w:rPr>
                      <w:t>Módulo ó acción: Circulo de Lectura y atención a</w:t>
                    </w:r>
                    <w:r>
                      <w:rPr>
                        <w:spacing w:val="-18"/>
                        <w:sz w:val="24"/>
                      </w:rPr>
                      <w:t> </w:t>
                    </w:r>
                    <w:r>
                      <w:rPr>
                        <w:sz w:val="24"/>
                      </w:rPr>
                      <w:t>casos</w:t>
                    </w:r>
                  </w:p>
                </w:txbxContent>
              </v:textbox>
              <w10:wrap type="none"/>
            </v:shape>
            <v:shape style="position:absolute;left:1543;top:2273;width:2509;height:240" type="#_x0000_t202" filled="false" stroked="false">
              <v:textbox inset="0,0,0,0">
                <w:txbxContent>
                  <w:p>
                    <w:pPr>
                      <w:spacing w:line="240" w:lineRule="exact" w:before="0"/>
                      <w:ind w:left="0" w:right="-19" w:firstLine="0"/>
                      <w:jc w:val="left"/>
                      <w:rPr>
                        <w:b/>
                        <w:sz w:val="24"/>
                      </w:rPr>
                    </w:pPr>
                    <w:r>
                      <w:rPr>
                        <w:sz w:val="24"/>
                      </w:rPr>
                      <w:t>No. De sesión: </w:t>
                    </w:r>
                    <w:r>
                      <w:rPr>
                        <w:b/>
                        <w:sz w:val="24"/>
                      </w:rPr>
                      <w:t>I, II y III.</w:t>
                    </w:r>
                  </w:p>
                </w:txbxContent>
              </v:textbox>
              <w10:wrap type="none"/>
            </v:shape>
            <v:shape style="position:absolute;left:1543;top:2967;width:6472;height:240" type="#_x0000_t202" filled="false" stroked="false">
              <v:textbox inset="0,0,0,0">
                <w:txbxContent>
                  <w:p>
                    <w:pPr>
                      <w:spacing w:line="240" w:lineRule="exact" w:before="0"/>
                      <w:ind w:left="0" w:right="-19" w:firstLine="0"/>
                      <w:jc w:val="left"/>
                      <w:rPr>
                        <w:sz w:val="24"/>
                      </w:rPr>
                    </w:pPr>
                    <w:r>
                      <w:rPr>
                        <w:sz w:val="24"/>
                      </w:rPr>
                      <w:t>Objetivo: Que el Orientador conozca lo que es la Orientación</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spacing w:before="8"/>
        <w:rPr>
          <w:sz w:val="20"/>
        </w:rPr>
      </w:pPr>
    </w:p>
    <w:tbl>
      <w:tblPr>
        <w:tblW w:w="0" w:type="auto"/>
        <w:jc w:val="left"/>
        <w:tblInd w:w="1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80"/>
        <w:gridCol w:w="3121"/>
        <w:gridCol w:w="2552"/>
        <w:gridCol w:w="2451"/>
        <w:gridCol w:w="2076"/>
      </w:tblGrid>
      <w:tr>
        <w:trPr>
          <w:trHeight w:val="425" w:hRule="exact"/>
        </w:trPr>
        <w:tc>
          <w:tcPr>
            <w:tcW w:w="2780" w:type="dxa"/>
          </w:tcPr>
          <w:p>
            <w:pPr>
              <w:pStyle w:val="TableParagraph"/>
              <w:spacing w:line="274" w:lineRule="exact"/>
              <w:ind w:left="64"/>
              <w:rPr>
                <w:sz w:val="24"/>
              </w:rPr>
            </w:pPr>
            <w:r>
              <w:rPr>
                <w:sz w:val="24"/>
              </w:rPr>
              <w:t>Contenidos</w:t>
            </w:r>
          </w:p>
        </w:tc>
        <w:tc>
          <w:tcPr>
            <w:tcW w:w="3121" w:type="dxa"/>
          </w:tcPr>
          <w:p>
            <w:pPr>
              <w:pStyle w:val="TableParagraph"/>
              <w:spacing w:line="274" w:lineRule="exact"/>
              <w:ind w:left="64"/>
              <w:rPr>
                <w:sz w:val="24"/>
              </w:rPr>
            </w:pPr>
            <w:r>
              <w:rPr>
                <w:sz w:val="24"/>
              </w:rPr>
              <w:t>Actividades</w:t>
            </w:r>
          </w:p>
        </w:tc>
        <w:tc>
          <w:tcPr>
            <w:tcW w:w="2552" w:type="dxa"/>
          </w:tcPr>
          <w:p>
            <w:pPr>
              <w:pStyle w:val="TableParagraph"/>
              <w:spacing w:line="274" w:lineRule="exact"/>
              <w:ind w:left="64"/>
              <w:rPr>
                <w:sz w:val="24"/>
              </w:rPr>
            </w:pPr>
            <w:r>
              <w:rPr>
                <w:sz w:val="24"/>
              </w:rPr>
              <w:t>Recursos</w:t>
            </w:r>
          </w:p>
        </w:tc>
        <w:tc>
          <w:tcPr>
            <w:tcW w:w="2451" w:type="dxa"/>
          </w:tcPr>
          <w:p>
            <w:pPr>
              <w:pStyle w:val="TableParagraph"/>
              <w:spacing w:line="274" w:lineRule="exact"/>
              <w:ind w:left="64"/>
              <w:rPr>
                <w:sz w:val="24"/>
              </w:rPr>
            </w:pPr>
            <w:r>
              <w:rPr>
                <w:sz w:val="24"/>
              </w:rPr>
              <w:t>Responsable</w:t>
            </w:r>
          </w:p>
        </w:tc>
        <w:tc>
          <w:tcPr>
            <w:tcW w:w="2076" w:type="dxa"/>
          </w:tcPr>
          <w:p>
            <w:pPr>
              <w:pStyle w:val="TableParagraph"/>
              <w:spacing w:line="274" w:lineRule="exact"/>
              <w:ind w:left="64"/>
              <w:rPr>
                <w:sz w:val="24"/>
              </w:rPr>
            </w:pPr>
            <w:r>
              <w:rPr>
                <w:sz w:val="24"/>
              </w:rPr>
              <w:t>Tiempo</w:t>
            </w:r>
          </w:p>
        </w:tc>
      </w:tr>
      <w:tr>
        <w:trPr>
          <w:trHeight w:val="360" w:hRule="exact"/>
        </w:trPr>
        <w:tc>
          <w:tcPr>
            <w:tcW w:w="2780" w:type="dxa"/>
            <w:tcBorders>
              <w:bottom w:val="nil"/>
            </w:tcBorders>
          </w:tcPr>
          <w:p>
            <w:pPr>
              <w:pStyle w:val="TableParagraph"/>
              <w:spacing w:line="274" w:lineRule="exact"/>
              <w:ind w:left="425"/>
              <w:rPr>
                <w:sz w:val="24"/>
              </w:rPr>
            </w:pPr>
            <w:r>
              <w:rPr>
                <w:sz w:val="24"/>
              </w:rPr>
              <w:t>1.  La práctica</w:t>
            </w:r>
          </w:p>
        </w:tc>
        <w:tc>
          <w:tcPr>
            <w:tcW w:w="3121" w:type="dxa"/>
            <w:vMerge w:val="restart"/>
          </w:tcPr>
          <w:p>
            <w:pPr>
              <w:pStyle w:val="TableParagraph"/>
              <w:numPr>
                <w:ilvl w:val="1"/>
                <w:numId w:val="104"/>
              </w:numPr>
              <w:tabs>
                <w:tab w:pos="773" w:val="left" w:leader="none"/>
                <w:tab w:pos="774" w:val="left" w:leader="none"/>
              </w:tabs>
              <w:spacing w:line="360" w:lineRule="auto" w:before="0" w:after="0"/>
              <w:ind w:left="424" w:right="71" w:hanging="360"/>
              <w:jc w:val="left"/>
              <w:rPr>
                <w:sz w:val="24"/>
              </w:rPr>
            </w:pPr>
            <w:r>
              <w:rPr>
                <w:sz w:val="24"/>
              </w:rPr>
              <w:t>Los Orientadores y el facilitador</w:t>
            </w:r>
            <w:r>
              <w:rPr>
                <w:spacing w:val="-10"/>
                <w:sz w:val="24"/>
              </w:rPr>
              <w:t> </w:t>
            </w:r>
            <w:r>
              <w:rPr>
                <w:sz w:val="24"/>
              </w:rPr>
              <w:t>compartirán el contenido de la lectura previamente estudiada.</w:t>
            </w:r>
          </w:p>
          <w:p>
            <w:pPr>
              <w:pStyle w:val="TableParagraph"/>
              <w:numPr>
                <w:ilvl w:val="1"/>
                <w:numId w:val="104"/>
              </w:numPr>
              <w:tabs>
                <w:tab w:pos="773" w:val="left" w:leader="none"/>
                <w:tab w:pos="774" w:val="left" w:leader="none"/>
              </w:tabs>
              <w:spacing w:line="360" w:lineRule="auto" w:before="2" w:after="0"/>
              <w:ind w:left="424" w:right="190" w:hanging="360"/>
              <w:jc w:val="left"/>
              <w:rPr>
                <w:sz w:val="24"/>
              </w:rPr>
            </w:pPr>
            <w:r>
              <w:rPr>
                <w:sz w:val="24"/>
              </w:rPr>
              <w:t>El Orientador propondrá soluciones</w:t>
            </w:r>
            <w:r>
              <w:rPr>
                <w:spacing w:val="-9"/>
                <w:sz w:val="24"/>
              </w:rPr>
              <w:t> </w:t>
            </w:r>
            <w:r>
              <w:rPr>
                <w:sz w:val="24"/>
              </w:rPr>
              <w:t>a</w:t>
            </w:r>
          </w:p>
        </w:tc>
        <w:tc>
          <w:tcPr>
            <w:tcW w:w="2552" w:type="dxa"/>
            <w:tcBorders>
              <w:bottom w:val="nil"/>
            </w:tcBorders>
          </w:tcPr>
          <w:p>
            <w:pPr>
              <w:pStyle w:val="TableParagraph"/>
              <w:spacing w:line="274" w:lineRule="exact"/>
              <w:ind w:left="64"/>
              <w:rPr>
                <w:sz w:val="24"/>
              </w:rPr>
            </w:pPr>
            <w:r>
              <w:rPr>
                <w:sz w:val="24"/>
              </w:rPr>
              <w:t>Lectura, aula y</w:t>
            </w:r>
          </w:p>
        </w:tc>
        <w:tc>
          <w:tcPr>
            <w:tcW w:w="2451" w:type="dxa"/>
            <w:tcBorders>
              <w:bottom w:val="nil"/>
            </w:tcBorders>
          </w:tcPr>
          <w:p>
            <w:pPr>
              <w:pStyle w:val="TableParagraph"/>
              <w:spacing w:line="274" w:lineRule="exact"/>
              <w:ind w:left="64"/>
              <w:rPr>
                <w:sz w:val="24"/>
              </w:rPr>
            </w:pPr>
            <w:r>
              <w:rPr>
                <w:sz w:val="24"/>
              </w:rPr>
              <w:t>Alumno (a) de la</w:t>
            </w:r>
          </w:p>
        </w:tc>
        <w:tc>
          <w:tcPr>
            <w:tcW w:w="2076" w:type="dxa"/>
            <w:tcBorders>
              <w:bottom w:val="nil"/>
            </w:tcBorders>
          </w:tcPr>
          <w:p>
            <w:pPr>
              <w:pStyle w:val="TableParagraph"/>
              <w:spacing w:line="274" w:lineRule="exact"/>
              <w:ind w:left="64"/>
              <w:rPr>
                <w:sz w:val="24"/>
              </w:rPr>
            </w:pPr>
            <w:r>
              <w:rPr>
                <w:sz w:val="24"/>
              </w:rPr>
              <w:t>1.- 2 de abril</w:t>
            </w:r>
          </w:p>
        </w:tc>
      </w:tr>
      <w:tr>
        <w:trPr>
          <w:trHeight w:val="414" w:hRule="exact"/>
        </w:trPr>
        <w:tc>
          <w:tcPr>
            <w:tcW w:w="2780" w:type="dxa"/>
            <w:tcBorders>
              <w:top w:val="nil"/>
              <w:bottom w:val="nil"/>
            </w:tcBorders>
          </w:tcPr>
          <w:p>
            <w:pPr>
              <w:pStyle w:val="TableParagraph"/>
              <w:spacing w:before="55"/>
              <w:ind w:left="785"/>
              <w:rPr>
                <w:sz w:val="24"/>
              </w:rPr>
            </w:pPr>
            <w:r>
              <w:rPr>
                <w:sz w:val="24"/>
              </w:rPr>
              <w:t>educativa, desde</w:t>
            </w:r>
          </w:p>
        </w:tc>
        <w:tc>
          <w:tcPr>
            <w:tcW w:w="3121" w:type="dxa"/>
            <w:vMerge/>
          </w:tcPr>
          <w:p>
            <w:pPr/>
          </w:p>
        </w:tc>
        <w:tc>
          <w:tcPr>
            <w:tcW w:w="2552" w:type="dxa"/>
            <w:tcBorders>
              <w:top w:val="nil"/>
              <w:bottom w:val="nil"/>
            </w:tcBorders>
          </w:tcPr>
          <w:p>
            <w:pPr>
              <w:pStyle w:val="TableParagraph"/>
              <w:spacing w:before="55"/>
              <w:ind w:left="64"/>
              <w:rPr>
                <w:sz w:val="24"/>
              </w:rPr>
            </w:pPr>
            <w:r>
              <w:rPr>
                <w:sz w:val="24"/>
              </w:rPr>
              <w:t>butacas.</w:t>
            </w:r>
          </w:p>
        </w:tc>
        <w:tc>
          <w:tcPr>
            <w:tcW w:w="2451" w:type="dxa"/>
            <w:tcBorders>
              <w:top w:val="nil"/>
              <w:bottom w:val="nil"/>
            </w:tcBorders>
          </w:tcPr>
          <w:p>
            <w:pPr>
              <w:pStyle w:val="TableParagraph"/>
              <w:spacing w:before="55"/>
              <w:ind w:left="64"/>
              <w:rPr>
                <w:sz w:val="24"/>
              </w:rPr>
            </w:pPr>
            <w:r>
              <w:rPr>
                <w:sz w:val="24"/>
              </w:rPr>
              <w:t>Maestría en</w:t>
            </w:r>
          </w:p>
        </w:tc>
        <w:tc>
          <w:tcPr>
            <w:tcW w:w="2076" w:type="dxa"/>
            <w:tcBorders>
              <w:top w:val="nil"/>
              <w:bottom w:val="nil"/>
            </w:tcBorders>
          </w:tcPr>
          <w:p>
            <w:pPr>
              <w:pStyle w:val="TableParagraph"/>
              <w:spacing w:before="55"/>
              <w:ind w:left="64"/>
              <w:rPr>
                <w:sz w:val="24"/>
              </w:rPr>
            </w:pPr>
            <w:r>
              <w:rPr>
                <w:sz w:val="24"/>
              </w:rPr>
              <w:t>(1Hora 30</w:t>
            </w:r>
          </w:p>
        </w:tc>
      </w:tr>
      <w:tr>
        <w:trPr>
          <w:trHeight w:val="414" w:hRule="exact"/>
        </w:trPr>
        <w:tc>
          <w:tcPr>
            <w:tcW w:w="2780" w:type="dxa"/>
            <w:tcBorders>
              <w:top w:val="nil"/>
              <w:bottom w:val="nil"/>
            </w:tcBorders>
          </w:tcPr>
          <w:p>
            <w:pPr>
              <w:pStyle w:val="TableParagraph"/>
              <w:spacing w:before="57"/>
              <w:ind w:left="785"/>
              <w:rPr>
                <w:sz w:val="24"/>
              </w:rPr>
            </w:pPr>
            <w:r>
              <w:rPr>
                <w:sz w:val="24"/>
              </w:rPr>
              <w:t>la competencia</w:t>
            </w:r>
          </w:p>
        </w:tc>
        <w:tc>
          <w:tcPr>
            <w:tcW w:w="3121" w:type="dxa"/>
            <w:vMerge/>
          </w:tcPr>
          <w:p>
            <w:pPr/>
          </w:p>
        </w:tc>
        <w:tc>
          <w:tcPr>
            <w:tcW w:w="2552" w:type="dxa"/>
            <w:tcBorders>
              <w:top w:val="nil"/>
              <w:bottom w:val="nil"/>
            </w:tcBorders>
          </w:tcPr>
          <w:p>
            <w:pPr/>
          </w:p>
        </w:tc>
        <w:tc>
          <w:tcPr>
            <w:tcW w:w="2451" w:type="dxa"/>
            <w:tcBorders>
              <w:top w:val="nil"/>
              <w:bottom w:val="nil"/>
            </w:tcBorders>
          </w:tcPr>
          <w:p>
            <w:pPr>
              <w:pStyle w:val="TableParagraph"/>
              <w:spacing w:before="57"/>
              <w:ind w:left="64"/>
              <w:rPr>
                <w:sz w:val="24"/>
              </w:rPr>
            </w:pPr>
            <w:r>
              <w:rPr>
                <w:sz w:val="24"/>
              </w:rPr>
              <w:t>Orientación</w:t>
            </w:r>
          </w:p>
        </w:tc>
        <w:tc>
          <w:tcPr>
            <w:tcW w:w="2076" w:type="dxa"/>
            <w:tcBorders>
              <w:top w:val="nil"/>
              <w:bottom w:val="nil"/>
            </w:tcBorders>
          </w:tcPr>
          <w:p>
            <w:pPr>
              <w:pStyle w:val="TableParagraph"/>
              <w:spacing w:before="57"/>
              <w:ind w:left="64"/>
              <w:rPr>
                <w:sz w:val="24"/>
              </w:rPr>
            </w:pPr>
            <w:r>
              <w:rPr>
                <w:sz w:val="24"/>
              </w:rPr>
              <w:t>minutos)</w:t>
            </w:r>
          </w:p>
        </w:tc>
      </w:tr>
      <w:tr>
        <w:trPr>
          <w:trHeight w:val="347" w:hRule="exact"/>
        </w:trPr>
        <w:tc>
          <w:tcPr>
            <w:tcW w:w="2780" w:type="dxa"/>
            <w:tcBorders>
              <w:top w:val="nil"/>
              <w:bottom w:val="nil"/>
            </w:tcBorders>
          </w:tcPr>
          <w:p>
            <w:pPr>
              <w:pStyle w:val="TableParagraph"/>
              <w:spacing w:before="56"/>
              <w:ind w:left="785"/>
              <w:rPr>
                <w:sz w:val="24"/>
              </w:rPr>
            </w:pPr>
            <w:r>
              <w:rPr>
                <w:sz w:val="24"/>
              </w:rPr>
              <w:t>reflexiva.</w:t>
            </w:r>
          </w:p>
        </w:tc>
        <w:tc>
          <w:tcPr>
            <w:tcW w:w="3121" w:type="dxa"/>
            <w:vMerge/>
          </w:tcPr>
          <w:p>
            <w:pPr/>
          </w:p>
        </w:tc>
        <w:tc>
          <w:tcPr>
            <w:tcW w:w="2552" w:type="dxa"/>
            <w:tcBorders>
              <w:top w:val="nil"/>
              <w:bottom w:val="nil"/>
            </w:tcBorders>
          </w:tcPr>
          <w:p>
            <w:pPr/>
          </w:p>
        </w:tc>
        <w:tc>
          <w:tcPr>
            <w:tcW w:w="2451" w:type="dxa"/>
            <w:tcBorders>
              <w:top w:val="nil"/>
              <w:bottom w:val="nil"/>
            </w:tcBorders>
          </w:tcPr>
          <w:p>
            <w:pPr>
              <w:pStyle w:val="TableParagraph"/>
              <w:spacing w:before="56"/>
              <w:ind w:left="64"/>
              <w:rPr>
                <w:sz w:val="24"/>
              </w:rPr>
            </w:pPr>
            <w:r>
              <w:rPr>
                <w:sz w:val="24"/>
              </w:rPr>
              <w:t>Educativa.</w:t>
            </w:r>
          </w:p>
        </w:tc>
        <w:tc>
          <w:tcPr>
            <w:tcW w:w="2076" w:type="dxa"/>
            <w:tcBorders>
              <w:top w:val="nil"/>
              <w:bottom w:val="nil"/>
            </w:tcBorders>
          </w:tcPr>
          <w:p>
            <w:pPr/>
          </w:p>
        </w:tc>
      </w:tr>
      <w:tr>
        <w:trPr>
          <w:trHeight w:val="348" w:hRule="exact"/>
        </w:trPr>
        <w:tc>
          <w:tcPr>
            <w:tcW w:w="2780" w:type="dxa"/>
            <w:tcBorders>
              <w:top w:val="nil"/>
              <w:bottom w:val="nil"/>
            </w:tcBorders>
          </w:tcPr>
          <w:p>
            <w:pPr/>
          </w:p>
        </w:tc>
        <w:tc>
          <w:tcPr>
            <w:tcW w:w="3121" w:type="dxa"/>
            <w:vMerge/>
          </w:tcPr>
          <w:p>
            <w:pPr/>
          </w:p>
        </w:tc>
        <w:tc>
          <w:tcPr>
            <w:tcW w:w="2552" w:type="dxa"/>
            <w:tcBorders>
              <w:top w:val="nil"/>
              <w:bottom w:val="nil"/>
            </w:tcBorders>
          </w:tcPr>
          <w:p>
            <w:pPr/>
          </w:p>
        </w:tc>
        <w:tc>
          <w:tcPr>
            <w:tcW w:w="2451" w:type="dxa"/>
            <w:tcBorders>
              <w:top w:val="nil"/>
              <w:bottom w:val="nil"/>
            </w:tcBorders>
          </w:tcPr>
          <w:p>
            <w:pPr/>
          </w:p>
        </w:tc>
        <w:tc>
          <w:tcPr>
            <w:tcW w:w="2076" w:type="dxa"/>
            <w:tcBorders>
              <w:top w:val="nil"/>
              <w:bottom w:val="nil"/>
            </w:tcBorders>
          </w:tcPr>
          <w:p>
            <w:pPr>
              <w:pStyle w:val="TableParagraph"/>
              <w:spacing w:line="266" w:lineRule="exact"/>
              <w:ind w:left="64"/>
              <w:rPr>
                <w:sz w:val="24"/>
              </w:rPr>
            </w:pPr>
            <w:r>
              <w:rPr>
                <w:sz w:val="24"/>
              </w:rPr>
              <w:t>2.- 30 de abril</w:t>
            </w:r>
          </w:p>
        </w:tc>
      </w:tr>
      <w:tr>
        <w:trPr>
          <w:trHeight w:val="1024" w:hRule="exact"/>
        </w:trPr>
        <w:tc>
          <w:tcPr>
            <w:tcW w:w="2780" w:type="dxa"/>
            <w:tcBorders>
              <w:top w:val="nil"/>
            </w:tcBorders>
          </w:tcPr>
          <w:p>
            <w:pPr>
              <w:pStyle w:val="TableParagraph"/>
              <w:spacing w:before="189"/>
              <w:ind w:left="425"/>
              <w:rPr>
                <w:sz w:val="24"/>
              </w:rPr>
            </w:pPr>
            <w:r>
              <w:rPr>
                <w:sz w:val="24"/>
              </w:rPr>
              <w:t>2.  Vigotsky</w:t>
            </w:r>
          </w:p>
        </w:tc>
        <w:tc>
          <w:tcPr>
            <w:tcW w:w="3121" w:type="dxa"/>
            <w:vMerge/>
          </w:tcPr>
          <w:p>
            <w:pPr/>
          </w:p>
        </w:tc>
        <w:tc>
          <w:tcPr>
            <w:tcW w:w="2552" w:type="dxa"/>
            <w:tcBorders>
              <w:top w:val="nil"/>
            </w:tcBorders>
          </w:tcPr>
          <w:p>
            <w:pPr/>
          </w:p>
        </w:tc>
        <w:tc>
          <w:tcPr>
            <w:tcW w:w="2451" w:type="dxa"/>
            <w:tcBorders>
              <w:top w:val="nil"/>
            </w:tcBorders>
          </w:tcPr>
          <w:p>
            <w:pPr/>
          </w:p>
        </w:tc>
        <w:tc>
          <w:tcPr>
            <w:tcW w:w="2076" w:type="dxa"/>
            <w:tcBorders>
              <w:top w:val="nil"/>
            </w:tcBorders>
          </w:tcPr>
          <w:p>
            <w:pPr>
              <w:pStyle w:val="TableParagraph"/>
              <w:spacing w:before="57"/>
              <w:ind w:left="64"/>
              <w:rPr>
                <w:sz w:val="24"/>
              </w:rPr>
            </w:pPr>
            <w:r>
              <w:rPr>
                <w:sz w:val="24"/>
              </w:rPr>
              <w:t>(1Hora 30</w:t>
            </w:r>
          </w:p>
        </w:tc>
      </w:tr>
    </w:tbl>
    <w:p>
      <w:pPr>
        <w:spacing w:after="0"/>
        <w:rPr>
          <w:sz w:val="24"/>
        </w:rPr>
        <w:sectPr>
          <w:pgSz w:w="15840" w:h="12240" w:orient="landscape"/>
          <w:pgMar w:header="0" w:footer="943" w:top="1140" w:bottom="1140" w:left="1300" w:right="1260"/>
        </w:sectPr>
      </w:pPr>
    </w:p>
    <w:p>
      <w:pPr>
        <w:pStyle w:val="BodyText"/>
        <w:spacing w:before="2" w:after="1"/>
        <w:rPr>
          <w:rFonts w:ascii="Times New Roman"/>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80"/>
        <w:gridCol w:w="3121"/>
        <w:gridCol w:w="2552"/>
        <w:gridCol w:w="2451"/>
        <w:gridCol w:w="2076"/>
      </w:tblGrid>
      <w:tr>
        <w:trPr>
          <w:trHeight w:val="6085" w:hRule="exact"/>
        </w:trPr>
        <w:tc>
          <w:tcPr>
            <w:tcW w:w="2780" w:type="dxa"/>
          </w:tcPr>
          <w:p>
            <w:pPr>
              <w:pStyle w:val="TableParagraph"/>
              <w:spacing w:line="274" w:lineRule="exact"/>
              <w:ind w:left="425"/>
              <w:rPr>
                <w:sz w:val="24"/>
              </w:rPr>
            </w:pPr>
            <w:r>
              <w:rPr>
                <w:sz w:val="24"/>
              </w:rPr>
              <w:t>3.  Ausubel</w:t>
            </w:r>
          </w:p>
        </w:tc>
        <w:tc>
          <w:tcPr>
            <w:tcW w:w="3121" w:type="dxa"/>
          </w:tcPr>
          <w:p>
            <w:pPr>
              <w:pStyle w:val="TableParagraph"/>
              <w:spacing w:line="360" w:lineRule="auto"/>
              <w:ind w:left="424"/>
              <w:rPr>
                <w:sz w:val="24"/>
              </w:rPr>
            </w:pPr>
            <w:r>
              <w:rPr>
                <w:sz w:val="24"/>
              </w:rPr>
              <w:t>través de la teoría revisada a un caso que socialice el facilitador.</w:t>
            </w:r>
          </w:p>
          <w:p>
            <w:pPr>
              <w:pStyle w:val="TableParagraph"/>
              <w:numPr>
                <w:ilvl w:val="1"/>
                <w:numId w:val="105"/>
              </w:numPr>
              <w:tabs>
                <w:tab w:pos="773" w:val="left" w:leader="none"/>
                <w:tab w:pos="774" w:val="left" w:leader="none"/>
              </w:tabs>
              <w:spacing w:line="360" w:lineRule="auto" w:before="2" w:after="0"/>
              <w:ind w:left="424" w:right="112" w:hanging="360"/>
              <w:jc w:val="left"/>
              <w:rPr>
                <w:sz w:val="24"/>
              </w:rPr>
            </w:pPr>
            <w:r>
              <w:rPr>
                <w:sz w:val="24"/>
              </w:rPr>
              <w:t>Al finalizar la sesión el Facilitador pedirá que los Orientadores compartan una</w:t>
            </w:r>
            <w:r>
              <w:rPr>
                <w:spacing w:val="-10"/>
                <w:sz w:val="24"/>
              </w:rPr>
              <w:t> </w:t>
            </w:r>
            <w:r>
              <w:rPr>
                <w:sz w:val="24"/>
              </w:rPr>
              <w:t>reflexión o</w:t>
            </w:r>
            <w:r>
              <w:rPr>
                <w:spacing w:val="-4"/>
                <w:sz w:val="24"/>
              </w:rPr>
              <w:t> </w:t>
            </w:r>
            <w:r>
              <w:rPr>
                <w:sz w:val="24"/>
              </w:rPr>
              <w:t>comentario.</w:t>
            </w:r>
          </w:p>
          <w:p>
            <w:pPr>
              <w:pStyle w:val="TableParagraph"/>
              <w:numPr>
                <w:ilvl w:val="1"/>
                <w:numId w:val="105"/>
              </w:numPr>
              <w:tabs>
                <w:tab w:pos="773" w:val="left" w:leader="none"/>
                <w:tab w:pos="774" w:val="left" w:leader="none"/>
              </w:tabs>
              <w:spacing w:line="360" w:lineRule="auto" w:before="5" w:after="0"/>
              <w:ind w:left="424" w:right="123" w:hanging="360"/>
              <w:jc w:val="left"/>
              <w:rPr>
                <w:sz w:val="24"/>
              </w:rPr>
            </w:pPr>
            <w:r>
              <w:rPr>
                <w:sz w:val="24"/>
              </w:rPr>
              <w:t>Se le pedirá a los Orientadores que entreguen control de lectura con comentario de cómo se incorpora la teoría a su</w:t>
            </w:r>
            <w:r>
              <w:rPr>
                <w:spacing w:val="-4"/>
                <w:sz w:val="24"/>
              </w:rPr>
              <w:t> </w:t>
            </w:r>
            <w:r>
              <w:rPr>
                <w:sz w:val="24"/>
              </w:rPr>
              <w:t>práctica.</w:t>
            </w:r>
          </w:p>
        </w:tc>
        <w:tc>
          <w:tcPr>
            <w:tcW w:w="2552" w:type="dxa"/>
          </w:tcPr>
          <w:p>
            <w:pPr/>
          </w:p>
        </w:tc>
        <w:tc>
          <w:tcPr>
            <w:tcW w:w="2451" w:type="dxa"/>
          </w:tcPr>
          <w:p>
            <w:pPr/>
          </w:p>
        </w:tc>
        <w:tc>
          <w:tcPr>
            <w:tcW w:w="2076" w:type="dxa"/>
          </w:tcPr>
          <w:p>
            <w:pPr>
              <w:pStyle w:val="TableParagraph"/>
              <w:spacing w:line="274" w:lineRule="exact"/>
              <w:ind w:left="64"/>
              <w:rPr>
                <w:sz w:val="24"/>
              </w:rPr>
            </w:pPr>
            <w:r>
              <w:rPr>
                <w:sz w:val="24"/>
              </w:rPr>
              <w:t>minutos)</w:t>
            </w:r>
          </w:p>
          <w:p>
            <w:pPr>
              <w:pStyle w:val="TableParagraph"/>
              <w:ind w:left="0"/>
              <w:rPr>
                <w:rFonts w:ascii="Times New Roman"/>
                <w:sz w:val="24"/>
              </w:rPr>
            </w:pPr>
          </w:p>
          <w:p>
            <w:pPr>
              <w:pStyle w:val="TableParagraph"/>
              <w:spacing w:before="141"/>
              <w:ind w:left="64"/>
              <w:rPr>
                <w:sz w:val="24"/>
              </w:rPr>
            </w:pPr>
            <w:r>
              <w:rPr>
                <w:sz w:val="24"/>
              </w:rPr>
              <w:t>3.- 11 de junio (1</w:t>
            </w:r>
          </w:p>
          <w:p>
            <w:pPr>
              <w:pStyle w:val="TableParagraph"/>
              <w:spacing w:before="139"/>
              <w:ind w:left="64"/>
              <w:rPr>
                <w:sz w:val="24"/>
              </w:rPr>
            </w:pPr>
            <w:r>
              <w:rPr>
                <w:sz w:val="24"/>
              </w:rPr>
              <w:t>Hora 30 minutos)</w:t>
            </w:r>
          </w:p>
        </w:tc>
      </w:tr>
      <w:tr>
        <w:trPr>
          <w:trHeight w:val="425" w:hRule="exact"/>
        </w:trPr>
        <w:tc>
          <w:tcPr>
            <w:tcW w:w="2780" w:type="dxa"/>
          </w:tcPr>
          <w:p>
            <w:pPr>
              <w:pStyle w:val="TableParagraph"/>
              <w:ind w:left="64"/>
              <w:rPr>
                <w:sz w:val="24"/>
              </w:rPr>
            </w:pPr>
            <w:r>
              <w:rPr>
                <w:sz w:val="24"/>
              </w:rPr>
              <w:t>Evaluación.</w:t>
            </w:r>
          </w:p>
        </w:tc>
        <w:tc>
          <w:tcPr>
            <w:tcW w:w="3121" w:type="dxa"/>
          </w:tcPr>
          <w:p>
            <w:pPr/>
          </w:p>
        </w:tc>
        <w:tc>
          <w:tcPr>
            <w:tcW w:w="2552" w:type="dxa"/>
          </w:tcPr>
          <w:p>
            <w:pPr/>
          </w:p>
        </w:tc>
        <w:tc>
          <w:tcPr>
            <w:tcW w:w="2451" w:type="dxa"/>
          </w:tcPr>
          <w:p>
            <w:pPr/>
          </w:p>
        </w:tc>
        <w:tc>
          <w:tcPr>
            <w:tcW w:w="2076" w:type="dxa"/>
          </w:tcPr>
          <w:p>
            <w:pPr/>
          </w:p>
        </w:tc>
      </w:tr>
    </w:tbl>
    <w:p>
      <w:pPr>
        <w:spacing w:after="0"/>
        <w:sectPr>
          <w:pgSz w:w="15840" w:h="12240" w:orient="landscape"/>
          <w:pgMar w:header="0" w:footer="943" w:top="1140" w:bottom="1140" w:left="1360" w:right="1260"/>
        </w:sectPr>
      </w:pPr>
    </w:p>
    <w:p>
      <w:pPr>
        <w:pStyle w:val="BodyText"/>
        <w:rPr>
          <w:rFonts w:ascii="Times New Roman"/>
          <w:sz w:val="18"/>
        </w:rPr>
      </w:pPr>
    </w:p>
    <w:p>
      <w:pPr>
        <w:pStyle w:val="ListParagraph"/>
        <w:numPr>
          <w:ilvl w:val="1"/>
          <w:numId w:val="81"/>
        </w:numPr>
        <w:tabs>
          <w:tab w:pos="590" w:val="left" w:leader="none"/>
        </w:tabs>
        <w:spacing w:line="240" w:lineRule="auto" w:before="70" w:after="0"/>
        <w:ind w:left="589" w:right="0" w:hanging="471"/>
        <w:jc w:val="left"/>
        <w:rPr>
          <w:sz w:val="24"/>
        </w:rPr>
      </w:pPr>
      <w:r>
        <w:rPr>
          <w:sz w:val="24"/>
        </w:rPr>
        <w:t>Conferencias – Carta</w:t>
      </w:r>
      <w:r>
        <w:rPr>
          <w:spacing w:val="-9"/>
          <w:sz w:val="24"/>
        </w:rPr>
        <w:t> </w:t>
      </w:r>
      <w:r>
        <w:rPr>
          <w:sz w:val="24"/>
        </w:rPr>
        <w:t>Descriptiva</w:t>
      </w:r>
    </w:p>
    <w:p>
      <w:pPr>
        <w:pStyle w:val="BodyText"/>
      </w:pPr>
    </w:p>
    <w:p>
      <w:pPr>
        <w:pStyle w:val="BodyText"/>
        <w:spacing w:line="360" w:lineRule="auto" w:before="141"/>
        <w:ind w:left="118"/>
      </w:pPr>
      <w:r>
        <w:rPr/>
        <w:t>La finalidad de las Conferencias fue retroalimentar, mostrar de donde pueden partir para realizar y desarrollar su trabajo como Orientadores.</w:t>
      </w:r>
    </w:p>
    <w:p>
      <w:pPr>
        <w:pStyle w:val="BodyText"/>
        <w:spacing w:before="2"/>
        <w:rPr>
          <w:sz w:val="21"/>
        </w:rPr>
      </w:pPr>
      <w:r>
        <w:rPr/>
        <w:pict>
          <v:group style="position:absolute;margin-left:73.430pt;margin-top:14.143883pt;width:647.8pt;height:162.950pt;mso-position-horizontal-relative:page;mso-position-vertical-relative:paragraph;z-index:8512;mso-wrap-distance-left:0;mso-wrap-distance-right:0" coordorigin="1469,283" coordsize="12956,3259">
            <v:line style="position:absolute" from="1478,293" to="14414,293" stroked="true" strokeweight=".48001pt" strokecolor="#000000"/>
            <v:line style="position:absolute" from="1478,1544" to="14414,1544" stroked="true" strokeweight=".48pt" strokecolor="#000000"/>
            <v:line style="position:absolute" from="1474,288" to="1474,3536" stroked="true" strokeweight=".48pt" strokecolor="#000000"/>
            <v:line style="position:absolute" from="1478,3531" to="14414,3531" stroked="true" strokeweight=".48001pt" strokecolor="#000000"/>
            <v:line style="position:absolute" from="14419,288" to="14419,3536" stroked="true" strokeweight=".48004pt" strokecolor="#000000"/>
            <v:shape style="position:absolute;left:1474;top:293;width:12946;height:1251" type="#_x0000_t202" filled="false" stroked="false">
              <v:textbox inset="0,0,0,0">
                <w:txbxContent>
                  <w:p>
                    <w:pPr>
                      <w:spacing w:line="360" w:lineRule="auto" w:before="3"/>
                      <w:ind w:left="69" w:right="76" w:firstLine="0"/>
                      <w:jc w:val="both"/>
                      <w:rPr>
                        <w:sz w:val="24"/>
                      </w:rPr>
                    </w:pPr>
                    <w:r>
                      <w:rPr>
                        <w:sz w:val="24"/>
                      </w:rPr>
                      <w:t>Nombre del proyecto de intervención: EL ORIENTADOR EDUCATIVO: SU TRANSICIÓN DE LAS FUNCIONES ADMINISTRATIVAS HACIA LA PROFESIONALIZACIÓN DE SU TRABAJO EN EL COLEGIO DE BACHILLERES DEL ESTADO DE MÉXICO PLANTEL VALLE DE CHALCO.</w:t>
                    </w:r>
                  </w:p>
                </w:txbxContent>
              </v:textbox>
              <w10:wrap type="none"/>
            </v:shape>
            <v:shape style="position:absolute;left:1543;top:1577;width:8353;height:240" type="#_x0000_t202" filled="false" stroked="false">
              <v:textbox inset="0,0,0,0">
                <w:txbxContent>
                  <w:p>
                    <w:pPr>
                      <w:spacing w:line="240" w:lineRule="exact" w:before="0"/>
                      <w:ind w:left="0" w:right="-19" w:firstLine="0"/>
                      <w:jc w:val="left"/>
                      <w:rPr>
                        <w:sz w:val="24"/>
                      </w:rPr>
                    </w:pPr>
                    <w:r>
                      <w:rPr>
                        <w:sz w:val="24"/>
                      </w:rPr>
                      <w:t>Módulo ó acción: Conferencias impartidas por Profesionales en la Orientación.</w:t>
                    </w:r>
                  </w:p>
                </w:txbxContent>
              </v:textbox>
              <w10:wrap type="none"/>
            </v:shape>
            <v:shape style="position:absolute;left:1543;top:2273;width:2507;height:240" type="#_x0000_t202" filled="false" stroked="false">
              <v:textbox inset="0,0,0,0">
                <w:txbxContent>
                  <w:p>
                    <w:pPr>
                      <w:spacing w:line="240" w:lineRule="exact" w:before="0"/>
                      <w:ind w:left="0" w:right="-11" w:firstLine="0"/>
                      <w:jc w:val="left"/>
                      <w:rPr>
                        <w:b/>
                        <w:sz w:val="24"/>
                      </w:rPr>
                    </w:pPr>
                    <w:r>
                      <w:rPr>
                        <w:sz w:val="24"/>
                      </w:rPr>
                      <w:t>No. De sesión: </w:t>
                    </w:r>
                    <w:r>
                      <w:rPr>
                        <w:b/>
                        <w:sz w:val="24"/>
                      </w:rPr>
                      <w:t>I, II y</w:t>
                    </w:r>
                    <w:r>
                      <w:rPr>
                        <w:b/>
                        <w:spacing w:val="-10"/>
                        <w:sz w:val="24"/>
                      </w:rPr>
                      <w:t> </w:t>
                    </w:r>
                    <w:r>
                      <w:rPr>
                        <w:b/>
                        <w:sz w:val="24"/>
                      </w:rPr>
                      <w:t>III.</w:t>
                    </w:r>
                  </w:p>
                </w:txbxContent>
              </v:textbox>
              <w10:wrap type="none"/>
            </v:shape>
            <v:shape style="position:absolute;left:1543;top:2967;width:6472;height:240" type="#_x0000_t202" filled="false" stroked="false">
              <v:textbox inset="0,0,0,0">
                <w:txbxContent>
                  <w:p>
                    <w:pPr>
                      <w:spacing w:line="240" w:lineRule="exact" w:before="0"/>
                      <w:ind w:left="0" w:right="-19" w:firstLine="0"/>
                      <w:jc w:val="left"/>
                      <w:rPr>
                        <w:sz w:val="24"/>
                      </w:rPr>
                    </w:pPr>
                    <w:r>
                      <w:rPr>
                        <w:sz w:val="24"/>
                      </w:rPr>
                      <w:t>Objetivo: Que el Orientador conozca lo que es la Orientación</w:t>
                    </w:r>
                  </w:p>
                </w:txbxContent>
              </v:textbox>
              <w10:wrap type="none"/>
            </v:shape>
            <w10:wrap type="topAndBottom"/>
          </v:group>
        </w:pict>
      </w:r>
    </w:p>
    <w:p>
      <w:pPr>
        <w:spacing w:after="0"/>
        <w:rPr>
          <w:sz w:val="21"/>
        </w:rPr>
        <w:sectPr>
          <w:pgSz w:w="15840" w:h="12240" w:orient="landscape"/>
          <w:pgMar w:header="0" w:footer="943" w:top="1140" w:bottom="1140" w:left="13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3"/>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80"/>
        <w:gridCol w:w="2979"/>
        <w:gridCol w:w="2410"/>
        <w:gridCol w:w="2734"/>
        <w:gridCol w:w="2076"/>
      </w:tblGrid>
      <w:tr>
        <w:trPr>
          <w:trHeight w:val="425" w:hRule="exact"/>
        </w:trPr>
        <w:tc>
          <w:tcPr>
            <w:tcW w:w="2780" w:type="dxa"/>
          </w:tcPr>
          <w:p>
            <w:pPr>
              <w:pStyle w:val="TableParagraph"/>
              <w:ind w:left="64"/>
              <w:rPr>
                <w:sz w:val="24"/>
              </w:rPr>
            </w:pPr>
            <w:r>
              <w:rPr>
                <w:sz w:val="24"/>
              </w:rPr>
              <w:t>Contenidos</w:t>
            </w:r>
          </w:p>
        </w:tc>
        <w:tc>
          <w:tcPr>
            <w:tcW w:w="2979" w:type="dxa"/>
          </w:tcPr>
          <w:p>
            <w:pPr>
              <w:pStyle w:val="TableParagraph"/>
              <w:ind w:left="64"/>
              <w:rPr>
                <w:sz w:val="24"/>
              </w:rPr>
            </w:pPr>
            <w:r>
              <w:rPr>
                <w:sz w:val="24"/>
              </w:rPr>
              <w:t>Actividades</w:t>
            </w:r>
          </w:p>
        </w:tc>
        <w:tc>
          <w:tcPr>
            <w:tcW w:w="2410" w:type="dxa"/>
          </w:tcPr>
          <w:p>
            <w:pPr>
              <w:pStyle w:val="TableParagraph"/>
              <w:ind w:left="64"/>
              <w:rPr>
                <w:sz w:val="24"/>
              </w:rPr>
            </w:pPr>
            <w:r>
              <w:rPr>
                <w:sz w:val="24"/>
              </w:rPr>
              <w:t>Recursos</w:t>
            </w:r>
          </w:p>
        </w:tc>
        <w:tc>
          <w:tcPr>
            <w:tcW w:w="2734" w:type="dxa"/>
          </w:tcPr>
          <w:p>
            <w:pPr>
              <w:pStyle w:val="TableParagraph"/>
              <w:ind w:left="64"/>
              <w:rPr>
                <w:sz w:val="24"/>
              </w:rPr>
            </w:pPr>
            <w:r>
              <w:rPr>
                <w:sz w:val="24"/>
              </w:rPr>
              <w:t>Responsable</w:t>
            </w:r>
          </w:p>
        </w:tc>
        <w:tc>
          <w:tcPr>
            <w:tcW w:w="2076" w:type="dxa"/>
          </w:tcPr>
          <w:p>
            <w:pPr>
              <w:pStyle w:val="TableParagraph"/>
              <w:ind w:left="64"/>
              <w:rPr>
                <w:sz w:val="24"/>
              </w:rPr>
            </w:pPr>
            <w:r>
              <w:rPr>
                <w:sz w:val="24"/>
              </w:rPr>
              <w:t>Tiempo</w:t>
            </w:r>
          </w:p>
        </w:tc>
      </w:tr>
      <w:tr>
        <w:trPr>
          <w:trHeight w:val="312" w:hRule="exact"/>
        </w:trPr>
        <w:tc>
          <w:tcPr>
            <w:tcW w:w="2780" w:type="dxa"/>
            <w:tcBorders>
              <w:bottom w:val="nil"/>
            </w:tcBorders>
          </w:tcPr>
          <w:p>
            <w:pPr>
              <w:pStyle w:val="TableParagraph"/>
              <w:spacing w:line="274" w:lineRule="exact"/>
              <w:ind w:left="64"/>
              <w:rPr>
                <w:sz w:val="24"/>
              </w:rPr>
            </w:pPr>
            <w:r>
              <w:rPr>
                <w:sz w:val="24"/>
              </w:rPr>
              <w:t>Trabajo terminal de los</w:t>
            </w:r>
          </w:p>
        </w:tc>
        <w:tc>
          <w:tcPr>
            <w:tcW w:w="2979" w:type="dxa"/>
            <w:tcBorders>
              <w:bottom w:val="nil"/>
            </w:tcBorders>
          </w:tcPr>
          <w:p>
            <w:pPr>
              <w:pStyle w:val="TableParagraph"/>
              <w:spacing w:line="274" w:lineRule="exact"/>
              <w:ind w:left="64"/>
              <w:rPr>
                <w:sz w:val="24"/>
              </w:rPr>
            </w:pPr>
            <w:r>
              <w:rPr>
                <w:sz w:val="24"/>
              </w:rPr>
              <w:t>El Facilitador hace</w:t>
            </w:r>
          </w:p>
        </w:tc>
        <w:tc>
          <w:tcPr>
            <w:tcW w:w="2410" w:type="dxa"/>
            <w:tcBorders>
              <w:bottom w:val="nil"/>
            </w:tcBorders>
          </w:tcPr>
          <w:p>
            <w:pPr>
              <w:pStyle w:val="TableParagraph"/>
              <w:spacing w:line="274" w:lineRule="exact"/>
              <w:ind w:left="64"/>
              <w:rPr>
                <w:sz w:val="24"/>
              </w:rPr>
            </w:pPr>
            <w:r>
              <w:rPr>
                <w:sz w:val="24"/>
              </w:rPr>
              <w:t>Cañón, CPU,</w:t>
            </w:r>
          </w:p>
        </w:tc>
        <w:tc>
          <w:tcPr>
            <w:tcW w:w="2734" w:type="dxa"/>
            <w:tcBorders>
              <w:bottom w:val="nil"/>
            </w:tcBorders>
          </w:tcPr>
          <w:p>
            <w:pPr>
              <w:pStyle w:val="TableParagraph"/>
              <w:spacing w:line="274" w:lineRule="exact"/>
              <w:ind w:left="64"/>
              <w:rPr>
                <w:sz w:val="24"/>
              </w:rPr>
            </w:pPr>
            <w:r>
              <w:rPr>
                <w:sz w:val="24"/>
              </w:rPr>
              <w:t>Alumno (a) de la</w:t>
            </w:r>
          </w:p>
        </w:tc>
        <w:tc>
          <w:tcPr>
            <w:tcW w:w="2076" w:type="dxa"/>
            <w:tcBorders>
              <w:bottom w:val="nil"/>
            </w:tcBorders>
          </w:tcPr>
          <w:p>
            <w:pPr>
              <w:pStyle w:val="TableParagraph"/>
              <w:spacing w:line="274" w:lineRule="exact"/>
              <w:ind w:left="64"/>
              <w:rPr>
                <w:sz w:val="24"/>
              </w:rPr>
            </w:pPr>
            <w:r>
              <w:rPr>
                <w:sz w:val="24"/>
              </w:rPr>
              <w:t>1.- 6 de marzo del</w:t>
            </w:r>
          </w:p>
        </w:tc>
      </w:tr>
      <w:tr>
        <w:trPr>
          <w:trHeight w:val="317" w:hRule="exact"/>
        </w:trPr>
        <w:tc>
          <w:tcPr>
            <w:tcW w:w="2780" w:type="dxa"/>
            <w:tcBorders>
              <w:top w:val="nil"/>
              <w:bottom w:val="nil"/>
            </w:tcBorders>
          </w:tcPr>
          <w:p>
            <w:pPr>
              <w:pStyle w:val="TableParagraph"/>
              <w:spacing w:before="7"/>
              <w:ind w:left="64"/>
              <w:rPr>
                <w:sz w:val="24"/>
              </w:rPr>
            </w:pPr>
            <w:r>
              <w:rPr>
                <w:sz w:val="24"/>
              </w:rPr>
              <w:t>Alumnos (as) de la</w:t>
            </w:r>
          </w:p>
        </w:tc>
        <w:tc>
          <w:tcPr>
            <w:tcW w:w="2979" w:type="dxa"/>
            <w:tcBorders>
              <w:top w:val="nil"/>
              <w:bottom w:val="nil"/>
            </w:tcBorders>
          </w:tcPr>
          <w:p>
            <w:pPr>
              <w:pStyle w:val="TableParagraph"/>
              <w:spacing w:before="7"/>
              <w:ind w:left="64"/>
              <w:rPr>
                <w:sz w:val="24"/>
              </w:rPr>
            </w:pPr>
            <w:r>
              <w:rPr>
                <w:sz w:val="24"/>
              </w:rPr>
              <w:t>presentación del Ponente</w:t>
            </w:r>
          </w:p>
        </w:tc>
        <w:tc>
          <w:tcPr>
            <w:tcW w:w="2410" w:type="dxa"/>
            <w:tcBorders>
              <w:top w:val="nil"/>
              <w:bottom w:val="nil"/>
            </w:tcBorders>
          </w:tcPr>
          <w:p>
            <w:pPr>
              <w:pStyle w:val="TableParagraph"/>
              <w:spacing w:before="7"/>
              <w:ind w:left="64"/>
              <w:rPr>
                <w:sz w:val="24"/>
              </w:rPr>
            </w:pPr>
            <w:r>
              <w:rPr>
                <w:sz w:val="24"/>
              </w:rPr>
              <w:t>Pantalla de</w:t>
            </w:r>
          </w:p>
        </w:tc>
        <w:tc>
          <w:tcPr>
            <w:tcW w:w="2734" w:type="dxa"/>
            <w:tcBorders>
              <w:top w:val="nil"/>
              <w:bottom w:val="nil"/>
            </w:tcBorders>
          </w:tcPr>
          <w:p>
            <w:pPr>
              <w:pStyle w:val="TableParagraph"/>
              <w:spacing w:before="7"/>
              <w:ind w:left="64"/>
              <w:rPr>
                <w:sz w:val="24"/>
              </w:rPr>
            </w:pPr>
            <w:r>
              <w:rPr>
                <w:sz w:val="24"/>
              </w:rPr>
              <w:t>Maestría en Orientación</w:t>
            </w:r>
          </w:p>
        </w:tc>
        <w:tc>
          <w:tcPr>
            <w:tcW w:w="2076" w:type="dxa"/>
            <w:tcBorders>
              <w:top w:val="nil"/>
              <w:bottom w:val="nil"/>
            </w:tcBorders>
          </w:tcPr>
          <w:p>
            <w:pPr>
              <w:pStyle w:val="TableParagraph"/>
              <w:spacing w:before="7"/>
              <w:ind w:left="64"/>
              <w:rPr>
                <w:sz w:val="24"/>
              </w:rPr>
            </w:pPr>
            <w:r>
              <w:rPr>
                <w:sz w:val="24"/>
              </w:rPr>
              <w:t>2014. (1 hora 30</w:t>
            </w:r>
          </w:p>
        </w:tc>
      </w:tr>
      <w:tr>
        <w:trPr>
          <w:trHeight w:val="319" w:hRule="exact"/>
        </w:trPr>
        <w:tc>
          <w:tcPr>
            <w:tcW w:w="2780" w:type="dxa"/>
            <w:tcBorders>
              <w:top w:val="nil"/>
              <w:bottom w:val="nil"/>
            </w:tcBorders>
          </w:tcPr>
          <w:p>
            <w:pPr>
              <w:pStyle w:val="TableParagraph"/>
              <w:spacing w:before="10"/>
              <w:ind w:left="64"/>
              <w:rPr>
                <w:sz w:val="24"/>
              </w:rPr>
            </w:pPr>
            <w:r>
              <w:rPr>
                <w:sz w:val="24"/>
              </w:rPr>
              <w:t>Maestría en Orientación</w:t>
            </w:r>
          </w:p>
        </w:tc>
        <w:tc>
          <w:tcPr>
            <w:tcW w:w="2979" w:type="dxa"/>
            <w:tcBorders>
              <w:top w:val="nil"/>
              <w:bottom w:val="nil"/>
            </w:tcBorders>
          </w:tcPr>
          <w:p>
            <w:pPr>
              <w:pStyle w:val="TableParagraph"/>
              <w:spacing w:before="10"/>
              <w:ind w:left="64"/>
              <w:rPr>
                <w:sz w:val="24"/>
              </w:rPr>
            </w:pPr>
            <w:r>
              <w:rPr>
                <w:sz w:val="24"/>
              </w:rPr>
              <w:t>(trayectoria profesional y</w:t>
            </w:r>
          </w:p>
        </w:tc>
        <w:tc>
          <w:tcPr>
            <w:tcW w:w="2410" w:type="dxa"/>
            <w:tcBorders>
              <w:top w:val="nil"/>
              <w:bottom w:val="nil"/>
            </w:tcBorders>
          </w:tcPr>
          <w:p>
            <w:pPr>
              <w:pStyle w:val="TableParagraph"/>
              <w:spacing w:before="10"/>
              <w:ind w:left="64"/>
              <w:rPr>
                <w:sz w:val="24"/>
              </w:rPr>
            </w:pPr>
            <w:r>
              <w:rPr>
                <w:sz w:val="24"/>
              </w:rPr>
              <w:t>Proyección, bocinas</w:t>
            </w:r>
          </w:p>
        </w:tc>
        <w:tc>
          <w:tcPr>
            <w:tcW w:w="2734" w:type="dxa"/>
            <w:tcBorders>
              <w:top w:val="nil"/>
              <w:bottom w:val="nil"/>
            </w:tcBorders>
          </w:tcPr>
          <w:p>
            <w:pPr>
              <w:pStyle w:val="TableParagraph"/>
              <w:spacing w:before="10"/>
              <w:ind w:left="64"/>
              <w:rPr>
                <w:sz w:val="24"/>
              </w:rPr>
            </w:pPr>
            <w:r>
              <w:rPr>
                <w:sz w:val="24"/>
              </w:rPr>
              <w:t>Educativa.</w:t>
            </w:r>
          </w:p>
        </w:tc>
        <w:tc>
          <w:tcPr>
            <w:tcW w:w="2076" w:type="dxa"/>
            <w:tcBorders>
              <w:top w:val="nil"/>
              <w:bottom w:val="nil"/>
            </w:tcBorders>
          </w:tcPr>
          <w:p>
            <w:pPr>
              <w:pStyle w:val="TableParagraph"/>
              <w:spacing w:before="7"/>
              <w:ind w:left="64"/>
              <w:rPr>
                <w:sz w:val="24"/>
              </w:rPr>
            </w:pPr>
            <w:r>
              <w:rPr>
                <w:sz w:val="24"/>
              </w:rPr>
              <w:t>minutos)</w:t>
            </w:r>
          </w:p>
        </w:tc>
      </w:tr>
      <w:tr>
        <w:trPr>
          <w:trHeight w:val="299" w:hRule="exact"/>
        </w:trPr>
        <w:tc>
          <w:tcPr>
            <w:tcW w:w="2780" w:type="dxa"/>
            <w:tcBorders>
              <w:top w:val="nil"/>
              <w:bottom w:val="nil"/>
            </w:tcBorders>
          </w:tcPr>
          <w:p>
            <w:pPr>
              <w:pStyle w:val="TableParagraph"/>
              <w:spacing w:before="7"/>
              <w:ind w:left="64"/>
              <w:rPr>
                <w:sz w:val="24"/>
              </w:rPr>
            </w:pPr>
            <w:r>
              <w:rPr>
                <w:sz w:val="24"/>
              </w:rPr>
              <w:t>Educativa.</w:t>
            </w:r>
          </w:p>
        </w:tc>
        <w:tc>
          <w:tcPr>
            <w:tcW w:w="2979" w:type="dxa"/>
            <w:tcBorders>
              <w:top w:val="nil"/>
              <w:bottom w:val="nil"/>
            </w:tcBorders>
          </w:tcPr>
          <w:p>
            <w:pPr>
              <w:pStyle w:val="TableParagraph"/>
              <w:spacing w:before="7"/>
              <w:ind w:left="64"/>
              <w:rPr>
                <w:sz w:val="24"/>
              </w:rPr>
            </w:pPr>
            <w:r>
              <w:rPr>
                <w:sz w:val="24"/>
              </w:rPr>
              <w:t>experiencia en el ámbito</w:t>
            </w:r>
          </w:p>
        </w:tc>
        <w:tc>
          <w:tcPr>
            <w:tcW w:w="2410" w:type="dxa"/>
            <w:tcBorders>
              <w:top w:val="nil"/>
              <w:bottom w:val="nil"/>
            </w:tcBorders>
          </w:tcPr>
          <w:p>
            <w:pPr>
              <w:pStyle w:val="TableParagraph"/>
              <w:spacing w:before="7"/>
              <w:ind w:left="64"/>
              <w:rPr>
                <w:sz w:val="24"/>
              </w:rPr>
            </w:pPr>
            <w:r>
              <w:rPr>
                <w:sz w:val="24"/>
              </w:rPr>
              <w:t>y Servicio de</w:t>
            </w:r>
          </w:p>
        </w:tc>
        <w:tc>
          <w:tcPr>
            <w:tcW w:w="2734" w:type="dxa"/>
            <w:tcBorders>
              <w:top w:val="nil"/>
              <w:bottom w:val="nil"/>
            </w:tcBorders>
          </w:tcPr>
          <w:p>
            <w:pPr/>
          </w:p>
        </w:tc>
        <w:tc>
          <w:tcPr>
            <w:tcW w:w="2076" w:type="dxa"/>
            <w:tcBorders>
              <w:top w:val="nil"/>
              <w:bottom w:val="nil"/>
            </w:tcBorders>
          </w:tcPr>
          <w:p>
            <w:pPr/>
          </w:p>
        </w:tc>
      </w:tr>
      <w:tr>
        <w:trPr>
          <w:trHeight w:val="317" w:hRule="exact"/>
        </w:trPr>
        <w:tc>
          <w:tcPr>
            <w:tcW w:w="2780" w:type="dxa"/>
            <w:tcBorders>
              <w:top w:val="nil"/>
              <w:bottom w:val="nil"/>
            </w:tcBorders>
          </w:tcPr>
          <w:p>
            <w:pPr/>
          </w:p>
        </w:tc>
        <w:tc>
          <w:tcPr>
            <w:tcW w:w="2979" w:type="dxa"/>
            <w:tcBorders>
              <w:top w:val="nil"/>
              <w:bottom w:val="nil"/>
            </w:tcBorders>
          </w:tcPr>
          <w:p>
            <w:pPr>
              <w:pStyle w:val="TableParagraph"/>
              <w:spacing w:before="26"/>
              <w:ind w:left="64"/>
              <w:rPr>
                <w:sz w:val="24"/>
              </w:rPr>
            </w:pPr>
            <w:r>
              <w:rPr>
                <w:sz w:val="24"/>
              </w:rPr>
              <w:t>de la Orientación en</w:t>
            </w:r>
          </w:p>
        </w:tc>
        <w:tc>
          <w:tcPr>
            <w:tcW w:w="2410" w:type="dxa"/>
            <w:tcBorders>
              <w:top w:val="nil"/>
              <w:bottom w:val="nil"/>
            </w:tcBorders>
          </w:tcPr>
          <w:p>
            <w:pPr>
              <w:pStyle w:val="TableParagraph"/>
              <w:spacing w:before="26"/>
              <w:ind w:left="64"/>
              <w:rPr>
                <w:sz w:val="24"/>
              </w:rPr>
            </w:pPr>
            <w:r>
              <w:rPr>
                <w:sz w:val="24"/>
              </w:rPr>
              <w:t>Cafetería</w:t>
            </w:r>
          </w:p>
        </w:tc>
        <w:tc>
          <w:tcPr>
            <w:tcW w:w="2734" w:type="dxa"/>
            <w:tcBorders>
              <w:top w:val="nil"/>
              <w:bottom w:val="nil"/>
            </w:tcBorders>
          </w:tcPr>
          <w:p>
            <w:pPr/>
          </w:p>
        </w:tc>
        <w:tc>
          <w:tcPr>
            <w:tcW w:w="2076" w:type="dxa"/>
            <w:tcBorders>
              <w:top w:val="nil"/>
              <w:bottom w:val="nil"/>
            </w:tcBorders>
          </w:tcPr>
          <w:p>
            <w:pPr>
              <w:pStyle w:val="TableParagraph"/>
              <w:spacing w:line="266" w:lineRule="exact"/>
              <w:ind w:left="64"/>
              <w:rPr>
                <w:sz w:val="24"/>
              </w:rPr>
            </w:pPr>
            <w:r>
              <w:rPr>
                <w:sz w:val="24"/>
              </w:rPr>
              <w:t>2.- 27 de abril del</w:t>
            </w:r>
          </w:p>
        </w:tc>
      </w:tr>
      <w:tr>
        <w:trPr>
          <w:trHeight w:val="316" w:hRule="exact"/>
        </w:trPr>
        <w:tc>
          <w:tcPr>
            <w:tcW w:w="2780" w:type="dxa"/>
            <w:tcBorders>
              <w:top w:val="nil"/>
              <w:bottom w:val="nil"/>
            </w:tcBorders>
          </w:tcPr>
          <w:p>
            <w:pPr/>
          </w:p>
        </w:tc>
        <w:tc>
          <w:tcPr>
            <w:tcW w:w="2979" w:type="dxa"/>
            <w:tcBorders>
              <w:top w:val="nil"/>
              <w:bottom w:val="nil"/>
            </w:tcBorders>
          </w:tcPr>
          <w:p>
            <w:pPr>
              <w:pStyle w:val="TableParagraph"/>
              <w:spacing w:before="25"/>
              <w:ind w:left="64"/>
              <w:rPr>
                <w:sz w:val="24"/>
              </w:rPr>
            </w:pPr>
            <w:r>
              <w:rPr>
                <w:sz w:val="24"/>
              </w:rPr>
              <w:t>COBAEM.</w:t>
            </w:r>
          </w:p>
        </w:tc>
        <w:tc>
          <w:tcPr>
            <w:tcW w:w="2410" w:type="dxa"/>
            <w:tcBorders>
              <w:top w:val="nil"/>
              <w:bottom w:val="nil"/>
            </w:tcBorders>
          </w:tcPr>
          <w:p>
            <w:pPr/>
          </w:p>
        </w:tc>
        <w:tc>
          <w:tcPr>
            <w:tcW w:w="2734" w:type="dxa"/>
            <w:tcBorders>
              <w:top w:val="nil"/>
              <w:bottom w:val="nil"/>
            </w:tcBorders>
          </w:tcPr>
          <w:p>
            <w:pPr/>
          </w:p>
        </w:tc>
        <w:tc>
          <w:tcPr>
            <w:tcW w:w="2076" w:type="dxa"/>
            <w:tcBorders>
              <w:top w:val="nil"/>
              <w:bottom w:val="nil"/>
            </w:tcBorders>
          </w:tcPr>
          <w:p>
            <w:pPr>
              <w:pStyle w:val="TableParagraph"/>
              <w:spacing w:line="266" w:lineRule="exact"/>
              <w:ind w:left="64"/>
              <w:rPr>
                <w:sz w:val="24"/>
              </w:rPr>
            </w:pPr>
            <w:r>
              <w:rPr>
                <w:sz w:val="24"/>
              </w:rPr>
              <w:t>2014. (1 hora 30</w:t>
            </w:r>
          </w:p>
        </w:tc>
      </w:tr>
      <w:tr>
        <w:trPr>
          <w:trHeight w:val="318" w:hRule="exact"/>
        </w:trPr>
        <w:tc>
          <w:tcPr>
            <w:tcW w:w="2780" w:type="dxa"/>
            <w:tcBorders>
              <w:top w:val="nil"/>
              <w:bottom w:val="nil"/>
            </w:tcBorders>
          </w:tcPr>
          <w:p>
            <w:pPr/>
          </w:p>
        </w:tc>
        <w:tc>
          <w:tcPr>
            <w:tcW w:w="2979" w:type="dxa"/>
            <w:tcBorders>
              <w:top w:val="nil"/>
              <w:bottom w:val="nil"/>
            </w:tcBorders>
          </w:tcPr>
          <w:p>
            <w:pPr/>
          </w:p>
        </w:tc>
        <w:tc>
          <w:tcPr>
            <w:tcW w:w="2410" w:type="dxa"/>
            <w:tcBorders>
              <w:top w:val="nil"/>
              <w:bottom w:val="nil"/>
            </w:tcBorders>
          </w:tcPr>
          <w:p>
            <w:pPr/>
          </w:p>
        </w:tc>
        <w:tc>
          <w:tcPr>
            <w:tcW w:w="2734" w:type="dxa"/>
            <w:tcBorders>
              <w:top w:val="nil"/>
              <w:bottom w:val="nil"/>
            </w:tcBorders>
          </w:tcPr>
          <w:p>
            <w:pPr/>
          </w:p>
        </w:tc>
        <w:tc>
          <w:tcPr>
            <w:tcW w:w="2076" w:type="dxa"/>
            <w:tcBorders>
              <w:top w:val="nil"/>
              <w:bottom w:val="nil"/>
            </w:tcBorders>
          </w:tcPr>
          <w:p>
            <w:pPr>
              <w:pStyle w:val="TableParagraph"/>
              <w:spacing w:line="265" w:lineRule="exact"/>
              <w:ind w:left="64"/>
              <w:rPr>
                <w:sz w:val="24"/>
              </w:rPr>
            </w:pPr>
            <w:r>
              <w:rPr>
                <w:sz w:val="24"/>
              </w:rPr>
              <w:t>minutos)</w:t>
            </w:r>
          </w:p>
        </w:tc>
      </w:tr>
      <w:tr>
        <w:trPr>
          <w:trHeight w:val="300" w:hRule="exact"/>
        </w:trPr>
        <w:tc>
          <w:tcPr>
            <w:tcW w:w="2780" w:type="dxa"/>
            <w:tcBorders>
              <w:top w:val="nil"/>
              <w:bottom w:val="nil"/>
            </w:tcBorders>
          </w:tcPr>
          <w:p>
            <w:pPr/>
          </w:p>
        </w:tc>
        <w:tc>
          <w:tcPr>
            <w:tcW w:w="2979" w:type="dxa"/>
            <w:tcBorders>
              <w:top w:val="nil"/>
              <w:bottom w:val="nil"/>
            </w:tcBorders>
          </w:tcPr>
          <w:p>
            <w:pPr>
              <w:pStyle w:val="TableParagraph"/>
              <w:spacing w:before="28"/>
              <w:ind w:left="64"/>
              <w:rPr>
                <w:sz w:val="24"/>
              </w:rPr>
            </w:pPr>
            <w:r>
              <w:rPr>
                <w:sz w:val="24"/>
              </w:rPr>
              <w:t>El Ponente incluye en el</w:t>
            </w:r>
          </w:p>
        </w:tc>
        <w:tc>
          <w:tcPr>
            <w:tcW w:w="2410" w:type="dxa"/>
            <w:tcBorders>
              <w:top w:val="nil"/>
              <w:bottom w:val="nil"/>
            </w:tcBorders>
          </w:tcPr>
          <w:p>
            <w:pPr/>
          </w:p>
        </w:tc>
        <w:tc>
          <w:tcPr>
            <w:tcW w:w="2734" w:type="dxa"/>
            <w:tcBorders>
              <w:top w:val="nil"/>
              <w:bottom w:val="nil"/>
            </w:tcBorders>
          </w:tcPr>
          <w:p>
            <w:pPr/>
          </w:p>
        </w:tc>
        <w:tc>
          <w:tcPr>
            <w:tcW w:w="2076" w:type="dxa"/>
            <w:tcBorders>
              <w:top w:val="nil"/>
              <w:bottom w:val="nil"/>
            </w:tcBorders>
          </w:tcPr>
          <w:p>
            <w:pPr/>
          </w:p>
        </w:tc>
      </w:tr>
      <w:tr>
        <w:trPr>
          <w:trHeight w:val="317" w:hRule="exact"/>
        </w:trPr>
        <w:tc>
          <w:tcPr>
            <w:tcW w:w="2780" w:type="dxa"/>
            <w:tcBorders>
              <w:top w:val="nil"/>
              <w:bottom w:val="nil"/>
            </w:tcBorders>
          </w:tcPr>
          <w:p>
            <w:pPr/>
          </w:p>
        </w:tc>
        <w:tc>
          <w:tcPr>
            <w:tcW w:w="2979" w:type="dxa"/>
            <w:tcBorders>
              <w:top w:val="nil"/>
              <w:bottom w:val="nil"/>
            </w:tcBorders>
          </w:tcPr>
          <w:p>
            <w:pPr>
              <w:pStyle w:val="TableParagraph"/>
              <w:spacing w:before="45"/>
              <w:ind w:left="64"/>
              <w:rPr>
                <w:sz w:val="24"/>
              </w:rPr>
            </w:pPr>
            <w:r>
              <w:rPr>
                <w:sz w:val="24"/>
              </w:rPr>
              <w:t>desarrollo de su ponencia</w:t>
            </w:r>
          </w:p>
        </w:tc>
        <w:tc>
          <w:tcPr>
            <w:tcW w:w="2410" w:type="dxa"/>
            <w:tcBorders>
              <w:top w:val="nil"/>
              <w:bottom w:val="nil"/>
            </w:tcBorders>
          </w:tcPr>
          <w:p>
            <w:pPr/>
          </w:p>
        </w:tc>
        <w:tc>
          <w:tcPr>
            <w:tcW w:w="2734" w:type="dxa"/>
            <w:tcBorders>
              <w:top w:val="nil"/>
              <w:bottom w:val="nil"/>
            </w:tcBorders>
          </w:tcPr>
          <w:p>
            <w:pPr/>
          </w:p>
        </w:tc>
        <w:tc>
          <w:tcPr>
            <w:tcW w:w="2076" w:type="dxa"/>
            <w:tcBorders>
              <w:top w:val="nil"/>
              <w:bottom w:val="nil"/>
            </w:tcBorders>
          </w:tcPr>
          <w:p>
            <w:pPr>
              <w:pStyle w:val="TableParagraph"/>
              <w:spacing w:line="247" w:lineRule="exact"/>
              <w:ind w:left="64"/>
              <w:rPr>
                <w:sz w:val="24"/>
              </w:rPr>
            </w:pPr>
            <w:r>
              <w:rPr>
                <w:sz w:val="24"/>
              </w:rPr>
              <w:t>3.- 8 de mayo del</w:t>
            </w:r>
          </w:p>
        </w:tc>
      </w:tr>
      <w:tr>
        <w:trPr>
          <w:trHeight w:val="317" w:hRule="exact"/>
        </w:trPr>
        <w:tc>
          <w:tcPr>
            <w:tcW w:w="2780" w:type="dxa"/>
            <w:tcBorders>
              <w:top w:val="nil"/>
              <w:bottom w:val="nil"/>
            </w:tcBorders>
          </w:tcPr>
          <w:p>
            <w:pPr/>
          </w:p>
        </w:tc>
        <w:tc>
          <w:tcPr>
            <w:tcW w:w="2979" w:type="dxa"/>
            <w:tcBorders>
              <w:top w:val="nil"/>
              <w:bottom w:val="nil"/>
            </w:tcBorders>
          </w:tcPr>
          <w:p>
            <w:pPr>
              <w:pStyle w:val="TableParagraph"/>
              <w:spacing w:before="45"/>
              <w:ind w:left="64"/>
              <w:rPr>
                <w:sz w:val="24"/>
              </w:rPr>
            </w:pPr>
            <w:r>
              <w:rPr>
                <w:sz w:val="24"/>
              </w:rPr>
              <w:t>experiencias exitosas y de</w:t>
            </w:r>
          </w:p>
        </w:tc>
        <w:tc>
          <w:tcPr>
            <w:tcW w:w="2410" w:type="dxa"/>
            <w:tcBorders>
              <w:top w:val="nil"/>
              <w:bottom w:val="nil"/>
            </w:tcBorders>
          </w:tcPr>
          <w:p>
            <w:pPr/>
          </w:p>
        </w:tc>
        <w:tc>
          <w:tcPr>
            <w:tcW w:w="2734" w:type="dxa"/>
            <w:tcBorders>
              <w:top w:val="nil"/>
              <w:bottom w:val="nil"/>
            </w:tcBorders>
          </w:tcPr>
          <w:p>
            <w:pPr/>
          </w:p>
        </w:tc>
        <w:tc>
          <w:tcPr>
            <w:tcW w:w="2076" w:type="dxa"/>
            <w:tcBorders>
              <w:top w:val="nil"/>
              <w:bottom w:val="nil"/>
            </w:tcBorders>
          </w:tcPr>
          <w:p>
            <w:pPr>
              <w:pStyle w:val="TableParagraph"/>
              <w:spacing w:line="247" w:lineRule="exact"/>
              <w:ind w:left="64"/>
              <w:rPr>
                <w:sz w:val="24"/>
              </w:rPr>
            </w:pPr>
            <w:r>
              <w:rPr>
                <w:sz w:val="24"/>
              </w:rPr>
              <w:t>2014. (1 hora 30</w:t>
            </w:r>
          </w:p>
        </w:tc>
      </w:tr>
      <w:tr>
        <w:trPr>
          <w:trHeight w:val="356" w:hRule="exact"/>
        </w:trPr>
        <w:tc>
          <w:tcPr>
            <w:tcW w:w="2780" w:type="dxa"/>
            <w:tcBorders>
              <w:top w:val="nil"/>
              <w:bottom w:val="nil"/>
            </w:tcBorders>
          </w:tcPr>
          <w:p>
            <w:pPr/>
          </w:p>
        </w:tc>
        <w:tc>
          <w:tcPr>
            <w:tcW w:w="2979" w:type="dxa"/>
            <w:tcBorders>
              <w:top w:val="nil"/>
              <w:bottom w:val="nil"/>
            </w:tcBorders>
          </w:tcPr>
          <w:p>
            <w:pPr>
              <w:pStyle w:val="TableParagraph"/>
              <w:spacing w:before="47"/>
              <w:ind w:left="64"/>
              <w:rPr>
                <w:sz w:val="24"/>
              </w:rPr>
            </w:pPr>
            <w:r>
              <w:rPr>
                <w:sz w:val="24"/>
              </w:rPr>
              <w:t>fracaso que se ligue a la</w:t>
            </w:r>
          </w:p>
        </w:tc>
        <w:tc>
          <w:tcPr>
            <w:tcW w:w="2410" w:type="dxa"/>
            <w:tcBorders>
              <w:top w:val="nil"/>
              <w:bottom w:val="nil"/>
            </w:tcBorders>
          </w:tcPr>
          <w:p>
            <w:pPr/>
          </w:p>
        </w:tc>
        <w:tc>
          <w:tcPr>
            <w:tcW w:w="2734" w:type="dxa"/>
            <w:tcBorders>
              <w:top w:val="nil"/>
              <w:bottom w:val="nil"/>
            </w:tcBorders>
          </w:tcPr>
          <w:p>
            <w:pPr/>
          </w:p>
        </w:tc>
        <w:tc>
          <w:tcPr>
            <w:tcW w:w="2076" w:type="dxa"/>
            <w:tcBorders>
              <w:top w:val="nil"/>
              <w:bottom w:val="nil"/>
            </w:tcBorders>
          </w:tcPr>
          <w:p>
            <w:pPr>
              <w:pStyle w:val="TableParagraph"/>
              <w:spacing w:line="247" w:lineRule="exact"/>
              <w:ind w:left="64"/>
              <w:rPr>
                <w:sz w:val="24"/>
              </w:rPr>
            </w:pPr>
            <w:r>
              <w:rPr>
                <w:sz w:val="24"/>
              </w:rPr>
              <w:t>minutos)</w:t>
            </w:r>
          </w:p>
        </w:tc>
      </w:tr>
      <w:tr>
        <w:trPr>
          <w:trHeight w:val="317" w:hRule="exact"/>
        </w:trPr>
        <w:tc>
          <w:tcPr>
            <w:tcW w:w="2780" w:type="dxa"/>
            <w:tcBorders>
              <w:top w:val="nil"/>
              <w:bottom w:val="nil"/>
            </w:tcBorders>
          </w:tcPr>
          <w:p>
            <w:pPr/>
          </w:p>
        </w:tc>
        <w:tc>
          <w:tcPr>
            <w:tcW w:w="2979" w:type="dxa"/>
            <w:tcBorders>
              <w:top w:val="nil"/>
              <w:bottom w:val="nil"/>
            </w:tcBorders>
          </w:tcPr>
          <w:p>
            <w:pPr>
              <w:pStyle w:val="TableParagraph"/>
              <w:spacing w:before="7"/>
              <w:ind w:left="64"/>
              <w:rPr>
                <w:sz w:val="24"/>
              </w:rPr>
            </w:pPr>
            <w:r>
              <w:rPr>
                <w:sz w:val="24"/>
              </w:rPr>
              <w:t>justificación de su</w:t>
            </w:r>
          </w:p>
        </w:tc>
        <w:tc>
          <w:tcPr>
            <w:tcW w:w="2410" w:type="dxa"/>
            <w:tcBorders>
              <w:top w:val="nil"/>
              <w:bottom w:val="nil"/>
            </w:tcBorders>
          </w:tcPr>
          <w:p>
            <w:pPr/>
          </w:p>
        </w:tc>
        <w:tc>
          <w:tcPr>
            <w:tcW w:w="2734" w:type="dxa"/>
            <w:tcBorders>
              <w:top w:val="nil"/>
              <w:bottom w:val="nil"/>
            </w:tcBorders>
          </w:tcPr>
          <w:p>
            <w:pPr/>
          </w:p>
        </w:tc>
        <w:tc>
          <w:tcPr>
            <w:tcW w:w="2076" w:type="dxa"/>
            <w:tcBorders>
              <w:top w:val="nil"/>
              <w:bottom w:val="nil"/>
            </w:tcBorders>
          </w:tcPr>
          <w:p>
            <w:pPr/>
          </w:p>
        </w:tc>
      </w:tr>
      <w:tr>
        <w:trPr>
          <w:trHeight w:val="477" w:hRule="exact"/>
        </w:trPr>
        <w:tc>
          <w:tcPr>
            <w:tcW w:w="2780" w:type="dxa"/>
            <w:tcBorders>
              <w:top w:val="nil"/>
              <w:bottom w:val="nil"/>
            </w:tcBorders>
          </w:tcPr>
          <w:p>
            <w:pPr/>
          </w:p>
        </w:tc>
        <w:tc>
          <w:tcPr>
            <w:tcW w:w="2979" w:type="dxa"/>
            <w:tcBorders>
              <w:top w:val="nil"/>
              <w:bottom w:val="nil"/>
            </w:tcBorders>
          </w:tcPr>
          <w:p>
            <w:pPr>
              <w:pStyle w:val="TableParagraph"/>
              <w:spacing w:before="8"/>
              <w:ind w:left="64"/>
              <w:rPr>
                <w:sz w:val="24"/>
              </w:rPr>
            </w:pPr>
            <w:r>
              <w:rPr>
                <w:sz w:val="24"/>
              </w:rPr>
              <w:t>proyecto de intervención.</w:t>
            </w:r>
          </w:p>
        </w:tc>
        <w:tc>
          <w:tcPr>
            <w:tcW w:w="2410" w:type="dxa"/>
            <w:tcBorders>
              <w:top w:val="nil"/>
              <w:bottom w:val="nil"/>
            </w:tcBorders>
          </w:tcPr>
          <w:p>
            <w:pPr/>
          </w:p>
        </w:tc>
        <w:tc>
          <w:tcPr>
            <w:tcW w:w="2734" w:type="dxa"/>
            <w:tcBorders>
              <w:top w:val="nil"/>
              <w:bottom w:val="nil"/>
            </w:tcBorders>
          </w:tcPr>
          <w:p>
            <w:pPr/>
          </w:p>
        </w:tc>
        <w:tc>
          <w:tcPr>
            <w:tcW w:w="2076" w:type="dxa"/>
            <w:tcBorders>
              <w:top w:val="nil"/>
              <w:bottom w:val="nil"/>
            </w:tcBorders>
          </w:tcPr>
          <w:p>
            <w:pPr/>
          </w:p>
        </w:tc>
      </w:tr>
      <w:tr>
        <w:trPr>
          <w:trHeight w:val="476" w:hRule="exact"/>
        </w:trPr>
        <w:tc>
          <w:tcPr>
            <w:tcW w:w="2780" w:type="dxa"/>
            <w:tcBorders>
              <w:top w:val="nil"/>
              <w:bottom w:val="nil"/>
            </w:tcBorders>
          </w:tcPr>
          <w:p>
            <w:pPr/>
          </w:p>
        </w:tc>
        <w:tc>
          <w:tcPr>
            <w:tcW w:w="2979" w:type="dxa"/>
            <w:tcBorders>
              <w:top w:val="nil"/>
              <w:bottom w:val="nil"/>
            </w:tcBorders>
          </w:tcPr>
          <w:p>
            <w:pPr>
              <w:pStyle w:val="TableParagraph"/>
              <w:spacing w:before="167"/>
              <w:ind w:left="64"/>
              <w:rPr>
                <w:sz w:val="24"/>
              </w:rPr>
            </w:pPr>
            <w:r>
              <w:rPr>
                <w:sz w:val="24"/>
              </w:rPr>
              <w:t>Se termina la sesión al</w:t>
            </w:r>
          </w:p>
        </w:tc>
        <w:tc>
          <w:tcPr>
            <w:tcW w:w="2410" w:type="dxa"/>
            <w:tcBorders>
              <w:top w:val="nil"/>
              <w:bottom w:val="nil"/>
            </w:tcBorders>
          </w:tcPr>
          <w:p>
            <w:pPr/>
          </w:p>
        </w:tc>
        <w:tc>
          <w:tcPr>
            <w:tcW w:w="2734" w:type="dxa"/>
            <w:tcBorders>
              <w:top w:val="nil"/>
              <w:bottom w:val="nil"/>
            </w:tcBorders>
          </w:tcPr>
          <w:p>
            <w:pPr/>
          </w:p>
        </w:tc>
        <w:tc>
          <w:tcPr>
            <w:tcW w:w="2076" w:type="dxa"/>
            <w:tcBorders>
              <w:top w:val="nil"/>
              <w:bottom w:val="nil"/>
            </w:tcBorders>
          </w:tcPr>
          <w:p>
            <w:pPr/>
          </w:p>
        </w:tc>
      </w:tr>
      <w:tr>
        <w:trPr>
          <w:trHeight w:val="317" w:hRule="exact"/>
        </w:trPr>
        <w:tc>
          <w:tcPr>
            <w:tcW w:w="2780" w:type="dxa"/>
            <w:tcBorders>
              <w:top w:val="nil"/>
              <w:bottom w:val="nil"/>
            </w:tcBorders>
          </w:tcPr>
          <w:p>
            <w:pPr/>
          </w:p>
        </w:tc>
        <w:tc>
          <w:tcPr>
            <w:tcW w:w="2979" w:type="dxa"/>
            <w:tcBorders>
              <w:top w:val="nil"/>
              <w:bottom w:val="nil"/>
            </w:tcBorders>
          </w:tcPr>
          <w:p>
            <w:pPr>
              <w:pStyle w:val="TableParagraph"/>
              <w:spacing w:before="7"/>
              <w:ind w:left="64"/>
              <w:rPr>
                <w:sz w:val="24"/>
              </w:rPr>
            </w:pPr>
            <w:r>
              <w:rPr>
                <w:sz w:val="24"/>
              </w:rPr>
              <w:t>concluir con preguntas de</w:t>
            </w:r>
          </w:p>
        </w:tc>
        <w:tc>
          <w:tcPr>
            <w:tcW w:w="2410" w:type="dxa"/>
            <w:tcBorders>
              <w:top w:val="nil"/>
              <w:bottom w:val="nil"/>
            </w:tcBorders>
          </w:tcPr>
          <w:p>
            <w:pPr/>
          </w:p>
        </w:tc>
        <w:tc>
          <w:tcPr>
            <w:tcW w:w="2734" w:type="dxa"/>
            <w:tcBorders>
              <w:top w:val="nil"/>
              <w:bottom w:val="nil"/>
            </w:tcBorders>
          </w:tcPr>
          <w:p>
            <w:pPr/>
          </w:p>
        </w:tc>
        <w:tc>
          <w:tcPr>
            <w:tcW w:w="2076" w:type="dxa"/>
            <w:tcBorders>
              <w:top w:val="nil"/>
              <w:bottom w:val="nil"/>
            </w:tcBorders>
          </w:tcPr>
          <w:p>
            <w:pPr/>
          </w:p>
        </w:tc>
      </w:tr>
      <w:tr>
        <w:trPr>
          <w:trHeight w:val="317" w:hRule="exact"/>
        </w:trPr>
        <w:tc>
          <w:tcPr>
            <w:tcW w:w="2780" w:type="dxa"/>
            <w:tcBorders>
              <w:top w:val="nil"/>
              <w:bottom w:val="nil"/>
            </w:tcBorders>
          </w:tcPr>
          <w:p>
            <w:pPr/>
          </w:p>
        </w:tc>
        <w:tc>
          <w:tcPr>
            <w:tcW w:w="2979" w:type="dxa"/>
            <w:tcBorders>
              <w:top w:val="nil"/>
              <w:bottom w:val="nil"/>
            </w:tcBorders>
          </w:tcPr>
          <w:p>
            <w:pPr>
              <w:pStyle w:val="TableParagraph"/>
              <w:spacing w:before="7"/>
              <w:ind w:left="64"/>
              <w:rPr>
                <w:sz w:val="24"/>
              </w:rPr>
            </w:pPr>
            <w:r>
              <w:rPr>
                <w:sz w:val="24"/>
              </w:rPr>
              <w:t>los Orientadores.</w:t>
            </w:r>
          </w:p>
        </w:tc>
        <w:tc>
          <w:tcPr>
            <w:tcW w:w="2410" w:type="dxa"/>
            <w:tcBorders>
              <w:top w:val="nil"/>
              <w:bottom w:val="nil"/>
            </w:tcBorders>
          </w:tcPr>
          <w:p>
            <w:pPr/>
          </w:p>
        </w:tc>
        <w:tc>
          <w:tcPr>
            <w:tcW w:w="2734" w:type="dxa"/>
            <w:tcBorders>
              <w:top w:val="nil"/>
              <w:bottom w:val="nil"/>
            </w:tcBorders>
          </w:tcPr>
          <w:p>
            <w:pPr/>
          </w:p>
        </w:tc>
        <w:tc>
          <w:tcPr>
            <w:tcW w:w="2076" w:type="dxa"/>
            <w:tcBorders>
              <w:top w:val="nil"/>
              <w:bottom w:val="nil"/>
            </w:tcBorders>
          </w:tcPr>
          <w:p>
            <w:pPr/>
          </w:p>
        </w:tc>
      </w:tr>
      <w:tr>
        <w:trPr>
          <w:trHeight w:val="317" w:hRule="exact"/>
        </w:trPr>
        <w:tc>
          <w:tcPr>
            <w:tcW w:w="2780" w:type="dxa"/>
            <w:tcBorders>
              <w:top w:val="nil"/>
              <w:bottom w:val="nil"/>
            </w:tcBorders>
          </w:tcPr>
          <w:p>
            <w:pPr/>
          </w:p>
        </w:tc>
        <w:tc>
          <w:tcPr>
            <w:tcW w:w="2979" w:type="dxa"/>
            <w:tcBorders>
              <w:top w:val="nil"/>
              <w:bottom w:val="nil"/>
            </w:tcBorders>
          </w:tcPr>
          <w:p>
            <w:pPr>
              <w:pStyle w:val="TableParagraph"/>
              <w:spacing w:before="7"/>
              <w:ind w:left="64"/>
              <w:rPr>
                <w:sz w:val="24"/>
              </w:rPr>
            </w:pPr>
            <w:r>
              <w:rPr>
                <w:sz w:val="24"/>
              </w:rPr>
              <w:t>Se dan las gracias al</w:t>
            </w:r>
          </w:p>
        </w:tc>
        <w:tc>
          <w:tcPr>
            <w:tcW w:w="2410" w:type="dxa"/>
            <w:tcBorders>
              <w:top w:val="nil"/>
              <w:bottom w:val="nil"/>
            </w:tcBorders>
          </w:tcPr>
          <w:p>
            <w:pPr/>
          </w:p>
        </w:tc>
        <w:tc>
          <w:tcPr>
            <w:tcW w:w="2734" w:type="dxa"/>
            <w:tcBorders>
              <w:top w:val="nil"/>
              <w:bottom w:val="nil"/>
            </w:tcBorders>
          </w:tcPr>
          <w:p>
            <w:pPr/>
          </w:p>
        </w:tc>
        <w:tc>
          <w:tcPr>
            <w:tcW w:w="2076" w:type="dxa"/>
            <w:tcBorders>
              <w:top w:val="nil"/>
              <w:bottom w:val="nil"/>
            </w:tcBorders>
          </w:tcPr>
          <w:p>
            <w:pPr/>
          </w:p>
        </w:tc>
      </w:tr>
      <w:tr>
        <w:trPr>
          <w:trHeight w:val="318" w:hRule="exact"/>
        </w:trPr>
        <w:tc>
          <w:tcPr>
            <w:tcW w:w="2780" w:type="dxa"/>
            <w:tcBorders>
              <w:top w:val="nil"/>
              <w:bottom w:val="nil"/>
            </w:tcBorders>
          </w:tcPr>
          <w:p>
            <w:pPr/>
          </w:p>
        </w:tc>
        <w:tc>
          <w:tcPr>
            <w:tcW w:w="2979" w:type="dxa"/>
            <w:tcBorders>
              <w:top w:val="nil"/>
              <w:bottom w:val="nil"/>
            </w:tcBorders>
          </w:tcPr>
          <w:p>
            <w:pPr>
              <w:pStyle w:val="TableParagraph"/>
              <w:spacing w:before="7"/>
              <w:ind w:left="64"/>
              <w:rPr>
                <w:sz w:val="24"/>
              </w:rPr>
            </w:pPr>
            <w:r>
              <w:rPr>
                <w:sz w:val="24"/>
              </w:rPr>
              <w:t>Ponente y se hace</w:t>
            </w:r>
          </w:p>
        </w:tc>
        <w:tc>
          <w:tcPr>
            <w:tcW w:w="2410" w:type="dxa"/>
            <w:tcBorders>
              <w:top w:val="nil"/>
              <w:bottom w:val="nil"/>
            </w:tcBorders>
          </w:tcPr>
          <w:p>
            <w:pPr/>
          </w:p>
        </w:tc>
        <w:tc>
          <w:tcPr>
            <w:tcW w:w="2734" w:type="dxa"/>
            <w:tcBorders>
              <w:top w:val="nil"/>
              <w:bottom w:val="nil"/>
            </w:tcBorders>
          </w:tcPr>
          <w:p>
            <w:pPr/>
          </w:p>
        </w:tc>
        <w:tc>
          <w:tcPr>
            <w:tcW w:w="2076" w:type="dxa"/>
            <w:tcBorders>
              <w:top w:val="nil"/>
              <w:bottom w:val="nil"/>
            </w:tcBorders>
          </w:tcPr>
          <w:p>
            <w:pPr/>
          </w:p>
        </w:tc>
      </w:tr>
      <w:tr>
        <w:trPr>
          <w:trHeight w:val="318" w:hRule="exact"/>
        </w:trPr>
        <w:tc>
          <w:tcPr>
            <w:tcW w:w="2780" w:type="dxa"/>
            <w:tcBorders>
              <w:top w:val="nil"/>
              <w:bottom w:val="nil"/>
            </w:tcBorders>
          </w:tcPr>
          <w:p>
            <w:pPr/>
          </w:p>
        </w:tc>
        <w:tc>
          <w:tcPr>
            <w:tcW w:w="2979" w:type="dxa"/>
            <w:tcBorders>
              <w:top w:val="nil"/>
              <w:bottom w:val="nil"/>
            </w:tcBorders>
          </w:tcPr>
          <w:p>
            <w:pPr>
              <w:pStyle w:val="TableParagraph"/>
              <w:spacing w:before="9"/>
              <w:ind w:left="64"/>
              <w:rPr>
                <w:sz w:val="24"/>
              </w:rPr>
            </w:pPr>
            <w:r>
              <w:rPr>
                <w:sz w:val="24"/>
              </w:rPr>
              <w:t>entrega de una hoja de</w:t>
            </w:r>
          </w:p>
        </w:tc>
        <w:tc>
          <w:tcPr>
            <w:tcW w:w="2410" w:type="dxa"/>
            <w:tcBorders>
              <w:top w:val="nil"/>
              <w:bottom w:val="nil"/>
            </w:tcBorders>
          </w:tcPr>
          <w:p>
            <w:pPr/>
          </w:p>
        </w:tc>
        <w:tc>
          <w:tcPr>
            <w:tcW w:w="2734" w:type="dxa"/>
            <w:tcBorders>
              <w:top w:val="nil"/>
              <w:bottom w:val="nil"/>
            </w:tcBorders>
          </w:tcPr>
          <w:p>
            <w:pPr/>
          </w:p>
        </w:tc>
        <w:tc>
          <w:tcPr>
            <w:tcW w:w="2076" w:type="dxa"/>
            <w:tcBorders>
              <w:top w:val="nil"/>
              <w:bottom w:val="nil"/>
            </w:tcBorders>
          </w:tcPr>
          <w:p>
            <w:pPr/>
          </w:p>
        </w:tc>
      </w:tr>
      <w:tr>
        <w:trPr>
          <w:trHeight w:val="317" w:hRule="exact"/>
        </w:trPr>
        <w:tc>
          <w:tcPr>
            <w:tcW w:w="2780" w:type="dxa"/>
            <w:tcBorders>
              <w:top w:val="nil"/>
              <w:bottom w:val="nil"/>
            </w:tcBorders>
          </w:tcPr>
          <w:p>
            <w:pPr/>
          </w:p>
        </w:tc>
        <w:tc>
          <w:tcPr>
            <w:tcW w:w="2979" w:type="dxa"/>
            <w:tcBorders>
              <w:top w:val="nil"/>
              <w:bottom w:val="nil"/>
            </w:tcBorders>
          </w:tcPr>
          <w:p>
            <w:pPr>
              <w:pStyle w:val="TableParagraph"/>
              <w:spacing w:before="8"/>
              <w:ind w:left="64"/>
              <w:rPr>
                <w:sz w:val="24"/>
              </w:rPr>
            </w:pPr>
            <w:r>
              <w:rPr>
                <w:sz w:val="24"/>
              </w:rPr>
              <w:t>autoevaluación al</w:t>
            </w:r>
          </w:p>
        </w:tc>
        <w:tc>
          <w:tcPr>
            <w:tcW w:w="2410" w:type="dxa"/>
            <w:tcBorders>
              <w:top w:val="nil"/>
              <w:bottom w:val="nil"/>
            </w:tcBorders>
          </w:tcPr>
          <w:p>
            <w:pPr/>
          </w:p>
        </w:tc>
        <w:tc>
          <w:tcPr>
            <w:tcW w:w="2734" w:type="dxa"/>
            <w:tcBorders>
              <w:top w:val="nil"/>
              <w:bottom w:val="nil"/>
            </w:tcBorders>
          </w:tcPr>
          <w:p>
            <w:pPr/>
          </w:p>
        </w:tc>
        <w:tc>
          <w:tcPr>
            <w:tcW w:w="2076" w:type="dxa"/>
            <w:tcBorders>
              <w:top w:val="nil"/>
              <w:bottom w:val="nil"/>
            </w:tcBorders>
          </w:tcPr>
          <w:p>
            <w:pPr/>
          </w:p>
        </w:tc>
      </w:tr>
      <w:tr>
        <w:trPr>
          <w:trHeight w:val="331" w:hRule="exact"/>
        </w:trPr>
        <w:tc>
          <w:tcPr>
            <w:tcW w:w="2780" w:type="dxa"/>
            <w:tcBorders>
              <w:top w:val="nil"/>
            </w:tcBorders>
          </w:tcPr>
          <w:p>
            <w:pPr/>
          </w:p>
        </w:tc>
        <w:tc>
          <w:tcPr>
            <w:tcW w:w="2979" w:type="dxa"/>
            <w:tcBorders>
              <w:top w:val="nil"/>
            </w:tcBorders>
          </w:tcPr>
          <w:p>
            <w:pPr>
              <w:pStyle w:val="TableParagraph"/>
              <w:spacing w:before="7"/>
              <w:ind w:left="64"/>
              <w:rPr>
                <w:sz w:val="24"/>
              </w:rPr>
            </w:pPr>
            <w:r>
              <w:rPr>
                <w:sz w:val="24"/>
              </w:rPr>
              <w:t>Orientador.</w:t>
            </w:r>
          </w:p>
        </w:tc>
        <w:tc>
          <w:tcPr>
            <w:tcW w:w="2410" w:type="dxa"/>
            <w:tcBorders>
              <w:top w:val="nil"/>
            </w:tcBorders>
          </w:tcPr>
          <w:p>
            <w:pPr/>
          </w:p>
        </w:tc>
        <w:tc>
          <w:tcPr>
            <w:tcW w:w="2734" w:type="dxa"/>
            <w:tcBorders>
              <w:top w:val="nil"/>
            </w:tcBorders>
          </w:tcPr>
          <w:p>
            <w:pPr/>
          </w:p>
        </w:tc>
        <w:tc>
          <w:tcPr>
            <w:tcW w:w="2076" w:type="dxa"/>
            <w:tcBorders>
              <w:top w:val="nil"/>
            </w:tcBorders>
          </w:tcPr>
          <w:p>
            <w:pPr/>
          </w:p>
        </w:tc>
      </w:tr>
      <w:tr>
        <w:trPr>
          <w:trHeight w:val="425" w:hRule="exact"/>
        </w:trPr>
        <w:tc>
          <w:tcPr>
            <w:tcW w:w="2780" w:type="dxa"/>
          </w:tcPr>
          <w:p>
            <w:pPr>
              <w:pStyle w:val="TableParagraph"/>
              <w:ind w:left="64"/>
              <w:rPr>
                <w:sz w:val="24"/>
              </w:rPr>
            </w:pPr>
            <w:r>
              <w:rPr>
                <w:sz w:val="24"/>
              </w:rPr>
              <w:t>Evaluación.</w:t>
            </w:r>
          </w:p>
        </w:tc>
        <w:tc>
          <w:tcPr>
            <w:tcW w:w="2979" w:type="dxa"/>
          </w:tcPr>
          <w:p>
            <w:pPr/>
          </w:p>
        </w:tc>
        <w:tc>
          <w:tcPr>
            <w:tcW w:w="2410" w:type="dxa"/>
          </w:tcPr>
          <w:p>
            <w:pPr/>
          </w:p>
        </w:tc>
        <w:tc>
          <w:tcPr>
            <w:tcW w:w="2734" w:type="dxa"/>
          </w:tcPr>
          <w:p>
            <w:pPr/>
          </w:p>
        </w:tc>
        <w:tc>
          <w:tcPr>
            <w:tcW w:w="2076" w:type="dxa"/>
          </w:tcPr>
          <w:p>
            <w:pPr/>
          </w:p>
        </w:tc>
      </w:tr>
    </w:tbl>
    <w:p>
      <w:pPr>
        <w:spacing w:after="0"/>
        <w:sectPr>
          <w:pgSz w:w="15840" w:h="12240" w:orient="landscape"/>
          <w:pgMar w:header="0" w:footer="943" w:top="1140" w:bottom="1140" w:left="1360" w:right="1260"/>
        </w:sectPr>
      </w:pPr>
    </w:p>
    <w:p>
      <w:pPr>
        <w:pStyle w:val="BodyText"/>
        <w:rPr>
          <w:rFonts w:ascii="Times New Roman"/>
          <w:sz w:val="18"/>
        </w:rPr>
      </w:pPr>
    </w:p>
    <w:p>
      <w:pPr>
        <w:pStyle w:val="ListParagraph"/>
        <w:numPr>
          <w:ilvl w:val="1"/>
          <w:numId w:val="81"/>
        </w:numPr>
        <w:tabs>
          <w:tab w:pos="587" w:val="left" w:leader="none"/>
        </w:tabs>
        <w:spacing w:line="240" w:lineRule="auto" w:before="70" w:after="0"/>
        <w:ind w:left="586" w:right="0" w:hanging="468"/>
        <w:jc w:val="left"/>
        <w:rPr>
          <w:sz w:val="24"/>
        </w:rPr>
      </w:pPr>
      <w:r>
        <w:rPr>
          <w:sz w:val="24"/>
        </w:rPr>
        <w:t>Asesoría Individual - Carta</w:t>
      </w:r>
      <w:r>
        <w:rPr>
          <w:spacing w:val="-13"/>
          <w:sz w:val="24"/>
        </w:rPr>
        <w:t> </w:t>
      </w:r>
      <w:r>
        <w:rPr>
          <w:sz w:val="24"/>
        </w:rPr>
        <w:t>Descriptiva</w:t>
      </w:r>
    </w:p>
    <w:p>
      <w:pPr>
        <w:pStyle w:val="BodyText"/>
        <w:rPr>
          <w:sz w:val="20"/>
        </w:rPr>
      </w:pPr>
    </w:p>
    <w:p>
      <w:pPr>
        <w:pStyle w:val="BodyText"/>
        <w:spacing w:before="7"/>
        <w:rPr>
          <w:sz w:val="12"/>
        </w:rPr>
      </w:pPr>
      <w:r>
        <w:rPr/>
        <w:pict>
          <v:group style="position:absolute;margin-left:73.430pt;margin-top:9.228032pt;width:647.8pt;height:162.9pt;mso-position-horizontal-relative:page;mso-position-vertical-relative:paragraph;z-index:8632;mso-wrap-distance-left:0;mso-wrap-distance-right:0" coordorigin="1469,185" coordsize="12956,3258">
            <v:line style="position:absolute" from="1478,194" to="14414,194" stroked="true" strokeweight=".48pt" strokecolor="#000000"/>
            <v:line style="position:absolute" from="1478,1447" to="14414,1447" stroked="true" strokeweight=".48pt" strokecolor="#000000"/>
            <v:line style="position:absolute" from="1474,190" to="1474,3437" stroked="true" strokeweight=".48pt" strokecolor="#000000"/>
            <v:line style="position:absolute" from="1478,3433" to="14414,3433" stroked="true" strokeweight=".47998pt" strokecolor="#000000"/>
            <v:line style="position:absolute" from="14419,190" to="14419,3437" stroked="true" strokeweight=".48004pt" strokecolor="#000000"/>
            <v:shape style="position:absolute;left:1474;top:194;width:12946;height:1253" type="#_x0000_t202" filled="false" stroked="false">
              <v:textbox inset="0,0,0,0">
                <w:txbxContent>
                  <w:p>
                    <w:pPr>
                      <w:spacing w:line="360" w:lineRule="auto" w:before="3"/>
                      <w:ind w:left="69" w:right="0" w:firstLine="0"/>
                      <w:jc w:val="left"/>
                      <w:rPr>
                        <w:sz w:val="24"/>
                      </w:rPr>
                    </w:pPr>
                    <w:r>
                      <w:rPr>
                        <w:sz w:val="24"/>
                      </w:rPr>
                      <w:t>Nombre del proyecto de intervención: EL ORIENTADOR EDUCATIVO: SU TRANSICIÓN DE LAS FUNCIONES ADMINISTRATIVAS HACIA LA PROFESIONALIZACIÓN DE SU TRABAJO EN EL COLEGIO DE BACHILLERES DEL ESTADO DE MÉXICO PLANTEL VALLE DE CHALCO.</w:t>
                    </w:r>
                  </w:p>
                </w:txbxContent>
              </v:textbox>
              <w10:wrap type="none"/>
            </v:shape>
            <v:shape style="position:absolute;left:1543;top:1481;width:3908;height:240" type="#_x0000_t202" filled="false" stroked="false">
              <v:textbox inset="0,0,0,0">
                <w:txbxContent>
                  <w:p>
                    <w:pPr>
                      <w:spacing w:line="240" w:lineRule="exact" w:before="0"/>
                      <w:ind w:left="0" w:right="-6" w:firstLine="0"/>
                      <w:jc w:val="left"/>
                      <w:rPr>
                        <w:sz w:val="24"/>
                      </w:rPr>
                    </w:pPr>
                    <w:r>
                      <w:rPr>
                        <w:sz w:val="24"/>
                      </w:rPr>
                      <w:t>Módulo ó acción: Asesoría</w:t>
                    </w:r>
                    <w:r>
                      <w:rPr>
                        <w:spacing w:val="-15"/>
                        <w:sz w:val="24"/>
                      </w:rPr>
                      <w:t> </w:t>
                    </w:r>
                    <w:r>
                      <w:rPr>
                        <w:sz w:val="24"/>
                      </w:rPr>
                      <w:t>Individual</w:t>
                    </w:r>
                  </w:p>
                </w:txbxContent>
              </v:textbox>
              <w10:wrap type="none"/>
            </v:shape>
            <v:shape style="position:absolute;left:1543;top:2175;width:2507;height:240" type="#_x0000_t202" filled="false" stroked="false">
              <v:textbox inset="0,0,0,0">
                <w:txbxContent>
                  <w:p>
                    <w:pPr>
                      <w:spacing w:line="240" w:lineRule="exact" w:before="0"/>
                      <w:ind w:left="0" w:right="-11" w:firstLine="0"/>
                      <w:jc w:val="left"/>
                      <w:rPr>
                        <w:b/>
                        <w:sz w:val="24"/>
                      </w:rPr>
                    </w:pPr>
                    <w:r>
                      <w:rPr>
                        <w:sz w:val="24"/>
                      </w:rPr>
                      <w:t>No. De sesión: </w:t>
                    </w:r>
                    <w:r>
                      <w:rPr>
                        <w:b/>
                        <w:sz w:val="24"/>
                      </w:rPr>
                      <w:t>I, II y</w:t>
                    </w:r>
                    <w:r>
                      <w:rPr>
                        <w:b/>
                        <w:spacing w:val="-10"/>
                        <w:sz w:val="24"/>
                      </w:rPr>
                      <w:t> </w:t>
                    </w:r>
                    <w:r>
                      <w:rPr>
                        <w:b/>
                        <w:sz w:val="24"/>
                      </w:rPr>
                      <w:t>III.</w:t>
                    </w:r>
                  </w:p>
                </w:txbxContent>
              </v:textbox>
              <w10:wrap type="none"/>
            </v:shape>
            <v:shape style="position:absolute;left:1543;top:2868;width:6472;height:240" type="#_x0000_t202" filled="false" stroked="false">
              <v:textbox inset="0,0,0,0">
                <w:txbxContent>
                  <w:p>
                    <w:pPr>
                      <w:spacing w:line="240" w:lineRule="exact" w:before="0"/>
                      <w:ind w:left="0" w:right="-19" w:firstLine="0"/>
                      <w:jc w:val="left"/>
                      <w:rPr>
                        <w:sz w:val="24"/>
                      </w:rPr>
                    </w:pPr>
                    <w:r>
                      <w:rPr>
                        <w:sz w:val="24"/>
                      </w:rPr>
                      <w:t>Objetivo: Que el Orientador conozca lo que es la Orientación</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spacing w:before="8"/>
        <w:rPr>
          <w:sz w:val="20"/>
        </w:rPr>
      </w:pPr>
    </w:p>
    <w:tbl>
      <w:tblPr>
        <w:tblW w:w="0" w:type="auto"/>
        <w:jc w:val="left"/>
        <w:tblInd w:w="1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80"/>
        <w:gridCol w:w="2979"/>
        <w:gridCol w:w="2693"/>
        <w:gridCol w:w="2451"/>
        <w:gridCol w:w="2076"/>
      </w:tblGrid>
      <w:tr>
        <w:trPr>
          <w:trHeight w:val="329" w:hRule="exact"/>
        </w:trPr>
        <w:tc>
          <w:tcPr>
            <w:tcW w:w="2780" w:type="dxa"/>
          </w:tcPr>
          <w:p>
            <w:pPr>
              <w:pStyle w:val="TableParagraph"/>
              <w:spacing w:before="1"/>
              <w:ind w:left="64"/>
              <w:rPr>
                <w:sz w:val="24"/>
              </w:rPr>
            </w:pPr>
            <w:r>
              <w:rPr>
                <w:sz w:val="24"/>
              </w:rPr>
              <w:t>Contenidos</w:t>
            </w:r>
          </w:p>
        </w:tc>
        <w:tc>
          <w:tcPr>
            <w:tcW w:w="2979" w:type="dxa"/>
          </w:tcPr>
          <w:p>
            <w:pPr>
              <w:pStyle w:val="TableParagraph"/>
              <w:spacing w:before="1"/>
              <w:ind w:left="64"/>
              <w:rPr>
                <w:sz w:val="24"/>
              </w:rPr>
            </w:pPr>
            <w:r>
              <w:rPr>
                <w:sz w:val="24"/>
              </w:rPr>
              <w:t>Actividades</w:t>
            </w:r>
          </w:p>
        </w:tc>
        <w:tc>
          <w:tcPr>
            <w:tcW w:w="2693" w:type="dxa"/>
          </w:tcPr>
          <w:p>
            <w:pPr>
              <w:pStyle w:val="TableParagraph"/>
              <w:spacing w:before="1"/>
              <w:ind w:left="64"/>
              <w:rPr>
                <w:sz w:val="24"/>
              </w:rPr>
            </w:pPr>
            <w:r>
              <w:rPr>
                <w:sz w:val="24"/>
              </w:rPr>
              <w:t>Recursos</w:t>
            </w:r>
          </w:p>
        </w:tc>
        <w:tc>
          <w:tcPr>
            <w:tcW w:w="2451" w:type="dxa"/>
          </w:tcPr>
          <w:p>
            <w:pPr>
              <w:pStyle w:val="TableParagraph"/>
              <w:spacing w:before="1"/>
              <w:ind w:left="64"/>
              <w:rPr>
                <w:sz w:val="24"/>
              </w:rPr>
            </w:pPr>
            <w:r>
              <w:rPr>
                <w:sz w:val="24"/>
              </w:rPr>
              <w:t>Responsable</w:t>
            </w:r>
          </w:p>
        </w:tc>
        <w:tc>
          <w:tcPr>
            <w:tcW w:w="2076" w:type="dxa"/>
          </w:tcPr>
          <w:p>
            <w:pPr>
              <w:pStyle w:val="TableParagraph"/>
              <w:spacing w:before="1"/>
              <w:ind w:left="64"/>
              <w:rPr>
                <w:sz w:val="24"/>
              </w:rPr>
            </w:pPr>
            <w:r>
              <w:rPr>
                <w:sz w:val="24"/>
              </w:rPr>
              <w:t>Tiempo</w:t>
            </w:r>
          </w:p>
        </w:tc>
      </w:tr>
      <w:tr>
        <w:trPr>
          <w:trHeight w:val="311" w:hRule="exact"/>
        </w:trPr>
        <w:tc>
          <w:tcPr>
            <w:tcW w:w="2780" w:type="dxa"/>
            <w:vMerge w:val="restart"/>
          </w:tcPr>
          <w:p>
            <w:pPr/>
          </w:p>
        </w:tc>
        <w:tc>
          <w:tcPr>
            <w:tcW w:w="2979" w:type="dxa"/>
            <w:vMerge w:val="restart"/>
          </w:tcPr>
          <w:p>
            <w:pPr>
              <w:pStyle w:val="TableParagraph"/>
              <w:numPr>
                <w:ilvl w:val="0"/>
                <w:numId w:val="106"/>
              </w:numPr>
              <w:tabs>
                <w:tab w:pos="786" w:val="left" w:leader="none"/>
              </w:tabs>
              <w:spacing w:line="276" w:lineRule="auto" w:before="0" w:after="0"/>
              <w:ind w:left="785" w:right="221" w:hanging="361"/>
              <w:jc w:val="left"/>
              <w:rPr>
                <w:sz w:val="24"/>
              </w:rPr>
            </w:pPr>
            <w:r>
              <w:rPr>
                <w:sz w:val="24"/>
              </w:rPr>
              <w:t>Al Facilitador se le hará entrega del caso por</w:t>
            </w:r>
            <w:r>
              <w:rPr>
                <w:spacing w:val="-3"/>
                <w:sz w:val="24"/>
              </w:rPr>
              <w:t> </w:t>
            </w:r>
            <w:r>
              <w:rPr>
                <w:sz w:val="24"/>
              </w:rPr>
              <w:t>escrito.</w:t>
            </w:r>
          </w:p>
          <w:p>
            <w:pPr>
              <w:pStyle w:val="TableParagraph"/>
              <w:numPr>
                <w:ilvl w:val="0"/>
                <w:numId w:val="106"/>
              </w:numPr>
              <w:tabs>
                <w:tab w:pos="786" w:val="left" w:leader="none"/>
              </w:tabs>
              <w:spacing w:line="276" w:lineRule="auto" w:before="0" w:after="0"/>
              <w:ind w:left="785" w:right="206" w:hanging="361"/>
              <w:jc w:val="left"/>
              <w:rPr>
                <w:sz w:val="24"/>
              </w:rPr>
            </w:pPr>
            <w:r>
              <w:rPr>
                <w:sz w:val="24"/>
              </w:rPr>
              <w:t>El Orientador comentará que está ocasionando retraso en darle solución al</w:t>
            </w:r>
            <w:r>
              <w:rPr>
                <w:spacing w:val="-4"/>
                <w:sz w:val="24"/>
              </w:rPr>
              <w:t> </w:t>
            </w:r>
            <w:r>
              <w:rPr>
                <w:sz w:val="24"/>
              </w:rPr>
              <w:t>mismo.</w:t>
            </w:r>
          </w:p>
          <w:p>
            <w:pPr>
              <w:pStyle w:val="TableParagraph"/>
              <w:numPr>
                <w:ilvl w:val="0"/>
                <w:numId w:val="106"/>
              </w:numPr>
              <w:tabs>
                <w:tab w:pos="786" w:val="left" w:leader="none"/>
              </w:tabs>
              <w:spacing w:line="276" w:lineRule="auto" w:before="0" w:after="0"/>
              <w:ind w:left="785" w:right="246" w:hanging="361"/>
              <w:jc w:val="left"/>
              <w:rPr>
                <w:sz w:val="24"/>
              </w:rPr>
            </w:pPr>
            <w:r>
              <w:rPr>
                <w:sz w:val="24"/>
              </w:rPr>
              <w:t>El Facilitador dará sus aportaciones y/o recomendaciones pertinentes.</w:t>
            </w:r>
          </w:p>
        </w:tc>
        <w:tc>
          <w:tcPr>
            <w:tcW w:w="2693" w:type="dxa"/>
            <w:tcBorders>
              <w:bottom w:val="nil"/>
            </w:tcBorders>
          </w:tcPr>
          <w:p>
            <w:pPr>
              <w:pStyle w:val="TableParagraph"/>
              <w:spacing w:line="274" w:lineRule="exact"/>
              <w:ind w:left="64"/>
              <w:rPr>
                <w:sz w:val="24"/>
              </w:rPr>
            </w:pPr>
            <w:r>
              <w:rPr>
                <w:sz w:val="24"/>
              </w:rPr>
              <w:t>Salón, sillas, escritorio</w:t>
            </w:r>
          </w:p>
        </w:tc>
        <w:tc>
          <w:tcPr>
            <w:tcW w:w="2451" w:type="dxa"/>
            <w:tcBorders>
              <w:bottom w:val="nil"/>
            </w:tcBorders>
          </w:tcPr>
          <w:p>
            <w:pPr>
              <w:pStyle w:val="TableParagraph"/>
              <w:spacing w:line="274" w:lineRule="exact"/>
              <w:ind w:left="64"/>
              <w:rPr>
                <w:sz w:val="24"/>
              </w:rPr>
            </w:pPr>
            <w:r>
              <w:rPr>
                <w:sz w:val="24"/>
              </w:rPr>
              <w:t>Alumno (a) de la</w:t>
            </w:r>
          </w:p>
        </w:tc>
        <w:tc>
          <w:tcPr>
            <w:tcW w:w="2076" w:type="dxa"/>
            <w:tcBorders>
              <w:bottom w:val="nil"/>
            </w:tcBorders>
          </w:tcPr>
          <w:p>
            <w:pPr>
              <w:pStyle w:val="TableParagraph"/>
              <w:spacing w:line="274" w:lineRule="exact"/>
              <w:ind w:left="64"/>
              <w:rPr>
                <w:sz w:val="24"/>
              </w:rPr>
            </w:pPr>
            <w:r>
              <w:rPr>
                <w:sz w:val="24"/>
              </w:rPr>
              <w:t>1.- 10- 17 de</w:t>
            </w:r>
          </w:p>
        </w:tc>
      </w:tr>
      <w:tr>
        <w:trPr>
          <w:trHeight w:val="319" w:hRule="exact"/>
        </w:trPr>
        <w:tc>
          <w:tcPr>
            <w:tcW w:w="2780" w:type="dxa"/>
            <w:vMerge/>
          </w:tcPr>
          <w:p>
            <w:pPr/>
          </w:p>
        </w:tc>
        <w:tc>
          <w:tcPr>
            <w:tcW w:w="2979" w:type="dxa"/>
            <w:vMerge/>
          </w:tcPr>
          <w:p>
            <w:pPr/>
          </w:p>
        </w:tc>
        <w:tc>
          <w:tcPr>
            <w:tcW w:w="2693" w:type="dxa"/>
            <w:tcBorders>
              <w:top w:val="nil"/>
              <w:bottom w:val="nil"/>
            </w:tcBorders>
          </w:tcPr>
          <w:p>
            <w:pPr>
              <w:pStyle w:val="TableParagraph"/>
              <w:spacing w:before="9"/>
              <w:ind w:left="64"/>
              <w:rPr>
                <w:sz w:val="24"/>
              </w:rPr>
            </w:pPr>
            <w:r>
              <w:rPr>
                <w:sz w:val="24"/>
              </w:rPr>
              <w:t>y copia del reporte por</w:t>
            </w:r>
          </w:p>
        </w:tc>
        <w:tc>
          <w:tcPr>
            <w:tcW w:w="2451" w:type="dxa"/>
            <w:tcBorders>
              <w:top w:val="nil"/>
              <w:bottom w:val="nil"/>
            </w:tcBorders>
          </w:tcPr>
          <w:p>
            <w:pPr>
              <w:pStyle w:val="TableParagraph"/>
              <w:spacing w:before="9"/>
              <w:ind w:left="64"/>
              <w:rPr>
                <w:sz w:val="24"/>
              </w:rPr>
            </w:pPr>
            <w:r>
              <w:rPr>
                <w:sz w:val="24"/>
              </w:rPr>
              <w:t>Maestría en</w:t>
            </w:r>
          </w:p>
        </w:tc>
        <w:tc>
          <w:tcPr>
            <w:tcW w:w="2076" w:type="dxa"/>
            <w:tcBorders>
              <w:top w:val="nil"/>
              <w:bottom w:val="nil"/>
            </w:tcBorders>
          </w:tcPr>
          <w:p>
            <w:pPr>
              <w:pStyle w:val="TableParagraph"/>
              <w:spacing w:before="6"/>
              <w:ind w:left="64"/>
              <w:rPr>
                <w:sz w:val="24"/>
              </w:rPr>
            </w:pPr>
            <w:r>
              <w:rPr>
                <w:sz w:val="24"/>
              </w:rPr>
              <w:t>marzo (1 hora)</w:t>
            </w:r>
          </w:p>
        </w:tc>
      </w:tr>
      <w:tr>
        <w:trPr>
          <w:trHeight w:val="299" w:hRule="exact"/>
        </w:trPr>
        <w:tc>
          <w:tcPr>
            <w:tcW w:w="2780" w:type="dxa"/>
            <w:vMerge/>
          </w:tcPr>
          <w:p>
            <w:pPr/>
          </w:p>
        </w:tc>
        <w:tc>
          <w:tcPr>
            <w:tcW w:w="2979" w:type="dxa"/>
            <w:vMerge/>
          </w:tcPr>
          <w:p>
            <w:pPr/>
          </w:p>
        </w:tc>
        <w:tc>
          <w:tcPr>
            <w:tcW w:w="2693" w:type="dxa"/>
            <w:tcBorders>
              <w:top w:val="nil"/>
              <w:bottom w:val="nil"/>
            </w:tcBorders>
          </w:tcPr>
          <w:p>
            <w:pPr>
              <w:pStyle w:val="TableParagraph"/>
              <w:spacing w:before="9"/>
              <w:ind w:left="64"/>
              <w:rPr>
                <w:sz w:val="24"/>
              </w:rPr>
            </w:pPr>
            <w:r>
              <w:rPr>
                <w:sz w:val="24"/>
              </w:rPr>
              <w:t>caso.</w:t>
            </w:r>
          </w:p>
        </w:tc>
        <w:tc>
          <w:tcPr>
            <w:tcW w:w="2451" w:type="dxa"/>
            <w:tcBorders>
              <w:top w:val="nil"/>
              <w:bottom w:val="nil"/>
            </w:tcBorders>
          </w:tcPr>
          <w:p>
            <w:pPr>
              <w:pStyle w:val="TableParagraph"/>
              <w:spacing w:before="9"/>
              <w:ind w:left="64"/>
              <w:rPr>
                <w:sz w:val="24"/>
              </w:rPr>
            </w:pPr>
            <w:r>
              <w:rPr>
                <w:sz w:val="24"/>
              </w:rPr>
              <w:t>Orientación</w:t>
            </w:r>
          </w:p>
        </w:tc>
        <w:tc>
          <w:tcPr>
            <w:tcW w:w="2076" w:type="dxa"/>
            <w:tcBorders>
              <w:top w:val="nil"/>
              <w:bottom w:val="nil"/>
            </w:tcBorders>
          </w:tcPr>
          <w:p>
            <w:pPr/>
          </w:p>
        </w:tc>
      </w:tr>
      <w:tr>
        <w:trPr>
          <w:trHeight w:val="316" w:hRule="exact"/>
        </w:trPr>
        <w:tc>
          <w:tcPr>
            <w:tcW w:w="2780" w:type="dxa"/>
            <w:vMerge/>
          </w:tcPr>
          <w:p>
            <w:pPr/>
          </w:p>
        </w:tc>
        <w:tc>
          <w:tcPr>
            <w:tcW w:w="2979" w:type="dxa"/>
            <w:vMerge/>
          </w:tcPr>
          <w:p>
            <w:pPr/>
          </w:p>
        </w:tc>
        <w:tc>
          <w:tcPr>
            <w:tcW w:w="2693" w:type="dxa"/>
            <w:tcBorders>
              <w:top w:val="nil"/>
              <w:bottom w:val="nil"/>
            </w:tcBorders>
          </w:tcPr>
          <w:p>
            <w:pPr/>
          </w:p>
        </w:tc>
        <w:tc>
          <w:tcPr>
            <w:tcW w:w="2451" w:type="dxa"/>
            <w:tcBorders>
              <w:top w:val="nil"/>
              <w:bottom w:val="nil"/>
            </w:tcBorders>
          </w:tcPr>
          <w:p>
            <w:pPr>
              <w:pStyle w:val="TableParagraph"/>
              <w:spacing w:before="27"/>
              <w:ind w:left="64"/>
              <w:rPr>
                <w:sz w:val="24"/>
              </w:rPr>
            </w:pPr>
            <w:r>
              <w:rPr>
                <w:sz w:val="24"/>
              </w:rPr>
              <w:t>Educativa.</w:t>
            </w:r>
          </w:p>
        </w:tc>
        <w:tc>
          <w:tcPr>
            <w:tcW w:w="2076" w:type="dxa"/>
            <w:tcBorders>
              <w:top w:val="nil"/>
              <w:bottom w:val="nil"/>
            </w:tcBorders>
          </w:tcPr>
          <w:p>
            <w:pPr>
              <w:pStyle w:val="TableParagraph"/>
              <w:spacing w:line="265" w:lineRule="exact"/>
              <w:ind w:left="64"/>
              <w:rPr>
                <w:sz w:val="24"/>
              </w:rPr>
            </w:pPr>
            <w:r>
              <w:rPr>
                <w:sz w:val="24"/>
              </w:rPr>
              <w:t>2.- 07 al 14 de</w:t>
            </w:r>
          </w:p>
        </w:tc>
      </w:tr>
      <w:tr>
        <w:trPr>
          <w:trHeight w:val="437" w:hRule="exact"/>
        </w:trPr>
        <w:tc>
          <w:tcPr>
            <w:tcW w:w="2780" w:type="dxa"/>
            <w:vMerge/>
          </w:tcPr>
          <w:p>
            <w:pPr/>
          </w:p>
        </w:tc>
        <w:tc>
          <w:tcPr>
            <w:tcW w:w="2979" w:type="dxa"/>
            <w:vMerge/>
          </w:tcPr>
          <w:p>
            <w:pPr/>
          </w:p>
        </w:tc>
        <w:tc>
          <w:tcPr>
            <w:tcW w:w="2693" w:type="dxa"/>
            <w:tcBorders>
              <w:top w:val="nil"/>
              <w:bottom w:val="nil"/>
            </w:tcBorders>
          </w:tcPr>
          <w:p>
            <w:pPr/>
          </w:p>
        </w:tc>
        <w:tc>
          <w:tcPr>
            <w:tcW w:w="2451" w:type="dxa"/>
            <w:tcBorders>
              <w:top w:val="nil"/>
              <w:bottom w:val="nil"/>
            </w:tcBorders>
          </w:tcPr>
          <w:p>
            <w:pPr/>
          </w:p>
        </w:tc>
        <w:tc>
          <w:tcPr>
            <w:tcW w:w="2076" w:type="dxa"/>
            <w:tcBorders>
              <w:top w:val="nil"/>
              <w:bottom w:val="nil"/>
            </w:tcBorders>
          </w:tcPr>
          <w:p>
            <w:pPr>
              <w:pStyle w:val="TableParagraph"/>
              <w:spacing w:line="263" w:lineRule="exact"/>
              <w:ind w:left="64"/>
              <w:rPr>
                <w:sz w:val="24"/>
              </w:rPr>
            </w:pPr>
            <w:r>
              <w:rPr>
                <w:sz w:val="24"/>
              </w:rPr>
              <w:t>abril</w:t>
            </w:r>
          </w:p>
        </w:tc>
      </w:tr>
      <w:tr>
        <w:trPr>
          <w:trHeight w:val="599" w:hRule="exact"/>
        </w:trPr>
        <w:tc>
          <w:tcPr>
            <w:tcW w:w="2780" w:type="dxa"/>
            <w:vMerge/>
          </w:tcPr>
          <w:p>
            <w:pPr/>
          </w:p>
        </w:tc>
        <w:tc>
          <w:tcPr>
            <w:tcW w:w="2979" w:type="dxa"/>
            <w:vMerge/>
          </w:tcPr>
          <w:p>
            <w:pPr/>
          </w:p>
        </w:tc>
        <w:tc>
          <w:tcPr>
            <w:tcW w:w="2693" w:type="dxa"/>
            <w:tcBorders>
              <w:top w:val="nil"/>
              <w:bottom w:val="nil"/>
            </w:tcBorders>
          </w:tcPr>
          <w:p>
            <w:pPr/>
          </w:p>
        </w:tc>
        <w:tc>
          <w:tcPr>
            <w:tcW w:w="2451" w:type="dxa"/>
            <w:tcBorders>
              <w:top w:val="nil"/>
              <w:bottom w:val="nil"/>
            </w:tcBorders>
          </w:tcPr>
          <w:p>
            <w:pPr/>
          </w:p>
        </w:tc>
        <w:tc>
          <w:tcPr>
            <w:tcW w:w="2076" w:type="dxa"/>
            <w:tcBorders>
              <w:top w:val="nil"/>
              <w:bottom w:val="nil"/>
            </w:tcBorders>
          </w:tcPr>
          <w:p>
            <w:pPr>
              <w:pStyle w:val="TableParagraph"/>
              <w:spacing w:before="148"/>
              <w:ind w:left="64"/>
              <w:rPr>
                <w:sz w:val="24"/>
              </w:rPr>
            </w:pPr>
            <w:r>
              <w:rPr>
                <w:sz w:val="24"/>
              </w:rPr>
              <w:t>(1 hora)</w:t>
            </w:r>
          </w:p>
        </w:tc>
      </w:tr>
      <w:tr>
        <w:trPr>
          <w:trHeight w:val="459" w:hRule="exact"/>
        </w:trPr>
        <w:tc>
          <w:tcPr>
            <w:tcW w:w="2780" w:type="dxa"/>
            <w:vMerge/>
          </w:tcPr>
          <w:p>
            <w:pPr/>
          </w:p>
        </w:tc>
        <w:tc>
          <w:tcPr>
            <w:tcW w:w="2979" w:type="dxa"/>
            <w:vMerge/>
          </w:tcPr>
          <w:p>
            <w:pPr/>
          </w:p>
        </w:tc>
        <w:tc>
          <w:tcPr>
            <w:tcW w:w="2693" w:type="dxa"/>
            <w:tcBorders>
              <w:top w:val="nil"/>
              <w:bottom w:val="nil"/>
            </w:tcBorders>
          </w:tcPr>
          <w:p>
            <w:pPr/>
          </w:p>
        </w:tc>
        <w:tc>
          <w:tcPr>
            <w:tcW w:w="2451" w:type="dxa"/>
            <w:tcBorders>
              <w:top w:val="nil"/>
              <w:bottom w:val="nil"/>
            </w:tcBorders>
          </w:tcPr>
          <w:p>
            <w:pPr/>
          </w:p>
        </w:tc>
        <w:tc>
          <w:tcPr>
            <w:tcW w:w="2076" w:type="dxa"/>
            <w:tcBorders>
              <w:top w:val="nil"/>
              <w:bottom w:val="nil"/>
            </w:tcBorders>
          </w:tcPr>
          <w:p>
            <w:pPr>
              <w:pStyle w:val="TableParagraph"/>
              <w:spacing w:before="149"/>
              <w:ind w:left="64"/>
              <w:rPr>
                <w:sz w:val="24"/>
              </w:rPr>
            </w:pPr>
            <w:r>
              <w:rPr>
                <w:sz w:val="24"/>
              </w:rPr>
              <w:t>3.- 26-29 de</w:t>
            </w:r>
          </w:p>
        </w:tc>
      </w:tr>
      <w:tr>
        <w:trPr>
          <w:trHeight w:val="318" w:hRule="exact"/>
        </w:trPr>
        <w:tc>
          <w:tcPr>
            <w:tcW w:w="2780" w:type="dxa"/>
            <w:vMerge/>
          </w:tcPr>
          <w:p>
            <w:pPr/>
          </w:p>
        </w:tc>
        <w:tc>
          <w:tcPr>
            <w:tcW w:w="2979" w:type="dxa"/>
            <w:vMerge/>
          </w:tcPr>
          <w:p>
            <w:pPr/>
          </w:p>
        </w:tc>
        <w:tc>
          <w:tcPr>
            <w:tcW w:w="2693" w:type="dxa"/>
            <w:tcBorders>
              <w:top w:val="nil"/>
              <w:bottom w:val="nil"/>
            </w:tcBorders>
          </w:tcPr>
          <w:p>
            <w:pPr/>
          </w:p>
        </w:tc>
        <w:tc>
          <w:tcPr>
            <w:tcW w:w="2451" w:type="dxa"/>
            <w:tcBorders>
              <w:top w:val="nil"/>
              <w:bottom w:val="nil"/>
            </w:tcBorders>
          </w:tcPr>
          <w:p>
            <w:pPr/>
          </w:p>
        </w:tc>
        <w:tc>
          <w:tcPr>
            <w:tcW w:w="2076" w:type="dxa"/>
            <w:tcBorders>
              <w:top w:val="nil"/>
              <w:bottom w:val="nil"/>
            </w:tcBorders>
          </w:tcPr>
          <w:p>
            <w:pPr>
              <w:pStyle w:val="TableParagraph"/>
              <w:spacing w:before="7"/>
              <w:ind w:left="64"/>
              <w:rPr>
                <w:sz w:val="24"/>
              </w:rPr>
            </w:pPr>
            <w:r>
              <w:rPr>
                <w:sz w:val="24"/>
              </w:rPr>
              <w:t>mayo y 2 de junio</w:t>
            </w:r>
          </w:p>
        </w:tc>
      </w:tr>
      <w:tr>
        <w:trPr>
          <w:trHeight w:val="1079" w:hRule="exact"/>
        </w:trPr>
        <w:tc>
          <w:tcPr>
            <w:tcW w:w="2780" w:type="dxa"/>
            <w:vMerge/>
          </w:tcPr>
          <w:p>
            <w:pPr/>
          </w:p>
        </w:tc>
        <w:tc>
          <w:tcPr>
            <w:tcW w:w="2979" w:type="dxa"/>
            <w:vMerge/>
          </w:tcPr>
          <w:p>
            <w:pPr/>
          </w:p>
        </w:tc>
        <w:tc>
          <w:tcPr>
            <w:tcW w:w="2693" w:type="dxa"/>
            <w:tcBorders>
              <w:top w:val="nil"/>
            </w:tcBorders>
          </w:tcPr>
          <w:p>
            <w:pPr/>
          </w:p>
        </w:tc>
        <w:tc>
          <w:tcPr>
            <w:tcW w:w="2451" w:type="dxa"/>
            <w:tcBorders>
              <w:top w:val="nil"/>
            </w:tcBorders>
          </w:tcPr>
          <w:p>
            <w:pPr/>
          </w:p>
        </w:tc>
        <w:tc>
          <w:tcPr>
            <w:tcW w:w="2076" w:type="dxa"/>
            <w:tcBorders>
              <w:top w:val="nil"/>
            </w:tcBorders>
          </w:tcPr>
          <w:p>
            <w:pPr>
              <w:pStyle w:val="TableParagraph"/>
              <w:spacing w:before="9"/>
              <w:ind w:left="64"/>
              <w:rPr>
                <w:sz w:val="24"/>
              </w:rPr>
            </w:pPr>
            <w:r>
              <w:rPr>
                <w:sz w:val="24"/>
              </w:rPr>
              <w:t>(1 hora)</w:t>
            </w:r>
          </w:p>
        </w:tc>
      </w:tr>
    </w:tbl>
    <w:p>
      <w:pPr>
        <w:spacing w:after="0"/>
        <w:rPr>
          <w:sz w:val="24"/>
        </w:rPr>
        <w:sectPr>
          <w:pgSz w:w="15840" w:h="12240" w:orient="landscape"/>
          <w:pgMar w:header="0" w:footer="943" w:top="1140" w:bottom="1140" w:left="1300" w:right="1260"/>
        </w:sectPr>
      </w:pPr>
    </w:p>
    <w:p>
      <w:pPr>
        <w:pStyle w:val="BodyText"/>
        <w:spacing w:before="2" w:after="1"/>
        <w:rPr>
          <w:rFonts w:ascii="Times New Roman"/>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80"/>
        <w:gridCol w:w="2979"/>
        <w:gridCol w:w="2693"/>
        <w:gridCol w:w="2451"/>
        <w:gridCol w:w="2076"/>
      </w:tblGrid>
      <w:tr>
        <w:trPr>
          <w:trHeight w:val="4100" w:hRule="exact"/>
        </w:trPr>
        <w:tc>
          <w:tcPr>
            <w:tcW w:w="2780" w:type="dxa"/>
          </w:tcPr>
          <w:p>
            <w:pPr/>
          </w:p>
        </w:tc>
        <w:tc>
          <w:tcPr>
            <w:tcW w:w="2979" w:type="dxa"/>
          </w:tcPr>
          <w:p>
            <w:pPr>
              <w:pStyle w:val="TableParagraph"/>
              <w:numPr>
                <w:ilvl w:val="0"/>
                <w:numId w:val="107"/>
              </w:numPr>
              <w:tabs>
                <w:tab w:pos="786" w:val="left" w:leader="none"/>
              </w:tabs>
              <w:spacing w:line="276" w:lineRule="auto" w:before="0" w:after="0"/>
              <w:ind w:left="785" w:right="501" w:hanging="361"/>
              <w:jc w:val="left"/>
              <w:rPr>
                <w:sz w:val="24"/>
              </w:rPr>
            </w:pPr>
            <w:r>
              <w:rPr>
                <w:sz w:val="24"/>
              </w:rPr>
              <w:t>A la siguiente sesión el Orientador hará entrega del Reporte con el seguimiento al caso.</w:t>
            </w:r>
          </w:p>
          <w:p>
            <w:pPr>
              <w:pStyle w:val="TableParagraph"/>
              <w:numPr>
                <w:ilvl w:val="0"/>
                <w:numId w:val="107"/>
              </w:numPr>
              <w:tabs>
                <w:tab w:pos="786" w:val="left" w:leader="none"/>
              </w:tabs>
              <w:spacing w:line="276" w:lineRule="auto" w:before="3" w:after="0"/>
              <w:ind w:left="785" w:right="234" w:hanging="361"/>
              <w:jc w:val="left"/>
              <w:rPr>
                <w:sz w:val="24"/>
              </w:rPr>
            </w:pPr>
            <w:r>
              <w:rPr>
                <w:sz w:val="24"/>
              </w:rPr>
              <w:t>El Orientador evaluará al facilitador a través de una hoja de evaluación.</w:t>
            </w:r>
          </w:p>
        </w:tc>
        <w:tc>
          <w:tcPr>
            <w:tcW w:w="2693" w:type="dxa"/>
          </w:tcPr>
          <w:p>
            <w:pPr/>
          </w:p>
        </w:tc>
        <w:tc>
          <w:tcPr>
            <w:tcW w:w="2451" w:type="dxa"/>
          </w:tcPr>
          <w:p>
            <w:pPr/>
          </w:p>
        </w:tc>
        <w:tc>
          <w:tcPr>
            <w:tcW w:w="2076" w:type="dxa"/>
          </w:tcPr>
          <w:p>
            <w:pPr/>
          </w:p>
        </w:tc>
      </w:tr>
      <w:tr>
        <w:trPr>
          <w:trHeight w:val="377" w:hRule="exact"/>
        </w:trPr>
        <w:tc>
          <w:tcPr>
            <w:tcW w:w="2780" w:type="dxa"/>
          </w:tcPr>
          <w:p>
            <w:pPr>
              <w:pStyle w:val="TableParagraph"/>
              <w:spacing w:line="274" w:lineRule="exact"/>
              <w:ind w:left="64"/>
              <w:rPr>
                <w:sz w:val="24"/>
              </w:rPr>
            </w:pPr>
            <w:r>
              <w:rPr>
                <w:sz w:val="24"/>
              </w:rPr>
              <w:t>Evaluación.</w:t>
            </w:r>
          </w:p>
        </w:tc>
        <w:tc>
          <w:tcPr>
            <w:tcW w:w="2979" w:type="dxa"/>
          </w:tcPr>
          <w:p>
            <w:pPr/>
          </w:p>
        </w:tc>
        <w:tc>
          <w:tcPr>
            <w:tcW w:w="2693" w:type="dxa"/>
          </w:tcPr>
          <w:p>
            <w:pPr/>
          </w:p>
        </w:tc>
        <w:tc>
          <w:tcPr>
            <w:tcW w:w="2451" w:type="dxa"/>
          </w:tcPr>
          <w:p>
            <w:pPr/>
          </w:p>
        </w:tc>
        <w:tc>
          <w:tcPr>
            <w:tcW w:w="2076" w:type="dxa"/>
          </w:tcPr>
          <w:p>
            <w:pPr/>
          </w:p>
        </w:tc>
      </w:tr>
    </w:tbl>
    <w:p>
      <w:pPr>
        <w:spacing w:after="0"/>
        <w:sectPr>
          <w:footerReference w:type="default" r:id="rId35"/>
          <w:pgSz w:w="15840" w:h="12240" w:orient="landscape"/>
          <w:pgMar w:footer="943" w:header="0" w:top="1140" w:bottom="1140" w:left="1360" w:right="1260"/>
          <w:pgNumType w:start="150"/>
        </w:sectPr>
      </w:pPr>
    </w:p>
    <w:p>
      <w:pPr>
        <w:pStyle w:val="ListParagraph"/>
        <w:numPr>
          <w:ilvl w:val="1"/>
          <w:numId w:val="81"/>
        </w:numPr>
        <w:tabs>
          <w:tab w:pos="587" w:val="left" w:leader="none"/>
        </w:tabs>
        <w:spacing w:line="240" w:lineRule="auto" w:before="57" w:after="0"/>
        <w:ind w:left="586" w:right="0" w:hanging="468"/>
        <w:jc w:val="both"/>
        <w:rPr>
          <w:sz w:val="24"/>
        </w:rPr>
      </w:pPr>
      <w:r>
        <w:rPr>
          <w:sz w:val="24"/>
        </w:rPr>
        <w:t>Ajustes a la Planeación de la</w:t>
      </w:r>
      <w:r>
        <w:rPr>
          <w:spacing w:val="-12"/>
          <w:sz w:val="24"/>
        </w:rPr>
        <w:t> </w:t>
      </w:r>
      <w:r>
        <w:rPr>
          <w:sz w:val="24"/>
        </w:rPr>
        <w:t>Intervención</w:t>
      </w:r>
    </w:p>
    <w:p>
      <w:pPr>
        <w:pStyle w:val="BodyText"/>
      </w:pPr>
    </w:p>
    <w:p>
      <w:pPr>
        <w:pStyle w:val="ListParagraph"/>
        <w:numPr>
          <w:ilvl w:val="2"/>
          <w:numId w:val="108"/>
        </w:numPr>
        <w:tabs>
          <w:tab w:pos="788" w:val="left" w:leader="none"/>
        </w:tabs>
        <w:spacing w:line="240" w:lineRule="auto" w:before="141" w:after="0"/>
        <w:ind w:left="118" w:right="0" w:firstLine="0"/>
        <w:jc w:val="both"/>
        <w:rPr>
          <w:sz w:val="24"/>
        </w:rPr>
      </w:pPr>
      <w:r>
        <w:rPr>
          <w:sz w:val="24"/>
        </w:rPr>
        <w:t>Curso</w:t>
      </w:r>
      <w:r>
        <w:rPr>
          <w:spacing w:val="-4"/>
          <w:sz w:val="24"/>
        </w:rPr>
        <w:t> </w:t>
      </w:r>
      <w:r>
        <w:rPr>
          <w:sz w:val="24"/>
        </w:rPr>
        <w:t>Taller.</w:t>
      </w:r>
    </w:p>
    <w:p>
      <w:pPr>
        <w:pStyle w:val="BodyText"/>
      </w:pPr>
    </w:p>
    <w:p>
      <w:pPr>
        <w:pStyle w:val="BodyText"/>
        <w:spacing w:before="141"/>
        <w:ind w:left="118"/>
        <w:jc w:val="both"/>
      </w:pPr>
      <w:r>
        <w:rPr/>
        <w:t>Sin cambios</w:t>
      </w:r>
    </w:p>
    <w:p>
      <w:pPr>
        <w:pStyle w:val="BodyText"/>
      </w:pPr>
    </w:p>
    <w:p>
      <w:pPr>
        <w:pStyle w:val="ListParagraph"/>
        <w:numPr>
          <w:ilvl w:val="2"/>
          <w:numId w:val="108"/>
        </w:numPr>
        <w:tabs>
          <w:tab w:pos="788" w:val="left" w:leader="none"/>
        </w:tabs>
        <w:spacing w:line="240" w:lineRule="auto" w:before="141" w:after="0"/>
        <w:ind w:left="787" w:right="0" w:hanging="669"/>
        <w:jc w:val="both"/>
        <w:rPr>
          <w:sz w:val="24"/>
        </w:rPr>
      </w:pPr>
      <w:r>
        <w:rPr>
          <w:sz w:val="24"/>
        </w:rPr>
        <w:t>Círculo de</w:t>
      </w:r>
      <w:r>
        <w:rPr>
          <w:spacing w:val="-9"/>
          <w:sz w:val="24"/>
        </w:rPr>
        <w:t> </w:t>
      </w:r>
      <w:r>
        <w:rPr>
          <w:sz w:val="24"/>
        </w:rPr>
        <w:t>Lectura.</w:t>
      </w:r>
    </w:p>
    <w:p>
      <w:pPr>
        <w:pStyle w:val="BodyText"/>
      </w:pPr>
    </w:p>
    <w:p>
      <w:pPr>
        <w:pStyle w:val="BodyText"/>
        <w:spacing w:line="360" w:lineRule="auto" w:before="141"/>
        <w:ind w:left="118" w:right="115"/>
        <w:jc w:val="both"/>
      </w:pPr>
      <w:r>
        <w:rPr/>
        <w:t>Por cuestiones de tiempo y debido a las circunstancias del momento se vio la  necesidad de realizar un cambio en la primera lectura, en lugar de que tuvieran que leer todo el libro, se les hizo envío de un artículo el cual tuvo por nombre: “Metodología de la intervención educativa en la práctica del Docente del Nivel Medio</w:t>
      </w:r>
      <w:r>
        <w:rPr>
          <w:spacing w:val="-22"/>
        </w:rPr>
        <w:t> </w:t>
      </w:r>
      <w:r>
        <w:rPr/>
        <w:t>Superior”</w:t>
      </w:r>
    </w:p>
    <w:p>
      <w:pPr>
        <w:pStyle w:val="BodyText"/>
        <w:spacing w:before="7"/>
      </w:pPr>
    </w:p>
    <w:p>
      <w:pPr>
        <w:pStyle w:val="BodyText"/>
        <w:spacing w:line="360" w:lineRule="auto"/>
        <w:ind w:left="118" w:right="116"/>
        <w:jc w:val="both"/>
      </w:pPr>
      <w:r>
        <w:rPr/>
        <w:t>La segunda y tercera lectura se cambió. Se implementó la lectura de “Trabajo en Red”, porque durante el desarrollo de la intervención en el semestre se ubicó importante el leer aspectos en donde se viera la importancia de involucrarse a la hora de solucionar problemas y que no se trataba de delegar en los demás la responsabilidad de cada quien. La otra lectura que se implementó fue la de “Aspectos más recientes en Orientación Vocacional” considerando el hecho de que se observó que el tema abordado estaba acorde al contexto de ese momento en el Plantel, donde se ligaba el papel de la Orientación con la actualidad de los</w:t>
      </w:r>
      <w:r>
        <w:rPr>
          <w:spacing w:val="-19"/>
        </w:rPr>
        <w:t> </w:t>
      </w:r>
      <w:r>
        <w:rPr/>
        <w:t>Alumnos.</w:t>
      </w:r>
    </w:p>
    <w:p>
      <w:pPr>
        <w:pStyle w:val="BodyText"/>
        <w:spacing w:before="10"/>
      </w:pPr>
    </w:p>
    <w:p>
      <w:pPr>
        <w:pStyle w:val="ListParagraph"/>
        <w:numPr>
          <w:ilvl w:val="2"/>
          <w:numId w:val="108"/>
        </w:numPr>
        <w:tabs>
          <w:tab w:pos="788" w:val="left" w:leader="none"/>
        </w:tabs>
        <w:spacing w:line="240" w:lineRule="auto" w:before="0" w:after="0"/>
        <w:ind w:left="787" w:right="0" w:hanging="669"/>
        <w:jc w:val="both"/>
        <w:rPr>
          <w:sz w:val="24"/>
        </w:rPr>
      </w:pPr>
      <w:r>
        <w:rPr>
          <w:sz w:val="24"/>
        </w:rPr>
        <w:t>Conferencias.</w:t>
      </w:r>
    </w:p>
    <w:p>
      <w:pPr>
        <w:pStyle w:val="BodyText"/>
      </w:pPr>
    </w:p>
    <w:p>
      <w:pPr>
        <w:pStyle w:val="BodyText"/>
        <w:spacing w:line="360" w:lineRule="auto" w:before="141"/>
        <w:ind w:left="118" w:right="113"/>
        <w:jc w:val="both"/>
      </w:pPr>
      <w:r>
        <w:rPr/>
        <w:t>Se tenía planeado que la responsable de esta intervención no participara como  ponente, sin embargo debido a las dificultades presentadas en el mismo por cuestiones de indicaciones y contraindicaciones institucionales tuvo que tomar el lugar de uno de los</w:t>
      </w:r>
      <w:r>
        <w:rPr>
          <w:spacing w:val="-5"/>
        </w:rPr>
        <w:t> </w:t>
      </w:r>
      <w:r>
        <w:rPr/>
        <w:t>ponentes.</w:t>
      </w:r>
    </w:p>
    <w:p>
      <w:pPr>
        <w:pStyle w:val="BodyText"/>
        <w:spacing w:before="7"/>
      </w:pPr>
    </w:p>
    <w:p>
      <w:pPr>
        <w:pStyle w:val="BodyText"/>
        <w:spacing w:line="360" w:lineRule="auto"/>
        <w:ind w:left="118" w:right="113"/>
        <w:jc w:val="both"/>
      </w:pPr>
      <w:r>
        <w:rPr/>
        <w:t>Se había planeado que cada ponente, maestrante en Orientación Educativa, expusiera su proyecto de intervención, sin embargo uno de los ponentes decidió no hacerlo y en su lugar expuso la conferencia “El papel del Orientador en el</w:t>
      </w:r>
      <w:r>
        <w:rPr>
          <w:spacing w:val="-22"/>
        </w:rPr>
        <w:t> </w:t>
      </w:r>
      <w:r>
        <w:rPr/>
        <w:t>COBAEM”</w:t>
      </w:r>
    </w:p>
    <w:p>
      <w:pPr>
        <w:spacing w:after="0" w:line="360" w:lineRule="auto"/>
        <w:jc w:val="both"/>
        <w:sectPr>
          <w:footerReference w:type="default" r:id="rId36"/>
          <w:pgSz w:w="12240" w:h="15840"/>
          <w:pgMar w:footer="1003" w:header="0" w:top="1360" w:bottom="1200" w:left="1300" w:right="1300"/>
          <w:pgNumType w:start="151"/>
        </w:sectPr>
      </w:pPr>
    </w:p>
    <w:p>
      <w:pPr>
        <w:pStyle w:val="ListParagraph"/>
        <w:numPr>
          <w:ilvl w:val="2"/>
          <w:numId w:val="108"/>
        </w:numPr>
        <w:tabs>
          <w:tab w:pos="788" w:val="left" w:leader="none"/>
        </w:tabs>
        <w:spacing w:line="602" w:lineRule="auto" w:before="57" w:after="0"/>
        <w:ind w:left="118" w:right="6704" w:firstLine="0"/>
        <w:jc w:val="left"/>
        <w:rPr>
          <w:sz w:val="24"/>
        </w:rPr>
      </w:pPr>
      <w:r>
        <w:rPr>
          <w:sz w:val="24"/>
        </w:rPr>
        <w:t>Asesorías</w:t>
      </w:r>
      <w:r>
        <w:rPr>
          <w:spacing w:val="-9"/>
          <w:sz w:val="24"/>
        </w:rPr>
        <w:t> </w:t>
      </w:r>
      <w:r>
        <w:rPr>
          <w:sz w:val="24"/>
        </w:rPr>
        <w:t>Individual Sin</w:t>
      </w:r>
      <w:r>
        <w:rPr>
          <w:spacing w:val="-2"/>
          <w:sz w:val="24"/>
        </w:rPr>
        <w:t> </w:t>
      </w:r>
      <w:r>
        <w:rPr>
          <w:sz w:val="24"/>
        </w:rPr>
        <w:t>cambios</w:t>
      </w:r>
    </w:p>
    <w:p>
      <w:pPr>
        <w:pStyle w:val="ListParagraph"/>
        <w:numPr>
          <w:ilvl w:val="1"/>
          <w:numId w:val="109"/>
        </w:numPr>
        <w:tabs>
          <w:tab w:pos="590" w:val="left" w:leader="none"/>
        </w:tabs>
        <w:spacing w:line="240" w:lineRule="auto" w:before="12" w:after="0"/>
        <w:ind w:left="589" w:right="0" w:hanging="471"/>
        <w:jc w:val="both"/>
        <w:rPr>
          <w:sz w:val="24"/>
        </w:rPr>
      </w:pPr>
      <w:r>
        <w:rPr>
          <w:sz w:val="24"/>
        </w:rPr>
        <w:t>Resultados de la Intervención: Fase de Evaluación</w:t>
      </w:r>
      <w:r>
        <w:rPr>
          <w:spacing w:val="-23"/>
          <w:sz w:val="24"/>
        </w:rPr>
        <w:t> </w:t>
      </w:r>
      <w:r>
        <w:rPr>
          <w:sz w:val="24"/>
        </w:rPr>
        <w:t>Formativa</w:t>
      </w:r>
    </w:p>
    <w:p>
      <w:pPr>
        <w:pStyle w:val="BodyText"/>
      </w:pPr>
    </w:p>
    <w:p>
      <w:pPr>
        <w:pStyle w:val="ListParagraph"/>
        <w:numPr>
          <w:ilvl w:val="2"/>
          <w:numId w:val="109"/>
        </w:numPr>
        <w:tabs>
          <w:tab w:pos="788" w:val="left" w:leader="none"/>
        </w:tabs>
        <w:spacing w:line="240" w:lineRule="auto" w:before="141" w:after="0"/>
        <w:ind w:left="788" w:right="0" w:hanging="670"/>
        <w:jc w:val="both"/>
        <w:rPr>
          <w:sz w:val="24"/>
        </w:rPr>
      </w:pPr>
      <w:r>
        <w:rPr>
          <w:sz w:val="24"/>
        </w:rPr>
        <w:t>Actividad</w:t>
      </w:r>
      <w:r>
        <w:rPr>
          <w:spacing w:val="-6"/>
          <w:sz w:val="24"/>
        </w:rPr>
        <w:t> </w:t>
      </w:r>
      <w:r>
        <w:rPr>
          <w:sz w:val="24"/>
        </w:rPr>
        <w:t>Curso-Taller</w:t>
      </w:r>
    </w:p>
    <w:p>
      <w:pPr>
        <w:pStyle w:val="BodyText"/>
      </w:pPr>
    </w:p>
    <w:p>
      <w:pPr>
        <w:pStyle w:val="BodyText"/>
        <w:spacing w:line="360" w:lineRule="auto" w:before="141"/>
        <w:ind w:left="118" w:right="114"/>
        <w:jc w:val="both"/>
      </w:pPr>
      <w:r>
        <w:rPr/>
        <w:t>A continuación se muestra la evaluación del Orientador al Ponente a través de gráficas y tablas descriptivas de los conocimientos adquiridos durante el Curso-Taller. La hoja  de evaluación consistió en una escala tipo Likert que contuvo los siguientes</w:t>
      </w:r>
      <w:r>
        <w:rPr>
          <w:spacing w:val="-19"/>
        </w:rPr>
        <w:t> </w:t>
      </w:r>
      <w:r>
        <w:rPr/>
        <w:t>criterios:</w:t>
      </w:r>
    </w:p>
    <w:p>
      <w:pPr>
        <w:pStyle w:val="BodyText"/>
        <w:spacing w:before="10"/>
      </w:pPr>
    </w:p>
    <w:p>
      <w:pPr>
        <w:pStyle w:val="ListParagraph"/>
        <w:numPr>
          <w:ilvl w:val="0"/>
          <w:numId w:val="110"/>
        </w:numPr>
        <w:tabs>
          <w:tab w:pos="839" w:val="left" w:leader="none"/>
        </w:tabs>
        <w:spacing w:line="240" w:lineRule="auto" w:before="0" w:after="0"/>
        <w:ind w:left="838" w:right="0" w:hanging="360"/>
        <w:jc w:val="left"/>
        <w:rPr>
          <w:sz w:val="24"/>
        </w:rPr>
      </w:pPr>
      <w:r>
        <w:rPr>
          <w:sz w:val="24"/>
        </w:rPr>
        <w:t>Malo</w:t>
      </w:r>
    </w:p>
    <w:p>
      <w:pPr>
        <w:pStyle w:val="ListParagraph"/>
        <w:numPr>
          <w:ilvl w:val="0"/>
          <w:numId w:val="110"/>
        </w:numPr>
        <w:tabs>
          <w:tab w:pos="839" w:val="left" w:leader="none"/>
        </w:tabs>
        <w:spacing w:line="240" w:lineRule="auto" w:before="137" w:after="0"/>
        <w:ind w:left="838" w:right="0" w:hanging="360"/>
        <w:jc w:val="left"/>
        <w:rPr>
          <w:sz w:val="24"/>
        </w:rPr>
      </w:pPr>
      <w:r>
        <w:rPr>
          <w:sz w:val="24"/>
        </w:rPr>
        <w:t>Deficiente</w:t>
      </w:r>
    </w:p>
    <w:p>
      <w:pPr>
        <w:pStyle w:val="ListParagraph"/>
        <w:numPr>
          <w:ilvl w:val="0"/>
          <w:numId w:val="110"/>
        </w:numPr>
        <w:tabs>
          <w:tab w:pos="839" w:val="left" w:leader="none"/>
        </w:tabs>
        <w:spacing w:line="240" w:lineRule="auto" w:before="139" w:after="0"/>
        <w:ind w:left="838" w:right="0" w:hanging="360"/>
        <w:jc w:val="left"/>
        <w:rPr>
          <w:sz w:val="24"/>
        </w:rPr>
      </w:pPr>
      <w:r>
        <w:rPr>
          <w:sz w:val="24"/>
        </w:rPr>
        <w:t>Aceptable</w:t>
      </w:r>
    </w:p>
    <w:p>
      <w:pPr>
        <w:pStyle w:val="ListParagraph"/>
        <w:numPr>
          <w:ilvl w:val="0"/>
          <w:numId w:val="110"/>
        </w:numPr>
        <w:tabs>
          <w:tab w:pos="839" w:val="left" w:leader="none"/>
        </w:tabs>
        <w:spacing w:line="240" w:lineRule="auto" w:before="137" w:after="0"/>
        <w:ind w:left="838" w:right="0" w:hanging="360"/>
        <w:jc w:val="left"/>
        <w:rPr>
          <w:sz w:val="24"/>
        </w:rPr>
      </w:pPr>
      <w:r>
        <w:rPr>
          <w:sz w:val="24"/>
        </w:rPr>
        <w:t>Bueno</w:t>
      </w:r>
    </w:p>
    <w:p>
      <w:pPr>
        <w:pStyle w:val="ListParagraph"/>
        <w:numPr>
          <w:ilvl w:val="0"/>
          <w:numId w:val="110"/>
        </w:numPr>
        <w:tabs>
          <w:tab w:pos="839" w:val="left" w:leader="none"/>
        </w:tabs>
        <w:spacing w:line="240" w:lineRule="auto" w:before="139" w:after="0"/>
        <w:ind w:left="838" w:right="0" w:hanging="360"/>
        <w:jc w:val="left"/>
        <w:rPr>
          <w:sz w:val="24"/>
        </w:rPr>
      </w:pPr>
      <w:r>
        <w:rPr>
          <w:sz w:val="24"/>
        </w:rPr>
        <w:t>Excelente</w:t>
      </w:r>
    </w:p>
    <w:p>
      <w:pPr>
        <w:pStyle w:val="BodyText"/>
      </w:pPr>
    </w:p>
    <w:p>
      <w:pPr>
        <w:pStyle w:val="BodyText"/>
        <w:spacing w:line="360" w:lineRule="auto" w:before="142"/>
        <w:ind w:left="118" w:right="183"/>
      </w:pPr>
      <w:r>
        <w:rPr/>
        <w:t>Con el fin de mantener resguardadas las identidades de los Orientadores participantes se les cambio el nombre.</w:t>
      </w:r>
    </w:p>
    <w:p>
      <w:pPr>
        <w:pStyle w:val="BodyText"/>
        <w:spacing w:before="7"/>
      </w:pPr>
    </w:p>
    <w:p>
      <w:pPr>
        <w:pStyle w:val="BodyText"/>
        <w:ind w:left="1832"/>
      </w:pPr>
      <w:r>
        <w:rPr/>
        <w:pict>
          <v:group style="position:absolute;margin-left:70.669998pt;margin-top:69.255867pt;width:470.55pt;height:185.9pt;mso-position-horizontal-relative:page;mso-position-vertical-relative:paragraph;z-index:-371920" coordorigin="1413,1385" coordsize="9411,3718">
            <v:rect style="position:absolute;left:2009;top:2525;width:461;height:1829" filled="true" fillcolor="#5b9bd4" stroked="false">
              <v:fill type="solid"/>
            </v:rect>
            <v:rect style="position:absolute;left:2470;top:2069;width:461;height:2285" filled="true" fillcolor="#ec7c30" stroked="false">
              <v:fill type="solid"/>
            </v:rect>
            <v:rect style="position:absolute;left:4200;top:2525;width:461;height:1829" filled="true" fillcolor="#5b9bd4" stroked="false">
              <v:fill type="solid"/>
            </v:rect>
            <v:rect style="position:absolute;left:4661;top:2069;width:461;height:2285" filled="true" fillcolor="#ec7c30" stroked="false">
              <v:fill type="solid"/>
            </v:rect>
            <v:rect style="position:absolute;left:6391;top:2525;width:461;height:1829" filled="true" fillcolor="#5b9bd4" stroked="false">
              <v:fill type="solid"/>
            </v:rect>
            <v:rect style="position:absolute;left:6852;top:2069;width:461;height:2285" filled="true" fillcolor="#ec7c30" stroked="false">
              <v:fill type="solid"/>
            </v:rect>
            <v:rect style="position:absolute;left:8582;top:2525;width:461;height:1829" filled="true" fillcolor="#5b9bd4" stroked="false">
              <v:fill type="solid"/>
            </v:rect>
            <v:rect style="position:absolute;left:9043;top:2069;width:461;height:2285" filled="true" fillcolor="#ec7c30" stroked="false">
              <v:fill type="solid"/>
            </v:rect>
            <v:rect style="position:absolute;left:9504;top:2984;width:461;height:1370" filled="true" fillcolor="#a4a4a4" stroked="false">
              <v:fill type="solid"/>
            </v:rect>
            <v:rect style="position:absolute;left:9965;top:2525;width:463;height:1829" filled="true" fillcolor="#ffc000" stroked="false">
              <v:fill type="solid"/>
            </v:rect>
            <v:rect style="position:absolute;left:1418;top:1390;width:9401;height:3708" filled="false" stroked="true" strokeweight=".48pt" strokecolor="#888888"/>
            <v:shape style="position:absolute;left:1548;top:1520;width:101;height:2943" type="#_x0000_t202" filled="false" stroked="false">
              <v:textbox inset="0,0,0,0">
                <w:txbxContent>
                  <w:p>
                    <w:pPr>
                      <w:spacing w:line="203" w:lineRule="exact" w:before="0"/>
                      <w:ind w:left="0" w:right="0" w:firstLine="0"/>
                      <w:jc w:val="left"/>
                      <w:rPr>
                        <w:rFonts w:ascii="Calibri"/>
                        <w:sz w:val="20"/>
                      </w:rPr>
                    </w:pPr>
                    <w:r>
                      <w:rPr>
                        <w:rFonts w:ascii="Calibri"/>
                        <w:w w:val="99"/>
                        <w:sz w:val="20"/>
                      </w:rPr>
                      <w:t>6</w:t>
                    </w:r>
                  </w:p>
                  <w:p>
                    <w:pPr>
                      <w:spacing w:line="240" w:lineRule="auto" w:before="5"/>
                      <w:rPr>
                        <w:sz w:val="18"/>
                      </w:rPr>
                    </w:pPr>
                  </w:p>
                  <w:p>
                    <w:pPr>
                      <w:spacing w:before="1"/>
                      <w:ind w:left="0" w:right="0" w:firstLine="0"/>
                      <w:jc w:val="left"/>
                      <w:rPr>
                        <w:rFonts w:ascii="Calibri"/>
                        <w:sz w:val="20"/>
                      </w:rPr>
                    </w:pPr>
                    <w:r>
                      <w:rPr>
                        <w:rFonts w:ascii="Calibri"/>
                        <w:w w:val="99"/>
                        <w:sz w:val="20"/>
                      </w:rPr>
                      <w:t>5</w:t>
                    </w:r>
                  </w:p>
                  <w:p>
                    <w:pPr>
                      <w:spacing w:line="240" w:lineRule="auto" w:before="6"/>
                      <w:rPr>
                        <w:sz w:val="18"/>
                      </w:rPr>
                    </w:pPr>
                  </w:p>
                  <w:p>
                    <w:pPr>
                      <w:spacing w:before="0"/>
                      <w:ind w:left="0" w:right="0" w:firstLine="0"/>
                      <w:jc w:val="left"/>
                      <w:rPr>
                        <w:rFonts w:ascii="Calibri"/>
                        <w:sz w:val="20"/>
                      </w:rPr>
                    </w:pPr>
                    <w:r>
                      <w:rPr>
                        <w:rFonts w:ascii="Calibri"/>
                        <w:w w:val="99"/>
                        <w:sz w:val="20"/>
                      </w:rPr>
                      <w:t>4</w:t>
                    </w:r>
                  </w:p>
                  <w:p>
                    <w:pPr>
                      <w:spacing w:line="240" w:lineRule="auto" w:before="5"/>
                      <w:rPr>
                        <w:sz w:val="18"/>
                      </w:rPr>
                    </w:pPr>
                  </w:p>
                  <w:p>
                    <w:pPr>
                      <w:spacing w:before="1"/>
                      <w:ind w:left="0" w:right="0" w:firstLine="0"/>
                      <w:jc w:val="left"/>
                      <w:rPr>
                        <w:rFonts w:ascii="Calibri"/>
                        <w:sz w:val="20"/>
                      </w:rPr>
                    </w:pPr>
                    <w:r>
                      <w:rPr>
                        <w:rFonts w:ascii="Calibri"/>
                        <w:w w:val="99"/>
                        <w:sz w:val="20"/>
                      </w:rPr>
                      <w:t>3</w:t>
                    </w:r>
                  </w:p>
                  <w:p>
                    <w:pPr>
                      <w:spacing w:line="240" w:lineRule="auto" w:before="6"/>
                      <w:rPr>
                        <w:sz w:val="18"/>
                      </w:rPr>
                    </w:pPr>
                  </w:p>
                  <w:p>
                    <w:pPr>
                      <w:spacing w:before="0"/>
                      <w:ind w:left="0" w:right="0" w:firstLine="0"/>
                      <w:jc w:val="left"/>
                      <w:rPr>
                        <w:rFonts w:ascii="Calibri"/>
                        <w:sz w:val="20"/>
                      </w:rPr>
                    </w:pPr>
                    <w:r>
                      <w:rPr>
                        <w:rFonts w:ascii="Calibri"/>
                        <w:w w:val="99"/>
                        <w:sz w:val="20"/>
                      </w:rPr>
                      <w:t>2</w:t>
                    </w:r>
                  </w:p>
                  <w:p>
                    <w:pPr>
                      <w:spacing w:line="240" w:lineRule="auto" w:before="5"/>
                      <w:rPr>
                        <w:sz w:val="18"/>
                      </w:rPr>
                    </w:pPr>
                  </w:p>
                  <w:p>
                    <w:pPr>
                      <w:spacing w:before="1"/>
                      <w:ind w:left="0" w:right="0" w:firstLine="0"/>
                      <w:jc w:val="left"/>
                      <w:rPr>
                        <w:rFonts w:ascii="Calibri"/>
                        <w:sz w:val="20"/>
                      </w:rPr>
                    </w:pPr>
                    <w:r>
                      <w:rPr>
                        <w:rFonts w:ascii="Calibri"/>
                        <w:w w:val="99"/>
                        <w:sz w:val="20"/>
                      </w:rPr>
                      <w:t>1</w:t>
                    </w:r>
                  </w:p>
                  <w:p>
                    <w:pPr>
                      <w:spacing w:line="240" w:lineRule="auto" w:before="6"/>
                      <w:rPr>
                        <w:sz w:val="18"/>
                      </w:rPr>
                    </w:pPr>
                  </w:p>
                  <w:p>
                    <w:pPr>
                      <w:spacing w:line="240" w:lineRule="exact" w:before="0"/>
                      <w:ind w:left="0" w:right="0" w:firstLine="0"/>
                      <w:jc w:val="left"/>
                      <w:rPr>
                        <w:rFonts w:ascii="Calibri"/>
                        <w:sz w:val="20"/>
                      </w:rPr>
                    </w:pPr>
                    <w:r>
                      <w:rPr>
                        <w:rFonts w:ascii="Calibri"/>
                        <w:w w:val="99"/>
                        <w:sz w:val="20"/>
                      </w:rPr>
                      <w:t>0</w:t>
                    </w:r>
                  </w:p>
                </w:txbxContent>
              </v:textbox>
              <w10:wrap type="none"/>
            </v:shape>
            <v:shape style="position:absolute;left:1889;top:4523;width:8494;height:444" type="#_x0000_t202" filled="false" stroked="false">
              <v:textbox inset="0,0,0,0">
                <w:txbxContent>
                  <w:p>
                    <w:pPr>
                      <w:tabs>
                        <w:tab w:pos="6738" w:val="left" w:leader="none"/>
                      </w:tabs>
                      <w:spacing w:line="203" w:lineRule="exact" w:before="0"/>
                      <w:ind w:left="0" w:right="0" w:firstLine="0"/>
                      <w:jc w:val="left"/>
                      <w:rPr>
                        <w:rFonts w:ascii="Calibri" w:hAnsi="Calibri"/>
                        <w:sz w:val="20"/>
                      </w:rPr>
                    </w:pPr>
                    <w:r>
                      <w:rPr>
                        <w:rFonts w:ascii="Calibri" w:hAnsi="Calibri"/>
                        <w:sz w:val="20"/>
                      </w:rPr>
                      <w:t>CLARIDAD Y COHERENCIA   DOMINIO DEL TEMA POR  RELACIÓN CON</w:t>
                    </w:r>
                    <w:r>
                      <w:rPr>
                        <w:rFonts w:ascii="Calibri" w:hAnsi="Calibri"/>
                        <w:spacing w:val="-18"/>
                        <w:sz w:val="20"/>
                      </w:rPr>
                      <w:t> </w:t>
                    </w:r>
                    <w:r>
                      <w:rPr>
                        <w:rFonts w:ascii="Calibri" w:hAnsi="Calibri"/>
                        <w:sz w:val="20"/>
                      </w:rPr>
                      <w:t>EL</w:t>
                    </w:r>
                    <w:r>
                      <w:rPr>
                        <w:rFonts w:ascii="Calibri" w:hAnsi="Calibri"/>
                        <w:spacing w:val="-2"/>
                        <w:sz w:val="20"/>
                      </w:rPr>
                      <w:t> </w:t>
                    </w:r>
                    <w:r>
                      <w:rPr>
                        <w:rFonts w:ascii="Calibri" w:hAnsi="Calibri"/>
                        <w:sz w:val="20"/>
                      </w:rPr>
                      <w:t>GRUPO</w:t>
                      <w:tab/>
                      <w:t>MANEJO DEL</w:t>
                    </w:r>
                    <w:r>
                      <w:rPr>
                        <w:rFonts w:ascii="Calibri" w:hAnsi="Calibri"/>
                        <w:spacing w:val="-7"/>
                        <w:sz w:val="20"/>
                      </w:rPr>
                      <w:t> </w:t>
                    </w:r>
                    <w:r>
                      <w:rPr>
                        <w:rFonts w:ascii="Calibri" w:hAnsi="Calibri"/>
                        <w:sz w:val="20"/>
                      </w:rPr>
                      <w:t>TIEMPO</w:t>
                    </w:r>
                  </w:p>
                  <w:p>
                    <w:pPr>
                      <w:tabs>
                        <w:tab w:pos="2326" w:val="left" w:leader="none"/>
                      </w:tabs>
                      <w:spacing w:line="240" w:lineRule="exact" w:before="0"/>
                      <w:ind w:left="153" w:right="0" w:firstLine="0"/>
                      <w:jc w:val="left"/>
                      <w:rPr>
                        <w:rFonts w:ascii="Calibri" w:hAnsi="Calibri"/>
                        <w:sz w:val="20"/>
                      </w:rPr>
                    </w:pPr>
                    <w:r>
                      <w:rPr>
                        <w:rFonts w:ascii="Calibri" w:hAnsi="Calibri"/>
                        <w:sz w:val="20"/>
                      </w:rPr>
                      <w:t>EN</w:t>
                    </w:r>
                    <w:r>
                      <w:rPr>
                        <w:rFonts w:ascii="Calibri" w:hAnsi="Calibri"/>
                        <w:spacing w:val="-4"/>
                        <w:sz w:val="20"/>
                      </w:rPr>
                      <w:t> </w:t>
                    </w:r>
                    <w:r>
                      <w:rPr>
                        <w:rFonts w:ascii="Calibri" w:hAnsi="Calibri"/>
                        <w:sz w:val="20"/>
                      </w:rPr>
                      <w:t>LA</w:t>
                    </w:r>
                    <w:r>
                      <w:rPr>
                        <w:rFonts w:ascii="Calibri" w:hAnsi="Calibri"/>
                        <w:spacing w:val="-2"/>
                        <w:sz w:val="20"/>
                      </w:rPr>
                      <w:t> </w:t>
                    </w:r>
                    <w:r>
                      <w:rPr>
                        <w:rFonts w:ascii="Calibri" w:hAnsi="Calibri"/>
                        <w:sz w:val="20"/>
                      </w:rPr>
                      <w:t>PRESENTACIÓN</w:t>
                      <w:tab/>
                      <w:t>PARTRE DEL</w:t>
                    </w:r>
                    <w:r>
                      <w:rPr>
                        <w:rFonts w:ascii="Calibri" w:hAnsi="Calibri"/>
                        <w:spacing w:val="-7"/>
                        <w:sz w:val="20"/>
                      </w:rPr>
                      <w:t> </w:t>
                    </w:r>
                    <w:r>
                      <w:rPr>
                        <w:rFonts w:ascii="Calibri" w:hAnsi="Calibri"/>
                        <w:sz w:val="20"/>
                      </w:rPr>
                      <w:t>PONENTE</w:t>
                    </w:r>
                  </w:p>
                </w:txbxContent>
              </v:textbox>
              <w10:wrap type="none"/>
            </v:shape>
            <w10:wrap type="none"/>
          </v:group>
        </w:pict>
      </w:r>
      <w:r>
        <w:rPr/>
        <w:t>MODULO I.  “MI EXPERIENCIA COMO ORIENTADOR”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p>
    <w:tbl>
      <w:tblPr>
        <w:tblW w:w="0" w:type="auto"/>
        <w:jc w:val="left"/>
        <w:tblInd w:w="5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94"/>
        <w:gridCol w:w="461"/>
        <w:gridCol w:w="461"/>
        <w:gridCol w:w="1270"/>
        <w:gridCol w:w="461"/>
        <w:gridCol w:w="463"/>
        <w:gridCol w:w="1267"/>
        <w:gridCol w:w="461"/>
        <w:gridCol w:w="463"/>
        <w:gridCol w:w="2364"/>
      </w:tblGrid>
      <w:tr>
        <w:trPr>
          <w:trHeight w:val="458" w:hRule="exact"/>
        </w:trPr>
        <w:tc>
          <w:tcPr>
            <w:tcW w:w="8765" w:type="dxa"/>
            <w:gridSpan w:val="10"/>
            <w:tcBorders>
              <w:left w:val="single" w:sz="4" w:space="0" w:color="888888"/>
            </w:tcBorders>
          </w:tcPr>
          <w:p>
            <w:pPr>
              <w:pStyle w:val="TableParagraph"/>
              <w:tabs>
                <w:tab w:pos="1270" w:val="left" w:leader="none"/>
                <w:tab w:pos="1732" w:val="left" w:leader="none"/>
                <w:tab w:pos="3001" w:val="left" w:leader="none"/>
                <w:tab w:pos="3462" w:val="left" w:leader="none"/>
                <w:tab w:pos="3924" w:val="left" w:leader="none"/>
                <w:tab w:pos="5193" w:val="left" w:leader="none"/>
                <w:tab w:pos="5654" w:val="left" w:leader="none"/>
                <w:tab w:pos="6116" w:val="left" w:leader="none"/>
                <w:tab w:pos="7384" w:val="left" w:leader="none"/>
              </w:tabs>
              <w:spacing w:before="124"/>
              <w:ind w:left="809"/>
              <w:rPr>
                <w:rFonts w:ascii="Calibri"/>
                <w:sz w:val="20"/>
              </w:rPr>
            </w:pPr>
            <w:r>
              <w:rPr>
                <w:rFonts w:ascii="Calibri"/>
                <w:sz w:val="20"/>
              </w:rPr>
              <w:t>5</w:t>
              <w:tab/>
              <w:t>5</w:t>
              <w:tab/>
              <w:t>5</w:t>
              <w:tab/>
              <w:t>5</w:t>
              <w:tab/>
              <w:t>5</w:t>
              <w:tab/>
              <w:t>5</w:t>
              <w:tab/>
              <w:t>5</w:t>
              <w:tab/>
              <w:t>5</w:t>
              <w:tab/>
              <w:t>5</w:t>
              <w:tab/>
              <w:t>5</w:t>
            </w:r>
          </w:p>
        </w:tc>
      </w:tr>
      <w:tr>
        <w:trPr>
          <w:trHeight w:val="2285" w:hRule="exact"/>
        </w:trPr>
        <w:tc>
          <w:tcPr>
            <w:tcW w:w="1094" w:type="dxa"/>
            <w:tcBorders>
              <w:left w:val="single" w:sz="4" w:space="0" w:color="888888"/>
              <w:bottom w:val="single" w:sz="4" w:space="0" w:color="888888"/>
            </w:tcBorders>
          </w:tcPr>
          <w:p>
            <w:pPr>
              <w:pStyle w:val="TableParagraph"/>
              <w:spacing w:before="123"/>
              <w:ind w:left="348"/>
              <w:rPr>
                <w:rFonts w:ascii="Calibri"/>
                <w:sz w:val="20"/>
              </w:rPr>
            </w:pPr>
            <w:r>
              <w:rPr>
                <w:rFonts w:ascii="Calibri"/>
                <w:w w:val="99"/>
                <w:sz w:val="20"/>
              </w:rPr>
              <w:t>4</w:t>
            </w:r>
          </w:p>
        </w:tc>
        <w:tc>
          <w:tcPr>
            <w:tcW w:w="461" w:type="dxa"/>
            <w:tcBorders>
              <w:bottom w:val="single" w:sz="4" w:space="0" w:color="888888"/>
            </w:tcBorders>
            <w:shd w:val="clear" w:color="auto" w:fill="A4A4A4"/>
          </w:tcPr>
          <w:p>
            <w:pPr/>
          </w:p>
        </w:tc>
        <w:tc>
          <w:tcPr>
            <w:tcW w:w="461" w:type="dxa"/>
            <w:tcBorders>
              <w:bottom w:val="single" w:sz="4" w:space="0" w:color="888888"/>
            </w:tcBorders>
            <w:shd w:val="clear" w:color="auto" w:fill="FFC000"/>
          </w:tcPr>
          <w:p>
            <w:pPr/>
          </w:p>
        </w:tc>
        <w:tc>
          <w:tcPr>
            <w:tcW w:w="1270" w:type="dxa"/>
            <w:tcBorders>
              <w:bottom w:val="single" w:sz="4" w:space="0" w:color="888888"/>
            </w:tcBorders>
          </w:tcPr>
          <w:p>
            <w:pPr>
              <w:pStyle w:val="TableParagraph"/>
              <w:spacing w:before="123"/>
              <w:ind w:left="0" w:right="108"/>
              <w:jc w:val="center"/>
              <w:rPr>
                <w:rFonts w:ascii="Calibri"/>
                <w:sz w:val="20"/>
              </w:rPr>
            </w:pPr>
            <w:r>
              <w:rPr>
                <w:rFonts w:ascii="Calibri"/>
                <w:w w:val="99"/>
                <w:sz w:val="20"/>
              </w:rPr>
              <w:t>4</w:t>
            </w:r>
          </w:p>
        </w:tc>
        <w:tc>
          <w:tcPr>
            <w:tcW w:w="461" w:type="dxa"/>
            <w:tcBorders>
              <w:bottom w:val="single" w:sz="4" w:space="0" w:color="888888"/>
            </w:tcBorders>
            <w:shd w:val="clear" w:color="auto" w:fill="A4A4A4"/>
          </w:tcPr>
          <w:p>
            <w:pPr/>
          </w:p>
        </w:tc>
        <w:tc>
          <w:tcPr>
            <w:tcW w:w="463" w:type="dxa"/>
            <w:tcBorders>
              <w:bottom w:val="single" w:sz="4" w:space="0" w:color="888888"/>
            </w:tcBorders>
            <w:shd w:val="clear" w:color="auto" w:fill="FFC000"/>
          </w:tcPr>
          <w:p>
            <w:pPr/>
          </w:p>
        </w:tc>
        <w:tc>
          <w:tcPr>
            <w:tcW w:w="1267" w:type="dxa"/>
            <w:tcBorders>
              <w:bottom w:val="single" w:sz="4" w:space="0" w:color="888888"/>
            </w:tcBorders>
          </w:tcPr>
          <w:p>
            <w:pPr>
              <w:pStyle w:val="TableParagraph"/>
              <w:spacing w:before="123"/>
              <w:ind w:left="0" w:right="110"/>
              <w:jc w:val="center"/>
              <w:rPr>
                <w:rFonts w:ascii="Calibri"/>
                <w:sz w:val="20"/>
              </w:rPr>
            </w:pPr>
            <w:r>
              <w:rPr>
                <w:rFonts w:ascii="Calibri"/>
                <w:w w:val="99"/>
                <w:sz w:val="20"/>
              </w:rPr>
              <w:t>4</w:t>
            </w:r>
          </w:p>
        </w:tc>
        <w:tc>
          <w:tcPr>
            <w:tcW w:w="461" w:type="dxa"/>
            <w:tcBorders>
              <w:bottom w:val="single" w:sz="4" w:space="0" w:color="888888"/>
            </w:tcBorders>
            <w:shd w:val="clear" w:color="auto" w:fill="A4A4A4"/>
          </w:tcPr>
          <w:p>
            <w:pPr/>
          </w:p>
        </w:tc>
        <w:tc>
          <w:tcPr>
            <w:tcW w:w="463" w:type="dxa"/>
            <w:tcBorders>
              <w:bottom w:val="single" w:sz="4" w:space="0" w:color="888888"/>
            </w:tcBorders>
            <w:shd w:val="clear" w:color="auto" w:fill="FFC000"/>
          </w:tcPr>
          <w:p>
            <w:pPr/>
          </w:p>
        </w:tc>
        <w:tc>
          <w:tcPr>
            <w:tcW w:w="2364" w:type="dxa"/>
            <w:tcBorders>
              <w:bottom w:val="single" w:sz="4" w:space="0" w:color="888888"/>
            </w:tcBorders>
          </w:tcPr>
          <w:p>
            <w:pPr>
              <w:pStyle w:val="TableParagraph"/>
              <w:tabs>
                <w:tab w:pos="1911" w:val="left" w:leader="none"/>
              </w:tabs>
              <w:spacing w:before="123"/>
              <w:ind w:left="527"/>
              <w:rPr>
                <w:rFonts w:ascii="Calibri"/>
                <w:sz w:val="20"/>
              </w:rPr>
            </w:pPr>
            <w:r>
              <w:rPr>
                <w:rFonts w:ascii="Calibri"/>
                <w:sz w:val="20"/>
              </w:rPr>
              <w:t>4</w:t>
              <w:tab/>
              <w:t>4</w:t>
            </w:r>
          </w:p>
          <w:p>
            <w:pPr>
              <w:pStyle w:val="TableParagraph"/>
              <w:spacing w:before="5"/>
              <w:ind w:left="0"/>
              <w:rPr>
                <w:sz w:val="18"/>
              </w:rPr>
            </w:pPr>
          </w:p>
          <w:p>
            <w:pPr>
              <w:pStyle w:val="TableParagraph"/>
              <w:spacing w:before="1"/>
              <w:ind w:left="636"/>
              <w:jc w:val="center"/>
              <w:rPr>
                <w:rFonts w:ascii="Calibri"/>
                <w:sz w:val="20"/>
              </w:rPr>
            </w:pPr>
            <w:r>
              <w:rPr>
                <w:rFonts w:ascii="Calibri"/>
                <w:w w:val="99"/>
                <w:sz w:val="20"/>
              </w:rPr>
              <w:t>3</w:t>
            </w:r>
          </w:p>
        </w:tc>
      </w:tr>
    </w:tbl>
    <w:p>
      <w:pPr>
        <w:spacing w:after="0"/>
        <w:jc w:val="center"/>
        <w:rPr>
          <w:rFonts w:ascii="Calibri"/>
          <w:sz w:val="20"/>
        </w:rPr>
        <w:sectPr>
          <w:pgSz w:w="12240" w:h="15840"/>
          <w:pgMar w:header="0" w:footer="1003" w:top="1360" w:bottom="1200" w:left="1300" w:right="1300"/>
        </w:sectPr>
      </w:pPr>
    </w:p>
    <w:p>
      <w:pPr>
        <w:pStyle w:val="BodyText"/>
        <w:spacing w:before="57"/>
        <w:ind w:left="1472" w:right="63"/>
      </w:pPr>
      <w:r>
        <w:rPr/>
        <w:pict>
          <v:group style="position:absolute;margin-left:70.669998pt;margin-top:72.035881pt;width:471.4pt;height:178.35pt;mso-position-horizontal-relative:page;mso-position-vertical-relative:paragraph;z-index:-371848" coordorigin="1413,1441" coordsize="9428,3567">
            <v:rect style="position:absolute;left:2009;top:2531;width:461;height:1728" filled="true" fillcolor="#5b9bd4" stroked="false">
              <v:fill type="solid"/>
            </v:rect>
            <v:rect style="position:absolute;left:2470;top:2101;width:463;height:2158" filled="true" fillcolor="#ec7c30" stroked="false">
              <v:fill type="solid"/>
            </v:rect>
            <v:rect style="position:absolute;left:4202;top:2531;width:463;height:1728" filled="true" fillcolor="#5b9bd4" stroked="false">
              <v:fill type="solid"/>
            </v:rect>
            <v:rect style="position:absolute;left:4666;top:2101;width:463;height:2158" filled="true" fillcolor="#ec7c30" stroked="false">
              <v:fill type="solid"/>
            </v:rect>
            <v:rect style="position:absolute;left:6398;top:2531;width:463;height:1728" filled="true" fillcolor="#5b9bd4" stroked="false">
              <v:fill type="solid"/>
            </v:rect>
            <v:rect style="position:absolute;left:6862;top:2101;width:461;height:2158" filled="true" fillcolor="#ec7c30" stroked="false">
              <v:fill type="solid"/>
            </v:rect>
            <v:rect style="position:absolute;left:8594;top:2531;width:461;height:1728" filled="true" fillcolor="#5b9bd4" stroked="false">
              <v:fill type="solid"/>
            </v:rect>
            <v:rect style="position:absolute;left:9055;top:2101;width:463;height:2158" filled="true" fillcolor="#ec7c30" stroked="false">
              <v:fill type="solid"/>
            </v:rect>
            <v:rect style="position:absolute;left:9518;top:2963;width:463;height:1296" filled="true" fillcolor="#a4a4a4" stroked="false">
              <v:fill type="solid"/>
            </v:rect>
            <v:rect style="position:absolute;left:9982;top:2531;width:461;height:1728" filled="true" fillcolor="#ffc000" stroked="false">
              <v:fill type="solid"/>
            </v:rect>
            <v:rect style="position:absolute;left:1418;top:1446;width:9418;height:3557" filled="false" stroked="true" strokeweight=".48pt" strokecolor="#888888"/>
            <v:shape style="position:absolute;left:1548;top:1576;width:102;height:2790" type="#_x0000_t202" filled="false" stroked="false">
              <v:textbox inset="0,0,0,0">
                <w:txbxContent>
                  <w:p>
                    <w:pPr>
                      <w:spacing w:line="203" w:lineRule="exact" w:before="0"/>
                      <w:ind w:left="0" w:right="0" w:firstLine="0"/>
                      <w:jc w:val="left"/>
                      <w:rPr>
                        <w:rFonts w:ascii="Calibri"/>
                        <w:sz w:val="20"/>
                      </w:rPr>
                    </w:pPr>
                    <w:r>
                      <w:rPr>
                        <w:rFonts w:ascii="Calibri"/>
                        <w:w w:val="99"/>
                        <w:sz w:val="20"/>
                      </w:rPr>
                      <w:t>6</w:t>
                    </w:r>
                  </w:p>
                  <w:p>
                    <w:pPr>
                      <w:spacing w:line="240" w:lineRule="auto" w:before="3"/>
                      <w:rPr>
                        <w:sz w:val="16"/>
                      </w:rPr>
                    </w:pPr>
                  </w:p>
                  <w:p>
                    <w:pPr>
                      <w:spacing w:before="0"/>
                      <w:ind w:left="0" w:right="0" w:firstLine="0"/>
                      <w:jc w:val="left"/>
                      <w:rPr>
                        <w:rFonts w:ascii="Calibri"/>
                        <w:sz w:val="20"/>
                      </w:rPr>
                    </w:pPr>
                    <w:r>
                      <w:rPr>
                        <w:rFonts w:ascii="Calibri"/>
                        <w:w w:val="99"/>
                        <w:sz w:val="20"/>
                      </w:rPr>
                      <w:t>5</w:t>
                    </w:r>
                  </w:p>
                  <w:p>
                    <w:pPr>
                      <w:spacing w:line="240" w:lineRule="auto" w:before="3"/>
                      <w:rPr>
                        <w:sz w:val="16"/>
                      </w:rPr>
                    </w:pPr>
                  </w:p>
                  <w:p>
                    <w:pPr>
                      <w:spacing w:before="1"/>
                      <w:ind w:left="0" w:right="0" w:firstLine="0"/>
                      <w:jc w:val="left"/>
                      <w:rPr>
                        <w:rFonts w:ascii="Calibri"/>
                        <w:sz w:val="20"/>
                      </w:rPr>
                    </w:pPr>
                    <w:r>
                      <w:rPr>
                        <w:rFonts w:ascii="Calibri"/>
                        <w:w w:val="99"/>
                        <w:sz w:val="20"/>
                      </w:rPr>
                      <w:t>4</w:t>
                    </w:r>
                  </w:p>
                  <w:p>
                    <w:pPr>
                      <w:spacing w:line="240" w:lineRule="auto" w:before="3"/>
                      <w:rPr>
                        <w:sz w:val="16"/>
                      </w:rPr>
                    </w:pPr>
                  </w:p>
                  <w:p>
                    <w:pPr>
                      <w:spacing w:before="0"/>
                      <w:ind w:left="0" w:right="0" w:firstLine="0"/>
                      <w:jc w:val="left"/>
                      <w:rPr>
                        <w:rFonts w:ascii="Calibri"/>
                        <w:sz w:val="20"/>
                      </w:rPr>
                    </w:pPr>
                    <w:r>
                      <w:rPr>
                        <w:rFonts w:ascii="Calibri"/>
                        <w:w w:val="99"/>
                        <w:sz w:val="20"/>
                      </w:rPr>
                      <w:t>3</w:t>
                    </w:r>
                  </w:p>
                  <w:p>
                    <w:pPr>
                      <w:spacing w:line="240" w:lineRule="auto" w:before="3"/>
                      <w:rPr>
                        <w:sz w:val="16"/>
                      </w:rPr>
                    </w:pPr>
                  </w:p>
                  <w:p>
                    <w:pPr>
                      <w:spacing w:before="0"/>
                      <w:ind w:left="0" w:right="0" w:firstLine="0"/>
                      <w:jc w:val="left"/>
                      <w:rPr>
                        <w:rFonts w:ascii="Calibri"/>
                        <w:sz w:val="20"/>
                      </w:rPr>
                    </w:pPr>
                    <w:r>
                      <w:rPr>
                        <w:rFonts w:ascii="Calibri"/>
                        <w:w w:val="99"/>
                        <w:sz w:val="20"/>
                      </w:rPr>
                      <w:t>2</w:t>
                    </w:r>
                  </w:p>
                  <w:p>
                    <w:pPr>
                      <w:spacing w:line="240" w:lineRule="auto" w:before="3"/>
                      <w:rPr>
                        <w:sz w:val="16"/>
                      </w:rPr>
                    </w:pPr>
                  </w:p>
                  <w:p>
                    <w:pPr>
                      <w:spacing w:before="1"/>
                      <w:ind w:left="0" w:right="0" w:firstLine="0"/>
                      <w:jc w:val="left"/>
                      <w:rPr>
                        <w:rFonts w:ascii="Calibri"/>
                        <w:sz w:val="20"/>
                      </w:rPr>
                    </w:pPr>
                    <w:r>
                      <w:rPr>
                        <w:rFonts w:ascii="Calibri"/>
                        <w:w w:val="99"/>
                        <w:sz w:val="20"/>
                      </w:rPr>
                      <w:t>1</w:t>
                    </w:r>
                  </w:p>
                  <w:p>
                    <w:pPr>
                      <w:spacing w:line="240" w:lineRule="auto" w:before="3"/>
                      <w:rPr>
                        <w:sz w:val="16"/>
                      </w:rPr>
                    </w:pPr>
                  </w:p>
                  <w:p>
                    <w:pPr>
                      <w:spacing w:line="240" w:lineRule="exact" w:before="0"/>
                      <w:ind w:left="0" w:right="0" w:firstLine="0"/>
                      <w:jc w:val="left"/>
                      <w:rPr>
                        <w:rFonts w:ascii="Calibri"/>
                        <w:sz w:val="20"/>
                      </w:rPr>
                    </w:pPr>
                    <w:r>
                      <w:rPr>
                        <w:rFonts w:ascii="Calibri"/>
                        <w:w w:val="99"/>
                        <w:sz w:val="20"/>
                      </w:rPr>
                      <w:t>0</w:t>
                    </w:r>
                  </w:p>
                </w:txbxContent>
              </v:textbox>
              <w10:wrap type="none"/>
            </v:shape>
            <v:shape style="position:absolute;left:1891;top:4426;width:8506;height:444" type="#_x0000_t202" filled="false" stroked="false">
              <v:textbox inset="0,0,0,0">
                <w:txbxContent>
                  <w:p>
                    <w:pPr>
                      <w:tabs>
                        <w:tab w:pos="6750" w:val="left" w:leader="none"/>
                      </w:tabs>
                      <w:spacing w:line="203" w:lineRule="exact" w:before="0"/>
                      <w:ind w:left="0" w:right="0" w:firstLine="0"/>
                      <w:jc w:val="left"/>
                      <w:rPr>
                        <w:rFonts w:ascii="Calibri" w:hAnsi="Calibri"/>
                        <w:sz w:val="20"/>
                      </w:rPr>
                    </w:pPr>
                    <w:r>
                      <w:rPr>
                        <w:rFonts w:ascii="Calibri" w:hAnsi="Calibri"/>
                        <w:sz w:val="20"/>
                      </w:rPr>
                      <w:t>CLARIDAD Y COHERENCIA   DOMINIO DEL TEMA POR  RELACIÓN CON</w:t>
                    </w:r>
                    <w:r>
                      <w:rPr>
                        <w:rFonts w:ascii="Calibri" w:hAnsi="Calibri"/>
                        <w:spacing w:val="-10"/>
                        <w:sz w:val="20"/>
                      </w:rPr>
                      <w:t> </w:t>
                    </w:r>
                    <w:r>
                      <w:rPr>
                        <w:rFonts w:ascii="Calibri" w:hAnsi="Calibri"/>
                        <w:sz w:val="20"/>
                      </w:rPr>
                      <w:t>EL</w:t>
                    </w:r>
                    <w:r>
                      <w:rPr>
                        <w:rFonts w:ascii="Calibri" w:hAnsi="Calibri"/>
                        <w:spacing w:val="-2"/>
                        <w:sz w:val="20"/>
                      </w:rPr>
                      <w:t> </w:t>
                    </w:r>
                    <w:r>
                      <w:rPr>
                        <w:rFonts w:ascii="Calibri" w:hAnsi="Calibri"/>
                        <w:sz w:val="20"/>
                      </w:rPr>
                      <w:t>GRUPO</w:t>
                      <w:tab/>
                      <w:t>MANEJO DEL</w:t>
                    </w:r>
                    <w:r>
                      <w:rPr>
                        <w:rFonts w:ascii="Calibri" w:hAnsi="Calibri"/>
                        <w:spacing w:val="-7"/>
                        <w:sz w:val="20"/>
                      </w:rPr>
                      <w:t> </w:t>
                    </w:r>
                    <w:r>
                      <w:rPr>
                        <w:rFonts w:ascii="Calibri" w:hAnsi="Calibri"/>
                        <w:sz w:val="20"/>
                      </w:rPr>
                      <w:t>TIEMPO</w:t>
                    </w:r>
                  </w:p>
                  <w:p>
                    <w:pPr>
                      <w:tabs>
                        <w:tab w:pos="2331" w:val="left" w:leader="none"/>
                      </w:tabs>
                      <w:spacing w:line="240" w:lineRule="exact" w:before="0"/>
                      <w:ind w:left="153" w:right="0" w:firstLine="0"/>
                      <w:jc w:val="left"/>
                      <w:rPr>
                        <w:rFonts w:ascii="Calibri" w:hAnsi="Calibri"/>
                        <w:sz w:val="20"/>
                      </w:rPr>
                    </w:pPr>
                    <w:r>
                      <w:rPr>
                        <w:rFonts w:ascii="Calibri" w:hAnsi="Calibri"/>
                        <w:sz w:val="20"/>
                      </w:rPr>
                      <w:t>EN</w:t>
                    </w:r>
                    <w:r>
                      <w:rPr>
                        <w:rFonts w:ascii="Calibri" w:hAnsi="Calibri"/>
                        <w:spacing w:val="-4"/>
                        <w:sz w:val="20"/>
                      </w:rPr>
                      <w:t> </w:t>
                    </w:r>
                    <w:r>
                      <w:rPr>
                        <w:rFonts w:ascii="Calibri" w:hAnsi="Calibri"/>
                        <w:sz w:val="20"/>
                      </w:rPr>
                      <w:t>LA</w:t>
                    </w:r>
                    <w:r>
                      <w:rPr>
                        <w:rFonts w:ascii="Calibri" w:hAnsi="Calibri"/>
                        <w:spacing w:val="-2"/>
                        <w:sz w:val="20"/>
                      </w:rPr>
                      <w:t> </w:t>
                    </w:r>
                    <w:r>
                      <w:rPr>
                        <w:rFonts w:ascii="Calibri" w:hAnsi="Calibri"/>
                        <w:sz w:val="20"/>
                      </w:rPr>
                      <w:t>PRESENTACIÓN</w:t>
                      <w:tab/>
                      <w:t>PARTRE DEL</w:t>
                    </w:r>
                    <w:r>
                      <w:rPr>
                        <w:rFonts w:ascii="Calibri" w:hAnsi="Calibri"/>
                        <w:spacing w:val="-7"/>
                        <w:sz w:val="20"/>
                      </w:rPr>
                      <w:t> </w:t>
                    </w:r>
                    <w:r>
                      <w:rPr>
                        <w:rFonts w:ascii="Calibri" w:hAnsi="Calibri"/>
                        <w:sz w:val="20"/>
                      </w:rPr>
                      <w:t>PONENTE</w:t>
                    </w:r>
                  </w:p>
                </w:txbxContent>
              </v:textbox>
              <w10:wrap type="none"/>
            </v:shape>
            <w10:wrap type="none"/>
          </v:group>
        </w:pict>
      </w:r>
      <w:r>
        <w:rPr/>
        <w:t>MODULO II. “QUE SON LOS PROBLEMAS DEL CONTEXTO”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p>
    <w:tbl>
      <w:tblPr>
        <w:tblW w:w="0" w:type="auto"/>
        <w:jc w:val="left"/>
        <w:tblInd w:w="5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97"/>
        <w:gridCol w:w="461"/>
        <w:gridCol w:w="463"/>
        <w:gridCol w:w="1272"/>
        <w:gridCol w:w="461"/>
        <w:gridCol w:w="463"/>
        <w:gridCol w:w="1270"/>
        <w:gridCol w:w="463"/>
        <w:gridCol w:w="461"/>
        <w:gridCol w:w="2369"/>
      </w:tblGrid>
      <w:tr>
        <w:trPr>
          <w:trHeight w:val="432" w:hRule="exact"/>
        </w:trPr>
        <w:tc>
          <w:tcPr>
            <w:tcW w:w="8779" w:type="dxa"/>
            <w:gridSpan w:val="10"/>
            <w:tcBorders>
              <w:left w:val="single" w:sz="4" w:space="0" w:color="888888"/>
            </w:tcBorders>
          </w:tcPr>
          <w:p>
            <w:pPr>
              <w:pStyle w:val="TableParagraph"/>
              <w:tabs>
                <w:tab w:pos="1271" w:val="left" w:leader="none"/>
                <w:tab w:pos="1734" w:val="left" w:leader="none"/>
                <w:tab w:pos="3005" w:val="left" w:leader="none"/>
                <w:tab w:pos="3467" w:val="left" w:leader="none"/>
                <w:tab w:pos="3929" w:val="left" w:leader="none"/>
                <w:tab w:pos="5201" w:val="left" w:leader="none"/>
                <w:tab w:pos="5663" w:val="left" w:leader="none"/>
                <w:tab w:pos="6125" w:val="left" w:leader="none"/>
                <w:tab w:pos="7396" w:val="left" w:leader="none"/>
              </w:tabs>
              <w:spacing w:before="96"/>
              <w:ind w:left="809"/>
              <w:rPr>
                <w:rFonts w:ascii="Calibri"/>
                <w:sz w:val="20"/>
              </w:rPr>
            </w:pPr>
            <w:r>
              <w:rPr>
                <w:rFonts w:ascii="Calibri"/>
                <w:sz w:val="20"/>
              </w:rPr>
              <w:t>5</w:t>
              <w:tab/>
              <w:t>5</w:t>
              <w:tab/>
              <w:t>5</w:t>
              <w:tab/>
              <w:t>5</w:t>
              <w:tab/>
              <w:t>5</w:t>
              <w:tab/>
              <w:t>5</w:t>
              <w:tab/>
              <w:t>5</w:t>
              <w:tab/>
              <w:t>5</w:t>
              <w:tab/>
              <w:t>5</w:t>
              <w:tab/>
              <w:t>5</w:t>
            </w:r>
          </w:p>
        </w:tc>
      </w:tr>
      <w:tr>
        <w:trPr>
          <w:trHeight w:val="2158" w:hRule="exact"/>
        </w:trPr>
        <w:tc>
          <w:tcPr>
            <w:tcW w:w="1097" w:type="dxa"/>
            <w:tcBorders>
              <w:left w:val="single" w:sz="4" w:space="0" w:color="888888"/>
              <w:bottom w:val="single" w:sz="4" w:space="0" w:color="888888"/>
            </w:tcBorders>
          </w:tcPr>
          <w:p>
            <w:pPr>
              <w:pStyle w:val="TableParagraph"/>
              <w:spacing w:before="96"/>
              <w:ind w:left="347"/>
              <w:rPr>
                <w:rFonts w:ascii="Calibri"/>
                <w:sz w:val="20"/>
              </w:rPr>
            </w:pPr>
            <w:r>
              <w:rPr>
                <w:rFonts w:ascii="Calibri"/>
                <w:w w:val="99"/>
                <w:sz w:val="20"/>
              </w:rPr>
              <w:t>4</w:t>
            </w:r>
          </w:p>
        </w:tc>
        <w:tc>
          <w:tcPr>
            <w:tcW w:w="461" w:type="dxa"/>
            <w:tcBorders>
              <w:bottom w:val="single" w:sz="4" w:space="0" w:color="888888"/>
            </w:tcBorders>
            <w:shd w:val="clear" w:color="auto" w:fill="A4A4A4"/>
          </w:tcPr>
          <w:p>
            <w:pPr/>
          </w:p>
        </w:tc>
        <w:tc>
          <w:tcPr>
            <w:tcW w:w="463" w:type="dxa"/>
            <w:tcBorders>
              <w:bottom w:val="single" w:sz="4" w:space="0" w:color="888888"/>
            </w:tcBorders>
            <w:shd w:val="clear" w:color="auto" w:fill="FFC000"/>
          </w:tcPr>
          <w:p>
            <w:pPr/>
          </w:p>
        </w:tc>
        <w:tc>
          <w:tcPr>
            <w:tcW w:w="1272" w:type="dxa"/>
            <w:tcBorders>
              <w:bottom w:val="single" w:sz="4" w:space="0" w:color="888888"/>
            </w:tcBorders>
          </w:tcPr>
          <w:p>
            <w:pPr>
              <w:pStyle w:val="TableParagraph"/>
              <w:spacing w:before="96"/>
              <w:ind w:left="0" w:right="115"/>
              <w:jc w:val="center"/>
              <w:rPr>
                <w:rFonts w:ascii="Calibri"/>
                <w:sz w:val="20"/>
              </w:rPr>
            </w:pPr>
            <w:r>
              <w:rPr>
                <w:rFonts w:ascii="Calibri"/>
                <w:w w:val="99"/>
                <w:sz w:val="20"/>
              </w:rPr>
              <w:t>4</w:t>
            </w:r>
          </w:p>
        </w:tc>
        <w:tc>
          <w:tcPr>
            <w:tcW w:w="461" w:type="dxa"/>
            <w:tcBorders>
              <w:bottom w:val="single" w:sz="4" w:space="0" w:color="888888"/>
            </w:tcBorders>
            <w:shd w:val="clear" w:color="auto" w:fill="A4A4A4"/>
          </w:tcPr>
          <w:p>
            <w:pPr/>
          </w:p>
        </w:tc>
        <w:tc>
          <w:tcPr>
            <w:tcW w:w="463" w:type="dxa"/>
            <w:tcBorders>
              <w:bottom w:val="single" w:sz="4" w:space="0" w:color="888888"/>
            </w:tcBorders>
            <w:shd w:val="clear" w:color="auto" w:fill="FFC000"/>
          </w:tcPr>
          <w:p>
            <w:pPr/>
          </w:p>
        </w:tc>
        <w:tc>
          <w:tcPr>
            <w:tcW w:w="1270" w:type="dxa"/>
            <w:tcBorders>
              <w:bottom w:val="single" w:sz="4" w:space="0" w:color="888888"/>
            </w:tcBorders>
          </w:tcPr>
          <w:p>
            <w:pPr>
              <w:pStyle w:val="TableParagraph"/>
              <w:spacing w:before="96"/>
              <w:ind w:left="0" w:right="112"/>
              <w:jc w:val="center"/>
              <w:rPr>
                <w:rFonts w:ascii="Calibri"/>
                <w:sz w:val="20"/>
              </w:rPr>
            </w:pPr>
            <w:r>
              <w:rPr>
                <w:rFonts w:ascii="Calibri"/>
                <w:w w:val="99"/>
                <w:sz w:val="20"/>
              </w:rPr>
              <w:t>4</w:t>
            </w:r>
          </w:p>
        </w:tc>
        <w:tc>
          <w:tcPr>
            <w:tcW w:w="463" w:type="dxa"/>
            <w:tcBorders>
              <w:bottom w:val="single" w:sz="4" w:space="0" w:color="888888"/>
            </w:tcBorders>
            <w:shd w:val="clear" w:color="auto" w:fill="A4A4A4"/>
          </w:tcPr>
          <w:p>
            <w:pPr/>
          </w:p>
        </w:tc>
        <w:tc>
          <w:tcPr>
            <w:tcW w:w="461" w:type="dxa"/>
            <w:tcBorders>
              <w:bottom w:val="single" w:sz="4" w:space="0" w:color="888888"/>
            </w:tcBorders>
            <w:shd w:val="clear" w:color="auto" w:fill="FFC000"/>
          </w:tcPr>
          <w:p>
            <w:pPr/>
          </w:p>
        </w:tc>
        <w:tc>
          <w:tcPr>
            <w:tcW w:w="2369" w:type="dxa"/>
            <w:tcBorders>
              <w:bottom w:val="single" w:sz="4" w:space="0" w:color="888888"/>
            </w:tcBorders>
          </w:tcPr>
          <w:p>
            <w:pPr>
              <w:pStyle w:val="TableParagraph"/>
              <w:tabs>
                <w:tab w:pos="1915" w:val="left" w:leader="none"/>
              </w:tabs>
              <w:spacing w:before="96"/>
              <w:ind w:left="528"/>
              <w:rPr>
                <w:rFonts w:ascii="Calibri"/>
                <w:sz w:val="20"/>
              </w:rPr>
            </w:pPr>
            <w:r>
              <w:rPr>
                <w:rFonts w:ascii="Calibri"/>
                <w:sz w:val="20"/>
              </w:rPr>
              <w:t>4</w:t>
              <w:tab/>
              <w:t>4</w:t>
            </w:r>
          </w:p>
          <w:p>
            <w:pPr>
              <w:pStyle w:val="TableParagraph"/>
              <w:spacing w:before="3"/>
              <w:ind w:left="0"/>
              <w:rPr>
                <w:sz w:val="16"/>
              </w:rPr>
            </w:pPr>
          </w:p>
          <w:p>
            <w:pPr>
              <w:pStyle w:val="TableParagraph"/>
              <w:ind w:left="638"/>
              <w:jc w:val="center"/>
              <w:rPr>
                <w:rFonts w:ascii="Calibri"/>
                <w:sz w:val="20"/>
              </w:rPr>
            </w:pPr>
            <w:r>
              <w:rPr>
                <w:rFonts w:ascii="Calibri"/>
                <w:w w:val="99"/>
                <w:sz w:val="20"/>
              </w:rPr>
              <w:t>3</w:t>
            </w:r>
          </w:p>
        </w:tc>
      </w:tr>
    </w:tbl>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33"/>
        </w:rPr>
      </w:pPr>
    </w:p>
    <w:p>
      <w:pPr>
        <w:pStyle w:val="BodyText"/>
        <w:spacing w:line="360" w:lineRule="auto" w:before="1"/>
        <w:ind w:left="3947" w:right="840" w:hanging="3109"/>
      </w:pPr>
      <w:r>
        <w:rPr/>
        <w:pict>
          <v:group style="position:absolute;margin-left:70.669998pt;margin-top:89.825867pt;width:471.4pt;height:184.5pt;mso-position-horizontal-relative:page;mso-position-vertical-relative:paragraph;z-index:-371776" coordorigin="1413,1797" coordsize="9428,3690">
            <v:rect style="position:absolute;left:2009;top:2927;width:461;height:1807" filled="true" fillcolor="#5b9bd4" stroked="false">
              <v:fill type="solid"/>
            </v:rect>
            <v:rect style="position:absolute;left:2470;top:2476;width:463;height:2258" filled="true" fillcolor="#ec7c30" stroked="false">
              <v:fill type="solid"/>
            </v:rect>
            <v:rect style="position:absolute;left:4202;top:2927;width:463;height:1807" filled="true" fillcolor="#5b9bd4" stroked="false">
              <v:fill type="solid"/>
            </v:rect>
            <v:rect style="position:absolute;left:4666;top:2476;width:463;height:2258" filled="true" fillcolor="#ec7c30" stroked="false">
              <v:fill type="solid"/>
            </v:rect>
            <v:rect style="position:absolute;left:6398;top:2927;width:463;height:1807" filled="true" fillcolor="#5b9bd4" stroked="false">
              <v:fill type="solid"/>
            </v:rect>
            <v:rect style="position:absolute;left:6862;top:2476;width:461;height:2258" filled="true" fillcolor="#ec7c30" stroked="false">
              <v:fill type="solid"/>
            </v:rect>
            <v:rect style="position:absolute;left:8594;top:2927;width:461;height:1807" filled="true" fillcolor="#5b9bd4" stroked="false">
              <v:fill type="solid"/>
            </v:rect>
            <v:rect style="position:absolute;left:9055;top:2476;width:463;height:2258" filled="true" fillcolor="#ec7c30" stroked="false">
              <v:fill type="solid"/>
            </v:rect>
            <v:rect style="position:absolute;left:9518;top:3381;width:463;height:1354" filled="true" fillcolor="#a4a4a4" stroked="false">
              <v:fill type="solid"/>
            </v:rect>
            <v:rect style="position:absolute;left:9982;top:2927;width:461;height:1807" filled="true" fillcolor="#ffc000" stroked="false">
              <v:fill type="solid"/>
            </v:rect>
            <v:rect style="position:absolute;left:1418;top:1802;width:9418;height:3679" filled="false" stroked="true" strokeweight=".48pt" strokecolor="#888888"/>
            <v:shape style="position:absolute;left:1548;top:1933;width:101;height:2911" type="#_x0000_t202" filled="false" stroked="false">
              <v:textbox inset="0,0,0,0">
                <w:txbxContent>
                  <w:p>
                    <w:pPr>
                      <w:spacing w:line="203" w:lineRule="exact" w:before="0"/>
                      <w:ind w:left="0" w:right="0" w:firstLine="0"/>
                      <w:jc w:val="left"/>
                      <w:rPr>
                        <w:rFonts w:ascii="Calibri"/>
                        <w:sz w:val="20"/>
                      </w:rPr>
                    </w:pPr>
                    <w:r>
                      <w:rPr>
                        <w:rFonts w:ascii="Calibri"/>
                        <w:w w:val="99"/>
                        <w:sz w:val="20"/>
                      </w:rPr>
                      <w:t>6</w:t>
                    </w:r>
                  </w:p>
                  <w:p>
                    <w:pPr>
                      <w:spacing w:line="240" w:lineRule="auto" w:before="1"/>
                      <w:rPr>
                        <w:sz w:val="18"/>
                      </w:rPr>
                    </w:pPr>
                  </w:p>
                  <w:p>
                    <w:pPr>
                      <w:spacing w:before="0"/>
                      <w:ind w:left="0" w:right="0" w:firstLine="0"/>
                      <w:jc w:val="left"/>
                      <w:rPr>
                        <w:rFonts w:ascii="Calibri"/>
                        <w:sz w:val="20"/>
                      </w:rPr>
                    </w:pPr>
                    <w:r>
                      <w:rPr>
                        <w:rFonts w:ascii="Calibri"/>
                        <w:w w:val="99"/>
                        <w:sz w:val="20"/>
                      </w:rPr>
                      <w:t>5</w:t>
                    </w:r>
                  </w:p>
                  <w:p>
                    <w:pPr>
                      <w:spacing w:line="240" w:lineRule="auto" w:before="0"/>
                      <w:rPr>
                        <w:sz w:val="18"/>
                      </w:rPr>
                    </w:pPr>
                  </w:p>
                  <w:p>
                    <w:pPr>
                      <w:spacing w:before="0"/>
                      <w:ind w:left="0" w:right="0" w:firstLine="0"/>
                      <w:jc w:val="left"/>
                      <w:rPr>
                        <w:rFonts w:ascii="Calibri"/>
                        <w:sz w:val="20"/>
                      </w:rPr>
                    </w:pPr>
                    <w:r>
                      <w:rPr>
                        <w:rFonts w:ascii="Calibri"/>
                        <w:w w:val="99"/>
                        <w:sz w:val="20"/>
                      </w:rPr>
                      <w:t>4</w:t>
                    </w:r>
                  </w:p>
                  <w:p>
                    <w:pPr>
                      <w:spacing w:line="240" w:lineRule="auto" w:before="1"/>
                      <w:rPr>
                        <w:sz w:val="18"/>
                      </w:rPr>
                    </w:pPr>
                  </w:p>
                  <w:p>
                    <w:pPr>
                      <w:spacing w:before="0"/>
                      <w:ind w:left="0" w:right="0" w:firstLine="0"/>
                      <w:jc w:val="left"/>
                      <w:rPr>
                        <w:rFonts w:ascii="Calibri"/>
                        <w:sz w:val="20"/>
                      </w:rPr>
                    </w:pPr>
                    <w:r>
                      <w:rPr>
                        <w:rFonts w:ascii="Calibri"/>
                        <w:w w:val="99"/>
                        <w:sz w:val="20"/>
                      </w:rPr>
                      <w:t>3</w:t>
                    </w:r>
                  </w:p>
                  <w:p>
                    <w:pPr>
                      <w:spacing w:line="240" w:lineRule="auto" w:before="0"/>
                      <w:rPr>
                        <w:sz w:val="18"/>
                      </w:rPr>
                    </w:pPr>
                  </w:p>
                  <w:p>
                    <w:pPr>
                      <w:spacing w:before="0"/>
                      <w:ind w:left="0" w:right="0" w:firstLine="0"/>
                      <w:jc w:val="left"/>
                      <w:rPr>
                        <w:rFonts w:ascii="Calibri"/>
                        <w:sz w:val="20"/>
                      </w:rPr>
                    </w:pPr>
                    <w:r>
                      <w:rPr>
                        <w:rFonts w:ascii="Calibri"/>
                        <w:w w:val="99"/>
                        <w:sz w:val="20"/>
                      </w:rPr>
                      <w:t>2</w:t>
                    </w:r>
                  </w:p>
                  <w:p>
                    <w:pPr>
                      <w:spacing w:line="240" w:lineRule="auto" w:before="0"/>
                      <w:rPr>
                        <w:sz w:val="18"/>
                      </w:rPr>
                    </w:pPr>
                  </w:p>
                  <w:p>
                    <w:pPr>
                      <w:spacing w:before="0"/>
                      <w:ind w:left="0" w:right="0" w:firstLine="0"/>
                      <w:jc w:val="left"/>
                      <w:rPr>
                        <w:rFonts w:ascii="Calibri"/>
                        <w:sz w:val="20"/>
                      </w:rPr>
                    </w:pPr>
                    <w:r>
                      <w:rPr>
                        <w:rFonts w:ascii="Calibri"/>
                        <w:w w:val="99"/>
                        <w:sz w:val="20"/>
                      </w:rPr>
                      <w:t>1</w:t>
                    </w:r>
                  </w:p>
                  <w:p>
                    <w:pPr>
                      <w:spacing w:line="240" w:lineRule="auto" w:before="1"/>
                      <w:rPr>
                        <w:sz w:val="18"/>
                      </w:rPr>
                    </w:pPr>
                  </w:p>
                  <w:p>
                    <w:pPr>
                      <w:spacing w:line="240" w:lineRule="exact" w:before="0"/>
                      <w:ind w:left="0" w:right="0" w:firstLine="0"/>
                      <w:jc w:val="left"/>
                      <w:rPr>
                        <w:rFonts w:ascii="Calibri"/>
                        <w:sz w:val="20"/>
                      </w:rPr>
                    </w:pPr>
                    <w:r>
                      <w:rPr>
                        <w:rFonts w:ascii="Calibri"/>
                        <w:w w:val="99"/>
                        <w:sz w:val="20"/>
                      </w:rPr>
                      <w:t>0</w:t>
                    </w:r>
                  </w:p>
                </w:txbxContent>
              </v:textbox>
              <w10:wrap type="none"/>
            </v:shape>
            <v:shape style="position:absolute;left:1891;top:4905;width:8506;height:444" type="#_x0000_t202" filled="false" stroked="false">
              <v:textbox inset="0,0,0,0">
                <w:txbxContent>
                  <w:p>
                    <w:pPr>
                      <w:tabs>
                        <w:tab w:pos="6750" w:val="left" w:leader="none"/>
                      </w:tabs>
                      <w:spacing w:line="203" w:lineRule="exact" w:before="0"/>
                      <w:ind w:left="0" w:right="0" w:firstLine="0"/>
                      <w:jc w:val="left"/>
                      <w:rPr>
                        <w:rFonts w:ascii="Calibri" w:hAnsi="Calibri"/>
                        <w:sz w:val="20"/>
                      </w:rPr>
                    </w:pPr>
                    <w:r>
                      <w:rPr>
                        <w:rFonts w:ascii="Calibri" w:hAnsi="Calibri"/>
                        <w:sz w:val="20"/>
                      </w:rPr>
                      <w:t>CLARIDAD Y COHERENCIA   DOMINIO DEL TEMA POR  RELACIÓN CON</w:t>
                    </w:r>
                    <w:r>
                      <w:rPr>
                        <w:rFonts w:ascii="Calibri" w:hAnsi="Calibri"/>
                        <w:spacing w:val="-10"/>
                        <w:sz w:val="20"/>
                      </w:rPr>
                      <w:t> </w:t>
                    </w:r>
                    <w:r>
                      <w:rPr>
                        <w:rFonts w:ascii="Calibri" w:hAnsi="Calibri"/>
                        <w:sz w:val="20"/>
                      </w:rPr>
                      <w:t>EL</w:t>
                    </w:r>
                    <w:r>
                      <w:rPr>
                        <w:rFonts w:ascii="Calibri" w:hAnsi="Calibri"/>
                        <w:spacing w:val="-2"/>
                        <w:sz w:val="20"/>
                      </w:rPr>
                      <w:t> </w:t>
                    </w:r>
                    <w:r>
                      <w:rPr>
                        <w:rFonts w:ascii="Calibri" w:hAnsi="Calibri"/>
                        <w:sz w:val="20"/>
                      </w:rPr>
                      <w:t>GRUPO</w:t>
                      <w:tab/>
                      <w:t>MANEJO DEL</w:t>
                    </w:r>
                    <w:r>
                      <w:rPr>
                        <w:rFonts w:ascii="Calibri" w:hAnsi="Calibri"/>
                        <w:spacing w:val="-7"/>
                        <w:sz w:val="20"/>
                      </w:rPr>
                      <w:t> </w:t>
                    </w:r>
                    <w:r>
                      <w:rPr>
                        <w:rFonts w:ascii="Calibri" w:hAnsi="Calibri"/>
                        <w:sz w:val="20"/>
                      </w:rPr>
                      <w:t>TIEMPO</w:t>
                    </w:r>
                  </w:p>
                  <w:p>
                    <w:pPr>
                      <w:tabs>
                        <w:tab w:pos="2331" w:val="left" w:leader="none"/>
                      </w:tabs>
                      <w:spacing w:line="240" w:lineRule="exact" w:before="0"/>
                      <w:ind w:left="153" w:right="0" w:firstLine="0"/>
                      <w:jc w:val="left"/>
                      <w:rPr>
                        <w:rFonts w:ascii="Calibri" w:hAnsi="Calibri"/>
                        <w:sz w:val="20"/>
                      </w:rPr>
                    </w:pPr>
                    <w:r>
                      <w:rPr>
                        <w:rFonts w:ascii="Calibri" w:hAnsi="Calibri"/>
                        <w:sz w:val="20"/>
                      </w:rPr>
                      <w:t>EN</w:t>
                    </w:r>
                    <w:r>
                      <w:rPr>
                        <w:rFonts w:ascii="Calibri" w:hAnsi="Calibri"/>
                        <w:spacing w:val="-4"/>
                        <w:sz w:val="20"/>
                      </w:rPr>
                      <w:t> </w:t>
                    </w:r>
                    <w:r>
                      <w:rPr>
                        <w:rFonts w:ascii="Calibri" w:hAnsi="Calibri"/>
                        <w:sz w:val="20"/>
                      </w:rPr>
                      <w:t>LA</w:t>
                    </w:r>
                    <w:r>
                      <w:rPr>
                        <w:rFonts w:ascii="Calibri" w:hAnsi="Calibri"/>
                        <w:spacing w:val="-2"/>
                        <w:sz w:val="20"/>
                      </w:rPr>
                      <w:t> </w:t>
                    </w:r>
                    <w:r>
                      <w:rPr>
                        <w:rFonts w:ascii="Calibri" w:hAnsi="Calibri"/>
                        <w:sz w:val="20"/>
                      </w:rPr>
                      <w:t>PRESENTACIÓN</w:t>
                      <w:tab/>
                      <w:t>PARTRE DEL</w:t>
                    </w:r>
                    <w:r>
                      <w:rPr>
                        <w:rFonts w:ascii="Calibri" w:hAnsi="Calibri"/>
                        <w:spacing w:val="-7"/>
                        <w:sz w:val="20"/>
                      </w:rPr>
                      <w:t> </w:t>
                    </w:r>
                    <w:r>
                      <w:rPr>
                        <w:rFonts w:ascii="Calibri" w:hAnsi="Calibri"/>
                        <w:sz w:val="20"/>
                      </w:rPr>
                      <w:t>PONENTE</w:t>
                    </w:r>
                  </w:p>
                </w:txbxContent>
              </v:textbox>
              <w10:wrap type="none"/>
            </v:shape>
            <w10:wrap type="none"/>
          </v:group>
        </w:pict>
      </w:r>
      <w:r>
        <w:rPr/>
        <w:t>MODULO III. “ACUERDOS, LINEAMIENTOS EN LA RIEMS Y QUE ES LA ORIENTACIÓN”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after="1"/>
      </w:pPr>
    </w:p>
    <w:tbl>
      <w:tblPr>
        <w:tblW w:w="0" w:type="auto"/>
        <w:jc w:val="left"/>
        <w:tblInd w:w="5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97"/>
        <w:gridCol w:w="461"/>
        <w:gridCol w:w="463"/>
        <w:gridCol w:w="1272"/>
        <w:gridCol w:w="461"/>
        <w:gridCol w:w="463"/>
        <w:gridCol w:w="1270"/>
        <w:gridCol w:w="463"/>
        <w:gridCol w:w="461"/>
        <w:gridCol w:w="2369"/>
      </w:tblGrid>
      <w:tr>
        <w:trPr>
          <w:trHeight w:val="451" w:hRule="exact"/>
        </w:trPr>
        <w:tc>
          <w:tcPr>
            <w:tcW w:w="8779" w:type="dxa"/>
            <w:gridSpan w:val="10"/>
            <w:tcBorders>
              <w:left w:val="single" w:sz="4" w:space="0" w:color="888888"/>
            </w:tcBorders>
          </w:tcPr>
          <w:p>
            <w:pPr>
              <w:pStyle w:val="TableParagraph"/>
              <w:tabs>
                <w:tab w:pos="1271" w:val="left" w:leader="none"/>
                <w:tab w:pos="1734" w:val="left" w:leader="none"/>
                <w:tab w:pos="3005" w:val="left" w:leader="none"/>
                <w:tab w:pos="3467" w:val="left" w:leader="none"/>
                <w:tab w:pos="3929" w:val="left" w:leader="none"/>
                <w:tab w:pos="5201" w:val="left" w:leader="none"/>
                <w:tab w:pos="5663" w:val="left" w:leader="none"/>
                <w:tab w:pos="6125" w:val="left" w:leader="none"/>
                <w:tab w:pos="7396" w:val="left" w:leader="none"/>
              </w:tabs>
              <w:spacing w:before="118"/>
              <w:ind w:left="809"/>
              <w:rPr>
                <w:rFonts w:ascii="Calibri"/>
                <w:sz w:val="20"/>
              </w:rPr>
            </w:pPr>
            <w:r>
              <w:rPr>
                <w:rFonts w:ascii="Calibri"/>
                <w:sz w:val="20"/>
              </w:rPr>
              <w:t>5</w:t>
              <w:tab/>
              <w:t>5</w:t>
              <w:tab/>
              <w:t>5</w:t>
              <w:tab/>
              <w:t>5</w:t>
              <w:tab/>
              <w:t>5</w:t>
              <w:tab/>
              <w:t>5</w:t>
              <w:tab/>
              <w:t>5</w:t>
              <w:tab/>
              <w:t>5</w:t>
              <w:tab/>
              <w:t>5</w:t>
              <w:tab/>
              <w:t>5</w:t>
            </w:r>
          </w:p>
        </w:tc>
      </w:tr>
      <w:tr>
        <w:trPr>
          <w:trHeight w:val="2258" w:hRule="exact"/>
        </w:trPr>
        <w:tc>
          <w:tcPr>
            <w:tcW w:w="1097" w:type="dxa"/>
            <w:tcBorders>
              <w:left w:val="single" w:sz="4" w:space="0" w:color="888888"/>
              <w:bottom w:val="single" w:sz="4" w:space="0" w:color="888888"/>
            </w:tcBorders>
          </w:tcPr>
          <w:p>
            <w:pPr>
              <w:pStyle w:val="TableParagraph"/>
              <w:spacing w:before="118"/>
              <w:ind w:left="347"/>
              <w:rPr>
                <w:rFonts w:ascii="Calibri"/>
                <w:sz w:val="20"/>
              </w:rPr>
            </w:pPr>
            <w:r>
              <w:rPr>
                <w:rFonts w:ascii="Calibri"/>
                <w:w w:val="99"/>
                <w:sz w:val="20"/>
              </w:rPr>
              <w:t>4</w:t>
            </w:r>
          </w:p>
        </w:tc>
        <w:tc>
          <w:tcPr>
            <w:tcW w:w="461" w:type="dxa"/>
            <w:tcBorders>
              <w:bottom w:val="single" w:sz="4" w:space="0" w:color="888888"/>
            </w:tcBorders>
            <w:shd w:val="clear" w:color="auto" w:fill="A4A4A4"/>
          </w:tcPr>
          <w:p>
            <w:pPr/>
          </w:p>
        </w:tc>
        <w:tc>
          <w:tcPr>
            <w:tcW w:w="463" w:type="dxa"/>
            <w:tcBorders>
              <w:bottom w:val="single" w:sz="4" w:space="0" w:color="888888"/>
            </w:tcBorders>
            <w:shd w:val="clear" w:color="auto" w:fill="FFC000"/>
          </w:tcPr>
          <w:p>
            <w:pPr/>
          </w:p>
        </w:tc>
        <w:tc>
          <w:tcPr>
            <w:tcW w:w="1272" w:type="dxa"/>
            <w:tcBorders>
              <w:bottom w:val="single" w:sz="4" w:space="0" w:color="888888"/>
            </w:tcBorders>
          </w:tcPr>
          <w:p>
            <w:pPr>
              <w:pStyle w:val="TableParagraph"/>
              <w:spacing w:before="118"/>
              <w:ind w:left="0" w:right="115"/>
              <w:jc w:val="center"/>
              <w:rPr>
                <w:rFonts w:ascii="Calibri"/>
                <w:sz w:val="20"/>
              </w:rPr>
            </w:pPr>
            <w:r>
              <w:rPr>
                <w:rFonts w:ascii="Calibri"/>
                <w:w w:val="99"/>
                <w:sz w:val="20"/>
              </w:rPr>
              <w:t>4</w:t>
            </w:r>
          </w:p>
        </w:tc>
        <w:tc>
          <w:tcPr>
            <w:tcW w:w="461" w:type="dxa"/>
            <w:tcBorders>
              <w:bottom w:val="single" w:sz="4" w:space="0" w:color="888888"/>
            </w:tcBorders>
            <w:shd w:val="clear" w:color="auto" w:fill="A4A4A4"/>
          </w:tcPr>
          <w:p>
            <w:pPr/>
          </w:p>
        </w:tc>
        <w:tc>
          <w:tcPr>
            <w:tcW w:w="463" w:type="dxa"/>
            <w:tcBorders>
              <w:bottom w:val="single" w:sz="4" w:space="0" w:color="888888"/>
            </w:tcBorders>
            <w:shd w:val="clear" w:color="auto" w:fill="FFC000"/>
          </w:tcPr>
          <w:p>
            <w:pPr/>
          </w:p>
        </w:tc>
        <w:tc>
          <w:tcPr>
            <w:tcW w:w="1270" w:type="dxa"/>
            <w:tcBorders>
              <w:bottom w:val="single" w:sz="4" w:space="0" w:color="888888"/>
            </w:tcBorders>
          </w:tcPr>
          <w:p>
            <w:pPr>
              <w:pStyle w:val="TableParagraph"/>
              <w:spacing w:before="118"/>
              <w:ind w:left="0" w:right="112"/>
              <w:jc w:val="center"/>
              <w:rPr>
                <w:rFonts w:ascii="Calibri"/>
                <w:sz w:val="20"/>
              </w:rPr>
            </w:pPr>
            <w:r>
              <w:rPr>
                <w:rFonts w:ascii="Calibri"/>
                <w:w w:val="99"/>
                <w:sz w:val="20"/>
              </w:rPr>
              <w:t>4</w:t>
            </w:r>
          </w:p>
        </w:tc>
        <w:tc>
          <w:tcPr>
            <w:tcW w:w="463" w:type="dxa"/>
            <w:tcBorders>
              <w:bottom w:val="single" w:sz="4" w:space="0" w:color="888888"/>
            </w:tcBorders>
            <w:shd w:val="clear" w:color="auto" w:fill="A4A4A4"/>
          </w:tcPr>
          <w:p>
            <w:pPr/>
          </w:p>
        </w:tc>
        <w:tc>
          <w:tcPr>
            <w:tcW w:w="461" w:type="dxa"/>
            <w:tcBorders>
              <w:bottom w:val="single" w:sz="4" w:space="0" w:color="888888"/>
            </w:tcBorders>
            <w:shd w:val="clear" w:color="auto" w:fill="FFC000"/>
          </w:tcPr>
          <w:p>
            <w:pPr/>
          </w:p>
        </w:tc>
        <w:tc>
          <w:tcPr>
            <w:tcW w:w="2369" w:type="dxa"/>
            <w:tcBorders>
              <w:bottom w:val="single" w:sz="4" w:space="0" w:color="888888"/>
            </w:tcBorders>
          </w:tcPr>
          <w:p>
            <w:pPr>
              <w:pStyle w:val="TableParagraph"/>
              <w:tabs>
                <w:tab w:pos="1915" w:val="left" w:leader="none"/>
              </w:tabs>
              <w:spacing w:before="118"/>
              <w:ind w:left="528"/>
              <w:rPr>
                <w:rFonts w:ascii="Calibri"/>
                <w:sz w:val="20"/>
              </w:rPr>
            </w:pPr>
            <w:r>
              <w:rPr>
                <w:rFonts w:ascii="Calibri"/>
                <w:sz w:val="20"/>
              </w:rPr>
              <w:t>4</w:t>
              <w:tab/>
              <w:t>4</w:t>
            </w:r>
          </w:p>
          <w:p>
            <w:pPr>
              <w:pStyle w:val="TableParagraph"/>
              <w:ind w:left="0"/>
              <w:rPr>
                <w:sz w:val="18"/>
              </w:rPr>
            </w:pPr>
          </w:p>
          <w:p>
            <w:pPr>
              <w:pStyle w:val="TableParagraph"/>
              <w:spacing w:before="1"/>
              <w:ind w:left="638"/>
              <w:jc w:val="center"/>
              <w:rPr>
                <w:rFonts w:ascii="Calibri"/>
                <w:sz w:val="20"/>
              </w:rPr>
            </w:pPr>
            <w:r>
              <w:rPr>
                <w:rFonts w:ascii="Calibri"/>
                <w:w w:val="99"/>
                <w:sz w:val="20"/>
              </w:rPr>
              <w:t>3</w:t>
            </w:r>
          </w:p>
        </w:tc>
      </w:tr>
    </w:tbl>
    <w:p>
      <w:pPr>
        <w:spacing w:after="0"/>
        <w:jc w:val="center"/>
        <w:rPr>
          <w:rFonts w:ascii="Calibri"/>
          <w:sz w:val="20"/>
        </w:rPr>
        <w:sectPr>
          <w:pgSz w:w="12240" w:h="15840"/>
          <w:pgMar w:header="0" w:footer="1003" w:top="1360" w:bottom="1200" w:left="1300" w:right="1280"/>
        </w:sectPr>
      </w:pPr>
    </w:p>
    <w:p>
      <w:pPr>
        <w:pStyle w:val="BodyText"/>
        <w:rPr>
          <w:sz w:val="20"/>
        </w:rPr>
      </w:pPr>
    </w:p>
    <w:p>
      <w:pPr>
        <w:pStyle w:val="BodyText"/>
        <w:rPr>
          <w:sz w:val="27"/>
        </w:rPr>
      </w:pPr>
    </w:p>
    <w:p>
      <w:pPr>
        <w:pStyle w:val="BodyText"/>
        <w:spacing w:before="70"/>
        <w:ind w:left="2132" w:hanging="60"/>
      </w:pPr>
      <w:r>
        <w:rPr/>
        <w:pict>
          <v:group style="position:absolute;margin-left:70.669998pt;margin-top:72.685829pt;width:471.15pt;height:178.35pt;mso-position-horizontal-relative:page;mso-position-vertical-relative:paragraph;z-index:-371704" coordorigin="1413,1454" coordsize="9423,3567">
            <v:rect style="position:absolute;left:2009;top:2546;width:461;height:1726" filled="true" fillcolor="#5b9bd4" stroked="false">
              <v:fill type="solid"/>
            </v:rect>
            <v:rect style="position:absolute;left:2470;top:2114;width:463;height:2158" filled="true" fillcolor="#ec7c30" stroked="false">
              <v:fill type="solid"/>
            </v:rect>
            <v:rect style="position:absolute;left:4202;top:2546;width:461;height:1726" filled="true" fillcolor="#5b9bd4" stroked="false">
              <v:fill type="solid"/>
            </v:rect>
            <v:rect style="position:absolute;left:4663;top:2114;width:463;height:2158" filled="true" fillcolor="#ec7c30" stroked="false">
              <v:fill type="solid"/>
            </v:rect>
            <v:rect style="position:absolute;left:6396;top:2546;width:463;height:1726" filled="true" fillcolor="#5b9bd4" stroked="false">
              <v:fill type="solid"/>
            </v:rect>
            <v:rect style="position:absolute;left:6859;top:2114;width:461;height:2158" filled="true" fillcolor="#ec7c30" stroked="false">
              <v:fill type="solid"/>
            </v:rect>
            <v:rect style="position:absolute;left:8592;top:2546;width:461;height:1726" filled="true" fillcolor="#5b9bd4" stroked="false">
              <v:fill type="solid"/>
            </v:rect>
            <v:rect style="position:absolute;left:9053;top:2114;width:463;height:2158" filled="true" fillcolor="#ec7c30" stroked="false">
              <v:fill type="solid"/>
            </v:rect>
            <v:rect style="position:absolute;left:9516;top:2976;width:461;height:1296" filled="true" fillcolor="#a4a4a4" stroked="false">
              <v:fill type="solid"/>
            </v:rect>
            <v:rect style="position:absolute;left:9977;top:2546;width:461;height:1726" filled="true" fillcolor="#ffc000" stroked="false">
              <v:fill type="solid"/>
            </v:rect>
            <v:rect style="position:absolute;left:1418;top:1459;width:9413;height:3557" filled="false" stroked="true" strokeweight=".48pt" strokecolor="#888888"/>
            <v:shape style="position:absolute;left:1548;top:1589;width:102;height:2790" type="#_x0000_t202" filled="false" stroked="false">
              <v:textbox inset="0,0,0,0">
                <w:txbxContent>
                  <w:p>
                    <w:pPr>
                      <w:spacing w:line="203" w:lineRule="exact" w:before="0"/>
                      <w:ind w:left="0" w:right="0" w:firstLine="0"/>
                      <w:jc w:val="left"/>
                      <w:rPr>
                        <w:rFonts w:ascii="Calibri"/>
                        <w:sz w:val="20"/>
                      </w:rPr>
                    </w:pPr>
                    <w:r>
                      <w:rPr>
                        <w:rFonts w:ascii="Calibri"/>
                        <w:w w:val="99"/>
                        <w:sz w:val="20"/>
                      </w:rPr>
                      <w:t>6</w:t>
                    </w:r>
                  </w:p>
                  <w:p>
                    <w:pPr>
                      <w:spacing w:line="240" w:lineRule="auto" w:before="3"/>
                      <w:rPr>
                        <w:sz w:val="16"/>
                      </w:rPr>
                    </w:pPr>
                  </w:p>
                  <w:p>
                    <w:pPr>
                      <w:spacing w:before="0"/>
                      <w:ind w:left="0" w:right="0" w:firstLine="0"/>
                      <w:jc w:val="left"/>
                      <w:rPr>
                        <w:rFonts w:ascii="Calibri"/>
                        <w:sz w:val="20"/>
                      </w:rPr>
                    </w:pPr>
                    <w:r>
                      <w:rPr>
                        <w:rFonts w:ascii="Calibri"/>
                        <w:w w:val="99"/>
                        <w:sz w:val="20"/>
                      </w:rPr>
                      <w:t>5</w:t>
                    </w:r>
                  </w:p>
                  <w:p>
                    <w:pPr>
                      <w:spacing w:line="240" w:lineRule="auto" w:before="3"/>
                      <w:rPr>
                        <w:sz w:val="16"/>
                      </w:rPr>
                    </w:pPr>
                  </w:p>
                  <w:p>
                    <w:pPr>
                      <w:spacing w:before="1"/>
                      <w:ind w:left="0" w:right="0" w:firstLine="0"/>
                      <w:jc w:val="left"/>
                      <w:rPr>
                        <w:rFonts w:ascii="Calibri"/>
                        <w:sz w:val="20"/>
                      </w:rPr>
                    </w:pPr>
                    <w:r>
                      <w:rPr>
                        <w:rFonts w:ascii="Calibri"/>
                        <w:w w:val="99"/>
                        <w:sz w:val="20"/>
                      </w:rPr>
                      <w:t>4</w:t>
                    </w:r>
                  </w:p>
                  <w:p>
                    <w:pPr>
                      <w:spacing w:line="240" w:lineRule="auto" w:before="3"/>
                      <w:rPr>
                        <w:sz w:val="16"/>
                      </w:rPr>
                    </w:pPr>
                  </w:p>
                  <w:p>
                    <w:pPr>
                      <w:spacing w:before="0"/>
                      <w:ind w:left="0" w:right="0" w:firstLine="0"/>
                      <w:jc w:val="left"/>
                      <w:rPr>
                        <w:rFonts w:ascii="Calibri"/>
                        <w:sz w:val="20"/>
                      </w:rPr>
                    </w:pPr>
                    <w:r>
                      <w:rPr>
                        <w:rFonts w:ascii="Calibri"/>
                        <w:w w:val="99"/>
                        <w:sz w:val="20"/>
                      </w:rPr>
                      <w:t>3</w:t>
                    </w:r>
                  </w:p>
                  <w:p>
                    <w:pPr>
                      <w:spacing w:line="240" w:lineRule="auto" w:before="3"/>
                      <w:rPr>
                        <w:sz w:val="16"/>
                      </w:rPr>
                    </w:pPr>
                  </w:p>
                  <w:p>
                    <w:pPr>
                      <w:spacing w:before="0"/>
                      <w:ind w:left="0" w:right="0" w:firstLine="0"/>
                      <w:jc w:val="left"/>
                      <w:rPr>
                        <w:rFonts w:ascii="Calibri"/>
                        <w:sz w:val="20"/>
                      </w:rPr>
                    </w:pPr>
                    <w:r>
                      <w:rPr>
                        <w:rFonts w:ascii="Calibri"/>
                        <w:w w:val="99"/>
                        <w:sz w:val="20"/>
                      </w:rPr>
                      <w:t>2</w:t>
                    </w:r>
                  </w:p>
                  <w:p>
                    <w:pPr>
                      <w:spacing w:line="240" w:lineRule="auto" w:before="3"/>
                      <w:rPr>
                        <w:sz w:val="16"/>
                      </w:rPr>
                    </w:pPr>
                  </w:p>
                  <w:p>
                    <w:pPr>
                      <w:spacing w:before="1"/>
                      <w:ind w:left="0" w:right="0" w:firstLine="0"/>
                      <w:jc w:val="left"/>
                      <w:rPr>
                        <w:rFonts w:ascii="Calibri"/>
                        <w:sz w:val="20"/>
                      </w:rPr>
                    </w:pPr>
                    <w:r>
                      <w:rPr>
                        <w:rFonts w:ascii="Calibri"/>
                        <w:w w:val="99"/>
                        <w:sz w:val="20"/>
                      </w:rPr>
                      <w:t>1</w:t>
                    </w:r>
                  </w:p>
                  <w:p>
                    <w:pPr>
                      <w:spacing w:line="240" w:lineRule="auto" w:before="3"/>
                      <w:rPr>
                        <w:sz w:val="16"/>
                      </w:rPr>
                    </w:pPr>
                  </w:p>
                  <w:p>
                    <w:pPr>
                      <w:spacing w:line="240" w:lineRule="exact" w:before="0"/>
                      <w:ind w:left="0" w:right="0" w:firstLine="0"/>
                      <w:jc w:val="left"/>
                      <w:rPr>
                        <w:rFonts w:ascii="Calibri"/>
                        <w:sz w:val="20"/>
                      </w:rPr>
                    </w:pPr>
                    <w:r>
                      <w:rPr>
                        <w:rFonts w:ascii="Calibri"/>
                        <w:w w:val="99"/>
                        <w:sz w:val="20"/>
                      </w:rPr>
                      <w:t>0</w:t>
                    </w:r>
                  </w:p>
                </w:txbxContent>
              </v:textbox>
              <w10:wrap type="none"/>
            </v:shape>
            <v:shape style="position:absolute;left:1890;top:4439;width:8503;height:444" type="#_x0000_t202" filled="false" stroked="false">
              <v:textbox inset="0,0,0,0">
                <w:txbxContent>
                  <w:p>
                    <w:pPr>
                      <w:tabs>
                        <w:tab w:pos="6747" w:val="left" w:leader="none"/>
                      </w:tabs>
                      <w:spacing w:line="203" w:lineRule="exact" w:before="0"/>
                      <w:ind w:left="0" w:right="0" w:firstLine="0"/>
                      <w:jc w:val="left"/>
                      <w:rPr>
                        <w:rFonts w:ascii="Calibri" w:hAnsi="Calibri"/>
                        <w:sz w:val="20"/>
                      </w:rPr>
                    </w:pPr>
                    <w:r>
                      <w:rPr>
                        <w:rFonts w:ascii="Calibri" w:hAnsi="Calibri"/>
                        <w:sz w:val="20"/>
                      </w:rPr>
                      <w:t>CLARIDAD Y COHERENCIA   DOMINIO DEL TEMA POR  RELACIÓN CON</w:t>
                    </w:r>
                    <w:r>
                      <w:rPr>
                        <w:rFonts w:ascii="Calibri" w:hAnsi="Calibri"/>
                        <w:spacing w:val="-12"/>
                        <w:sz w:val="20"/>
                      </w:rPr>
                      <w:t> </w:t>
                    </w:r>
                    <w:r>
                      <w:rPr>
                        <w:rFonts w:ascii="Calibri" w:hAnsi="Calibri"/>
                        <w:sz w:val="20"/>
                      </w:rPr>
                      <w:t>EL</w:t>
                    </w:r>
                    <w:r>
                      <w:rPr>
                        <w:rFonts w:ascii="Calibri" w:hAnsi="Calibri"/>
                        <w:spacing w:val="-2"/>
                        <w:sz w:val="20"/>
                      </w:rPr>
                      <w:t> </w:t>
                    </w:r>
                    <w:r>
                      <w:rPr>
                        <w:rFonts w:ascii="Calibri" w:hAnsi="Calibri"/>
                        <w:sz w:val="20"/>
                      </w:rPr>
                      <w:t>GRUPO</w:t>
                      <w:tab/>
                      <w:t>MANEJO DEL</w:t>
                    </w:r>
                    <w:r>
                      <w:rPr>
                        <w:rFonts w:ascii="Calibri" w:hAnsi="Calibri"/>
                        <w:spacing w:val="-7"/>
                        <w:sz w:val="20"/>
                      </w:rPr>
                      <w:t> </w:t>
                    </w:r>
                    <w:r>
                      <w:rPr>
                        <w:rFonts w:ascii="Calibri" w:hAnsi="Calibri"/>
                        <w:sz w:val="20"/>
                      </w:rPr>
                      <w:t>TIEMPO</w:t>
                    </w:r>
                  </w:p>
                  <w:p>
                    <w:pPr>
                      <w:tabs>
                        <w:tab w:pos="2330" w:val="left" w:leader="none"/>
                      </w:tabs>
                      <w:spacing w:line="240" w:lineRule="exact" w:before="0"/>
                      <w:ind w:left="153" w:right="0" w:firstLine="0"/>
                      <w:jc w:val="left"/>
                      <w:rPr>
                        <w:rFonts w:ascii="Calibri" w:hAnsi="Calibri"/>
                        <w:sz w:val="20"/>
                      </w:rPr>
                    </w:pPr>
                    <w:r>
                      <w:rPr>
                        <w:rFonts w:ascii="Calibri" w:hAnsi="Calibri"/>
                        <w:sz w:val="20"/>
                      </w:rPr>
                      <w:t>EN</w:t>
                    </w:r>
                    <w:r>
                      <w:rPr>
                        <w:rFonts w:ascii="Calibri" w:hAnsi="Calibri"/>
                        <w:spacing w:val="-4"/>
                        <w:sz w:val="20"/>
                      </w:rPr>
                      <w:t> </w:t>
                    </w:r>
                    <w:r>
                      <w:rPr>
                        <w:rFonts w:ascii="Calibri" w:hAnsi="Calibri"/>
                        <w:sz w:val="20"/>
                      </w:rPr>
                      <w:t>LA</w:t>
                    </w:r>
                    <w:r>
                      <w:rPr>
                        <w:rFonts w:ascii="Calibri" w:hAnsi="Calibri"/>
                        <w:spacing w:val="-2"/>
                        <w:sz w:val="20"/>
                      </w:rPr>
                      <w:t> </w:t>
                    </w:r>
                    <w:r>
                      <w:rPr>
                        <w:rFonts w:ascii="Calibri" w:hAnsi="Calibri"/>
                        <w:sz w:val="20"/>
                      </w:rPr>
                      <w:t>PRESENTACIÓN</w:t>
                      <w:tab/>
                      <w:t>PARTRE DEL</w:t>
                    </w:r>
                    <w:r>
                      <w:rPr>
                        <w:rFonts w:ascii="Calibri" w:hAnsi="Calibri"/>
                        <w:spacing w:val="-7"/>
                        <w:sz w:val="20"/>
                      </w:rPr>
                      <w:t> </w:t>
                    </w:r>
                    <w:r>
                      <w:rPr>
                        <w:rFonts w:ascii="Calibri" w:hAnsi="Calibri"/>
                        <w:sz w:val="20"/>
                      </w:rPr>
                      <w:t>PONENTE</w:t>
                    </w:r>
                  </w:p>
                </w:txbxContent>
              </v:textbox>
              <w10:wrap type="none"/>
            </v:shape>
            <w10:wrap type="none"/>
          </v:group>
        </w:pict>
      </w:r>
      <w:r>
        <w:rPr/>
        <w:t>MODULO IV. “ELEMENTOS DE LA PLANEACIÓN”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p>
    <w:tbl>
      <w:tblPr>
        <w:tblW w:w="0" w:type="auto"/>
        <w:jc w:val="left"/>
        <w:tblInd w:w="5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97"/>
        <w:gridCol w:w="461"/>
        <w:gridCol w:w="463"/>
        <w:gridCol w:w="1270"/>
        <w:gridCol w:w="461"/>
        <w:gridCol w:w="463"/>
        <w:gridCol w:w="1270"/>
        <w:gridCol w:w="463"/>
        <w:gridCol w:w="461"/>
        <w:gridCol w:w="2369"/>
      </w:tblGrid>
      <w:tr>
        <w:trPr>
          <w:trHeight w:val="432" w:hRule="exact"/>
        </w:trPr>
        <w:tc>
          <w:tcPr>
            <w:tcW w:w="8777" w:type="dxa"/>
            <w:gridSpan w:val="10"/>
            <w:tcBorders>
              <w:left w:val="single" w:sz="4" w:space="0" w:color="888888"/>
            </w:tcBorders>
          </w:tcPr>
          <w:p>
            <w:pPr>
              <w:pStyle w:val="TableParagraph"/>
              <w:tabs>
                <w:tab w:pos="1271" w:val="left" w:leader="none"/>
                <w:tab w:pos="1733" w:val="left" w:leader="none"/>
                <w:tab w:pos="3004" w:val="left" w:leader="none"/>
                <w:tab w:pos="3466" w:val="left" w:leader="none"/>
                <w:tab w:pos="3928" w:val="left" w:leader="none"/>
                <w:tab w:pos="5199" w:val="left" w:leader="none"/>
                <w:tab w:pos="5661" w:val="left" w:leader="none"/>
                <w:tab w:pos="6123" w:val="left" w:leader="none"/>
                <w:tab w:pos="7393" w:val="left" w:leader="none"/>
              </w:tabs>
              <w:spacing w:before="96"/>
              <w:ind w:left="809"/>
              <w:rPr>
                <w:rFonts w:ascii="Calibri"/>
                <w:sz w:val="20"/>
              </w:rPr>
            </w:pPr>
            <w:r>
              <w:rPr>
                <w:rFonts w:ascii="Calibri"/>
                <w:sz w:val="20"/>
              </w:rPr>
              <w:t>5</w:t>
              <w:tab/>
              <w:t>5</w:t>
              <w:tab/>
              <w:t>5</w:t>
              <w:tab/>
              <w:t>5</w:t>
              <w:tab/>
              <w:t>5</w:t>
              <w:tab/>
              <w:t>5</w:t>
              <w:tab/>
              <w:t>5</w:t>
              <w:tab/>
              <w:t>5</w:t>
              <w:tab/>
              <w:t>5</w:t>
              <w:tab/>
              <w:t>5</w:t>
            </w:r>
          </w:p>
        </w:tc>
      </w:tr>
      <w:tr>
        <w:trPr>
          <w:trHeight w:val="2158" w:hRule="exact"/>
        </w:trPr>
        <w:tc>
          <w:tcPr>
            <w:tcW w:w="1097" w:type="dxa"/>
            <w:tcBorders>
              <w:left w:val="single" w:sz="4" w:space="0" w:color="888888"/>
              <w:bottom w:val="single" w:sz="4" w:space="0" w:color="888888"/>
            </w:tcBorders>
          </w:tcPr>
          <w:p>
            <w:pPr>
              <w:pStyle w:val="TableParagraph"/>
              <w:spacing w:before="96"/>
              <w:ind w:left="347"/>
              <w:rPr>
                <w:rFonts w:ascii="Calibri"/>
                <w:sz w:val="20"/>
              </w:rPr>
            </w:pPr>
            <w:r>
              <w:rPr>
                <w:rFonts w:ascii="Calibri"/>
                <w:w w:val="99"/>
                <w:sz w:val="20"/>
              </w:rPr>
              <w:t>4</w:t>
            </w:r>
          </w:p>
        </w:tc>
        <w:tc>
          <w:tcPr>
            <w:tcW w:w="461" w:type="dxa"/>
            <w:tcBorders>
              <w:bottom w:val="single" w:sz="4" w:space="0" w:color="888888"/>
            </w:tcBorders>
            <w:shd w:val="clear" w:color="auto" w:fill="A4A4A4"/>
          </w:tcPr>
          <w:p>
            <w:pPr/>
          </w:p>
        </w:tc>
        <w:tc>
          <w:tcPr>
            <w:tcW w:w="463" w:type="dxa"/>
            <w:tcBorders>
              <w:bottom w:val="single" w:sz="4" w:space="0" w:color="888888"/>
            </w:tcBorders>
            <w:shd w:val="clear" w:color="auto" w:fill="FFC000"/>
          </w:tcPr>
          <w:p>
            <w:pPr/>
          </w:p>
        </w:tc>
        <w:tc>
          <w:tcPr>
            <w:tcW w:w="1270" w:type="dxa"/>
            <w:tcBorders>
              <w:bottom w:val="single" w:sz="4" w:space="0" w:color="888888"/>
            </w:tcBorders>
          </w:tcPr>
          <w:p>
            <w:pPr>
              <w:pStyle w:val="TableParagraph"/>
              <w:spacing w:before="96"/>
              <w:ind w:left="0" w:right="113"/>
              <w:jc w:val="center"/>
              <w:rPr>
                <w:rFonts w:ascii="Calibri"/>
                <w:sz w:val="20"/>
              </w:rPr>
            </w:pPr>
            <w:r>
              <w:rPr>
                <w:rFonts w:ascii="Calibri"/>
                <w:w w:val="99"/>
                <w:sz w:val="20"/>
              </w:rPr>
              <w:t>4</w:t>
            </w:r>
          </w:p>
        </w:tc>
        <w:tc>
          <w:tcPr>
            <w:tcW w:w="461" w:type="dxa"/>
            <w:tcBorders>
              <w:bottom w:val="single" w:sz="4" w:space="0" w:color="888888"/>
            </w:tcBorders>
            <w:shd w:val="clear" w:color="auto" w:fill="A4A4A4"/>
          </w:tcPr>
          <w:p>
            <w:pPr/>
          </w:p>
        </w:tc>
        <w:tc>
          <w:tcPr>
            <w:tcW w:w="463" w:type="dxa"/>
            <w:tcBorders>
              <w:bottom w:val="single" w:sz="4" w:space="0" w:color="888888"/>
            </w:tcBorders>
            <w:shd w:val="clear" w:color="auto" w:fill="FFC000"/>
          </w:tcPr>
          <w:p>
            <w:pPr/>
          </w:p>
        </w:tc>
        <w:tc>
          <w:tcPr>
            <w:tcW w:w="1270" w:type="dxa"/>
            <w:tcBorders>
              <w:bottom w:val="single" w:sz="4" w:space="0" w:color="888888"/>
            </w:tcBorders>
          </w:tcPr>
          <w:p>
            <w:pPr>
              <w:pStyle w:val="TableParagraph"/>
              <w:spacing w:before="96"/>
              <w:ind w:left="0" w:right="111"/>
              <w:jc w:val="center"/>
              <w:rPr>
                <w:rFonts w:ascii="Calibri"/>
                <w:sz w:val="20"/>
              </w:rPr>
            </w:pPr>
            <w:r>
              <w:rPr>
                <w:rFonts w:ascii="Calibri"/>
                <w:w w:val="99"/>
                <w:sz w:val="20"/>
              </w:rPr>
              <w:t>4</w:t>
            </w:r>
          </w:p>
        </w:tc>
        <w:tc>
          <w:tcPr>
            <w:tcW w:w="463" w:type="dxa"/>
            <w:tcBorders>
              <w:bottom w:val="single" w:sz="4" w:space="0" w:color="888888"/>
            </w:tcBorders>
            <w:shd w:val="clear" w:color="auto" w:fill="A4A4A4"/>
          </w:tcPr>
          <w:p>
            <w:pPr/>
          </w:p>
        </w:tc>
        <w:tc>
          <w:tcPr>
            <w:tcW w:w="461" w:type="dxa"/>
            <w:tcBorders>
              <w:bottom w:val="single" w:sz="4" w:space="0" w:color="888888"/>
            </w:tcBorders>
            <w:shd w:val="clear" w:color="auto" w:fill="FFC000"/>
          </w:tcPr>
          <w:p>
            <w:pPr/>
          </w:p>
        </w:tc>
        <w:tc>
          <w:tcPr>
            <w:tcW w:w="2369" w:type="dxa"/>
            <w:tcBorders>
              <w:bottom w:val="single" w:sz="4" w:space="0" w:color="888888"/>
            </w:tcBorders>
          </w:tcPr>
          <w:p>
            <w:pPr>
              <w:pStyle w:val="TableParagraph"/>
              <w:tabs>
                <w:tab w:pos="1914" w:val="left" w:leader="none"/>
              </w:tabs>
              <w:spacing w:before="96"/>
              <w:ind w:left="528"/>
              <w:rPr>
                <w:rFonts w:ascii="Calibri"/>
                <w:sz w:val="20"/>
              </w:rPr>
            </w:pPr>
            <w:r>
              <w:rPr>
                <w:rFonts w:ascii="Calibri"/>
                <w:sz w:val="20"/>
              </w:rPr>
              <w:t>4</w:t>
              <w:tab/>
              <w:t>4</w:t>
            </w:r>
          </w:p>
          <w:p>
            <w:pPr>
              <w:pStyle w:val="TableParagraph"/>
              <w:spacing w:before="3"/>
              <w:ind w:left="0"/>
              <w:rPr>
                <w:sz w:val="16"/>
              </w:rPr>
            </w:pPr>
          </w:p>
          <w:p>
            <w:pPr>
              <w:pStyle w:val="TableParagraph"/>
              <w:ind w:left="636"/>
              <w:jc w:val="center"/>
              <w:rPr>
                <w:rFonts w:ascii="Calibri"/>
                <w:sz w:val="20"/>
              </w:rPr>
            </w:pPr>
            <w:r>
              <w:rPr>
                <w:rFonts w:ascii="Calibri"/>
                <w:w w:val="99"/>
                <w:sz w:val="20"/>
              </w:rPr>
              <w:t>3</w:t>
            </w:r>
          </w:p>
        </w:tc>
      </w:tr>
    </w:tbl>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33"/>
        </w:rPr>
      </w:pPr>
    </w:p>
    <w:p>
      <w:pPr>
        <w:pStyle w:val="BodyText"/>
        <w:spacing w:before="1"/>
        <w:ind w:left="2132"/>
      </w:pPr>
      <w:r>
        <w:rPr/>
        <w:pict>
          <v:group style="position:absolute;margin-left:70.669998pt;margin-top:69.185875pt;width:471.15pt;height:187.1pt;mso-position-horizontal-relative:page;mso-position-vertical-relative:paragraph;z-index:-371632" coordorigin="1413,1384" coordsize="9423,3742">
            <v:rect style="position:absolute;left:2009;top:2531;width:461;height:1843" filled="true" fillcolor="#5b9bd4" stroked="false">
              <v:fill type="solid"/>
            </v:rect>
            <v:rect style="position:absolute;left:2470;top:2073;width:463;height:2302" filled="true" fillcolor="#ec7c30" stroked="false">
              <v:fill type="solid"/>
            </v:rect>
            <v:rect style="position:absolute;left:4202;top:2531;width:461;height:1843" filled="true" fillcolor="#5b9bd4" stroked="false">
              <v:fill type="solid"/>
            </v:rect>
            <v:rect style="position:absolute;left:4663;top:2073;width:463;height:2302" filled="true" fillcolor="#ec7c30" stroked="false">
              <v:fill type="solid"/>
            </v:rect>
            <v:rect style="position:absolute;left:6396;top:2531;width:463;height:1843" filled="true" fillcolor="#5b9bd4" stroked="false">
              <v:fill type="solid"/>
            </v:rect>
            <v:rect style="position:absolute;left:6859;top:2073;width:461;height:2302" filled="true" fillcolor="#ec7c30" stroked="false">
              <v:fill type="solid"/>
            </v:rect>
            <v:rect style="position:absolute;left:8592;top:2531;width:461;height:1843" filled="true" fillcolor="#5b9bd4" stroked="false">
              <v:fill type="solid"/>
            </v:rect>
            <v:rect style="position:absolute;left:9053;top:2073;width:463;height:2302" filled="true" fillcolor="#ec7c30" stroked="false">
              <v:fill type="solid"/>
            </v:rect>
            <v:rect style="position:absolute;left:9516;top:2992;width:461;height:1382" filled="true" fillcolor="#a4a4a4" stroked="false">
              <v:fill type="solid"/>
            </v:rect>
            <v:rect style="position:absolute;left:9977;top:2531;width:461;height:1843" filled="true" fillcolor="#ffc000" stroked="false">
              <v:fill type="solid"/>
            </v:rect>
            <v:rect style="position:absolute;left:1418;top:1389;width:9413;height:3732" filled="false" stroked="true" strokeweight=".48pt" strokecolor="#888888"/>
            <v:shape style="position:absolute;left:1548;top:1520;width:102;height:2964" type="#_x0000_t202" filled="false" stroked="false">
              <v:textbox inset="0,0,0,0">
                <w:txbxContent>
                  <w:p>
                    <w:pPr>
                      <w:spacing w:line="203" w:lineRule="exact" w:before="0"/>
                      <w:ind w:left="0" w:right="0" w:firstLine="0"/>
                      <w:jc w:val="left"/>
                      <w:rPr>
                        <w:rFonts w:ascii="Calibri"/>
                        <w:sz w:val="20"/>
                      </w:rPr>
                    </w:pPr>
                    <w:r>
                      <w:rPr>
                        <w:rFonts w:ascii="Calibri"/>
                        <w:w w:val="99"/>
                        <w:sz w:val="20"/>
                      </w:rPr>
                      <w:t>6</w:t>
                    </w:r>
                  </w:p>
                  <w:p>
                    <w:pPr>
                      <w:spacing w:line="240" w:lineRule="auto" w:before="9"/>
                      <w:rPr>
                        <w:sz w:val="18"/>
                      </w:rPr>
                    </w:pPr>
                  </w:p>
                  <w:p>
                    <w:pPr>
                      <w:spacing w:before="0"/>
                      <w:ind w:left="0" w:right="0" w:firstLine="0"/>
                      <w:jc w:val="left"/>
                      <w:rPr>
                        <w:rFonts w:ascii="Calibri"/>
                        <w:sz w:val="20"/>
                      </w:rPr>
                    </w:pPr>
                    <w:r>
                      <w:rPr>
                        <w:rFonts w:ascii="Calibri"/>
                        <w:w w:val="99"/>
                        <w:sz w:val="20"/>
                      </w:rPr>
                      <w:t>5</w:t>
                    </w:r>
                  </w:p>
                  <w:p>
                    <w:pPr>
                      <w:spacing w:line="240" w:lineRule="auto" w:before="9"/>
                      <w:rPr>
                        <w:sz w:val="18"/>
                      </w:rPr>
                    </w:pPr>
                  </w:p>
                  <w:p>
                    <w:pPr>
                      <w:spacing w:before="0"/>
                      <w:ind w:left="0" w:right="0" w:firstLine="0"/>
                      <w:jc w:val="left"/>
                      <w:rPr>
                        <w:rFonts w:ascii="Calibri"/>
                        <w:sz w:val="20"/>
                      </w:rPr>
                    </w:pPr>
                    <w:r>
                      <w:rPr>
                        <w:rFonts w:ascii="Calibri"/>
                        <w:w w:val="99"/>
                        <w:sz w:val="20"/>
                      </w:rPr>
                      <w:t>4</w:t>
                    </w:r>
                  </w:p>
                  <w:p>
                    <w:pPr>
                      <w:spacing w:line="240" w:lineRule="auto" w:before="9"/>
                      <w:rPr>
                        <w:sz w:val="18"/>
                      </w:rPr>
                    </w:pPr>
                  </w:p>
                  <w:p>
                    <w:pPr>
                      <w:spacing w:before="0"/>
                      <w:ind w:left="0" w:right="0" w:firstLine="0"/>
                      <w:jc w:val="left"/>
                      <w:rPr>
                        <w:rFonts w:ascii="Calibri"/>
                        <w:sz w:val="20"/>
                      </w:rPr>
                    </w:pPr>
                    <w:r>
                      <w:rPr>
                        <w:rFonts w:ascii="Calibri"/>
                        <w:w w:val="99"/>
                        <w:sz w:val="20"/>
                      </w:rPr>
                      <w:t>3</w:t>
                    </w:r>
                  </w:p>
                  <w:p>
                    <w:pPr>
                      <w:spacing w:line="240" w:lineRule="auto" w:before="9"/>
                      <w:rPr>
                        <w:sz w:val="18"/>
                      </w:rPr>
                    </w:pPr>
                  </w:p>
                  <w:p>
                    <w:pPr>
                      <w:spacing w:before="0"/>
                      <w:ind w:left="0" w:right="0" w:firstLine="0"/>
                      <w:jc w:val="left"/>
                      <w:rPr>
                        <w:rFonts w:ascii="Calibri"/>
                        <w:sz w:val="20"/>
                      </w:rPr>
                    </w:pPr>
                    <w:r>
                      <w:rPr>
                        <w:rFonts w:ascii="Calibri"/>
                        <w:w w:val="99"/>
                        <w:sz w:val="20"/>
                      </w:rPr>
                      <w:t>2</w:t>
                    </w:r>
                  </w:p>
                  <w:p>
                    <w:pPr>
                      <w:spacing w:line="240" w:lineRule="auto" w:before="9"/>
                      <w:rPr>
                        <w:sz w:val="18"/>
                      </w:rPr>
                    </w:pPr>
                  </w:p>
                  <w:p>
                    <w:pPr>
                      <w:spacing w:before="0"/>
                      <w:ind w:left="0" w:right="0" w:firstLine="0"/>
                      <w:jc w:val="left"/>
                      <w:rPr>
                        <w:rFonts w:ascii="Calibri"/>
                        <w:sz w:val="20"/>
                      </w:rPr>
                    </w:pPr>
                    <w:r>
                      <w:rPr>
                        <w:rFonts w:ascii="Calibri"/>
                        <w:w w:val="99"/>
                        <w:sz w:val="20"/>
                      </w:rPr>
                      <w:t>1</w:t>
                    </w:r>
                  </w:p>
                  <w:p>
                    <w:pPr>
                      <w:spacing w:line="240" w:lineRule="auto" w:before="9"/>
                      <w:rPr>
                        <w:sz w:val="18"/>
                      </w:rPr>
                    </w:pPr>
                  </w:p>
                  <w:p>
                    <w:pPr>
                      <w:spacing w:line="240" w:lineRule="exact" w:before="0"/>
                      <w:ind w:left="0" w:right="0" w:firstLine="0"/>
                      <w:jc w:val="left"/>
                      <w:rPr>
                        <w:rFonts w:ascii="Calibri"/>
                        <w:sz w:val="20"/>
                      </w:rPr>
                    </w:pPr>
                    <w:r>
                      <w:rPr>
                        <w:rFonts w:ascii="Calibri"/>
                        <w:w w:val="99"/>
                        <w:sz w:val="20"/>
                      </w:rPr>
                      <w:t>0</w:t>
                    </w:r>
                  </w:p>
                </w:txbxContent>
              </v:textbox>
              <w10:wrap type="none"/>
            </v:shape>
            <v:shape style="position:absolute;left:1890;top:4544;width:8503;height:444" type="#_x0000_t202" filled="false" stroked="false">
              <v:textbox inset="0,0,0,0">
                <w:txbxContent>
                  <w:p>
                    <w:pPr>
                      <w:tabs>
                        <w:tab w:pos="6747" w:val="left" w:leader="none"/>
                      </w:tabs>
                      <w:spacing w:line="203" w:lineRule="exact" w:before="0"/>
                      <w:ind w:left="0" w:right="0" w:firstLine="0"/>
                      <w:jc w:val="left"/>
                      <w:rPr>
                        <w:rFonts w:ascii="Calibri" w:hAnsi="Calibri"/>
                        <w:sz w:val="20"/>
                      </w:rPr>
                    </w:pPr>
                    <w:r>
                      <w:rPr>
                        <w:rFonts w:ascii="Calibri" w:hAnsi="Calibri"/>
                        <w:sz w:val="20"/>
                      </w:rPr>
                      <w:t>CLARIDAD Y COHERENCIA   DOMINIO DEL TEMA POR  RELACIÓN CON</w:t>
                    </w:r>
                    <w:r>
                      <w:rPr>
                        <w:rFonts w:ascii="Calibri" w:hAnsi="Calibri"/>
                        <w:spacing w:val="-12"/>
                        <w:sz w:val="20"/>
                      </w:rPr>
                      <w:t> </w:t>
                    </w:r>
                    <w:r>
                      <w:rPr>
                        <w:rFonts w:ascii="Calibri" w:hAnsi="Calibri"/>
                        <w:sz w:val="20"/>
                      </w:rPr>
                      <w:t>EL</w:t>
                    </w:r>
                    <w:r>
                      <w:rPr>
                        <w:rFonts w:ascii="Calibri" w:hAnsi="Calibri"/>
                        <w:spacing w:val="-2"/>
                        <w:sz w:val="20"/>
                      </w:rPr>
                      <w:t> </w:t>
                    </w:r>
                    <w:r>
                      <w:rPr>
                        <w:rFonts w:ascii="Calibri" w:hAnsi="Calibri"/>
                        <w:sz w:val="20"/>
                      </w:rPr>
                      <w:t>GRUPO</w:t>
                      <w:tab/>
                      <w:t>MANEJO DEL</w:t>
                    </w:r>
                    <w:r>
                      <w:rPr>
                        <w:rFonts w:ascii="Calibri" w:hAnsi="Calibri"/>
                        <w:spacing w:val="-7"/>
                        <w:sz w:val="20"/>
                      </w:rPr>
                      <w:t> </w:t>
                    </w:r>
                    <w:r>
                      <w:rPr>
                        <w:rFonts w:ascii="Calibri" w:hAnsi="Calibri"/>
                        <w:sz w:val="20"/>
                      </w:rPr>
                      <w:t>TIEMPO</w:t>
                    </w:r>
                  </w:p>
                  <w:p>
                    <w:pPr>
                      <w:tabs>
                        <w:tab w:pos="2330" w:val="left" w:leader="none"/>
                      </w:tabs>
                      <w:spacing w:line="240" w:lineRule="exact" w:before="0"/>
                      <w:ind w:left="153" w:right="0" w:firstLine="0"/>
                      <w:jc w:val="left"/>
                      <w:rPr>
                        <w:rFonts w:ascii="Calibri" w:hAnsi="Calibri"/>
                        <w:sz w:val="20"/>
                      </w:rPr>
                    </w:pPr>
                    <w:r>
                      <w:rPr>
                        <w:rFonts w:ascii="Calibri" w:hAnsi="Calibri"/>
                        <w:sz w:val="20"/>
                      </w:rPr>
                      <w:t>EN</w:t>
                    </w:r>
                    <w:r>
                      <w:rPr>
                        <w:rFonts w:ascii="Calibri" w:hAnsi="Calibri"/>
                        <w:spacing w:val="-4"/>
                        <w:sz w:val="20"/>
                      </w:rPr>
                      <w:t> </w:t>
                    </w:r>
                    <w:r>
                      <w:rPr>
                        <w:rFonts w:ascii="Calibri" w:hAnsi="Calibri"/>
                        <w:sz w:val="20"/>
                      </w:rPr>
                      <w:t>LA</w:t>
                    </w:r>
                    <w:r>
                      <w:rPr>
                        <w:rFonts w:ascii="Calibri" w:hAnsi="Calibri"/>
                        <w:spacing w:val="-2"/>
                        <w:sz w:val="20"/>
                      </w:rPr>
                      <w:t> </w:t>
                    </w:r>
                    <w:r>
                      <w:rPr>
                        <w:rFonts w:ascii="Calibri" w:hAnsi="Calibri"/>
                        <w:sz w:val="20"/>
                      </w:rPr>
                      <w:t>PRESENTACIÓN</w:t>
                      <w:tab/>
                      <w:t>PARTRE DEL</w:t>
                    </w:r>
                    <w:r>
                      <w:rPr>
                        <w:rFonts w:ascii="Calibri" w:hAnsi="Calibri"/>
                        <w:spacing w:val="-7"/>
                        <w:sz w:val="20"/>
                      </w:rPr>
                      <w:t> </w:t>
                    </w:r>
                    <w:r>
                      <w:rPr>
                        <w:rFonts w:ascii="Calibri" w:hAnsi="Calibri"/>
                        <w:sz w:val="20"/>
                      </w:rPr>
                      <w:t>PONENTE</w:t>
                    </w:r>
                  </w:p>
                </w:txbxContent>
              </v:textbox>
              <w10:wrap type="none"/>
            </v:shape>
            <w10:wrap type="none"/>
          </v:group>
        </w:pict>
      </w:r>
      <w:r>
        <w:rPr/>
        <w:t>MODULO V. “EVALUACIÓN DEL APRENDIZAJE”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p>
    <w:tbl>
      <w:tblPr>
        <w:tblW w:w="0" w:type="auto"/>
        <w:jc w:val="left"/>
        <w:tblInd w:w="5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97"/>
        <w:gridCol w:w="461"/>
        <w:gridCol w:w="463"/>
        <w:gridCol w:w="1270"/>
        <w:gridCol w:w="461"/>
        <w:gridCol w:w="463"/>
        <w:gridCol w:w="1270"/>
        <w:gridCol w:w="463"/>
        <w:gridCol w:w="461"/>
        <w:gridCol w:w="2369"/>
      </w:tblGrid>
      <w:tr>
        <w:trPr>
          <w:trHeight w:val="461" w:hRule="exact"/>
        </w:trPr>
        <w:tc>
          <w:tcPr>
            <w:tcW w:w="8777" w:type="dxa"/>
            <w:gridSpan w:val="10"/>
            <w:tcBorders>
              <w:left w:val="single" w:sz="4" w:space="0" w:color="888888"/>
            </w:tcBorders>
          </w:tcPr>
          <w:p>
            <w:pPr>
              <w:pStyle w:val="TableParagraph"/>
              <w:tabs>
                <w:tab w:pos="1271" w:val="left" w:leader="none"/>
                <w:tab w:pos="1733" w:val="left" w:leader="none"/>
                <w:tab w:pos="3004" w:val="left" w:leader="none"/>
                <w:tab w:pos="3466" w:val="left" w:leader="none"/>
                <w:tab w:pos="3928" w:val="left" w:leader="none"/>
                <w:tab w:pos="5199" w:val="left" w:leader="none"/>
                <w:tab w:pos="5661" w:val="left" w:leader="none"/>
                <w:tab w:pos="6123" w:val="left" w:leader="none"/>
                <w:tab w:pos="7393" w:val="left" w:leader="none"/>
              </w:tabs>
              <w:spacing w:before="126"/>
              <w:ind w:left="809"/>
              <w:rPr>
                <w:rFonts w:ascii="Calibri"/>
                <w:sz w:val="20"/>
              </w:rPr>
            </w:pPr>
            <w:r>
              <w:rPr>
                <w:rFonts w:ascii="Calibri"/>
                <w:sz w:val="20"/>
              </w:rPr>
              <w:t>5</w:t>
              <w:tab/>
              <w:t>5</w:t>
              <w:tab/>
              <w:t>5</w:t>
              <w:tab/>
              <w:t>5</w:t>
              <w:tab/>
              <w:t>5</w:t>
              <w:tab/>
              <w:t>5</w:t>
              <w:tab/>
              <w:t>5</w:t>
              <w:tab/>
              <w:t>5</w:t>
              <w:tab/>
              <w:t>5</w:t>
              <w:tab/>
              <w:t>5</w:t>
            </w:r>
          </w:p>
        </w:tc>
      </w:tr>
      <w:tr>
        <w:trPr>
          <w:trHeight w:val="2302" w:hRule="exact"/>
        </w:trPr>
        <w:tc>
          <w:tcPr>
            <w:tcW w:w="1097" w:type="dxa"/>
            <w:tcBorders>
              <w:left w:val="single" w:sz="4" w:space="0" w:color="888888"/>
              <w:bottom w:val="single" w:sz="4" w:space="0" w:color="888888"/>
            </w:tcBorders>
          </w:tcPr>
          <w:p>
            <w:pPr>
              <w:pStyle w:val="TableParagraph"/>
              <w:spacing w:before="126"/>
              <w:ind w:left="347"/>
              <w:rPr>
                <w:rFonts w:ascii="Calibri"/>
                <w:sz w:val="20"/>
              </w:rPr>
            </w:pPr>
            <w:r>
              <w:rPr>
                <w:rFonts w:ascii="Calibri"/>
                <w:w w:val="99"/>
                <w:sz w:val="20"/>
              </w:rPr>
              <w:t>4</w:t>
            </w:r>
          </w:p>
        </w:tc>
        <w:tc>
          <w:tcPr>
            <w:tcW w:w="461" w:type="dxa"/>
            <w:tcBorders>
              <w:bottom w:val="single" w:sz="4" w:space="0" w:color="888888"/>
            </w:tcBorders>
            <w:shd w:val="clear" w:color="auto" w:fill="A4A4A4"/>
          </w:tcPr>
          <w:p>
            <w:pPr/>
          </w:p>
        </w:tc>
        <w:tc>
          <w:tcPr>
            <w:tcW w:w="463" w:type="dxa"/>
            <w:tcBorders>
              <w:bottom w:val="single" w:sz="4" w:space="0" w:color="888888"/>
            </w:tcBorders>
            <w:shd w:val="clear" w:color="auto" w:fill="FFC000"/>
          </w:tcPr>
          <w:p>
            <w:pPr/>
          </w:p>
        </w:tc>
        <w:tc>
          <w:tcPr>
            <w:tcW w:w="1270" w:type="dxa"/>
            <w:tcBorders>
              <w:bottom w:val="single" w:sz="4" w:space="0" w:color="888888"/>
            </w:tcBorders>
          </w:tcPr>
          <w:p>
            <w:pPr>
              <w:pStyle w:val="TableParagraph"/>
              <w:spacing w:before="126"/>
              <w:ind w:left="0" w:right="113"/>
              <w:jc w:val="center"/>
              <w:rPr>
                <w:rFonts w:ascii="Calibri"/>
                <w:sz w:val="20"/>
              </w:rPr>
            </w:pPr>
            <w:r>
              <w:rPr>
                <w:rFonts w:ascii="Calibri"/>
                <w:w w:val="99"/>
                <w:sz w:val="20"/>
              </w:rPr>
              <w:t>4</w:t>
            </w:r>
          </w:p>
        </w:tc>
        <w:tc>
          <w:tcPr>
            <w:tcW w:w="461" w:type="dxa"/>
            <w:tcBorders>
              <w:bottom w:val="single" w:sz="4" w:space="0" w:color="888888"/>
            </w:tcBorders>
            <w:shd w:val="clear" w:color="auto" w:fill="A4A4A4"/>
          </w:tcPr>
          <w:p>
            <w:pPr/>
          </w:p>
        </w:tc>
        <w:tc>
          <w:tcPr>
            <w:tcW w:w="463" w:type="dxa"/>
            <w:tcBorders>
              <w:bottom w:val="single" w:sz="4" w:space="0" w:color="888888"/>
            </w:tcBorders>
            <w:shd w:val="clear" w:color="auto" w:fill="FFC000"/>
          </w:tcPr>
          <w:p>
            <w:pPr/>
          </w:p>
        </w:tc>
        <w:tc>
          <w:tcPr>
            <w:tcW w:w="1270" w:type="dxa"/>
            <w:tcBorders>
              <w:bottom w:val="single" w:sz="4" w:space="0" w:color="888888"/>
            </w:tcBorders>
          </w:tcPr>
          <w:p>
            <w:pPr>
              <w:pStyle w:val="TableParagraph"/>
              <w:spacing w:before="126"/>
              <w:ind w:left="0" w:right="111"/>
              <w:jc w:val="center"/>
              <w:rPr>
                <w:rFonts w:ascii="Calibri"/>
                <w:sz w:val="20"/>
              </w:rPr>
            </w:pPr>
            <w:r>
              <w:rPr>
                <w:rFonts w:ascii="Calibri"/>
                <w:w w:val="99"/>
                <w:sz w:val="20"/>
              </w:rPr>
              <w:t>4</w:t>
            </w:r>
          </w:p>
        </w:tc>
        <w:tc>
          <w:tcPr>
            <w:tcW w:w="463" w:type="dxa"/>
            <w:tcBorders>
              <w:bottom w:val="single" w:sz="4" w:space="0" w:color="888888"/>
            </w:tcBorders>
            <w:shd w:val="clear" w:color="auto" w:fill="A4A4A4"/>
          </w:tcPr>
          <w:p>
            <w:pPr/>
          </w:p>
        </w:tc>
        <w:tc>
          <w:tcPr>
            <w:tcW w:w="461" w:type="dxa"/>
            <w:tcBorders>
              <w:bottom w:val="single" w:sz="4" w:space="0" w:color="888888"/>
            </w:tcBorders>
            <w:shd w:val="clear" w:color="auto" w:fill="FFC000"/>
          </w:tcPr>
          <w:p>
            <w:pPr/>
          </w:p>
        </w:tc>
        <w:tc>
          <w:tcPr>
            <w:tcW w:w="2369" w:type="dxa"/>
            <w:tcBorders>
              <w:bottom w:val="single" w:sz="4" w:space="0" w:color="888888"/>
            </w:tcBorders>
          </w:tcPr>
          <w:p>
            <w:pPr>
              <w:pStyle w:val="TableParagraph"/>
              <w:tabs>
                <w:tab w:pos="1914" w:val="left" w:leader="none"/>
              </w:tabs>
              <w:spacing w:before="126"/>
              <w:ind w:left="528"/>
              <w:rPr>
                <w:rFonts w:ascii="Calibri"/>
                <w:sz w:val="20"/>
              </w:rPr>
            </w:pPr>
            <w:r>
              <w:rPr>
                <w:rFonts w:ascii="Calibri"/>
                <w:sz w:val="20"/>
              </w:rPr>
              <w:t>4</w:t>
              <w:tab/>
              <w:t>4</w:t>
            </w:r>
          </w:p>
          <w:p>
            <w:pPr>
              <w:pStyle w:val="TableParagraph"/>
              <w:spacing w:before="9"/>
              <w:ind w:left="0"/>
              <w:rPr>
                <w:sz w:val="18"/>
              </w:rPr>
            </w:pPr>
          </w:p>
          <w:p>
            <w:pPr>
              <w:pStyle w:val="TableParagraph"/>
              <w:ind w:left="636"/>
              <w:jc w:val="center"/>
              <w:rPr>
                <w:rFonts w:ascii="Calibri"/>
                <w:sz w:val="20"/>
              </w:rPr>
            </w:pPr>
            <w:r>
              <w:rPr>
                <w:rFonts w:ascii="Calibri"/>
                <w:w w:val="99"/>
                <w:sz w:val="20"/>
              </w:rPr>
              <w:t>3</w:t>
            </w:r>
          </w:p>
        </w:tc>
      </w:tr>
    </w:tbl>
    <w:p>
      <w:pPr>
        <w:spacing w:after="0"/>
        <w:jc w:val="center"/>
        <w:rPr>
          <w:rFonts w:ascii="Calibri"/>
          <w:sz w:val="20"/>
        </w:rPr>
        <w:sectPr>
          <w:pgSz w:w="12240" w:h="15840"/>
          <w:pgMar w:header="0" w:footer="1003" w:top="1500" w:bottom="1200" w:left="1300" w:right="1300"/>
        </w:sectPr>
      </w:pPr>
    </w:p>
    <w:p>
      <w:pPr>
        <w:pStyle w:val="BodyText"/>
        <w:spacing w:line="360" w:lineRule="auto" w:before="57"/>
        <w:ind w:left="218" w:right="116"/>
        <w:jc w:val="both"/>
      </w:pPr>
      <w:r>
        <w:rPr/>
        <w:t>De lo anterior se observa que el rango de calificaciones asignadas a los ponentes por los Orientadores va de un rango de 3 a 5, observándose en la siguiente tabla la frecuencia de cada una de las calificaciones</w:t>
      </w:r>
    </w:p>
    <w:p>
      <w:pPr>
        <w:pStyle w:val="BodyText"/>
        <w:spacing w:before="9"/>
      </w:pPr>
    </w:p>
    <w:tbl>
      <w:tblPr>
        <w:tblW w:w="0" w:type="auto"/>
        <w:jc w:val="left"/>
        <w:tblInd w:w="35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8"/>
        <w:gridCol w:w="1294"/>
      </w:tblGrid>
      <w:tr>
        <w:trPr>
          <w:trHeight w:val="413" w:hRule="exact"/>
        </w:trPr>
        <w:tc>
          <w:tcPr>
            <w:tcW w:w="1418" w:type="dxa"/>
          </w:tcPr>
          <w:p>
            <w:pPr>
              <w:pStyle w:val="TableParagraph"/>
              <w:spacing w:line="265" w:lineRule="exact"/>
              <w:ind w:left="44" w:right="44"/>
              <w:jc w:val="center"/>
              <w:rPr>
                <w:rFonts w:ascii="Calibri"/>
                <w:b/>
                <w:sz w:val="22"/>
              </w:rPr>
            </w:pPr>
            <w:r>
              <w:rPr>
                <w:rFonts w:ascii="Calibri"/>
                <w:b/>
                <w:sz w:val="22"/>
              </w:rPr>
              <w:t>CALIFICACION</w:t>
            </w:r>
          </w:p>
        </w:tc>
        <w:tc>
          <w:tcPr>
            <w:tcW w:w="1294" w:type="dxa"/>
          </w:tcPr>
          <w:p>
            <w:pPr>
              <w:pStyle w:val="TableParagraph"/>
              <w:spacing w:line="265" w:lineRule="exact"/>
              <w:ind w:left="45" w:right="46"/>
              <w:jc w:val="center"/>
              <w:rPr>
                <w:rFonts w:ascii="Calibri"/>
                <w:b/>
                <w:sz w:val="22"/>
              </w:rPr>
            </w:pPr>
            <w:r>
              <w:rPr>
                <w:rFonts w:ascii="Calibri"/>
                <w:b/>
                <w:sz w:val="22"/>
              </w:rPr>
              <w:t>FRECUENCIA</w:t>
            </w:r>
          </w:p>
        </w:tc>
      </w:tr>
      <w:tr>
        <w:trPr>
          <w:trHeight w:val="413" w:hRule="exact"/>
        </w:trPr>
        <w:tc>
          <w:tcPr>
            <w:tcW w:w="1418" w:type="dxa"/>
          </w:tcPr>
          <w:p>
            <w:pPr>
              <w:pStyle w:val="TableParagraph"/>
              <w:spacing w:line="265" w:lineRule="exact"/>
              <w:ind w:left="0"/>
              <w:jc w:val="center"/>
              <w:rPr>
                <w:rFonts w:ascii="Calibri"/>
                <w:sz w:val="22"/>
              </w:rPr>
            </w:pPr>
            <w:r>
              <w:rPr>
                <w:rFonts w:ascii="Calibri"/>
                <w:w w:val="100"/>
                <w:sz w:val="22"/>
              </w:rPr>
              <w:t>5</w:t>
            </w:r>
          </w:p>
        </w:tc>
        <w:tc>
          <w:tcPr>
            <w:tcW w:w="1294" w:type="dxa"/>
          </w:tcPr>
          <w:p>
            <w:pPr>
              <w:pStyle w:val="TableParagraph"/>
              <w:spacing w:line="265" w:lineRule="exact"/>
              <w:ind w:left="45" w:right="45"/>
              <w:jc w:val="center"/>
              <w:rPr>
                <w:rFonts w:ascii="Calibri"/>
                <w:sz w:val="22"/>
              </w:rPr>
            </w:pPr>
            <w:r>
              <w:rPr>
                <w:rFonts w:ascii="Calibri"/>
                <w:sz w:val="22"/>
              </w:rPr>
              <w:t>63</w:t>
            </w:r>
          </w:p>
        </w:tc>
      </w:tr>
      <w:tr>
        <w:trPr>
          <w:trHeight w:val="413" w:hRule="exact"/>
        </w:trPr>
        <w:tc>
          <w:tcPr>
            <w:tcW w:w="1418" w:type="dxa"/>
          </w:tcPr>
          <w:p>
            <w:pPr>
              <w:pStyle w:val="TableParagraph"/>
              <w:spacing w:line="265" w:lineRule="exact"/>
              <w:ind w:left="0"/>
              <w:jc w:val="center"/>
              <w:rPr>
                <w:rFonts w:ascii="Calibri"/>
                <w:sz w:val="22"/>
              </w:rPr>
            </w:pPr>
            <w:r>
              <w:rPr>
                <w:rFonts w:ascii="Calibri"/>
                <w:w w:val="100"/>
                <w:sz w:val="22"/>
              </w:rPr>
              <w:t>4</w:t>
            </w:r>
          </w:p>
        </w:tc>
        <w:tc>
          <w:tcPr>
            <w:tcW w:w="1294" w:type="dxa"/>
          </w:tcPr>
          <w:p>
            <w:pPr>
              <w:pStyle w:val="TableParagraph"/>
              <w:spacing w:line="265" w:lineRule="exact"/>
              <w:ind w:left="45" w:right="45"/>
              <w:jc w:val="center"/>
              <w:rPr>
                <w:rFonts w:ascii="Calibri"/>
                <w:sz w:val="22"/>
              </w:rPr>
            </w:pPr>
            <w:r>
              <w:rPr>
                <w:rFonts w:ascii="Calibri"/>
                <w:sz w:val="22"/>
              </w:rPr>
              <w:t>15</w:t>
            </w:r>
          </w:p>
        </w:tc>
      </w:tr>
      <w:tr>
        <w:trPr>
          <w:trHeight w:val="413" w:hRule="exact"/>
        </w:trPr>
        <w:tc>
          <w:tcPr>
            <w:tcW w:w="1418" w:type="dxa"/>
          </w:tcPr>
          <w:p>
            <w:pPr>
              <w:pStyle w:val="TableParagraph"/>
              <w:spacing w:line="265" w:lineRule="exact"/>
              <w:ind w:left="0"/>
              <w:jc w:val="center"/>
              <w:rPr>
                <w:rFonts w:ascii="Calibri"/>
                <w:sz w:val="22"/>
              </w:rPr>
            </w:pPr>
            <w:r>
              <w:rPr>
                <w:rFonts w:ascii="Calibri"/>
                <w:w w:val="100"/>
                <w:sz w:val="22"/>
              </w:rPr>
              <w:t>3</w:t>
            </w:r>
          </w:p>
        </w:tc>
        <w:tc>
          <w:tcPr>
            <w:tcW w:w="1294" w:type="dxa"/>
          </w:tcPr>
          <w:p>
            <w:pPr>
              <w:pStyle w:val="TableParagraph"/>
              <w:spacing w:line="265" w:lineRule="exact"/>
              <w:ind w:left="0"/>
              <w:jc w:val="center"/>
              <w:rPr>
                <w:rFonts w:ascii="Calibri"/>
                <w:sz w:val="22"/>
              </w:rPr>
            </w:pPr>
            <w:r>
              <w:rPr>
                <w:rFonts w:ascii="Calibri"/>
                <w:w w:val="100"/>
                <w:sz w:val="22"/>
              </w:rPr>
              <w:t>2</w:t>
            </w:r>
          </w:p>
        </w:tc>
      </w:tr>
    </w:tbl>
    <w:p>
      <w:pPr>
        <w:pStyle w:val="BodyText"/>
        <w:rPr>
          <w:sz w:val="20"/>
        </w:rPr>
      </w:pPr>
    </w:p>
    <w:p>
      <w:pPr>
        <w:pStyle w:val="BodyText"/>
        <w:rPr>
          <w:sz w:val="20"/>
        </w:rPr>
      </w:pPr>
    </w:p>
    <w:p>
      <w:pPr>
        <w:pStyle w:val="BodyText"/>
        <w:rPr>
          <w:sz w:val="20"/>
        </w:rPr>
      </w:pPr>
    </w:p>
    <w:p>
      <w:pPr>
        <w:pStyle w:val="BodyText"/>
        <w:spacing w:before="6"/>
        <w:rPr>
          <w:sz w:val="18"/>
        </w:rPr>
      </w:pPr>
    </w:p>
    <w:p>
      <w:pPr>
        <w:pStyle w:val="BodyText"/>
        <w:spacing w:line="602" w:lineRule="auto" w:before="70" w:after="15"/>
        <w:ind w:left="218" w:right="1177"/>
      </w:pPr>
      <w:r>
        <w:rPr/>
        <w:t>Las respuestas dadas a las preguntas abiertas fueron las siguientes: MODULO I</w:t>
      </w: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90"/>
        <w:gridCol w:w="6575"/>
      </w:tblGrid>
      <w:tr>
        <w:trPr>
          <w:trHeight w:val="425" w:hRule="exact"/>
        </w:trPr>
        <w:tc>
          <w:tcPr>
            <w:tcW w:w="2890" w:type="dxa"/>
          </w:tcPr>
          <w:p>
            <w:pPr>
              <w:pStyle w:val="TableParagraph"/>
              <w:spacing w:line="274" w:lineRule="exact"/>
              <w:ind w:left="825" w:right="316"/>
              <w:rPr>
                <w:sz w:val="24"/>
              </w:rPr>
            </w:pPr>
            <w:r>
              <w:rPr>
                <w:sz w:val="24"/>
              </w:rPr>
              <w:t>REACTIVO</w:t>
            </w:r>
          </w:p>
        </w:tc>
        <w:tc>
          <w:tcPr>
            <w:tcW w:w="6575" w:type="dxa"/>
          </w:tcPr>
          <w:p>
            <w:pPr>
              <w:pStyle w:val="TableParagraph"/>
              <w:spacing w:line="274" w:lineRule="exact"/>
              <w:ind w:left="2455" w:right="2456"/>
              <w:jc w:val="center"/>
              <w:rPr>
                <w:sz w:val="24"/>
              </w:rPr>
            </w:pPr>
            <w:r>
              <w:rPr>
                <w:sz w:val="24"/>
              </w:rPr>
              <w:t>RESPUESTAS</w:t>
            </w:r>
          </w:p>
        </w:tc>
      </w:tr>
      <w:tr>
        <w:trPr>
          <w:trHeight w:val="2494" w:hRule="exact"/>
        </w:trPr>
        <w:tc>
          <w:tcPr>
            <w:tcW w:w="2890" w:type="dxa"/>
          </w:tcPr>
          <w:p>
            <w:pPr>
              <w:pStyle w:val="TableParagraph"/>
              <w:spacing w:line="360" w:lineRule="auto"/>
              <w:ind w:right="316"/>
              <w:rPr>
                <w:sz w:val="24"/>
              </w:rPr>
            </w:pPr>
            <w:r>
              <w:rPr>
                <w:sz w:val="24"/>
              </w:rPr>
              <w:t>¿Sientes que como resultado de tu participación en las actividades de esta sesión tu conocimiento sobre la Orientación?</w:t>
            </w:r>
          </w:p>
        </w:tc>
        <w:tc>
          <w:tcPr>
            <w:tcW w:w="6575" w:type="dxa"/>
          </w:tcPr>
          <w:p>
            <w:pPr>
              <w:pStyle w:val="TableParagraph"/>
              <w:spacing w:line="274" w:lineRule="exact"/>
              <w:rPr>
                <w:sz w:val="24"/>
              </w:rPr>
            </w:pPr>
            <w:r>
              <w:rPr>
                <w:sz w:val="24"/>
              </w:rPr>
              <w:t>3 reportan que mejoró y 1 que sigue igual</w:t>
            </w:r>
          </w:p>
        </w:tc>
      </w:tr>
      <w:tr>
        <w:trPr>
          <w:trHeight w:val="361" w:hRule="exact"/>
        </w:trPr>
        <w:tc>
          <w:tcPr>
            <w:tcW w:w="2890" w:type="dxa"/>
            <w:tcBorders>
              <w:bottom w:val="nil"/>
            </w:tcBorders>
          </w:tcPr>
          <w:p>
            <w:pPr>
              <w:pStyle w:val="TableParagraph"/>
              <w:tabs>
                <w:tab w:pos="2003" w:val="left" w:leader="none"/>
              </w:tabs>
              <w:spacing w:line="274" w:lineRule="exact"/>
              <w:rPr>
                <w:sz w:val="24"/>
              </w:rPr>
            </w:pPr>
            <w:r>
              <w:rPr>
                <w:sz w:val="24"/>
              </w:rPr>
              <w:t>¿Qué</w:t>
              <w:tab/>
              <w:t>nuevos</w:t>
            </w:r>
          </w:p>
        </w:tc>
        <w:tc>
          <w:tcPr>
            <w:tcW w:w="6575" w:type="dxa"/>
            <w:tcBorders>
              <w:bottom w:val="nil"/>
            </w:tcBorders>
          </w:tcPr>
          <w:p>
            <w:pPr>
              <w:pStyle w:val="TableParagraph"/>
              <w:spacing w:line="274" w:lineRule="exact"/>
              <w:rPr>
                <w:sz w:val="24"/>
              </w:rPr>
            </w:pPr>
            <w:r>
              <w:rPr>
                <w:sz w:val="24"/>
              </w:rPr>
              <w:t>El cómo es el código ético del  Orientador, cuales son    las</w:t>
            </w:r>
          </w:p>
        </w:tc>
      </w:tr>
      <w:tr>
        <w:trPr>
          <w:trHeight w:val="414" w:hRule="exact"/>
        </w:trPr>
        <w:tc>
          <w:tcPr>
            <w:tcW w:w="2890" w:type="dxa"/>
            <w:tcBorders>
              <w:top w:val="nil"/>
              <w:bottom w:val="nil"/>
            </w:tcBorders>
          </w:tcPr>
          <w:p>
            <w:pPr>
              <w:pStyle w:val="TableParagraph"/>
              <w:spacing w:before="57"/>
              <w:rPr>
                <w:sz w:val="24"/>
              </w:rPr>
            </w:pPr>
            <w:r>
              <w:rPr>
                <w:sz w:val="24"/>
              </w:rPr>
              <w:t>conocimientos  te </w:t>
            </w:r>
            <w:r>
              <w:rPr>
                <w:spacing w:val="51"/>
                <w:sz w:val="24"/>
              </w:rPr>
              <w:t> </w:t>
            </w:r>
            <w:r>
              <w:rPr>
                <w:sz w:val="24"/>
              </w:rPr>
              <w:t>llevas</w:t>
            </w:r>
          </w:p>
        </w:tc>
        <w:tc>
          <w:tcPr>
            <w:tcW w:w="6575" w:type="dxa"/>
            <w:tcBorders>
              <w:top w:val="nil"/>
              <w:bottom w:val="nil"/>
            </w:tcBorders>
          </w:tcPr>
          <w:p>
            <w:pPr>
              <w:pStyle w:val="TableParagraph"/>
              <w:spacing w:before="57"/>
              <w:rPr>
                <w:sz w:val="24"/>
              </w:rPr>
            </w:pPr>
            <w:r>
              <w:rPr>
                <w:sz w:val="24"/>
              </w:rPr>
              <w:t>competencias y habilidades</w:t>
            </w:r>
          </w:p>
        </w:tc>
      </w:tr>
      <w:tr>
        <w:trPr>
          <w:trHeight w:val="347" w:hRule="exact"/>
        </w:trPr>
        <w:tc>
          <w:tcPr>
            <w:tcW w:w="2890" w:type="dxa"/>
            <w:tcBorders>
              <w:top w:val="nil"/>
              <w:bottom w:val="nil"/>
            </w:tcBorders>
          </w:tcPr>
          <w:p>
            <w:pPr>
              <w:pStyle w:val="TableParagraph"/>
              <w:spacing w:before="55"/>
              <w:rPr>
                <w:sz w:val="24"/>
              </w:rPr>
            </w:pPr>
            <w:r>
              <w:rPr>
                <w:sz w:val="24"/>
              </w:rPr>
              <w:t>para  el  ejercicio  de</w:t>
            </w:r>
            <w:r>
              <w:rPr>
                <w:spacing w:val="51"/>
                <w:sz w:val="24"/>
              </w:rPr>
              <w:t> </w:t>
            </w:r>
            <w:r>
              <w:rPr>
                <w:sz w:val="24"/>
              </w:rPr>
              <w:t>ser</w:t>
            </w:r>
          </w:p>
        </w:tc>
        <w:tc>
          <w:tcPr>
            <w:tcW w:w="6575" w:type="dxa"/>
            <w:tcBorders>
              <w:top w:val="nil"/>
              <w:bottom w:val="nil"/>
            </w:tcBorders>
          </w:tcPr>
          <w:p>
            <w:pPr/>
          </w:p>
        </w:tc>
      </w:tr>
      <w:tr>
        <w:trPr>
          <w:trHeight w:val="414" w:hRule="exact"/>
        </w:trPr>
        <w:tc>
          <w:tcPr>
            <w:tcW w:w="2890" w:type="dxa"/>
            <w:tcBorders>
              <w:top w:val="nil"/>
              <w:bottom w:val="nil"/>
            </w:tcBorders>
          </w:tcPr>
          <w:p>
            <w:pPr>
              <w:pStyle w:val="TableParagraph"/>
              <w:spacing w:before="124"/>
              <w:ind w:right="316"/>
              <w:rPr>
                <w:sz w:val="24"/>
              </w:rPr>
            </w:pPr>
            <w:r>
              <w:rPr>
                <w:sz w:val="24"/>
              </w:rPr>
              <w:t>Orientador?</w:t>
            </w:r>
          </w:p>
        </w:tc>
        <w:tc>
          <w:tcPr>
            <w:tcW w:w="6575" w:type="dxa"/>
            <w:tcBorders>
              <w:top w:val="nil"/>
              <w:bottom w:val="nil"/>
            </w:tcBorders>
          </w:tcPr>
          <w:p>
            <w:pPr>
              <w:pStyle w:val="TableParagraph"/>
              <w:spacing w:line="266" w:lineRule="exact"/>
              <w:rPr>
                <w:sz w:val="24"/>
              </w:rPr>
            </w:pPr>
            <w:r>
              <w:rPr>
                <w:sz w:val="24"/>
              </w:rPr>
              <w:t>Las competencias que se deben de manejar en el área, las</w:t>
            </w:r>
          </w:p>
        </w:tc>
      </w:tr>
      <w:tr>
        <w:trPr>
          <w:trHeight w:val="347" w:hRule="exact"/>
        </w:trPr>
        <w:tc>
          <w:tcPr>
            <w:tcW w:w="2890" w:type="dxa"/>
            <w:tcBorders>
              <w:top w:val="nil"/>
              <w:bottom w:val="nil"/>
            </w:tcBorders>
          </w:tcPr>
          <w:p>
            <w:pPr/>
          </w:p>
        </w:tc>
        <w:tc>
          <w:tcPr>
            <w:tcW w:w="6575" w:type="dxa"/>
            <w:tcBorders>
              <w:top w:val="nil"/>
              <w:bottom w:val="nil"/>
            </w:tcBorders>
          </w:tcPr>
          <w:p>
            <w:pPr>
              <w:pStyle w:val="TableParagraph"/>
              <w:spacing w:line="265" w:lineRule="exact"/>
              <w:rPr>
                <w:sz w:val="24"/>
              </w:rPr>
            </w:pPr>
            <w:r>
              <w:rPr>
                <w:sz w:val="24"/>
              </w:rPr>
              <w:t>limitaciones   que   se   deben   tener,   el   cómo   influye el</w:t>
            </w:r>
          </w:p>
        </w:tc>
      </w:tr>
      <w:tr>
        <w:trPr>
          <w:trHeight w:val="554" w:hRule="exact"/>
        </w:trPr>
        <w:tc>
          <w:tcPr>
            <w:tcW w:w="2890" w:type="dxa"/>
            <w:tcBorders>
              <w:top w:val="nil"/>
              <w:bottom w:val="nil"/>
            </w:tcBorders>
          </w:tcPr>
          <w:p>
            <w:pPr/>
          </w:p>
        </w:tc>
        <w:tc>
          <w:tcPr>
            <w:tcW w:w="6575" w:type="dxa"/>
            <w:tcBorders>
              <w:top w:val="nil"/>
              <w:bottom w:val="nil"/>
            </w:tcBorders>
          </w:tcPr>
          <w:p>
            <w:pPr>
              <w:pStyle w:val="TableParagraph"/>
              <w:spacing w:before="57"/>
              <w:rPr>
                <w:sz w:val="24"/>
              </w:rPr>
            </w:pPr>
            <w:r>
              <w:rPr>
                <w:sz w:val="24"/>
              </w:rPr>
              <w:t>Orientador en el individuo</w:t>
            </w:r>
          </w:p>
        </w:tc>
      </w:tr>
      <w:tr>
        <w:trPr>
          <w:trHeight w:val="553" w:hRule="exact"/>
        </w:trPr>
        <w:tc>
          <w:tcPr>
            <w:tcW w:w="2890" w:type="dxa"/>
            <w:tcBorders>
              <w:top w:val="nil"/>
              <w:bottom w:val="nil"/>
            </w:tcBorders>
          </w:tcPr>
          <w:p>
            <w:pPr/>
          </w:p>
        </w:tc>
        <w:tc>
          <w:tcPr>
            <w:tcW w:w="6575" w:type="dxa"/>
            <w:tcBorders>
              <w:top w:val="nil"/>
              <w:bottom w:val="nil"/>
            </w:tcBorders>
          </w:tcPr>
          <w:p>
            <w:pPr>
              <w:pStyle w:val="TableParagraph"/>
              <w:spacing w:before="196"/>
              <w:rPr>
                <w:sz w:val="24"/>
              </w:rPr>
            </w:pPr>
            <w:r>
              <w:rPr>
                <w:sz w:val="24"/>
              </w:rPr>
              <w:t>El  perfil,  las  competencias,  las  habilidades,  valores      y</w:t>
            </w:r>
          </w:p>
        </w:tc>
      </w:tr>
      <w:tr>
        <w:trPr>
          <w:trHeight w:val="554" w:hRule="exact"/>
        </w:trPr>
        <w:tc>
          <w:tcPr>
            <w:tcW w:w="2890" w:type="dxa"/>
            <w:tcBorders>
              <w:top w:val="nil"/>
              <w:bottom w:val="nil"/>
            </w:tcBorders>
          </w:tcPr>
          <w:p>
            <w:pPr/>
          </w:p>
        </w:tc>
        <w:tc>
          <w:tcPr>
            <w:tcW w:w="6575" w:type="dxa"/>
            <w:tcBorders>
              <w:top w:val="nil"/>
              <w:bottom w:val="nil"/>
            </w:tcBorders>
          </w:tcPr>
          <w:p>
            <w:pPr>
              <w:pStyle w:val="TableParagraph"/>
              <w:spacing w:before="55"/>
              <w:rPr>
                <w:sz w:val="24"/>
              </w:rPr>
            </w:pPr>
            <w:r>
              <w:rPr>
                <w:sz w:val="24"/>
              </w:rPr>
              <w:t>conducta del Orientador. FODA del equipo</w:t>
            </w:r>
          </w:p>
        </w:tc>
      </w:tr>
      <w:tr>
        <w:trPr>
          <w:trHeight w:val="617" w:hRule="exact"/>
        </w:trPr>
        <w:tc>
          <w:tcPr>
            <w:tcW w:w="2890" w:type="dxa"/>
            <w:tcBorders>
              <w:top w:val="nil"/>
            </w:tcBorders>
          </w:tcPr>
          <w:p>
            <w:pPr/>
          </w:p>
        </w:tc>
        <w:tc>
          <w:tcPr>
            <w:tcW w:w="6575" w:type="dxa"/>
            <w:tcBorders>
              <w:top w:val="nil"/>
            </w:tcBorders>
          </w:tcPr>
          <w:p>
            <w:pPr>
              <w:pStyle w:val="TableParagraph"/>
              <w:spacing w:before="197"/>
              <w:rPr>
                <w:sz w:val="24"/>
              </w:rPr>
            </w:pPr>
            <w:r>
              <w:rPr>
                <w:sz w:val="24"/>
              </w:rPr>
              <w:t>Un  panorama más  claro  y  así también herramientas para</w:t>
            </w:r>
          </w:p>
        </w:tc>
      </w:tr>
    </w:tbl>
    <w:p>
      <w:pPr>
        <w:spacing w:after="0"/>
        <w:rPr>
          <w:sz w:val="24"/>
        </w:rPr>
        <w:sectPr>
          <w:pgSz w:w="12240" w:h="15840"/>
          <w:pgMar w:header="0" w:footer="1003" w:top="1360" w:bottom="1200" w:left="1200" w:right="1300"/>
        </w:sect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90"/>
        <w:gridCol w:w="6575"/>
      </w:tblGrid>
      <w:tr>
        <w:trPr>
          <w:trHeight w:val="423" w:hRule="exact"/>
        </w:trPr>
        <w:tc>
          <w:tcPr>
            <w:tcW w:w="2890" w:type="dxa"/>
          </w:tcPr>
          <w:p>
            <w:pPr/>
          </w:p>
        </w:tc>
        <w:tc>
          <w:tcPr>
            <w:tcW w:w="6575" w:type="dxa"/>
          </w:tcPr>
          <w:p>
            <w:pPr>
              <w:pStyle w:val="TableParagraph"/>
              <w:spacing w:line="274" w:lineRule="exact"/>
              <w:rPr>
                <w:sz w:val="24"/>
              </w:rPr>
            </w:pPr>
            <w:r>
              <w:rPr>
                <w:sz w:val="24"/>
              </w:rPr>
              <w:t>poder emplear con los chavos</w:t>
            </w:r>
          </w:p>
        </w:tc>
      </w:tr>
      <w:tr>
        <w:trPr>
          <w:trHeight w:val="1118" w:hRule="exact"/>
        </w:trPr>
        <w:tc>
          <w:tcPr>
            <w:tcW w:w="2890" w:type="dxa"/>
          </w:tcPr>
          <w:p>
            <w:pPr>
              <w:pStyle w:val="TableParagraph"/>
              <w:tabs>
                <w:tab w:pos="2456" w:val="left" w:leader="none"/>
              </w:tabs>
              <w:spacing w:line="360" w:lineRule="auto"/>
              <w:ind w:right="104"/>
              <w:rPr>
                <w:sz w:val="24"/>
              </w:rPr>
            </w:pPr>
            <w:r>
              <w:rPr>
                <w:sz w:val="24"/>
              </w:rPr>
              <w:t>Observaciones</w:t>
              <w:tab/>
            </w:r>
            <w:r>
              <w:rPr>
                <w:spacing w:val="-1"/>
                <w:sz w:val="24"/>
              </w:rPr>
              <w:t>y/o </w:t>
            </w:r>
            <w:r>
              <w:rPr>
                <w:sz w:val="24"/>
              </w:rPr>
              <w:t>sugerencias</w:t>
            </w:r>
          </w:p>
        </w:tc>
        <w:tc>
          <w:tcPr>
            <w:tcW w:w="6575" w:type="dxa"/>
          </w:tcPr>
          <w:p>
            <w:pPr>
              <w:pStyle w:val="TableParagraph"/>
              <w:rPr>
                <w:sz w:val="24"/>
              </w:rPr>
            </w:pPr>
            <w:r>
              <w:rPr>
                <w:sz w:val="24"/>
              </w:rPr>
              <w:t>Todo estuvo bien</w:t>
            </w:r>
          </w:p>
        </w:tc>
      </w:tr>
    </w:tbl>
    <w:p>
      <w:pPr>
        <w:pStyle w:val="BodyText"/>
        <w:rPr>
          <w:sz w:val="20"/>
        </w:rPr>
      </w:pPr>
    </w:p>
    <w:p>
      <w:pPr>
        <w:pStyle w:val="BodyText"/>
        <w:rPr>
          <w:sz w:val="20"/>
        </w:rPr>
      </w:pPr>
    </w:p>
    <w:p>
      <w:pPr>
        <w:pStyle w:val="BodyText"/>
        <w:rPr>
          <w:sz w:val="20"/>
        </w:rPr>
      </w:pPr>
    </w:p>
    <w:p>
      <w:pPr>
        <w:pStyle w:val="BodyText"/>
        <w:spacing w:before="4"/>
        <w:rPr>
          <w:sz w:val="18"/>
        </w:rPr>
      </w:pPr>
    </w:p>
    <w:p>
      <w:pPr>
        <w:pStyle w:val="BodyText"/>
        <w:spacing w:before="70"/>
        <w:ind w:left="218" w:right="96"/>
      </w:pPr>
      <w:r>
        <w:rPr/>
        <w:t>MODULO II</w:t>
      </w:r>
    </w:p>
    <w:p>
      <w:pPr>
        <w:pStyle w:val="BodyText"/>
        <w:rPr>
          <w:sz w:val="20"/>
        </w:rPr>
      </w:pPr>
    </w:p>
    <w:p>
      <w:pPr>
        <w:pStyle w:val="BodyText"/>
        <w:spacing w:before="5"/>
        <w:rPr>
          <w:sz w:val="1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57"/>
        <w:gridCol w:w="6608"/>
      </w:tblGrid>
      <w:tr>
        <w:trPr>
          <w:trHeight w:val="425" w:hRule="exact"/>
        </w:trPr>
        <w:tc>
          <w:tcPr>
            <w:tcW w:w="2857" w:type="dxa"/>
          </w:tcPr>
          <w:p>
            <w:pPr>
              <w:pStyle w:val="TableParagraph"/>
              <w:ind w:left="808" w:right="282"/>
              <w:rPr>
                <w:sz w:val="24"/>
              </w:rPr>
            </w:pPr>
            <w:r>
              <w:rPr>
                <w:sz w:val="24"/>
              </w:rPr>
              <w:t>REACTIVO</w:t>
            </w:r>
          </w:p>
        </w:tc>
        <w:tc>
          <w:tcPr>
            <w:tcW w:w="6608" w:type="dxa"/>
          </w:tcPr>
          <w:p>
            <w:pPr>
              <w:pStyle w:val="TableParagraph"/>
              <w:ind w:left="2471" w:right="2472"/>
              <w:jc w:val="center"/>
              <w:rPr>
                <w:sz w:val="24"/>
              </w:rPr>
            </w:pPr>
            <w:r>
              <w:rPr>
                <w:sz w:val="24"/>
              </w:rPr>
              <w:t>RESPUESTAS</w:t>
            </w:r>
          </w:p>
        </w:tc>
      </w:tr>
      <w:tr>
        <w:trPr>
          <w:trHeight w:val="2494" w:hRule="exact"/>
        </w:trPr>
        <w:tc>
          <w:tcPr>
            <w:tcW w:w="2857" w:type="dxa"/>
          </w:tcPr>
          <w:p>
            <w:pPr>
              <w:pStyle w:val="TableParagraph"/>
              <w:spacing w:line="360" w:lineRule="auto"/>
              <w:ind w:right="282"/>
              <w:rPr>
                <w:sz w:val="24"/>
              </w:rPr>
            </w:pPr>
            <w:r>
              <w:rPr>
                <w:sz w:val="24"/>
              </w:rPr>
              <w:t>¿Sientes que como resultado de tu participación en las actividades de esta sesión tu conocimiento sobre la Orientación?</w:t>
            </w:r>
          </w:p>
        </w:tc>
        <w:tc>
          <w:tcPr>
            <w:tcW w:w="6608" w:type="dxa"/>
          </w:tcPr>
          <w:p>
            <w:pPr>
              <w:pStyle w:val="TableParagraph"/>
              <w:spacing w:line="274" w:lineRule="exact"/>
              <w:rPr>
                <w:sz w:val="24"/>
              </w:rPr>
            </w:pPr>
            <w:r>
              <w:rPr>
                <w:sz w:val="24"/>
              </w:rPr>
              <w:t>4 reportan que mejoró</w:t>
            </w:r>
          </w:p>
        </w:tc>
      </w:tr>
      <w:tr>
        <w:trPr>
          <w:trHeight w:val="361" w:hRule="exact"/>
        </w:trPr>
        <w:tc>
          <w:tcPr>
            <w:tcW w:w="2857" w:type="dxa"/>
            <w:tcBorders>
              <w:bottom w:val="nil"/>
            </w:tcBorders>
          </w:tcPr>
          <w:p>
            <w:pPr>
              <w:pStyle w:val="TableParagraph"/>
              <w:tabs>
                <w:tab w:pos="1972" w:val="left" w:leader="none"/>
              </w:tabs>
              <w:spacing w:line="274" w:lineRule="exact"/>
              <w:rPr>
                <w:sz w:val="24"/>
              </w:rPr>
            </w:pPr>
            <w:r>
              <w:rPr>
                <w:sz w:val="24"/>
              </w:rPr>
              <w:t>¿Qué</w:t>
              <w:tab/>
              <w:t>nuevos</w:t>
            </w:r>
          </w:p>
        </w:tc>
        <w:tc>
          <w:tcPr>
            <w:tcW w:w="6608" w:type="dxa"/>
            <w:tcBorders>
              <w:bottom w:val="nil"/>
            </w:tcBorders>
          </w:tcPr>
          <w:p>
            <w:pPr>
              <w:pStyle w:val="TableParagraph"/>
              <w:spacing w:line="274" w:lineRule="exact"/>
              <w:rPr>
                <w:sz w:val="24"/>
              </w:rPr>
            </w:pPr>
            <w:r>
              <w:rPr>
                <w:sz w:val="24"/>
              </w:rPr>
              <w:t>Conocer las etapas en la que están los Alumnos y saber</w:t>
            </w:r>
          </w:p>
        </w:tc>
      </w:tr>
      <w:tr>
        <w:trPr>
          <w:trHeight w:val="414" w:hRule="exact"/>
        </w:trPr>
        <w:tc>
          <w:tcPr>
            <w:tcW w:w="2857" w:type="dxa"/>
            <w:tcBorders>
              <w:top w:val="nil"/>
              <w:bottom w:val="nil"/>
            </w:tcBorders>
          </w:tcPr>
          <w:p>
            <w:pPr>
              <w:pStyle w:val="TableParagraph"/>
              <w:spacing w:before="57"/>
              <w:rPr>
                <w:sz w:val="24"/>
              </w:rPr>
            </w:pPr>
            <w:r>
              <w:rPr>
                <w:sz w:val="24"/>
              </w:rPr>
              <w:t>conocimientos  te  llevas</w:t>
            </w:r>
          </w:p>
        </w:tc>
        <w:tc>
          <w:tcPr>
            <w:tcW w:w="6608" w:type="dxa"/>
            <w:tcBorders>
              <w:top w:val="nil"/>
              <w:bottom w:val="nil"/>
            </w:tcBorders>
          </w:tcPr>
          <w:p>
            <w:pPr>
              <w:pStyle w:val="TableParagraph"/>
              <w:spacing w:before="57"/>
              <w:rPr>
                <w:sz w:val="24"/>
              </w:rPr>
            </w:pPr>
            <w:r>
              <w:rPr>
                <w:sz w:val="24"/>
              </w:rPr>
              <w:t>cómo ayudarlos para una mejor Orientación</w:t>
            </w:r>
          </w:p>
        </w:tc>
      </w:tr>
      <w:tr>
        <w:trPr>
          <w:trHeight w:val="347" w:hRule="exact"/>
        </w:trPr>
        <w:tc>
          <w:tcPr>
            <w:tcW w:w="2857" w:type="dxa"/>
            <w:tcBorders>
              <w:top w:val="nil"/>
              <w:bottom w:val="nil"/>
            </w:tcBorders>
          </w:tcPr>
          <w:p>
            <w:pPr>
              <w:pStyle w:val="TableParagraph"/>
              <w:spacing w:before="56"/>
              <w:rPr>
                <w:sz w:val="24"/>
              </w:rPr>
            </w:pPr>
            <w:r>
              <w:rPr>
                <w:sz w:val="24"/>
              </w:rPr>
              <w:t>para  el  ejercicio  de ser</w:t>
            </w:r>
          </w:p>
        </w:tc>
        <w:tc>
          <w:tcPr>
            <w:tcW w:w="6608" w:type="dxa"/>
            <w:tcBorders>
              <w:top w:val="nil"/>
              <w:bottom w:val="nil"/>
            </w:tcBorders>
          </w:tcPr>
          <w:p>
            <w:pPr/>
          </w:p>
        </w:tc>
      </w:tr>
      <w:tr>
        <w:trPr>
          <w:trHeight w:val="414" w:hRule="exact"/>
        </w:trPr>
        <w:tc>
          <w:tcPr>
            <w:tcW w:w="2857" w:type="dxa"/>
            <w:tcBorders>
              <w:top w:val="nil"/>
              <w:bottom w:val="nil"/>
            </w:tcBorders>
          </w:tcPr>
          <w:p>
            <w:pPr>
              <w:pStyle w:val="TableParagraph"/>
              <w:spacing w:before="124"/>
              <w:ind w:right="282"/>
              <w:rPr>
                <w:sz w:val="24"/>
              </w:rPr>
            </w:pPr>
            <w:r>
              <w:rPr>
                <w:sz w:val="24"/>
              </w:rPr>
              <w:t>Orientador?</w:t>
            </w:r>
          </w:p>
        </w:tc>
        <w:tc>
          <w:tcPr>
            <w:tcW w:w="6608" w:type="dxa"/>
            <w:tcBorders>
              <w:top w:val="nil"/>
              <w:bottom w:val="nil"/>
            </w:tcBorders>
          </w:tcPr>
          <w:p>
            <w:pPr>
              <w:pStyle w:val="TableParagraph"/>
              <w:spacing w:line="266" w:lineRule="exact"/>
              <w:rPr>
                <w:sz w:val="24"/>
              </w:rPr>
            </w:pPr>
            <w:r>
              <w:rPr>
                <w:sz w:val="24"/>
              </w:rPr>
              <w:t>El  Alumno  es  un  adolescente  y  sufrirá  muchos cambios</w:t>
            </w:r>
          </w:p>
        </w:tc>
      </w:tr>
      <w:tr>
        <w:trPr>
          <w:trHeight w:val="347" w:hRule="exact"/>
        </w:trPr>
        <w:tc>
          <w:tcPr>
            <w:tcW w:w="2857" w:type="dxa"/>
            <w:tcBorders>
              <w:top w:val="nil"/>
              <w:bottom w:val="nil"/>
            </w:tcBorders>
          </w:tcPr>
          <w:p>
            <w:pPr/>
          </w:p>
        </w:tc>
        <w:tc>
          <w:tcPr>
            <w:tcW w:w="6608" w:type="dxa"/>
            <w:tcBorders>
              <w:top w:val="nil"/>
              <w:bottom w:val="nil"/>
            </w:tcBorders>
          </w:tcPr>
          <w:p>
            <w:pPr>
              <w:pStyle w:val="TableParagraph"/>
              <w:spacing w:line="265" w:lineRule="exact"/>
              <w:rPr>
                <w:sz w:val="24"/>
              </w:rPr>
            </w:pPr>
            <w:r>
              <w:rPr>
                <w:sz w:val="24"/>
              </w:rPr>
              <w:t>durante  su  transición  a  la  edad  adulta, psicológicamente</w:t>
            </w:r>
          </w:p>
        </w:tc>
      </w:tr>
      <w:tr>
        <w:trPr>
          <w:trHeight w:val="414" w:hRule="exact"/>
        </w:trPr>
        <w:tc>
          <w:tcPr>
            <w:tcW w:w="2857" w:type="dxa"/>
            <w:tcBorders>
              <w:top w:val="nil"/>
              <w:bottom w:val="nil"/>
            </w:tcBorders>
          </w:tcPr>
          <w:p>
            <w:pPr/>
          </w:p>
        </w:tc>
        <w:tc>
          <w:tcPr>
            <w:tcW w:w="6608" w:type="dxa"/>
            <w:tcBorders>
              <w:top w:val="nil"/>
              <w:bottom w:val="nil"/>
            </w:tcBorders>
          </w:tcPr>
          <w:p>
            <w:pPr>
              <w:pStyle w:val="TableParagraph"/>
              <w:spacing w:before="57"/>
              <w:rPr>
                <w:sz w:val="24"/>
              </w:rPr>
            </w:pPr>
            <w:r>
              <w:rPr>
                <w:sz w:val="24"/>
              </w:rPr>
              <w:t>como físicamente y es normal, pero hay que  acompañarlos</w:t>
            </w:r>
          </w:p>
        </w:tc>
      </w:tr>
      <w:tr>
        <w:trPr>
          <w:trHeight w:val="554" w:hRule="exact"/>
        </w:trPr>
        <w:tc>
          <w:tcPr>
            <w:tcW w:w="2857" w:type="dxa"/>
            <w:tcBorders>
              <w:top w:val="nil"/>
              <w:bottom w:val="nil"/>
            </w:tcBorders>
          </w:tcPr>
          <w:p>
            <w:pPr/>
          </w:p>
        </w:tc>
        <w:tc>
          <w:tcPr>
            <w:tcW w:w="6608" w:type="dxa"/>
            <w:tcBorders>
              <w:top w:val="nil"/>
              <w:bottom w:val="nil"/>
            </w:tcBorders>
          </w:tcPr>
          <w:p>
            <w:pPr>
              <w:pStyle w:val="TableParagraph"/>
              <w:spacing w:before="55"/>
              <w:rPr>
                <w:sz w:val="24"/>
              </w:rPr>
            </w:pPr>
            <w:r>
              <w:rPr>
                <w:sz w:val="24"/>
              </w:rPr>
              <w:t>en ese trayecto</w:t>
            </w:r>
          </w:p>
        </w:tc>
      </w:tr>
      <w:tr>
        <w:trPr>
          <w:trHeight w:val="554" w:hRule="exact"/>
        </w:trPr>
        <w:tc>
          <w:tcPr>
            <w:tcW w:w="2857" w:type="dxa"/>
            <w:tcBorders>
              <w:top w:val="nil"/>
              <w:bottom w:val="nil"/>
            </w:tcBorders>
          </w:tcPr>
          <w:p>
            <w:pPr/>
          </w:p>
        </w:tc>
        <w:tc>
          <w:tcPr>
            <w:tcW w:w="6608" w:type="dxa"/>
            <w:tcBorders>
              <w:top w:val="nil"/>
              <w:bottom w:val="nil"/>
            </w:tcBorders>
          </w:tcPr>
          <w:p>
            <w:pPr>
              <w:pStyle w:val="TableParagraph"/>
              <w:tabs>
                <w:tab w:pos="2927" w:val="left" w:leader="none"/>
                <w:tab w:pos="3466" w:val="left" w:leader="none"/>
                <w:tab w:pos="5011" w:val="left" w:leader="none"/>
              </w:tabs>
              <w:spacing w:before="197"/>
              <w:rPr>
                <w:sz w:val="24"/>
              </w:rPr>
            </w:pPr>
            <w:r>
              <w:rPr>
                <w:sz w:val="24"/>
              </w:rPr>
              <w:t>Adolescencia-cambios</w:t>
              <w:tab/>
              <w:t>y</w:t>
              <w:tab/>
              <w:t>problemas</w:t>
              <w:tab/>
              <w:t>conductuales,</w:t>
            </w:r>
          </w:p>
        </w:tc>
      </w:tr>
      <w:tr>
        <w:trPr>
          <w:trHeight w:val="554" w:hRule="exact"/>
        </w:trPr>
        <w:tc>
          <w:tcPr>
            <w:tcW w:w="2857" w:type="dxa"/>
            <w:tcBorders>
              <w:top w:val="nil"/>
              <w:bottom w:val="nil"/>
            </w:tcBorders>
          </w:tcPr>
          <w:p>
            <w:pPr/>
          </w:p>
        </w:tc>
        <w:tc>
          <w:tcPr>
            <w:tcW w:w="6608" w:type="dxa"/>
            <w:tcBorders>
              <w:top w:val="nil"/>
              <w:bottom w:val="nil"/>
            </w:tcBorders>
          </w:tcPr>
          <w:p>
            <w:pPr>
              <w:pStyle w:val="TableParagraph"/>
              <w:spacing w:before="55"/>
              <w:rPr>
                <w:sz w:val="24"/>
              </w:rPr>
            </w:pPr>
            <w:r>
              <w:rPr>
                <w:sz w:val="24"/>
              </w:rPr>
              <w:t>psicológicos</w:t>
            </w:r>
          </w:p>
        </w:tc>
      </w:tr>
      <w:tr>
        <w:trPr>
          <w:trHeight w:val="555" w:hRule="exact"/>
        </w:trPr>
        <w:tc>
          <w:tcPr>
            <w:tcW w:w="2857" w:type="dxa"/>
            <w:tcBorders>
              <w:top w:val="nil"/>
              <w:bottom w:val="nil"/>
            </w:tcBorders>
          </w:tcPr>
          <w:p>
            <w:pPr/>
          </w:p>
        </w:tc>
        <w:tc>
          <w:tcPr>
            <w:tcW w:w="6608" w:type="dxa"/>
            <w:tcBorders>
              <w:top w:val="nil"/>
              <w:bottom w:val="nil"/>
            </w:tcBorders>
          </w:tcPr>
          <w:p>
            <w:pPr>
              <w:pStyle w:val="TableParagraph"/>
              <w:spacing w:before="196"/>
              <w:rPr>
                <w:sz w:val="24"/>
              </w:rPr>
            </w:pPr>
            <w:r>
              <w:rPr>
                <w:sz w:val="24"/>
              </w:rPr>
              <w:t>La apertura y la conciencia de saber que el Alumno está</w:t>
            </w:r>
          </w:p>
        </w:tc>
      </w:tr>
      <w:tr>
        <w:trPr>
          <w:trHeight w:val="414" w:hRule="exact"/>
        </w:trPr>
        <w:tc>
          <w:tcPr>
            <w:tcW w:w="2857" w:type="dxa"/>
            <w:tcBorders>
              <w:top w:val="nil"/>
              <w:bottom w:val="nil"/>
            </w:tcBorders>
          </w:tcPr>
          <w:p>
            <w:pPr/>
          </w:p>
        </w:tc>
        <w:tc>
          <w:tcPr>
            <w:tcW w:w="6608" w:type="dxa"/>
            <w:tcBorders>
              <w:top w:val="nil"/>
              <w:bottom w:val="nil"/>
            </w:tcBorders>
          </w:tcPr>
          <w:p>
            <w:pPr>
              <w:pStyle w:val="TableParagraph"/>
              <w:spacing w:before="57"/>
              <w:rPr>
                <w:sz w:val="24"/>
              </w:rPr>
            </w:pPr>
            <w:r>
              <w:rPr>
                <w:sz w:val="24"/>
              </w:rPr>
              <w:t>pasando por una etapa llena de situaciones que influyen en</w:t>
            </w:r>
          </w:p>
        </w:tc>
      </w:tr>
      <w:tr>
        <w:trPr>
          <w:trHeight w:val="478" w:hRule="exact"/>
        </w:trPr>
        <w:tc>
          <w:tcPr>
            <w:tcW w:w="2857" w:type="dxa"/>
            <w:tcBorders>
              <w:top w:val="nil"/>
            </w:tcBorders>
          </w:tcPr>
          <w:p>
            <w:pPr/>
          </w:p>
        </w:tc>
        <w:tc>
          <w:tcPr>
            <w:tcW w:w="6608" w:type="dxa"/>
            <w:tcBorders>
              <w:top w:val="nil"/>
            </w:tcBorders>
          </w:tcPr>
          <w:p>
            <w:pPr>
              <w:pStyle w:val="TableParagraph"/>
              <w:spacing w:before="55"/>
              <w:rPr>
                <w:sz w:val="24"/>
              </w:rPr>
            </w:pPr>
            <w:r>
              <w:rPr>
                <w:sz w:val="24"/>
              </w:rPr>
              <w:t>su ser</w:t>
            </w:r>
          </w:p>
        </w:tc>
      </w:tr>
      <w:tr>
        <w:trPr>
          <w:trHeight w:val="838" w:hRule="exact"/>
        </w:trPr>
        <w:tc>
          <w:tcPr>
            <w:tcW w:w="2857" w:type="dxa"/>
          </w:tcPr>
          <w:p>
            <w:pPr>
              <w:pStyle w:val="TableParagraph"/>
              <w:tabs>
                <w:tab w:pos="2424" w:val="left" w:leader="none"/>
              </w:tabs>
              <w:spacing w:line="360" w:lineRule="auto"/>
              <w:ind w:right="102"/>
              <w:rPr>
                <w:sz w:val="24"/>
              </w:rPr>
            </w:pPr>
            <w:r>
              <w:rPr>
                <w:sz w:val="24"/>
              </w:rPr>
              <w:t>Observaciones</w:t>
              <w:tab/>
            </w:r>
            <w:r>
              <w:rPr>
                <w:spacing w:val="-1"/>
                <w:sz w:val="24"/>
              </w:rPr>
              <w:t>y/o </w:t>
            </w:r>
            <w:r>
              <w:rPr>
                <w:sz w:val="24"/>
              </w:rPr>
              <w:t>sugerencias</w:t>
            </w:r>
          </w:p>
        </w:tc>
        <w:tc>
          <w:tcPr>
            <w:tcW w:w="6608" w:type="dxa"/>
          </w:tcPr>
          <w:p>
            <w:pPr/>
          </w:p>
        </w:tc>
      </w:tr>
    </w:tbl>
    <w:p>
      <w:pPr>
        <w:spacing w:after="0"/>
        <w:sectPr>
          <w:pgSz w:w="12240" w:h="15840"/>
          <w:pgMar w:header="0" w:footer="1003" w:top="1420" w:bottom="1200" w:left="1200" w:right="1300"/>
        </w:sectPr>
      </w:pPr>
    </w:p>
    <w:p>
      <w:pPr>
        <w:pStyle w:val="BodyText"/>
        <w:spacing w:before="57"/>
        <w:ind w:left="218" w:right="96"/>
      </w:pPr>
      <w:r>
        <w:rPr/>
        <w:t>MODULO III</w:t>
      </w:r>
    </w:p>
    <w:p>
      <w:pPr>
        <w:pStyle w:val="BodyText"/>
        <w:rPr>
          <w:sz w:val="20"/>
        </w:rPr>
      </w:pPr>
    </w:p>
    <w:p>
      <w:pPr>
        <w:pStyle w:val="BodyText"/>
        <w:spacing w:before="5"/>
        <w:rPr>
          <w:sz w:val="1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46"/>
        <w:gridCol w:w="6419"/>
      </w:tblGrid>
      <w:tr>
        <w:trPr>
          <w:trHeight w:val="425" w:hRule="exact"/>
        </w:trPr>
        <w:tc>
          <w:tcPr>
            <w:tcW w:w="3046" w:type="dxa"/>
          </w:tcPr>
          <w:p>
            <w:pPr>
              <w:pStyle w:val="TableParagraph"/>
              <w:spacing w:line="274" w:lineRule="exact"/>
              <w:ind w:left="904" w:right="98"/>
              <w:rPr>
                <w:sz w:val="24"/>
              </w:rPr>
            </w:pPr>
            <w:r>
              <w:rPr>
                <w:sz w:val="24"/>
              </w:rPr>
              <w:t>REACTIVO</w:t>
            </w:r>
          </w:p>
        </w:tc>
        <w:tc>
          <w:tcPr>
            <w:tcW w:w="6419" w:type="dxa"/>
          </w:tcPr>
          <w:p>
            <w:pPr>
              <w:pStyle w:val="TableParagraph"/>
              <w:spacing w:line="274" w:lineRule="exact"/>
              <w:ind w:left="2377" w:right="2377"/>
              <w:jc w:val="center"/>
              <w:rPr>
                <w:sz w:val="24"/>
              </w:rPr>
            </w:pPr>
            <w:r>
              <w:rPr>
                <w:sz w:val="24"/>
              </w:rPr>
              <w:t>RESPUESTAS</w:t>
            </w:r>
          </w:p>
        </w:tc>
      </w:tr>
      <w:tr>
        <w:trPr>
          <w:trHeight w:val="2494" w:hRule="exact"/>
        </w:trPr>
        <w:tc>
          <w:tcPr>
            <w:tcW w:w="3046" w:type="dxa"/>
          </w:tcPr>
          <w:p>
            <w:pPr>
              <w:pStyle w:val="TableParagraph"/>
              <w:spacing w:line="360" w:lineRule="auto"/>
              <w:ind w:right="98"/>
              <w:rPr>
                <w:sz w:val="24"/>
              </w:rPr>
            </w:pPr>
            <w:r>
              <w:rPr>
                <w:sz w:val="24"/>
              </w:rPr>
              <w:t>¿Sientes que como resultado de tu participación en las actividades de esta sesión tu conocimiento sobre la Orientación’</w:t>
            </w:r>
          </w:p>
        </w:tc>
        <w:tc>
          <w:tcPr>
            <w:tcW w:w="6419" w:type="dxa"/>
          </w:tcPr>
          <w:p>
            <w:pPr>
              <w:pStyle w:val="TableParagraph"/>
              <w:spacing w:line="274" w:lineRule="exact"/>
              <w:rPr>
                <w:sz w:val="24"/>
              </w:rPr>
            </w:pPr>
            <w:r>
              <w:rPr>
                <w:sz w:val="24"/>
              </w:rPr>
              <w:t>4 mejoro</w:t>
            </w:r>
          </w:p>
        </w:tc>
      </w:tr>
      <w:tr>
        <w:trPr>
          <w:trHeight w:val="360" w:hRule="exact"/>
        </w:trPr>
        <w:tc>
          <w:tcPr>
            <w:tcW w:w="3046" w:type="dxa"/>
            <w:tcBorders>
              <w:bottom w:val="nil"/>
            </w:tcBorders>
          </w:tcPr>
          <w:p>
            <w:pPr>
              <w:pStyle w:val="TableParagraph"/>
              <w:tabs>
                <w:tab w:pos="2159" w:val="left" w:leader="none"/>
              </w:tabs>
              <w:spacing w:line="274" w:lineRule="exact"/>
              <w:rPr>
                <w:sz w:val="24"/>
              </w:rPr>
            </w:pPr>
            <w:r>
              <w:rPr>
                <w:sz w:val="24"/>
              </w:rPr>
              <w:t>¿Qué</w:t>
              <w:tab/>
              <w:t>nuevos</w:t>
            </w:r>
          </w:p>
        </w:tc>
        <w:tc>
          <w:tcPr>
            <w:tcW w:w="6419" w:type="dxa"/>
            <w:tcBorders>
              <w:bottom w:val="nil"/>
            </w:tcBorders>
          </w:tcPr>
          <w:p>
            <w:pPr>
              <w:pStyle w:val="TableParagraph"/>
              <w:spacing w:line="274" w:lineRule="exact"/>
              <w:rPr>
                <w:sz w:val="24"/>
              </w:rPr>
            </w:pPr>
            <w:r>
              <w:rPr>
                <w:sz w:val="24"/>
              </w:rPr>
              <w:t>El saber en qué elementos teóricos se sustenta la labor</w:t>
            </w:r>
          </w:p>
        </w:tc>
      </w:tr>
      <w:tr>
        <w:trPr>
          <w:trHeight w:val="414" w:hRule="exact"/>
        </w:trPr>
        <w:tc>
          <w:tcPr>
            <w:tcW w:w="3046" w:type="dxa"/>
            <w:tcBorders>
              <w:top w:val="nil"/>
              <w:bottom w:val="nil"/>
            </w:tcBorders>
          </w:tcPr>
          <w:p>
            <w:pPr>
              <w:pStyle w:val="TableParagraph"/>
              <w:tabs>
                <w:tab w:pos="1877" w:val="left" w:leader="none"/>
                <w:tab w:pos="2318" w:val="left" w:leader="none"/>
              </w:tabs>
              <w:spacing w:before="55"/>
              <w:rPr>
                <w:sz w:val="24"/>
              </w:rPr>
            </w:pPr>
            <w:r>
              <w:rPr>
                <w:sz w:val="24"/>
              </w:rPr>
              <w:t>conocimientos</w:t>
              <w:tab/>
              <w:t>te</w:t>
              <w:tab/>
              <w:t>llevas</w:t>
            </w:r>
          </w:p>
        </w:tc>
        <w:tc>
          <w:tcPr>
            <w:tcW w:w="6419" w:type="dxa"/>
            <w:tcBorders>
              <w:top w:val="nil"/>
              <w:bottom w:val="nil"/>
            </w:tcBorders>
          </w:tcPr>
          <w:p>
            <w:pPr>
              <w:pStyle w:val="TableParagraph"/>
              <w:spacing w:before="55"/>
              <w:rPr>
                <w:sz w:val="24"/>
              </w:rPr>
            </w:pPr>
            <w:r>
              <w:rPr>
                <w:sz w:val="24"/>
              </w:rPr>
              <w:t>del Orientador educativo</w:t>
            </w:r>
          </w:p>
        </w:tc>
      </w:tr>
      <w:tr>
        <w:trPr>
          <w:trHeight w:val="348" w:hRule="exact"/>
        </w:trPr>
        <w:tc>
          <w:tcPr>
            <w:tcW w:w="3046" w:type="dxa"/>
            <w:tcBorders>
              <w:top w:val="nil"/>
              <w:bottom w:val="nil"/>
            </w:tcBorders>
          </w:tcPr>
          <w:p>
            <w:pPr>
              <w:pStyle w:val="TableParagraph"/>
              <w:spacing w:before="57"/>
              <w:rPr>
                <w:sz w:val="24"/>
              </w:rPr>
            </w:pPr>
            <w:r>
              <w:rPr>
                <w:sz w:val="24"/>
              </w:rPr>
              <w:t>para   el   ejercicio   de ser</w:t>
            </w:r>
          </w:p>
        </w:tc>
        <w:tc>
          <w:tcPr>
            <w:tcW w:w="6419" w:type="dxa"/>
            <w:tcBorders>
              <w:top w:val="nil"/>
              <w:bottom w:val="nil"/>
            </w:tcBorders>
          </w:tcPr>
          <w:p>
            <w:pPr/>
          </w:p>
        </w:tc>
      </w:tr>
      <w:tr>
        <w:trPr>
          <w:trHeight w:val="413" w:hRule="exact"/>
        </w:trPr>
        <w:tc>
          <w:tcPr>
            <w:tcW w:w="3046" w:type="dxa"/>
            <w:tcBorders>
              <w:top w:val="nil"/>
              <w:bottom w:val="nil"/>
            </w:tcBorders>
          </w:tcPr>
          <w:p>
            <w:pPr>
              <w:pStyle w:val="TableParagraph"/>
              <w:spacing w:before="121"/>
              <w:ind w:right="98"/>
              <w:rPr>
                <w:sz w:val="24"/>
              </w:rPr>
            </w:pPr>
            <w:r>
              <w:rPr>
                <w:sz w:val="24"/>
              </w:rPr>
              <w:t>Orientador?</w:t>
            </w:r>
          </w:p>
        </w:tc>
        <w:tc>
          <w:tcPr>
            <w:tcW w:w="6419" w:type="dxa"/>
            <w:tcBorders>
              <w:top w:val="nil"/>
              <w:bottom w:val="nil"/>
            </w:tcBorders>
          </w:tcPr>
          <w:p>
            <w:pPr>
              <w:pStyle w:val="TableParagraph"/>
              <w:spacing w:line="266" w:lineRule="exact"/>
              <w:rPr>
                <w:sz w:val="24"/>
              </w:rPr>
            </w:pPr>
            <w:r>
              <w:rPr>
                <w:sz w:val="24"/>
              </w:rPr>
              <w:t>El impacto que puede causar el Orientador en el   Alumno</w:t>
            </w:r>
          </w:p>
        </w:tc>
      </w:tr>
      <w:tr>
        <w:trPr>
          <w:trHeight w:val="347" w:hRule="exact"/>
        </w:trPr>
        <w:tc>
          <w:tcPr>
            <w:tcW w:w="3046" w:type="dxa"/>
            <w:tcBorders>
              <w:top w:val="nil"/>
              <w:bottom w:val="nil"/>
            </w:tcBorders>
          </w:tcPr>
          <w:p>
            <w:pPr/>
          </w:p>
        </w:tc>
        <w:tc>
          <w:tcPr>
            <w:tcW w:w="6419" w:type="dxa"/>
            <w:tcBorders>
              <w:top w:val="nil"/>
              <w:bottom w:val="nil"/>
            </w:tcBorders>
          </w:tcPr>
          <w:p>
            <w:pPr>
              <w:pStyle w:val="TableParagraph"/>
              <w:spacing w:line="266" w:lineRule="exact"/>
              <w:rPr>
                <w:sz w:val="24"/>
              </w:rPr>
            </w:pPr>
            <w:r>
              <w:rPr>
                <w:sz w:val="24"/>
              </w:rPr>
              <w:t>para bien o para mal, las normas bajo las cuales estamos</w:t>
            </w:r>
          </w:p>
        </w:tc>
      </w:tr>
      <w:tr>
        <w:trPr>
          <w:trHeight w:val="554" w:hRule="exact"/>
        </w:trPr>
        <w:tc>
          <w:tcPr>
            <w:tcW w:w="3046" w:type="dxa"/>
            <w:tcBorders>
              <w:top w:val="nil"/>
              <w:bottom w:val="nil"/>
            </w:tcBorders>
          </w:tcPr>
          <w:p>
            <w:pPr/>
          </w:p>
        </w:tc>
        <w:tc>
          <w:tcPr>
            <w:tcW w:w="6419" w:type="dxa"/>
            <w:tcBorders>
              <w:top w:val="nil"/>
              <w:bottom w:val="nil"/>
            </w:tcBorders>
          </w:tcPr>
          <w:p>
            <w:pPr>
              <w:pStyle w:val="TableParagraph"/>
              <w:spacing w:before="55"/>
              <w:rPr>
                <w:sz w:val="24"/>
              </w:rPr>
            </w:pPr>
            <w:r>
              <w:rPr>
                <w:sz w:val="24"/>
              </w:rPr>
              <w:t>regidos y que debemos saber aplicar</w:t>
            </w:r>
          </w:p>
        </w:tc>
      </w:tr>
      <w:tr>
        <w:trPr>
          <w:trHeight w:val="555" w:hRule="exact"/>
        </w:trPr>
        <w:tc>
          <w:tcPr>
            <w:tcW w:w="3046" w:type="dxa"/>
            <w:tcBorders>
              <w:top w:val="nil"/>
              <w:bottom w:val="nil"/>
            </w:tcBorders>
          </w:tcPr>
          <w:p>
            <w:pPr/>
          </w:p>
        </w:tc>
        <w:tc>
          <w:tcPr>
            <w:tcW w:w="6419" w:type="dxa"/>
            <w:tcBorders>
              <w:top w:val="nil"/>
              <w:bottom w:val="nil"/>
            </w:tcBorders>
          </w:tcPr>
          <w:p>
            <w:pPr>
              <w:pStyle w:val="TableParagraph"/>
              <w:spacing w:before="197"/>
              <w:rPr>
                <w:sz w:val="24"/>
              </w:rPr>
            </w:pPr>
            <w:r>
              <w:rPr>
                <w:sz w:val="24"/>
              </w:rPr>
              <w:t>Lineamientos   en   Orientación   Educativa,   modelos  de</w:t>
            </w:r>
          </w:p>
        </w:tc>
      </w:tr>
      <w:tr>
        <w:trPr>
          <w:trHeight w:val="553" w:hRule="exact"/>
        </w:trPr>
        <w:tc>
          <w:tcPr>
            <w:tcW w:w="3046" w:type="dxa"/>
            <w:tcBorders>
              <w:top w:val="nil"/>
              <w:bottom w:val="nil"/>
            </w:tcBorders>
          </w:tcPr>
          <w:p>
            <w:pPr/>
          </w:p>
        </w:tc>
        <w:tc>
          <w:tcPr>
            <w:tcW w:w="6419" w:type="dxa"/>
            <w:tcBorders>
              <w:top w:val="nil"/>
              <w:bottom w:val="nil"/>
            </w:tcBorders>
          </w:tcPr>
          <w:p>
            <w:pPr>
              <w:pStyle w:val="TableParagraph"/>
              <w:spacing w:before="56"/>
              <w:rPr>
                <w:sz w:val="24"/>
              </w:rPr>
            </w:pPr>
            <w:r>
              <w:rPr>
                <w:sz w:val="24"/>
              </w:rPr>
              <w:t>Orientación, intervención psicopedagógica</w:t>
            </w:r>
          </w:p>
        </w:tc>
      </w:tr>
      <w:tr>
        <w:trPr>
          <w:trHeight w:val="554" w:hRule="exact"/>
        </w:trPr>
        <w:tc>
          <w:tcPr>
            <w:tcW w:w="3046" w:type="dxa"/>
            <w:tcBorders>
              <w:top w:val="nil"/>
              <w:bottom w:val="nil"/>
            </w:tcBorders>
          </w:tcPr>
          <w:p>
            <w:pPr/>
          </w:p>
        </w:tc>
        <w:tc>
          <w:tcPr>
            <w:tcW w:w="6419" w:type="dxa"/>
            <w:tcBorders>
              <w:top w:val="nil"/>
              <w:bottom w:val="nil"/>
            </w:tcBorders>
          </w:tcPr>
          <w:p>
            <w:pPr>
              <w:pStyle w:val="TableParagraph"/>
              <w:spacing w:before="196"/>
              <w:rPr>
                <w:sz w:val="24"/>
              </w:rPr>
            </w:pPr>
            <w:r>
              <w:rPr>
                <w:sz w:val="24"/>
              </w:rPr>
              <w:t>En  primera  la  inquietud  de  seguir  conociendo  la parte</w:t>
            </w:r>
          </w:p>
        </w:tc>
      </w:tr>
      <w:tr>
        <w:trPr>
          <w:trHeight w:val="414" w:hRule="exact"/>
        </w:trPr>
        <w:tc>
          <w:tcPr>
            <w:tcW w:w="3046" w:type="dxa"/>
            <w:tcBorders>
              <w:top w:val="nil"/>
              <w:bottom w:val="nil"/>
            </w:tcBorders>
          </w:tcPr>
          <w:p>
            <w:pPr/>
          </w:p>
        </w:tc>
        <w:tc>
          <w:tcPr>
            <w:tcW w:w="6419" w:type="dxa"/>
            <w:tcBorders>
              <w:top w:val="nil"/>
              <w:bottom w:val="nil"/>
            </w:tcBorders>
          </w:tcPr>
          <w:p>
            <w:pPr>
              <w:pStyle w:val="TableParagraph"/>
              <w:spacing w:before="57"/>
              <w:rPr>
                <w:sz w:val="24"/>
              </w:rPr>
            </w:pPr>
            <w:r>
              <w:rPr>
                <w:sz w:val="24"/>
              </w:rPr>
              <w:t>teórica y sustentable de la Orientación y por supuesto ir</w:t>
            </w:r>
          </w:p>
        </w:tc>
      </w:tr>
      <w:tr>
        <w:trPr>
          <w:trHeight w:val="414" w:hRule="exact"/>
        </w:trPr>
        <w:tc>
          <w:tcPr>
            <w:tcW w:w="3046" w:type="dxa"/>
            <w:tcBorders>
              <w:top w:val="nil"/>
              <w:bottom w:val="nil"/>
            </w:tcBorders>
          </w:tcPr>
          <w:p>
            <w:pPr/>
          </w:p>
        </w:tc>
        <w:tc>
          <w:tcPr>
            <w:tcW w:w="6419" w:type="dxa"/>
            <w:tcBorders>
              <w:top w:val="nil"/>
              <w:bottom w:val="nil"/>
            </w:tcBorders>
          </w:tcPr>
          <w:p>
            <w:pPr>
              <w:pStyle w:val="TableParagraph"/>
              <w:spacing w:before="55"/>
              <w:rPr>
                <w:sz w:val="24"/>
              </w:rPr>
            </w:pPr>
            <w:r>
              <w:rPr>
                <w:sz w:val="24"/>
              </w:rPr>
              <w:t>aterrizándolo para poder visualizar más concretamente mi</w:t>
            </w:r>
          </w:p>
        </w:tc>
      </w:tr>
      <w:tr>
        <w:trPr>
          <w:trHeight w:val="476" w:hRule="exact"/>
        </w:trPr>
        <w:tc>
          <w:tcPr>
            <w:tcW w:w="3046" w:type="dxa"/>
            <w:tcBorders>
              <w:top w:val="nil"/>
            </w:tcBorders>
          </w:tcPr>
          <w:p>
            <w:pPr/>
          </w:p>
        </w:tc>
        <w:tc>
          <w:tcPr>
            <w:tcW w:w="6419" w:type="dxa"/>
            <w:tcBorders>
              <w:top w:val="nil"/>
            </w:tcBorders>
          </w:tcPr>
          <w:p>
            <w:pPr>
              <w:pStyle w:val="TableParagraph"/>
              <w:spacing w:before="57"/>
              <w:rPr>
                <w:sz w:val="24"/>
              </w:rPr>
            </w:pPr>
            <w:r>
              <w:rPr>
                <w:sz w:val="24"/>
              </w:rPr>
              <w:t>trabajo</w:t>
            </w:r>
          </w:p>
        </w:tc>
      </w:tr>
      <w:tr>
        <w:trPr>
          <w:trHeight w:val="840" w:hRule="exact"/>
        </w:trPr>
        <w:tc>
          <w:tcPr>
            <w:tcW w:w="3046" w:type="dxa"/>
          </w:tcPr>
          <w:p>
            <w:pPr>
              <w:pStyle w:val="TableParagraph"/>
              <w:tabs>
                <w:tab w:pos="2609" w:val="left" w:leader="none"/>
              </w:tabs>
              <w:spacing w:line="360" w:lineRule="auto"/>
              <w:ind w:right="108"/>
              <w:rPr>
                <w:sz w:val="24"/>
              </w:rPr>
            </w:pPr>
            <w:r>
              <w:rPr>
                <w:sz w:val="24"/>
              </w:rPr>
              <w:t>Observaciones</w:t>
              <w:tab/>
            </w:r>
            <w:r>
              <w:rPr>
                <w:spacing w:val="-1"/>
                <w:sz w:val="24"/>
              </w:rPr>
              <w:t>y/o </w:t>
            </w:r>
            <w:r>
              <w:rPr>
                <w:sz w:val="24"/>
              </w:rPr>
              <w:t>sugerencias</w:t>
            </w:r>
          </w:p>
        </w:tc>
        <w:tc>
          <w:tcPr>
            <w:tcW w:w="6419" w:type="dxa"/>
          </w:tcPr>
          <w:p>
            <w:pPr>
              <w:pStyle w:val="TableParagraph"/>
              <w:spacing w:line="274" w:lineRule="exact"/>
              <w:rPr>
                <w:sz w:val="24"/>
              </w:rPr>
            </w:pPr>
            <w:r>
              <w:rPr>
                <w:sz w:val="24"/>
              </w:rPr>
              <w:t>Que continúen manejando temas reales y de actualidad</w:t>
            </w:r>
          </w:p>
        </w:tc>
      </w:tr>
    </w:tbl>
    <w:p>
      <w:pPr>
        <w:spacing w:after="0" w:line="274" w:lineRule="exact"/>
        <w:rPr>
          <w:sz w:val="24"/>
        </w:rPr>
        <w:sectPr>
          <w:pgSz w:w="12240" w:h="15840"/>
          <w:pgMar w:header="0" w:footer="1003" w:top="1360" w:bottom="1200" w:left="1200" w:right="1300"/>
        </w:sectPr>
      </w:pPr>
    </w:p>
    <w:p>
      <w:pPr>
        <w:pStyle w:val="BodyText"/>
        <w:spacing w:before="57"/>
        <w:ind w:left="218" w:right="96"/>
      </w:pPr>
      <w:r>
        <w:rPr/>
        <w:t>MODULO IV</w:t>
      </w:r>
    </w:p>
    <w:p>
      <w:pPr>
        <w:pStyle w:val="BodyText"/>
        <w:rPr>
          <w:sz w:val="20"/>
        </w:rPr>
      </w:pPr>
    </w:p>
    <w:p>
      <w:pPr>
        <w:pStyle w:val="BodyText"/>
        <w:spacing w:before="5"/>
        <w:rPr>
          <w:sz w:val="1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61"/>
        <w:gridCol w:w="6404"/>
      </w:tblGrid>
      <w:tr>
        <w:trPr>
          <w:trHeight w:val="425" w:hRule="exact"/>
        </w:trPr>
        <w:tc>
          <w:tcPr>
            <w:tcW w:w="3061" w:type="dxa"/>
          </w:tcPr>
          <w:p>
            <w:pPr>
              <w:pStyle w:val="TableParagraph"/>
              <w:spacing w:line="274" w:lineRule="exact"/>
              <w:ind w:left="911" w:right="112"/>
              <w:rPr>
                <w:sz w:val="24"/>
              </w:rPr>
            </w:pPr>
            <w:r>
              <w:rPr>
                <w:sz w:val="24"/>
              </w:rPr>
              <w:t>REACTIVO</w:t>
            </w:r>
          </w:p>
        </w:tc>
        <w:tc>
          <w:tcPr>
            <w:tcW w:w="6404" w:type="dxa"/>
          </w:tcPr>
          <w:p>
            <w:pPr>
              <w:pStyle w:val="TableParagraph"/>
              <w:spacing w:line="274" w:lineRule="exact"/>
              <w:ind w:left="2370" w:right="2370"/>
              <w:jc w:val="center"/>
              <w:rPr>
                <w:sz w:val="24"/>
              </w:rPr>
            </w:pPr>
            <w:r>
              <w:rPr>
                <w:sz w:val="24"/>
              </w:rPr>
              <w:t>RESPUESTAS</w:t>
            </w:r>
          </w:p>
        </w:tc>
      </w:tr>
      <w:tr>
        <w:trPr>
          <w:trHeight w:val="2494" w:hRule="exact"/>
        </w:trPr>
        <w:tc>
          <w:tcPr>
            <w:tcW w:w="3061" w:type="dxa"/>
          </w:tcPr>
          <w:p>
            <w:pPr>
              <w:pStyle w:val="TableParagraph"/>
              <w:spacing w:line="360" w:lineRule="auto"/>
              <w:ind w:right="112"/>
              <w:rPr>
                <w:sz w:val="24"/>
              </w:rPr>
            </w:pPr>
            <w:r>
              <w:rPr>
                <w:sz w:val="24"/>
              </w:rPr>
              <w:t>¿Sientes que como resultado de tu participación en las actividades de esta sesión tu conocimiento sobre la Orientación?</w:t>
            </w:r>
          </w:p>
        </w:tc>
        <w:tc>
          <w:tcPr>
            <w:tcW w:w="6404" w:type="dxa"/>
          </w:tcPr>
          <w:p>
            <w:pPr>
              <w:pStyle w:val="TableParagraph"/>
              <w:spacing w:line="274" w:lineRule="exact"/>
              <w:rPr>
                <w:sz w:val="24"/>
              </w:rPr>
            </w:pPr>
            <w:r>
              <w:rPr>
                <w:sz w:val="24"/>
              </w:rPr>
              <w:t>4 mejoro</w:t>
            </w:r>
          </w:p>
        </w:tc>
      </w:tr>
      <w:tr>
        <w:trPr>
          <w:trHeight w:val="360" w:hRule="exact"/>
        </w:trPr>
        <w:tc>
          <w:tcPr>
            <w:tcW w:w="3061" w:type="dxa"/>
            <w:tcBorders>
              <w:bottom w:val="nil"/>
            </w:tcBorders>
          </w:tcPr>
          <w:p>
            <w:pPr>
              <w:pStyle w:val="TableParagraph"/>
              <w:tabs>
                <w:tab w:pos="2174" w:val="left" w:leader="none"/>
              </w:tabs>
              <w:spacing w:line="274" w:lineRule="exact"/>
              <w:rPr>
                <w:sz w:val="24"/>
              </w:rPr>
            </w:pPr>
            <w:r>
              <w:rPr>
                <w:sz w:val="24"/>
              </w:rPr>
              <w:t>¿Qué</w:t>
              <w:tab/>
              <w:t>nuevos</w:t>
            </w:r>
          </w:p>
        </w:tc>
        <w:tc>
          <w:tcPr>
            <w:tcW w:w="6404" w:type="dxa"/>
            <w:tcBorders>
              <w:bottom w:val="nil"/>
            </w:tcBorders>
          </w:tcPr>
          <w:p>
            <w:pPr>
              <w:pStyle w:val="TableParagraph"/>
              <w:spacing w:line="274" w:lineRule="exact"/>
              <w:rPr>
                <w:sz w:val="24"/>
              </w:rPr>
            </w:pPr>
            <w:r>
              <w:rPr>
                <w:sz w:val="24"/>
              </w:rPr>
              <w:t>Los principios básicos para una planeación</w:t>
            </w:r>
          </w:p>
        </w:tc>
      </w:tr>
      <w:tr>
        <w:trPr>
          <w:trHeight w:val="347" w:hRule="exact"/>
        </w:trPr>
        <w:tc>
          <w:tcPr>
            <w:tcW w:w="3061" w:type="dxa"/>
            <w:tcBorders>
              <w:top w:val="nil"/>
              <w:bottom w:val="nil"/>
            </w:tcBorders>
          </w:tcPr>
          <w:p>
            <w:pPr>
              <w:pStyle w:val="TableParagraph"/>
              <w:tabs>
                <w:tab w:pos="1884" w:val="left" w:leader="none"/>
                <w:tab w:pos="2332" w:val="left" w:leader="none"/>
              </w:tabs>
              <w:spacing w:before="55"/>
              <w:rPr>
                <w:sz w:val="24"/>
              </w:rPr>
            </w:pPr>
            <w:r>
              <w:rPr>
                <w:sz w:val="24"/>
              </w:rPr>
              <w:t>conocimientos</w:t>
              <w:tab/>
              <w:t>te</w:t>
              <w:tab/>
              <w:t>llevas</w:t>
            </w:r>
          </w:p>
        </w:tc>
        <w:tc>
          <w:tcPr>
            <w:tcW w:w="6404" w:type="dxa"/>
            <w:tcBorders>
              <w:top w:val="nil"/>
              <w:bottom w:val="nil"/>
            </w:tcBorders>
          </w:tcPr>
          <w:p>
            <w:pPr/>
          </w:p>
        </w:tc>
      </w:tr>
      <w:tr>
        <w:trPr>
          <w:trHeight w:val="415" w:hRule="exact"/>
        </w:trPr>
        <w:tc>
          <w:tcPr>
            <w:tcW w:w="3061" w:type="dxa"/>
            <w:tcBorders>
              <w:top w:val="nil"/>
              <w:bottom w:val="nil"/>
            </w:tcBorders>
          </w:tcPr>
          <w:p>
            <w:pPr>
              <w:pStyle w:val="TableParagraph"/>
              <w:spacing w:before="124"/>
              <w:rPr>
                <w:sz w:val="24"/>
              </w:rPr>
            </w:pPr>
            <w:r>
              <w:rPr>
                <w:sz w:val="24"/>
              </w:rPr>
              <w:t>para   el   ejercicio   de ser</w:t>
            </w:r>
          </w:p>
        </w:tc>
        <w:tc>
          <w:tcPr>
            <w:tcW w:w="6404" w:type="dxa"/>
            <w:tcBorders>
              <w:top w:val="nil"/>
              <w:bottom w:val="nil"/>
            </w:tcBorders>
          </w:tcPr>
          <w:p>
            <w:pPr>
              <w:pStyle w:val="TableParagraph"/>
              <w:spacing w:line="266" w:lineRule="exact"/>
              <w:rPr>
                <w:sz w:val="24"/>
              </w:rPr>
            </w:pPr>
            <w:r>
              <w:rPr>
                <w:sz w:val="24"/>
              </w:rPr>
              <w:t>Características   que   se   solicitan   para   evaluación por</w:t>
            </w:r>
          </w:p>
        </w:tc>
      </w:tr>
      <w:tr>
        <w:trPr>
          <w:trHeight w:val="553" w:hRule="exact"/>
        </w:trPr>
        <w:tc>
          <w:tcPr>
            <w:tcW w:w="3061" w:type="dxa"/>
            <w:tcBorders>
              <w:top w:val="nil"/>
              <w:bottom w:val="nil"/>
            </w:tcBorders>
          </w:tcPr>
          <w:p>
            <w:pPr>
              <w:pStyle w:val="TableParagraph"/>
              <w:spacing w:before="121"/>
              <w:ind w:right="112"/>
              <w:rPr>
                <w:sz w:val="24"/>
              </w:rPr>
            </w:pPr>
            <w:r>
              <w:rPr>
                <w:sz w:val="24"/>
              </w:rPr>
              <w:t>Orientador?</w:t>
            </w:r>
          </w:p>
        </w:tc>
        <w:tc>
          <w:tcPr>
            <w:tcW w:w="6404" w:type="dxa"/>
            <w:tcBorders>
              <w:top w:val="nil"/>
              <w:bottom w:val="nil"/>
            </w:tcBorders>
          </w:tcPr>
          <w:p>
            <w:pPr>
              <w:pStyle w:val="TableParagraph"/>
              <w:spacing w:line="266" w:lineRule="exact"/>
              <w:rPr>
                <w:sz w:val="24"/>
              </w:rPr>
            </w:pPr>
            <w:r>
              <w:rPr>
                <w:sz w:val="24"/>
              </w:rPr>
              <w:t>competencias</w:t>
            </w:r>
          </w:p>
        </w:tc>
      </w:tr>
      <w:tr>
        <w:trPr>
          <w:trHeight w:val="628" w:hRule="exact"/>
        </w:trPr>
        <w:tc>
          <w:tcPr>
            <w:tcW w:w="3061" w:type="dxa"/>
            <w:tcBorders>
              <w:top w:val="nil"/>
              <w:bottom w:val="nil"/>
            </w:tcBorders>
          </w:tcPr>
          <w:p>
            <w:pPr/>
          </w:p>
        </w:tc>
        <w:tc>
          <w:tcPr>
            <w:tcW w:w="6404" w:type="dxa"/>
            <w:tcBorders>
              <w:top w:val="nil"/>
              <w:bottom w:val="nil"/>
            </w:tcBorders>
          </w:tcPr>
          <w:p>
            <w:pPr>
              <w:pStyle w:val="TableParagraph"/>
              <w:spacing w:before="130"/>
              <w:rPr>
                <w:sz w:val="24"/>
              </w:rPr>
            </w:pPr>
            <w:r>
              <w:rPr>
                <w:sz w:val="24"/>
              </w:rPr>
              <w:t>Planeación como su elaboración</w:t>
            </w:r>
          </w:p>
        </w:tc>
      </w:tr>
      <w:tr>
        <w:trPr>
          <w:trHeight w:val="553" w:hRule="exact"/>
        </w:trPr>
        <w:tc>
          <w:tcPr>
            <w:tcW w:w="3061" w:type="dxa"/>
            <w:tcBorders>
              <w:top w:val="nil"/>
              <w:bottom w:val="nil"/>
            </w:tcBorders>
          </w:tcPr>
          <w:p>
            <w:pPr/>
          </w:p>
        </w:tc>
        <w:tc>
          <w:tcPr>
            <w:tcW w:w="6404" w:type="dxa"/>
            <w:tcBorders>
              <w:top w:val="nil"/>
              <w:bottom w:val="nil"/>
            </w:tcBorders>
          </w:tcPr>
          <w:p>
            <w:pPr>
              <w:pStyle w:val="TableParagraph"/>
              <w:spacing w:before="196"/>
              <w:rPr>
                <w:sz w:val="24"/>
              </w:rPr>
            </w:pPr>
            <w:r>
              <w:rPr>
                <w:sz w:val="24"/>
              </w:rPr>
              <w:t>Los elementos para poder conocer de manera general </w:t>
            </w:r>
            <w:r>
              <w:rPr>
                <w:spacing w:val="50"/>
                <w:sz w:val="24"/>
              </w:rPr>
              <w:t> </w:t>
            </w:r>
            <w:r>
              <w:rPr>
                <w:sz w:val="24"/>
              </w:rPr>
              <w:t>lo</w:t>
            </w:r>
          </w:p>
        </w:tc>
      </w:tr>
      <w:tr>
        <w:trPr>
          <w:trHeight w:val="478" w:hRule="exact"/>
        </w:trPr>
        <w:tc>
          <w:tcPr>
            <w:tcW w:w="3061" w:type="dxa"/>
            <w:tcBorders>
              <w:top w:val="nil"/>
            </w:tcBorders>
          </w:tcPr>
          <w:p>
            <w:pPr/>
          </w:p>
        </w:tc>
        <w:tc>
          <w:tcPr>
            <w:tcW w:w="6404" w:type="dxa"/>
            <w:tcBorders>
              <w:top w:val="nil"/>
            </w:tcBorders>
          </w:tcPr>
          <w:p>
            <w:pPr>
              <w:pStyle w:val="TableParagraph"/>
              <w:spacing w:before="55"/>
              <w:rPr>
                <w:sz w:val="24"/>
              </w:rPr>
            </w:pPr>
            <w:r>
              <w:rPr>
                <w:sz w:val="24"/>
              </w:rPr>
              <w:t>que conlleva una planeación</w:t>
            </w:r>
          </w:p>
        </w:tc>
      </w:tr>
      <w:tr>
        <w:trPr>
          <w:trHeight w:val="838" w:hRule="exact"/>
        </w:trPr>
        <w:tc>
          <w:tcPr>
            <w:tcW w:w="3061" w:type="dxa"/>
          </w:tcPr>
          <w:p>
            <w:pPr>
              <w:pStyle w:val="TableParagraph"/>
              <w:tabs>
                <w:tab w:pos="2626" w:val="left" w:leader="none"/>
              </w:tabs>
              <w:spacing w:line="360" w:lineRule="auto"/>
              <w:ind w:right="104"/>
              <w:rPr>
                <w:sz w:val="24"/>
              </w:rPr>
            </w:pPr>
            <w:r>
              <w:rPr>
                <w:sz w:val="24"/>
              </w:rPr>
              <w:t>Observaciones</w:t>
              <w:tab/>
            </w:r>
            <w:r>
              <w:rPr>
                <w:spacing w:val="-1"/>
                <w:sz w:val="24"/>
              </w:rPr>
              <w:t>y/o </w:t>
            </w:r>
            <w:r>
              <w:rPr>
                <w:sz w:val="24"/>
              </w:rPr>
              <w:t>sugerencias</w:t>
            </w:r>
          </w:p>
        </w:tc>
        <w:tc>
          <w:tcPr>
            <w:tcW w:w="6404" w:type="dxa"/>
          </w:tcPr>
          <w:p>
            <w:pPr/>
          </w:p>
        </w:tc>
      </w:tr>
    </w:tbl>
    <w:p>
      <w:pPr>
        <w:pStyle w:val="BodyText"/>
        <w:rPr>
          <w:sz w:val="20"/>
        </w:rPr>
      </w:pPr>
    </w:p>
    <w:p>
      <w:pPr>
        <w:pStyle w:val="BodyText"/>
        <w:rPr>
          <w:sz w:val="20"/>
        </w:rPr>
      </w:pPr>
    </w:p>
    <w:p>
      <w:pPr>
        <w:pStyle w:val="BodyText"/>
        <w:rPr>
          <w:sz w:val="20"/>
        </w:rPr>
      </w:pPr>
    </w:p>
    <w:p>
      <w:pPr>
        <w:pStyle w:val="BodyText"/>
        <w:spacing w:before="4"/>
        <w:rPr>
          <w:sz w:val="20"/>
        </w:rPr>
      </w:pPr>
    </w:p>
    <w:p>
      <w:pPr>
        <w:pStyle w:val="BodyText"/>
        <w:ind w:left="218" w:right="96"/>
      </w:pPr>
      <w:r>
        <w:rPr/>
        <w:t>MODULO V</w:t>
      </w:r>
    </w:p>
    <w:p>
      <w:pPr>
        <w:pStyle w:val="BodyText"/>
        <w:rPr>
          <w:sz w:val="20"/>
        </w:rPr>
      </w:pPr>
    </w:p>
    <w:p>
      <w:pPr>
        <w:pStyle w:val="BodyText"/>
        <w:spacing w:before="5"/>
        <w:rPr>
          <w:sz w:val="1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61"/>
        <w:gridCol w:w="6404"/>
      </w:tblGrid>
      <w:tr>
        <w:trPr>
          <w:trHeight w:val="425" w:hRule="exact"/>
        </w:trPr>
        <w:tc>
          <w:tcPr>
            <w:tcW w:w="3061" w:type="dxa"/>
          </w:tcPr>
          <w:p>
            <w:pPr>
              <w:pStyle w:val="TableParagraph"/>
              <w:spacing w:line="274" w:lineRule="exact"/>
              <w:ind w:left="911" w:right="112"/>
              <w:rPr>
                <w:sz w:val="24"/>
              </w:rPr>
            </w:pPr>
            <w:r>
              <w:rPr>
                <w:sz w:val="24"/>
              </w:rPr>
              <w:t>REACTIVO</w:t>
            </w:r>
          </w:p>
        </w:tc>
        <w:tc>
          <w:tcPr>
            <w:tcW w:w="6404" w:type="dxa"/>
          </w:tcPr>
          <w:p>
            <w:pPr>
              <w:pStyle w:val="TableParagraph"/>
              <w:spacing w:line="274" w:lineRule="exact"/>
              <w:ind w:left="2370" w:right="2370"/>
              <w:jc w:val="center"/>
              <w:rPr>
                <w:sz w:val="24"/>
              </w:rPr>
            </w:pPr>
            <w:r>
              <w:rPr>
                <w:sz w:val="24"/>
              </w:rPr>
              <w:t>RESPUESTAS</w:t>
            </w:r>
          </w:p>
        </w:tc>
      </w:tr>
      <w:tr>
        <w:trPr>
          <w:trHeight w:val="2494" w:hRule="exact"/>
        </w:trPr>
        <w:tc>
          <w:tcPr>
            <w:tcW w:w="3061" w:type="dxa"/>
          </w:tcPr>
          <w:p>
            <w:pPr>
              <w:pStyle w:val="TableParagraph"/>
              <w:spacing w:line="360" w:lineRule="auto"/>
              <w:ind w:right="112"/>
              <w:rPr>
                <w:sz w:val="24"/>
              </w:rPr>
            </w:pPr>
            <w:r>
              <w:rPr>
                <w:sz w:val="24"/>
              </w:rPr>
              <w:t>¿Sientes que como resultado de tu participación en las actividades de esta sesión tu conocimiento sobre la Orientación?</w:t>
            </w:r>
          </w:p>
        </w:tc>
        <w:tc>
          <w:tcPr>
            <w:tcW w:w="6404" w:type="dxa"/>
          </w:tcPr>
          <w:p>
            <w:pPr>
              <w:pStyle w:val="TableParagraph"/>
              <w:spacing w:line="274" w:lineRule="exact"/>
              <w:rPr>
                <w:sz w:val="24"/>
              </w:rPr>
            </w:pPr>
            <w:r>
              <w:rPr>
                <w:sz w:val="24"/>
              </w:rPr>
              <w:t>4 mejoro</w:t>
            </w:r>
          </w:p>
        </w:tc>
      </w:tr>
    </w:tbl>
    <w:p>
      <w:pPr>
        <w:spacing w:after="0" w:line="274" w:lineRule="exact"/>
        <w:rPr>
          <w:sz w:val="24"/>
        </w:rPr>
        <w:sectPr>
          <w:pgSz w:w="12240" w:h="15840"/>
          <w:pgMar w:header="0" w:footer="1003" w:top="1360" w:bottom="1200" w:left="1200" w:right="1300"/>
        </w:sect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61"/>
        <w:gridCol w:w="6404"/>
      </w:tblGrid>
      <w:tr>
        <w:trPr>
          <w:trHeight w:val="4575" w:hRule="exact"/>
        </w:trPr>
        <w:tc>
          <w:tcPr>
            <w:tcW w:w="3061" w:type="dxa"/>
          </w:tcPr>
          <w:p>
            <w:pPr>
              <w:pStyle w:val="TableParagraph"/>
              <w:tabs>
                <w:tab w:pos="2174" w:val="left" w:leader="none"/>
              </w:tabs>
              <w:spacing w:line="274" w:lineRule="exact"/>
              <w:jc w:val="both"/>
              <w:rPr>
                <w:sz w:val="24"/>
              </w:rPr>
            </w:pPr>
            <w:r>
              <w:rPr>
                <w:sz w:val="24"/>
              </w:rPr>
              <w:t>¿Qué</w:t>
              <w:tab/>
              <w:t>nuevos</w:t>
            </w:r>
          </w:p>
          <w:p>
            <w:pPr>
              <w:pStyle w:val="TableParagraph"/>
              <w:spacing w:line="360" w:lineRule="auto" w:before="137"/>
              <w:ind w:right="100"/>
              <w:jc w:val="both"/>
              <w:rPr>
                <w:sz w:val="24"/>
              </w:rPr>
            </w:pPr>
            <w:r>
              <w:rPr>
                <w:sz w:val="24"/>
              </w:rPr>
              <w:t>conocimientos te llevas para el ejercicio de ser Orientador?</w:t>
            </w:r>
          </w:p>
        </w:tc>
        <w:tc>
          <w:tcPr>
            <w:tcW w:w="6404" w:type="dxa"/>
          </w:tcPr>
          <w:p>
            <w:pPr>
              <w:pStyle w:val="TableParagraph"/>
              <w:spacing w:line="274" w:lineRule="exact"/>
              <w:jc w:val="both"/>
              <w:rPr>
                <w:sz w:val="24"/>
              </w:rPr>
            </w:pPr>
            <w:r>
              <w:rPr>
                <w:sz w:val="24"/>
              </w:rPr>
              <w:t>Saber cómo hacer los criterios de evaluación</w:t>
            </w:r>
          </w:p>
          <w:p>
            <w:pPr>
              <w:pStyle w:val="TableParagraph"/>
              <w:ind w:left="0"/>
              <w:rPr>
                <w:sz w:val="24"/>
              </w:rPr>
            </w:pPr>
          </w:p>
          <w:p>
            <w:pPr>
              <w:pStyle w:val="TableParagraph"/>
              <w:spacing w:line="360" w:lineRule="auto" w:before="141"/>
              <w:ind w:right="105"/>
              <w:jc w:val="both"/>
              <w:rPr>
                <w:sz w:val="24"/>
              </w:rPr>
            </w:pPr>
            <w:r>
              <w:rPr>
                <w:sz w:val="24"/>
              </w:rPr>
              <w:t>Aprendí términos que desconocía, acciones que se  deben de implementar, la dedicación que lleva al estar guiando a los jóvenes y el reto de saber sus verdaderas necesidades</w:t>
            </w:r>
          </w:p>
          <w:p>
            <w:pPr>
              <w:pStyle w:val="TableParagraph"/>
              <w:spacing w:before="7"/>
              <w:ind w:left="0"/>
              <w:rPr>
                <w:sz w:val="24"/>
              </w:rPr>
            </w:pPr>
          </w:p>
          <w:p>
            <w:pPr>
              <w:pStyle w:val="TableParagraph"/>
              <w:spacing w:line="360" w:lineRule="auto"/>
              <w:ind w:right="102"/>
              <w:jc w:val="both"/>
              <w:rPr>
                <w:sz w:val="24"/>
              </w:rPr>
            </w:pPr>
            <w:r>
              <w:rPr>
                <w:sz w:val="24"/>
              </w:rPr>
              <w:t>Planeación, reactivos, prueba enlace, rúbrica, pruebas objetivas</w:t>
            </w:r>
          </w:p>
          <w:p>
            <w:pPr>
              <w:pStyle w:val="TableParagraph"/>
              <w:spacing w:before="8"/>
              <w:ind w:left="0"/>
              <w:rPr>
                <w:sz w:val="24"/>
              </w:rPr>
            </w:pPr>
          </w:p>
          <w:p>
            <w:pPr>
              <w:pStyle w:val="TableParagraph"/>
              <w:spacing w:line="360" w:lineRule="auto"/>
              <w:ind w:right="105"/>
              <w:jc w:val="both"/>
              <w:rPr>
                <w:sz w:val="24"/>
              </w:rPr>
            </w:pPr>
            <w:r>
              <w:rPr>
                <w:sz w:val="24"/>
              </w:rPr>
              <w:t>Las formas y los comos para realizar reactivos e instrumentos de evaluación</w:t>
            </w:r>
          </w:p>
        </w:tc>
      </w:tr>
      <w:tr>
        <w:trPr>
          <w:trHeight w:val="840" w:hRule="exact"/>
        </w:trPr>
        <w:tc>
          <w:tcPr>
            <w:tcW w:w="3061" w:type="dxa"/>
          </w:tcPr>
          <w:p>
            <w:pPr>
              <w:pStyle w:val="TableParagraph"/>
              <w:tabs>
                <w:tab w:pos="2626" w:val="left" w:leader="none"/>
              </w:tabs>
              <w:spacing w:line="360" w:lineRule="auto"/>
              <w:ind w:right="104"/>
              <w:rPr>
                <w:sz w:val="24"/>
              </w:rPr>
            </w:pPr>
            <w:r>
              <w:rPr>
                <w:sz w:val="24"/>
              </w:rPr>
              <w:t>Observaciones</w:t>
              <w:tab/>
            </w:r>
            <w:r>
              <w:rPr>
                <w:spacing w:val="-1"/>
                <w:sz w:val="24"/>
              </w:rPr>
              <w:t>y/o </w:t>
            </w:r>
            <w:r>
              <w:rPr>
                <w:sz w:val="24"/>
              </w:rPr>
              <w:t>sugerencias</w:t>
            </w:r>
          </w:p>
        </w:tc>
        <w:tc>
          <w:tcPr>
            <w:tcW w:w="6404" w:type="dxa"/>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6"/>
        </w:rPr>
      </w:pPr>
    </w:p>
    <w:p>
      <w:pPr>
        <w:pStyle w:val="ListParagraph"/>
        <w:numPr>
          <w:ilvl w:val="2"/>
          <w:numId w:val="109"/>
        </w:numPr>
        <w:tabs>
          <w:tab w:pos="889" w:val="left" w:leader="none"/>
        </w:tabs>
        <w:spacing w:line="240" w:lineRule="auto" w:before="69" w:after="0"/>
        <w:ind w:left="888" w:right="0" w:hanging="670"/>
        <w:jc w:val="left"/>
        <w:rPr>
          <w:sz w:val="24"/>
        </w:rPr>
      </w:pPr>
      <w:r>
        <w:rPr>
          <w:sz w:val="24"/>
        </w:rPr>
        <w:t>Circulo de</w:t>
      </w:r>
      <w:r>
        <w:rPr>
          <w:spacing w:val="-8"/>
          <w:sz w:val="24"/>
        </w:rPr>
        <w:t> </w:t>
      </w:r>
      <w:r>
        <w:rPr>
          <w:sz w:val="24"/>
        </w:rPr>
        <w:t>Lectura</w:t>
      </w:r>
    </w:p>
    <w:p>
      <w:pPr>
        <w:pStyle w:val="BodyText"/>
      </w:pPr>
    </w:p>
    <w:p>
      <w:pPr>
        <w:pStyle w:val="BodyText"/>
        <w:spacing w:line="360" w:lineRule="auto" w:before="141"/>
        <w:ind w:left="218" w:right="96"/>
      </w:pPr>
      <w:r>
        <w:rPr/>
        <w:t>A continuación se presentan los comentarios que los Orientadores incluyeron en sus reportes de lectura.</w:t>
      </w:r>
    </w:p>
    <w:p>
      <w:pPr>
        <w:pStyle w:val="BodyText"/>
        <w:spacing w:before="2"/>
        <w:rPr>
          <w:sz w:val="21"/>
        </w:rPr>
      </w:pPr>
      <w:r>
        <w:rPr/>
        <w:pict>
          <v:group style="position:absolute;margin-left:114.730003pt;margin-top:14.143896pt;width:387.35pt;height:219.8pt;mso-position-horizontal-relative:page;mso-position-vertical-relative:paragraph;z-index:9088;mso-wrap-distance-left:0;mso-wrap-distance-right:0" coordorigin="2295,283" coordsize="7747,4396">
            <v:line style="position:absolute" from="2304,293" to="10031,293" stroked="true" strokeweight=".48001pt" strokecolor="#000000"/>
            <v:line style="position:absolute" from="2300,288" to="2300,4673" stroked="true" strokeweight=".48pt" strokecolor="#000000"/>
            <v:line style="position:absolute" from="10036,288" to="10036,4673" stroked="true" strokeweight=".47998pt" strokecolor="#000000"/>
            <v:shape style="position:absolute;left:4081;top:348;width:4172;height:281" type="#_x0000_t202" filled="false" stroked="false">
              <v:textbox inset="0,0,0,0">
                <w:txbxContent>
                  <w:p>
                    <w:pPr>
                      <w:spacing w:line="281" w:lineRule="exact" w:before="0"/>
                      <w:ind w:left="0" w:right="-18" w:firstLine="0"/>
                      <w:jc w:val="left"/>
                      <w:rPr>
                        <w:sz w:val="28"/>
                      </w:rPr>
                    </w:pPr>
                    <w:r>
                      <w:rPr>
                        <w:sz w:val="28"/>
                      </w:rPr>
                      <w:t>PENSANDO EN CLAVE DE RED</w:t>
                    </w:r>
                  </w:p>
                </w:txbxContent>
              </v:textbox>
              <w10:wrap type="none"/>
            </v:shape>
            <v:shape style="position:absolute;left:2412;top:1109;width:7515;height:1482" type="#_x0000_t202" filled="false" stroked="false">
              <v:textbox inset="0,0,0,0">
                <w:txbxContent>
                  <w:p>
                    <w:pPr>
                      <w:spacing w:line="245" w:lineRule="exact" w:before="0"/>
                      <w:ind w:left="0" w:right="0" w:firstLine="0"/>
                      <w:jc w:val="left"/>
                      <w:rPr>
                        <w:sz w:val="24"/>
                      </w:rPr>
                    </w:pPr>
                    <w:r>
                      <w:rPr>
                        <w:sz w:val="24"/>
                      </w:rPr>
                      <w:t>Leyendo en esta ocasión este texto viene a mí la frase “todo lo puedo,</w:t>
                    </w:r>
                  </w:p>
                  <w:p>
                    <w:pPr>
                      <w:spacing w:before="137"/>
                      <w:ind w:left="0" w:right="0" w:firstLine="0"/>
                      <w:jc w:val="left"/>
                      <w:rPr>
                        <w:sz w:val="24"/>
                      </w:rPr>
                    </w:pPr>
                    <w:r>
                      <w:rPr>
                        <w:sz w:val="24"/>
                      </w:rPr>
                      <w:t>pero no sola” y este modo de trabajo ideal no solamente se   pretende</w:t>
                    </w:r>
                  </w:p>
                  <w:p>
                    <w:pPr>
                      <w:spacing w:line="410" w:lineRule="atLeast" w:before="6"/>
                      <w:ind w:left="0" w:right="43" w:firstLine="0"/>
                      <w:jc w:val="left"/>
                      <w:rPr>
                        <w:sz w:val="24"/>
                      </w:rPr>
                    </w:pPr>
                    <w:r>
                      <w:rPr>
                        <w:sz w:val="24"/>
                      </w:rPr>
                      <w:t>en el ámbito educativo sino en todo aquello que implica el bienestar  de la</w:t>
                    </w:r>
                    <w:r>
                      <w:rPr>
                        <w:spacing w:val="-6"/>
                        <w:sz w:val="24"/>
                      </w:rPr>
                      <w:t> </w:t>
                    </w:r>
                    <w:r>
                      <w:rPr>
                        <w:sz w:val="24"/>
                      </w:rPr>
                      <w:t>persona.</w:t>
                    </w:r>
                  </w:p>
                </w:txbxContent>
              </v:textbox>
              <w10:wrap type="none"/>
            </v:shape>
            <v:shape style="position:absolute;left:2412;top:3046;width:7510;height:1481" type="#_x0000_t202" filled="false" stroked="false">
              <v:textbox inset="0,0,0,0">
                <w:txbxContent>
                  <w:p>
                    <w:pPr>
                      <w:spacing w:line="245" w:lineRule="exact" w:before="0"/>
                      <w:ind w:left="0" w:right="-3" w:firstLine="0"/>
                      <w:jc w:val="left"/>
                      <w:rPr>
                        <w:sz w:val="24"/>
                      </w:rPr>
                    </w:pPr>
                    <w:r>
                      <w:rPr>
                        <w:sz w:val="24"/>
                      </w:rPr>
                      <w:t>Partiendo del caso que se presentó puedo decir que de estos hay</w:t>
                    </w:r>
                  </w:p>
                  <w:p>
                    <w:pPr>
                      <w:spacing w:before="137"/>
                      <w:ind w:left="0" w:right="-3" w:firstLine="0"/>
                      <w:jc w:val="left"/>
                      <w:rPr>
                        <w:sz w:val="24"/>
                      </w:rPr>
                    </w:pPr>
                    <w:r>
                      <w:rPr>
                        <w:sz w:val="24"/>
                      </w:rPr>
                      <w:t>parecidos en el colegio y que a diferencia de este hay familias que  no</w:t>
                    </w:r>
                  </w:p>
                  <w:p>
                    <w:pPr>
                      <w:spacing w:line="410" w:lineRule="atLeast" w:before="5"/>
                      <w:ind w:left="0" w:right="-3" w:firstLine="0"/>
                      <w:jc w:val="left"/>
                      <w:rPr>
                        <w:sz w:val="24"/>
                      </w:rPr>
                    </w:pPr>
                    <w:r>
                      <w:rPr>
                        <w:sz w:val="24"/>
                      </w:rPr>
                      <w:t>recurren con nadie prefieren vivir en el silencio y si hablan solo comentaran  las  cosas  a  medias  y  solo  será  con  respecto  a    </w:t>
                    </w:r>
                    <w:r>
                      <w:rPr>
                        <w:spacing w:val="62"/>
                        <w:sz w:val="24"/>
                      </w:rPr>
                      <w:t> </w:t>
                    </w:r>
                    <w:r>
                      <w:rPr>
                        <w:sz w:val="24"/>
                      </w:rPr>
                      <w:t>la</w:t>
                    </w:r>
                  </w:p>
                </w:txbxContent>
              </v:textbox>
              <w10:wrap type="none"/>
            </v:shape>
            <w10:wrap type="topAndBottom"/>
          </v:group>
        </w:pict>
      </w:r>
    </w:p>
    <w:p>
      <w:pPr>
        <w:spacing w:after="0"/>
        <w:rPr>
          <w:sz w:val="21"/>
        </w:rPr>
        <w:sectPr>
          <w:pgSz w:w="12240" w:h="15840"/>
          <w:pgMar w:header="0" w:footer="1003" w:top="1420" w:bottom="1200" w:left="1200" w:right="1300"/>
        </w:sectPr>
      </w:pPr>
    </w:p>
    <w:p>
      <w:pPr>
        <w:pStyle w:val="BodyText"/>
        <w:spacing w:line="360" w:lineRule="auto" w:before="57"/>
        <w:ind w:left="692" w:right="717"/>
      </w:pPr>
      <w:r>
        <w:rPr/>
        <w:pict>
          <v:group style="position:absolute;margin-left:114.730003pt;margin-top:2.671884pt;width:387.35pt;height:554.8pt;mso-position-horizontal-relative:page;mso-position-vertical-relative:paragraph;z-index:-371512" coordorigin="2295,53" coordsize="7747,11096">
            <v:line style="position:absolute" from="2300,58" to="2300,472" stroked="true" strokeweight=".48pt" strokecolor="#000000"/>
            <v:line style="position:absolute" from="2300,472" to="2300,1165" stroked="true" strokeweight=".48pt" strokecolor="#000000"/>
            <v:line style="position:absolute" from="2300,1165" to="2300,1581" stroked="true" strokeweight=".48pt" strokecolor="#000000"/>
            <v:line style="position:absolute" from="2300,1581" to="2300,1993" stroked="true" strokeweight=".48pt" strokecolor="#000000"/>
            <v:line style="position:absolute" from="2300,1993" to="2300,2409" stroked="true" strokeweight=".48pt" strokecolor="#000000"/>
            <v:line style="position:absolute" from="2300,2409" to="2300,2821" stroked="true" strokeweight=".48pt" strokecolor="#000000"/>
            <v:line style="position:absolute" from="2300,2821" to="2300,3237" stroked="true" strokeweight=".48pt" strokecolor="#000000"/>
            <v:line style="position:absolute" from="2300,3237" to="2300,3931" stroked="true" strokeweight=".48pt" strokecolor="#000000"/>
            <v:line style="position:absolute" from="2300,3931" to="2300,4346" stroked="true" strokeweight=".48pt" strokecolor="#000000"/>
            <v:line style="position:absolute" from="2300,4346" to="2300,4759" stroked="true" strokeweight=".48pt" strokecolor="#000000"/>
            <v:line style="position:absolute" from="2300,4759" to="2300,5174" stroked="true" strokeweight=".48pt" strokecolor="#000000"/>
            <v:line style="position:absolute" from="2300,5174" to="2300,5587" stroked="true" strokeweight=".48pt" strokecolor="#000000"/>
            <v:line style="position:absolute" from="2300,5587" to="2300,6000" stroked="true" strokeweight=".48pt" strokecolor="#000000"/>
            <v:line style="position:absolute" from="2300,6000" to="2300,6415" stroked="true" strokeweight=".48pt" strokecolor="#000000"/>
            <v:line style="position:absolute" from="2300,6415" to="2300,6828" stroked="true" strokeweight=".48pt" strokecolor="#000000"/>
            <v:line style="position:absolute" from="2300,6827" to="2300,7243" stroked="true" strokeweight=".48pt" strokecolor="#000000"/>
            <v:line style="position:absolute" from="2300,7243" to="2300,7656" stroked="true" strokeweight=".48pt" strokecolor="#000000"/>
            <v:line style="position:absolute" from="2300,7656" to="2300,8071" stroked="true" strokeweight=".48pt" strokecolor="#000000"/>
            <v:line style="position:absolute" from="2300,8071" to="2300,8765" stroked="true" strokeweight=".48pt" strokecolor="#000000"/>
            <v:line style="position:absolute" from="2300,8765" to="2300,9180" stroked="true" strokeweight=".48pt" strokecolor="#000000"/>
            <v:line style="position:absolute" from="2300,9180" to="2300,9593" stroked="true" strokeweight=".48pt" strokecolor="#000000"/>
            <v:line style="position:absolute" from="2300,9593" to="2300,10008" stroked="true" strokeweight=".48pt" strokecolor="#000000"/>
            <v:line style="position:absolute" from="2300,10008" to="2300,10702" stroked="true" strokeweight=".48pt" strokecolor="#000000"/>
            <v:line style="position:absolute" from="2304,11139" to="10031,11139" stroked="true" strokeweight=".48004pt" strokecolor="#000000"/>
            <v:line style="position:absolute" from="2300,10702" to="2300,11144" stroked="true" strokeweight=".48pt" strokecolor="#000000"/>
            <v:line style="position:absolute" from="10036,58" to="10036,472" stroked="true" strokeweight=".47998pt" strokecolor="#000000"/>
            <v:line style="position:absolute" from="10036,472" to="10036,1165" stroked="true" strokeweight=".47998pt" strokecolor="#000000"/>
            <v:line style="position:absolute" from="10036,1165" to="10036,1581" stroked="true" strokeweight=".47998pt" strokecolor="#000000"/>
            <v:line style="position:absolute" from="10036,1581" to="10036,1993" stroked="true" strokeweight=".47998pt" strokecolor="#000000"/>
            <v:line style="position:absolute" from="10036,1993" to="10036,2409" stroked="true" strokeweight=".47998pt" strokecolor="#000000"/>
            <v:line style="position:absolute" from="10036,2409" to="10036,2821" stroked="true" strokeweight=".47998pt" strokecolor="#000000"/>
            <v:line style="position:absolute" from="10036,2821" to="10036,3237" stroked="true" strokeweight=".47998pt" strokecolor="#000000"/>
            <v:line style="position:absolute" from="10036,3237" to="10036,3931" stroked="true" strokeweight=".47998pt" strokecolor="#000000"/>
            <v:line style="position:absolute" from="10036,3931" to="10036,4346" stroked="true" strokeweight=".47998pt" strokecolor="#000000"/>
            <v:line style="position:absolute" from="10036,4346" to="10036,4759" stroked="true" strokeweight=".47998pt" strokecolor="#000000"/>
            <v:line style="position:absolute" from="10036,4759" to="10036,5174" stroked="true" strokeweight=".47998pt" strokecolor="#000000"/>
            <v:line style="position:absolute" from="10036,5174" to="10036,5587" stroked="true" strokeweight=".47998pt" strokecolor="#000000"/>
            <v:line style="position:absolute" from="10036,5587" to="10036,6000" stroked="true" strokeweight=".47998pt" strokecolor="#000000"/>
            <v:line style="position:absolute" from="10036,6000" to="10036,6415" stroked="true" strokeweight=".47998pt" strokecolor="#000000"/>
            <v:line style="position:absolute" from="10036,6415" to="10036,6828" stroked="true" strokeweight=".47998pt" strokecolor="#000000"/>
            <v:line style="position:absolute" from="10036,6827" to="10036,7243" stroked="true" strokeweight=".47998pt" strokecolor="#000000"/>
            <v:line style="position:absolute" from="10036,7243" to="10036,7656" stroked="true" strokeweight=".47998pt" strokecolor="#000000"/>
            <v:line style="position:absolute" from="10036,7656" to="10036,8071" stroked="true" strokeweight=".47998pt" strokecolor="#000000"/>
            <v:line style="position:absolute" from="10036,8071" to="10036,8765" stroked="true" strokeweight=".47998pt" strokecolor="#000000"/>
            <v:line style="position:absolute" from="10036,8765" to="10036,9180" stroked="true" strokeweight=".47998pt" strokecolor="#000000"/>
            <v:line style="position:absolute" from="10036,9180" to="10036,9593" stroked="true" strokeweight=".47998pt" strokecolor="#000000"/>
            <v:line style="position:absolute" from="10036,9593" to="10036,10008" stroked="true" strokeweight=".47998pt" strokecolor="#000000"/>
            <v:line style="position:absolute" from="10036,10008" to="10036,10702" stroked="true" strokeweight=".47998pt" strokecolor="#000000"/>
            <v:line style="position:absolute" from="10036,10702" to="10036,11144" stroked="true" strokeweight=".47998pt" strokecolor="#000000"/>
            <w10:wrap type="none"/>
          </v:group>
        </w:pict>
      </w:r>
      <w:r>
        <w:rPr/>
        <w:t>calificación aquí la intervención es corta y las acciones a realizar por parte del Alumno serán enfocadas a elevar la calificación.</w:t>
      </w:r>
    </w:p>
    <w:p>
      <w:pPr>
        <w:pStyle w:val="BodyText"/>
        <w:spacing w:before="7"/>
        <w:rPr>
          <w:sz w:val="18"/>
        </w:rPr>
      </w:pPr>
    </w:p>
    <w:p>
      <w:pPr>
        <w:pStyle w:val="BodyText"/>
        <w:spacing w:line="360" w:lineRule="auto" w:before="69"/>
        <w:ind w:left="692" w:right="1016"/>
        <w:jc w:val="both"/>
      </w:pPr>
      <w:r>
        <w:rPr/>
        <w:t>Personalmente puedo observar como las situaciones que se presentan en el colegio como son disciplina, calificaciones y problemas personales son tratados de manera separada es muy complicado tomarlas y hacerlas ver como situaciones que van ligadas y por lo tanto la intervención es así, por separado cuando pudiésemos atacar con un solo golpe a todas</w:t>
      </w:r>
      <w:r>
        <w:rPr>
          <w:spacing w:val="-18"/>
        </w:rPr>
        <w:t> </w:t>
      </w:r>
      <w:r>
        <w:rPr/>
        <w:t>ellas.</w:t>
      </w:r>
    </w:p>
    <w:p>
      <w:pPr>
        <w:pStyle w:val="BodyText"/>
        <w:spacing w:before="7"/>
        <w:rPr>
          <w:sz w:val="18"/>
        </w:rPr>
      </w:pPr>
    </w:p>
    <w:p>
      <w:pPr>
        <w:pStyle w:val="BodyText"/>
        <w:spacing w:line="360" w:lineRule="auto" w:before="70"/>
        <w:ind w:left="692" w:right="1012"/>
        <w:jc w:val="both"/>
      </w:pPr>
      <w:r>
        <w:rPr/>
        <w:t>Para realizar el trabajo de red como tal es necesario estar dispuesto a trabajar en equipo sentarse y ponerse de acuerdo, conocer los alcances y limitaciones del “equipo”, también requiere de tiempo, espacio, compromiso. Lo anterior es por parte de los “especialistas” por así decirlo sin embargo los beneficiarios también requieren de compromiso, de apertura, así como realmente querer el apoyo y con ello la disposición para el cambio. Veo muy complicado que este tipo de trabajo se lleve a cabo por las múltiples actividades que pudiesen presentar los que nos viésemos involucrados, no con esto quiero decir que no se haga, solo que a ese nivel aun no, ´por todo lo que implica llevar a cabo una intervención de esa magnitud y calidad.</w:t>
      </w:r>
    </w:p>
    <w:p>
      <w:pPr>
        <w:pStyle w:val="BodyText"/>
        <w:spacing w:before="7"/>
        <w:rPr>
          <w:sz w:val="18"/>
        </w:rPr>
      </w:pPr>
    </w:p>
    <w:p>
      <w:pPr>
        <w:pStyle w:val="BodyText"/>
        <w:spacing w:line="360" w:lineRule="auto" w:before="69"/>
        <w:ind w:left="692" w:right="1020"/>
        <w:jc w:val="both"/>
      </w:pPr>
      <w:r>
        <w:rPr/>
        <w:t>Viéndolo desde una perspectiva fría la educación de manera general es muy difícil que proporcione una ayuda “completa” ya que pareciera que la misma sociedad esta escindida,  cada quien trabaja con la  parte que le toca, cuesta muchísimo trabajo hacerlo en</w:t>
      </w:r>
      <w:r>
        <w:rPr>
          <w:spacing w:val="-24"/>
        </w:rPr>
        <w:t> </w:t>
      </w:r>
      <w:r>
        <w:rPr/>
        <w:t>equipo</w:t>
      </w:r>
    </w:p>
    <w:p>
      <w:pPr>
        <w:pStyle w:val="BodyText"/>
        <w:spacing w:before="7"/>
        <w:rPr>
          <w:sz w:val="18"/>
        </w:rPr>
      </w:pPr>
    </w:p>
    <w:p>
      <w:pPr>
        <w:pStyle w:val="BodyText"/>
        <w:spacing w:before="70"/>
        <w:ind w:left="692" w:right="717"/>
      </w:pPr>
      <w:r>
        <w:rPr/>
        <w:t>Orientadora Fernanda</w:t>
      </w:r>
    </w:p>
    <w:p>
      <w:pPr>
        <w:spacing w:after="0"/>
        <w:sectPr>
          <w:footerReference w:type="default" r:id="rId37"/>
          <w:pgSz w:w="12240" w:h="15840"/>
          <w:pgMar w:footer="943" w:header="0" w:top="1360" w:bottom="1140" w:left="1720" w:right="1300"/>
          <w:pgNumType w:start="160"/>
        </w:sectPr>
      </w:pPr>
    </w:p>
    <w:p>
      <w:pPr>
        <w:pStyle w:val="BodyText"/>
        <w:spacing w:before="45"/>
        <w:ind w:left="692" w:right="717"/>
      </w:pPr>
      <w:r>
        <w:rPr/>
        <w:pict>
          <v:group style="position:absolute;margin-left:114.730003pt;margin-top:.635881pt;width:387.35pt;height:514.9500pt;mso-position-horizontal-relative:page;mso-position-vertical-relative:paragraph;z-index:-371488" coordorigin="2295,13" coordsize="7747,10299">
            <v:line style="position:absolute" from="2304,23" to="10031,23" stroked="true" strokeweight=".48pt" strokecolor="#000000"/>
            <v:line style="position:absolute" from="2304,10301" to="10031,10301" stroked="true" strokeweight=".47998pt" strokecolor="#000000"/>
            <v:line style="position:absolute" from="2300,18" to="2300,10306" stroked="true" strokeweight=".48pt" strokecolor="#000000"/>
            <v:line style="position:absolute" from="10036,18" to="10036,10306" stroked="true" strokeweight=".47998pt" strokecolor="#000000"/>
            <w10:wrap type="none"/>
          </v:group>
        </w:pict>
      </w:r>
      <w:r>
        <w:rPr/>
        <w:t>La Práctica Educativa, desde la competencia reflexiva.</w:t>
      </w:r>
    </w:p>
    <w:p>
      <w:pPr>
        <w:pStyle w:val="BodyText"/>
        <w:rPr>
          <w:sz w:val="20"/>
        </w:rPr>
      </w:pPr>
    </w:p>
    <w:p>
      <w:pPr>
        <w:pStyle w:val="BodyText"/>
        <w:spacing w:line="360" w:lineRule="auto" w:before="187"/>
        <w:ind w:left="692" w:right="1014"/>
        <w:jc w:val="both"/>
      </w:pPr>
      <w:r>
        <w:rPr/>
        <w:t>Opino que la labor Docente se debe de profesionalizar ya que anteriormente se menospreciable la labor que este realizaba, como se ha visto anteriormente el ejercer la docencia o la Orientación Educativa además de cumplir con un perfil inicial y duna vocación innata se debe de estar en unas constante capacitación y una parte muy importante de eso es la</w:t>
      </w:r>
      <w:r>
        <w:rPr>
          <w:spacing w:val="-14"/>
        </w:rPr>
        <w:t> </w:t>
      </w:r>
      <w:r>
        <w:rPr/>
        <w:t>investigación.</w:t>
      </w:r>
    </w:p>
    <w:p>
      <w:pPr>
        <w:pStyle w:val="BodyText"/>
        <w:spacing w:before="8"/>
      </w:pPr>
    </w:p>
    <w:p>
      <w:pPr>
        <w:pStyle w:val="BodyText"/>
        <w:spacing w:line="360" w:lineRule="auto"/>
        <w:ind w:left="692" w:right="1014"/>
        <w:jc w:val="both"/>
      </w:pPr>
      <w:r>
        <w:rPr/>
        <w:t>Actualmente en nuestro país se necesita más literatura especializada en educación que hable del tipo de Alumnos con los que se cuenta en la actualidad que haya más investigaciones en escuelas mexicanas y con nuestro sistema educativo eso nos dará la pauta para crear programas de intervención con las escuelas y los Alumnos, pero para eso se necesita gente especializada en investigación y con la  vocación de descubrir el porqué de las</w:t>
      </w:r>
      <w:r>
        <w:rPr>
          <w:spacing w:val="-19"/>
        </w:rPr>
        <w:t> </w:t>
      </w:r>
      <w:r>
        <w:rPr/>
        <w:t>cosas.</w:t>
      </w:r>
    </w:p>
    <w:p>
      <w:pPr>
        <w:pStyle w:val="BodyText"/>
        <w:spacing w:before="8"/>
      </w:pPr>
    </w:p>
    <w:p>
      <w:pPr>
        <w:pStyle w:val="BodyText"/>
        <w:spacing w:line="360" w:lineRule="auto"/>
        <w:ind w:left="692" w:right="1018"/>
        <w:jc w:val="both"/>
      </w:pPr>
      <w:r>
        <w:rPr/>
        <w:t>Finalmente aunque el Docente no se dedica a realizar investigación debe tener el hábito y sobre todo la humildad de buscar aquello que no sabe para crecer como persona y dar un mejor servicio pero para eso debe saber cómo hacerlo, donde buscar y sobre todo discernir en que le es de utilidad y además de eso que le beneficiara a sus Alumnos. Es grande el compromiso que se tiene por lo tanto la preparación y superación debe ser</w:t>
      </w:r>
      <w:r>
        <w:rPr>
          <w:spacing w:val="-12"/>
        </w:rPr>
        <w:t> </w:t>
      </w:r>
      <w:r>
        <w:rPr/>
        <w:t>constante.</w:t>
      </w:r>
    </w:p>
    <w:p>
      <w:pPr>
        <w:pStyle w:val="BodyText"/>
        <w:spacing w:before="7"/>
      </w:pPr>
    </w:p>
    <w:p>
      <w:pPr>
        <w:pStyle w:val="BodyText"/>
        <w:ind w:left="692"/>
        <w:jc w:val="both"/>
      </w:pPr>
      <w:r>
        <w:rPr/>
        <w:t>Orientador Armando</w:t>
      </w:r>
    </w:p>
    <w:p>
      <w:pPr>
        <w:spacing w:after="0"/>
        <w:jc w:val="both"/>
        <w:sectPr>
          <w:pgSz w:w="12240" w:h="15840"/>
          <w:pgMar w:header="0" w:footer="943" w:top="1400" w:bottom="1200" w:left="1720" w:right="1300"/>
        </w:sectPr>
      </w:pPr>
    </w:p>
    <w:p>
      <w:pPr>
        <w:spacing w:line="240" w:lineRule="auto"/>
        <w:ind w:left="574" w:right="0" w:firstLine="0"/>
        <w:rPr>
          <w:sz w:val="20"/>
        </w:rPr>
      </w:pPr>
      <w:r>
        <w:rPr>
          <w:rFonts w:ascii="Times New Roman"/>
          <w:spacing w:val="-49"/>
          <w:sz w:val="20"/>
        </w:rPr>
        <w:t> </w:t>
      </w:r>
      <w:r>
        <w:rPr>
          <w:spacing w:val="-49"/>
          <w:sz w:val="20"/>
        </w:rPr>
        <w:pict>
          <v:shape style="width:386.85pt;height:320.350pt;mso-position-horizontal-relative:char;mso-position-vertical-relative:line" type="#_x0000_t202" filled="false" stroked="true" strokeweight=".47998pt" strokecolor="#000000">
            <w10:anchorlock/>
            <v:textbox inset="0,0,0,0">
              <w:txbxContent>
                <w:p>
                  <w:pPr>
                    <w:pStyle w:val="BodyText"/>
                    <w:spacing w:line="360" w:lineRule="auto" w:before="17"/>
                    <w:ind w:left="108" w:right="104"/>
                    <w:jc w:val="both"/>
                  </w:pPr>
                  <w:r>
                    <w:rPr/>
                    <w:t>Considero que tanto la actividad Docente como la actividad del Orientador en la Educación Media Superior debe de adquirir la profesionalización del quehacer diario, ya que en la actualidad tanto como en el primero como en el segundo no se había aterrizado lo que la reforma ha venido pidiendo desde su publicación, en el caso de Orientación, en más de los casos solo se ha visto como la extensión de la prefectura y no como una actividad que debe de tener los espacios, tiempos y temas necesarios para poder apoyar, ayudar, guiar y acompañarlas a los jóvenes en su estancia en las diversas instituciones.</w:t>
                  </w:r>
                </w:p>
                <w:p>
                  <w:pPr>
                    <w:pStyle w:val="BodyText"/>
                    <w:spacing w:before="7"/>
                    <w:rPr>
                      <w:rFonts w:ascii="Times New Roman"/>
                    </w:rPr>
                  </w:pPr>
                </w:p>
                <w:p>
                  <w:pPr>
                    <w:pStyle w:val="BodyText"/>
                    <w:spacing w:line="360" w:lineRule="auto"/>
                    <w:ind w:left="108" w:right="107"/>
                    <w:jc w:val="both"/>
                  </w:pPr>
                  <w:r>
                    <w:rPr/>
                    <w:t>Este artículo nos da una guía clara sobre lo que debemos considerar al trabajar con jóvenes y que diario hacemos, sólo que ahora podemos ponerle nombre, diagnóstico, intervención, seguimiento,</w:t>
                  </w:r>
                  <w:r>
                    <w:rPr>
                      <w:spacing w:val="-29"/>
                    </w:rPr>
                    <w:t> </w:t>
                  </w:r>
                  <w:r>
                    <w:rPr/>
                    <w:t>etc.</w:t>
                  </w:r>
                </w:p>
                <w:p>
                  <w:pPr>
                    <w:pStyle w:val="BodyText"/>
                    <w:spacing w:before="7"/>
                    <w:rPr>
                      <w:rFonts w:ascii="Times New Roman"/>
                    </w:rPr>
                  </w:pPr>
                </w:p>
                <w:p>
                  <w:pPr>
                    <w:pStyle w:val="BodyText"/>
                    <w:ind w:left="108"/>
                    <w:jc w:val="both"/>
                  </w:pPr>
                  <w:r>
                    <w:rPr/>
                    <w:t>Orientadora Lourdes.</w:t>
                  </w:r>
                </w:p>
              </w:txbxContent>
            </v:textbox>
          </v:shape>
        </w:pict>
      </w:r>
      <w:r>
        <w:rPr>
          <w:spacing w:val="-49"/>
          <w:sz w:val="20"/>
        </w:rPr>
      </w:r>
    </w:p>
    <w:p>
      <w:pPr>
        <w:spacing w:after="0" w:line="240" w:lineRule="auto"/>
        <w:rPr>
          <w:sz w:val="20"/>
        </w:rPr>
        <w:sectPr>
          <w:pgSz w:w="12240" w:h="15840"/>
          <w:pgMar w:header="0" w:footer="943" w:top="1420" w:bottom="1200" w:left="1720" w:right="1300"/>
        </w:sectPr>
      </w:pPr>
    </w:p>
    <w:p>
      <w:pPr>
        <w:pStyle w:val="BodyText"/>
        <w:rPr>
          <w:sz w:val="20"/>
        </w:rPr>
      </w:pPr>
      <w:r>
        <w:rPr/>
        <w:pict>
          <v:group style="position:absolute;margin-left:114.730003pt;margin-top:105.370003pt;width:387.35pt;height:583.7pt;mso-position-horizontal-relative:page;mso-position-vertical-relative:page;z-index:-371440" coordorigin="2295,2107" coordsize="7747,11674">
            <v:line style="position:absolute" from="2304,2117" to="10031,2117" stroked="true" strokeweight=".48pt" strokecolor="#000000"/>
            <v:line style="position:absolute" from="2304,13771" to="10031,13771" stroked="true" strokeweight=".47998pt" strokecolor="#000000"/>
            <v:line style="position:absolute" from="2300,2112" to="2300,13776" stroked="true" strokeweight=".48pt" strokecolor="#000000"/>
            <v:line style="position:absolute" from="10036,2112" to="10036,13776" stroked="true" strokeweight=".47998pt" strokecolor="#000000"/>
            <w10:wrap type="none"/>
          </v:group>
        </w:pict>
      </w:r>
    </w:p>
    <w:p>
      <w:pPr>
        <w:pStyle w:val="BodyText"/>
        <w:spacing w:before="6"/>
        <w:rPr>
          <w:sz w:val="29"/>
        </w:rPr>
      </w:pPr>
    </w:p>
    <w:p>
      <w:pPr>
        <w:pStyle w:val="BodyText"/>
        <w:spacing w:before="70"/>
        <w:ind w:left="692" w:right="717"/>
      </w:pPr>
      <w:r>
        <w:rPr/>
        <w:t>ASPECTOS MÁS RECIENTES EN ORIENTACIÒN VOCACIONAL</w:t>
      </w:r>
    </w:p>
    <w:p>
      <w:pPr>
        <w:pStyle w:val="BodyText"/>
        <w:rPr>
          <w:sz w:val="20"/>
        </w:rPr>
      </w:pPr>
    </w:p>
    <w:p>
      <w:pPr>
        <w:pStyle w:val="BodyText"/>
        <w:spacing w:line="360" w:lineRule="auto" w:before="190"/>
        <w:ind w:left="692" w:right="1018"/>
        <w:jc w:val="both"/>
      </w:pPr>
      <w:r>
        <w:rPr/>
        <w:t>Los diferentes cambios producidos en el mundo teórico, económico y social han determinado que las disciplinas experimenten un proceso de cambio.</w:t>
      </w:r>
    </w:p>
    <w:p>
      <w:pPr>
        <w:pStyle w:val="BodyText"/>
        <w:spacing w:before="7"/>
      </w:pPr>
    </w:p>
    <w:p>
      <w:pPr>
        <w:pStyle w:val="BodyText"/>
        <w:spacing w:line="360" w:lineRule="auto"/>
        <w:ind w:left="692" w:right="1014"/>
        <w:jc w:val="both"/>
      </w:pPr>
      <w:r>
        <w:rPr/>
        <w:t>En el campo de la Orientación se visualizan dos cambios: según Durant (2002) estamos frente a un nuevo paradigma en el cual hay que reconsiderar la realidad de la sociedad, la creación de nuevos escenarios para la interacción interdisciplinaria y transdisciplinaria, desde esta perspectiva se impone un Orientador capaz de  representar la Orientación, admitir sus nuevos valores y pensar en términos colectivos y</w:t>
      </w:r>
      <w:r>
        <w:rPr>
          <w:spacing w:val="-4"/>
        </w:rPr>
        <w:t> </w:t>
      </w:r>
      <w:r>
        <w:rPr/>
        <w:t>globales.</w:t>
      </w:r>
    </w:p>
    <w:p>
      <w:pPr>
        <w:pStyle w:val="BodyText"/>
        <w:spacing w:before="7"/>
      </w:pPr>
    </w:p>
    <w:p>
      <w:pPr>
        <w:pStyle w:val="BodyText"/>
        <w:spacing w:line="360" w:lineRule="auto"/>
        <w:ind w:left="692" w:right="1013"/>
        <w:jc w:val="both"/>
      </w:pPr>
      <w:r>
        <w:rPr/>
        <w:t>El segundo tipo de cambios, en opinión de Tractenberg, Strumer y  Van Zolingen(2002) se refiere a cambios en el mundo del trabajo. El Dr. John D. krumboltz de la Universidad de Stanford, plantea para estos nuevos tiempos es necesario hacer nuevas consideraciones relacionadas con los objetivos de la Orientación Vocacional, tomar en cuenta los eventos fortuitos, “casualidades” u oportunidades que se dan alrededor de las personas. La teoría de la Casualidad Planificada, esta teoría surge como una modificación o enmienda a la teoría del aprendizaje en la Orientación Vocacional presentada en 1996, la cual era una ampliación de la teoría del aprendizaje social en la toma de decisiones, aquí se mantienen que los “los humanos nacen con ciertas características y predisposiciones diferentes en un tiempo y en un espacio específico que ni siquiera sus padres pueden predeterminar. Además de eso crecen en un ambiente en donde ocurren muchos eventos</w:t>
      </w:r>
      <w:r>
        <w:rPr>
          <w:spacing w:val="-17"/>
        </w:rPr>
        <w:t> </w:t>
      </w:r>
      <w:r>
        <w:rPr/>
        <w:t>fortuitos.</w:t>
      </w:r>
    </w:p>
    <w:p>
      <w:pPr>
        <w:spacing w:after="0" w:line="360" w:lineRule="auto"/>
        <w:jc w:val="both"/>
        <w:sectPr>
          <w:pgSz w:w="12240" w:h="15840"/>
          <w:pgMar w:header="0" w:footer="943" w:top="1500" w:bottom="1200" w:left="1720" w:right="1300"/>
        </w:sectPr>
      </w:pPr>
    </w:p>
    <w:p>
      <w:pPr>
        <w:pStyle w:val="BodyText"/>
        <w:spacing w:line="360" w:lineRule="auto" w:before="45"/>
        <w:ind w:left="692" w:right="1018"/>
        <w:jc w:val="both"/>
      </w:pPr>
      <w:r>
        <w:rPr/>
        <w:pict>
          <v:group style="position:absolute;margin-left:114.730003pt;margin-top:70.669998pt;width:387.35pt;height:644.3pt;mso-position-horizontal-relative:page;mso-position-vertical-relative:page;z-index:-371416" coordorigin="2295,1413" coordsize="7747,12886">
            <v:line style="position:absolute" from="2304,1423" to="10031,1423" stroked="true" strokeweight=".48pt" strokecolor="#000000"/>
            <v:line style="position:absolute" from="2300,1418" to="2300,14294" stroked="true" strokeweight=".48pt" strokecolor="#000000"/>
            <v:line style="position:absolute" from="10036,1418" to="10036,14294" stroked="true" strokeweight=".47998pt" strokecolor="#000000"/>
            <w10:wrap type="none"/>
          </v:group>
        </w:pict>
      </w:r>
      <w:r>
        <w:rPr/>
        <w:t>El trabajo del Orientador es facilitar el aprendizaje de destrezas, intereses, creencias, valores, hábitos de trabajo y personales que capacitan a cada persona para crear una vida satisfactoria en un mundo laboral.</w:t>
      </w:r>
    </w:p>
    <w:p>
      <w:pPr>
        <w:pStyle w:val="BodyText"/>
        <w:spacing w:before="7"/>
      </w:pPr>
    </w:p>
    <w:p>
      <w:pPr>
        <w:pStyle w:val="BodyText"/>
        <w:spacing w:line="360" w:lineRule="auto"/>
        <w:ind w:left="692" w:right="1011"/>
        <w:jc w:val="both"/>
      </w:pPr>
      <w:r>
        <w:rPr/>
        <w:t>Dentro de las propuestas por el Dr. Krumboltz se destacan, El objetivo de la Orientación es crear una vida satisfactoria, los test estimulan el aprendizaje, la Orientación debe estimular las acciones exploratorias, maximizar los eventos no previstos u oportunidades fortuitas, la Orientación vocacional debe preparar para aprovechar los eventos la ansiedad y la indecisión vocacional son situaciones normales, se puede elaborar un proyecto de vida o vocacional, pero no se puede olvidar el lápiz y el borrador, los Orientadores deben ayudar a los clientes a aprender como beneficiarse de las oportunidades, se debe proporcionar un mejor entrenamiento al futuro Orientador.</w:t>
      </w:r>
    </w:p>
    <w:p>
      <w:pPr>
        <w:pStyle w:val="BodyText"/>
        <w:spacing w:before="7"/>
      </w:pPr>
    </w:p>
    <w:p>
      <w:pPr>
        <w:pStyle w:val="BodyText"/>
        <w:spacing w:line="360" w:lineRule="auto"/>
        <w:ind w:left="692" w:right="1016"/>
        <w:jc w:val="both"/>
      </w:pPr>
      <w:r>
        <w:rPr/>
        <w:t>La Orientación vocacional no es solo para jóvenes en vida escolar también el adulto puede y debe tener acceso a ella, el reto es considerar el contexto y las complejidad de la persona en su totalidad, debemos recordar que estamos trabajando con una persona, que por definición es compleja en su comportamiento, en sus motivos y razones que pueda tener de actuar y comportarse de determinada manera.</w:t>
      </w:r>
    </w:p>
    <w:p>
      <w:pPr>
        <w:pStyle w:val="BodyText"/>
        <w:spacing w:before="10"/>
      </w:pPr>
    </w:p>
    <w:p>
      <w:pPr>
        <w:pStyle w:val="BodyText"/>
        <w:spacing w:line="360" w:lineRule="auto"/>
        <w:ind w:left="692" w:right="1015"/>
        <w:jc w:val="both"/>
      </w:pPr>
      <w:r>
        <w:rPr/>
        <w:t>En opinión de Claes (2003) los Orientadores necesitan responder al significado del trabajo (valores femeninos o masculinos y normas, roles a cumplir en el trabajo, etc.) y es necesario considerar el grupo en el que se trabaja. Haciendo referencia a otro documento presentado y aprobado en el marco del Congreso Internacional celebrado en suiza para los profesionales de la Orientación Educativa y Vocacional (2003), se especifica que estos profesionales deben poseer   una   competencia   básica     en   el   campo   vocacional,</w:t>
      </w:r>
      <w:r>
        <w:rPr>
          <w:spacing w:val="53"/>
        </w:rPr>
        <w:t> </w:t>
      </w:r>
      <w:r>
        <w:rPr/>
        <w:t>un</w:t>
      </w:r>
    </w:p>
    <w:p>
      <w:pPr>
        <w:spacing w:after="0" w:line="360" w:lineRule="auto"/>
        <w:jc w:val="both"/>
        <w:sectPr>
          <w:pgSz w:w="12240" w:h="15840"/>
          <w:pgMar w:header="0" w:footer="943" w:top="1400" w:bottom="1200" w:left="1720" w:right="1300"/>
        </w:sectPr>
      </w:pPr>
    </w:p>
    <w:p>
      <w:pPr>
        <w:pStyle w:val="BodyText"/>
        <w:ind w:left="1094"/>
        <w:rPr>
          <w:sz w:val="20"/>
        </w:rPr>
      </w:pPr>
      <w:r>
        <w:rPr>
          <w:sz w:val="20"/>
        </w:rPr>
        <w:pict>
          <v:group style="width:387.35pt;height:375.25pt;mso-position-horizontal-relative:char;mso-position-vertical-relative:line" coordorigin="0,0" coordsize="7747,7505">
            <v:line style="position:absolute" from="5,5" to="5,418" stroked="true" strokeweight=".48pt" strokecolor="#000000"/>
            <v:line style="position:absolute" from="5,418" to="5,833" stroked="true" strokeweight=".48pt" strokecolor="#000000"/>
            <v:line style="position:absolute" from="5,833" to="5,1246" stroked="true" strokeweight=".48pt" strokecolor="#000000"/>
            <v:line style="position:absolute" from="5,1246" to="5,1940" stroked="true" strokeweight=".48pt" strokecolor="#000000"/>
            <v:line style="position:absolute" from="5,1940" to="5,2355" stroked="true" strokeweight=".48pt" strokecolor="#000000"/>
            <v:line style="position:absolute" from="5,2355" to="5,2768" stroked="true" strokeweight=".48pt" strokecolor="#000000"/>
            <v:line style="position:absolute" from="5,2768" to="5,3183" stroked="true" strokeweight=".48pt" strokecolor="#000000"/>
            <v:line style="position:absolute" from="5,3183" to="5,3877" stroked="true" strokeweight=".48pt" strokecolor="#000000"/>
            <v:line style="position:absolute" from="5,3877" to="5,4292" stroked="true" strokeweight=".48pt" strokecolor="#000000"/>
            <v:line style="position:absolute" from="5,4292" to="5,4705" stroked="true" strokeweight=".48pt" strokecolor="#000000"/>
            <v:line style="position:absolute" from="5,4705" to="5,5120" stroked="true" strokeweight=".48pt" strokecolor="#000000"/>
            <v:line style="position:absolute" from="5,5120" to="5,5533" stroked="true" strokeweight=".48pt" strokecolor="#000000"/>
            <v:line style="position:absolute" from="5,5533" to="5,5946" stroked="true" strokeweight=".48pt" strokecolor="#000000"/>
            <v:line style="position:absolute" from="5,5946" to="5,6361" stroked="true" strokeweight=".48pt" strokecolor="#000000"/>
            <v:line style="position:absolute" from="5,6361" to="5,7055" stroked="true" strokeweight=".48pt" strokecolor="#000000"/>
            <v:line style="position:absolute" from="10,7494" to="7737,7494" stroked="true" strokeweight=".48001pt" strokecolor="#000000"/>
            <v:line style="position:absolute" from="5,7055" to="5,7499" stroked="true" strokeweight=".48pt" strokecolor="#000000"/>
            <v:line style="position:absolute" from="7742,5" to="7742,418" stroked="true" strokeweight=".47998pt" strokecolor="#000000"/>
            <v:line style="position:absolute" from="7742,418" to="7742,833" stroked="true" strokeweight=".47998pt" strokecolor="#000000"/>
            <v:line style="position:absolute" from="7742,833" to="7742,1246" stroked="true" strokeweight=".47998pt" strokecolor="#000000"/>
            <v:line style="position:absolute" from="7742,1246" to="7742,1940" stroked="true" strokeweight=".47998pt" strokecolor="#000000"/>
            <v:line style="position:absolute" from="7742,1940" to="7742,2355" stroked="true" strokeweight=".47998pt" strokecolor="#000000"/>
            <v:line style="position:absolute" from="7742,2355" to="7742,2768" stroked="true" strokeweight=".47998pt" strokecolor="#000000"/>
            <v:line style="position:absolute" from="7742,2768" to="7742,3183" stroked="true" strokeweight=".47998pt" strokecolor="#000000"/>
            <v:line style="position:absolute" from="7742,3183" to="7742,3877" stroked="true" strokeweight=".47998pt" strokecolor="#000000"/>
            <v:line style="position:absolute" from="7742,3877" to="7742,4292" stroked="true" strokeweight=".47998pt" strokecolor="#000000"/>
            <v:line style="position:absolute" from="7742,4292" to="7742,4705" stroked="true" strokeweight=".47998pt" strokecolor="#000000"/>
            <v:line style="position:absolute" from="7742,4705" to="7742,5120" stroked="true" strokeweight=".47998pt" strokecolor="#000000"/>
            <v:line style="position:absolute" from="7742,5120" to="7742,5533" stroked="true" strokeweight=".47998pt" strokecolor="#000000"/>
            <v:line style="position:absolute" from="7742,5533" to="7742,5946" stroked="true" strokeweight=".47998pt" strokecolor="#000000"/>
            <v:line style="position:absolute" from="7742,5946" to="7742,6361" stroked="true" strokeweight=".47998pt" strokecolor="#000000"/>
            <v:line style="position:absolute" from="7742,6361" to="7742,7055" stroked="true" strokeweight=".47998pt" strokecolor="#000000"/>
            <v:line style="position:absolute" from="7742,7055" to="7742,7499" stroked="true" strokeweight=".47998pt" strokecolor="#000000"/>
            <v:shape style="position:absolute;left:118;top:34;width:7067;height:240" type="#_x0000_t202" filled="false" stroked="false">
              <v:textbox inset="0,0,0,0">
                <w:txbxContent>
                  <w:p>
                    <w:pPr>
                      <w:tabs>
                        <w:tab w:pos="1668" w:val="left" w:leader="none"/>
                        <w:tab w:pos="3138" w:val="left" w:leader="none"/>
                        <w:tab w:pos="4635" w:val="left" w:leader="none"/>
                        <w:tab w:pos="5277" w:val="left" w:leader="none"/>
                        <w:tab w:pos="5718" w:val="left" w:leader="none"/>
                      </w:tabs>
                      <w:spacing w:line="240" w:lineRule="exact" w:before="0"/>
                      <w:ind w:left="0" w:right="0" w:firstLine="0"/>
                      <w:jc w:val="left"/>
                      <w:rPr>
                        <w:sz w:val="24"/>
                      </w:rPr>
                    </w:pPr>
                    <w:r>
                      <w:rPr>
                        <w:sz w:val="24"/>
                      </w:rPr>
                      <w:t>conocimiento</w:t>
                      <w:tab/>
                      <w:t>actualizado</w:t>
                      <w:tab/>
                      <w:t>relacionado</w:t>
                      <w:tab/>
                      <w:t>con</w:t>
                      <w:tab/>
                      <w:t>lo</w:t>
                      <w:tab/>
                    </w:r>
                    <w:r>
                      <w:rPr>
                        <w:spacing w:val="-1"/>
                        <w:sz w:val="24"/>
                      </w:rPr>
                      <w:t>educacional,</w:t>
                    </w:r>
                  </w:p>
                </w:txbxContent>
              </v:textbox>
              <w10:wrap type="none"/>
            </v:shape>
            <v:shape style="position:absolute;left:118;top:447;width:6855;height:240" type="#_x0000_t202" filled="false" stroked="false">
              <v:textbox inset="0,0,0,0">
                <w:txbxContent>
                  <w:p>
                    <w:pPr>
                      <w:tabs>
                        <w:tab w:pos="1774" w:val="left" w:leader="none"/>
                        <w:tab w:pos="2801" w:val="left" w:leader="none"/>
                        <w:tab w:pos="3894" w:val="left" w:leader="none"/>
                        <w:tab w:pos="4668" w:val="left" w:leader="none"/>
                        <w:tab w:pos="5174" w:val="left" w:leader="none"/>
                        <w:tab w:pos="6267" w:val="left" w:leader="none"/>
                      </w:tabs>
                      <w:spacing w:line="240" w:lineRule="exact" w:before="0"/>
                      <w:ind w:left="0" w:right="0" w:firstLine="0"/>
                      <w:jc w:val="left"/>
                      <w:rPr>
                        <w:sz w:val="24"/>
                      </w:rPr>
                    </w:pPr>
                    <w:r>
                      <w:rPr>
                        <w:sz w:val="24"/>
                      </w:rPr>
                      <w:t>entrenamiento</w:t>
                      <w:tab/>
                      <w:t>laboral,</w:t>
                      <w:tab/>
                      <w:t>además</w:t>
                      <w:tab/>
                      <w:t>debe</w:t>
                      <w:tab/>
                      <w:t>de</w:t>
                      <w:tab/>
                      <w:t>conocer</w:t>
                      <w:tab/>
                      <w:t>como</w:t>
                    </w:r>
                  </w:p>
                </w:txbxContent>
              </v:textbox>
              <w10:wrap type="none"/>
            </v:shape>
            <v:shape style="position:absolute;left:7213;top:34;width:413;height:653" type="#_x0000_t202" filled="false" stroked="false">
              <v:textbox inset="0,0,0,0">
                <w:txbxContent>
                  <w:p>
                    <w:pPr>
                      <w:spacing w:line="245" w:lineRule="exact" w:before="0"/>
                      <w:ind w:left="0" w:right="-19" w:firstLine="225"/>
                      <w:jc w:val="left"/>
                      <w:rPr>
                        <w:sz w:val="24"/>
                      </w:rPr>
                    </w:pPr>
                    <w:r>
                      <w:rPr>
                        <w:sz w:val="24"/>
                      </w:rPr>
                      <w:t>el</w:t>
                    </w:r>
                  </w:p>
                  <w:p>
                    <w:pPr>
                      <w:spacing w:line="271" w:lineRule="exact" w:before="137"/>
                      <w:ind w:left="0" w:right="-17" w:firstLine="0"/>
                      <w:jc w:val="left"/>
                      <w:rPr>
                        <w:sz w:val="24"/>
                      </w:rPr>
                    </w:pPr>
                    <w:r>
                      <w:rPr>
                        <w:spacing w:val="-1"/>
                        <w:sz w:val="24"/>
                      </w:rPr>
                      <w:t>otra</w:t>
                    </w:r>
                  </w:p>
                </w:txbxContent>
              </v:textbox>
              <w10:wrap type="none"/>
            </v:shape>
            <v:shape style="position:absolute;left:118;top:862;width:7504;height:653" type="#_x0000_t202" filled="false" stroked="false">
              <v:textbox inset="0,0,0,0">
                <w:txbxContent>
                  <w:p>
                    <w:pPr>
                      <w:spacing w:line="245" w:lineRule="exact" w:before="0"/>
                      <w:ind w:left="0" w:right="0" w:firstLine="0"/>
                      <w:jc w:val="left"/>
                      <w:rPr>
                        <w:sz w:val="24"/>
                      </w:rPr>
                    </w:pPr>
                    <w:r>
                      <w:rPr>
                        <w:sz w:val="24"/>
                      </w:rPr>
                      <w:t>competencia básica, el proceso de desarrollo vocacional a lo largo  de</w:t>
                    </w:r>
                  </w:p>
                  <w:p>
                    <w:pPr>
                      <w:spacing w:line="271" w:lineRule="exact" w:before="137"/>
                      <w:ind w:left="0" w:right="0" w:firstLine="0"/>
                      <w:jc w:val="left"/>
                      <w:rPr>
                        <w:sz w:val="24"/>
                      </w:rPr>
                    </w:pPr>
                    <w:r>
                      <w:rPr>
                        <w:sz w:val="24"/>
                      </w:rPr>
                      <w:t>la vida profesional.</w:t>
                    </w:r>
                  </w:p>
                </w:txbxContent>
              </v:textbox>
              <w10:wrap type="none"/>
            </v:shape>
            <v:shape style="position:absolute;left:118;top:1969;width:7508;height:1484" type="#_x0000_t202" filled="false" stroked="false">
              <v:textbox inset="0,0,0,0">
                <w:txbxContent>
                  <w:p>
                    <w:pPr>
                      <w:spacing w:line="245" w:lineRule="exact" w:before="0"/>
                      <w:ind w:left="0" w:right="0" w:firstLine="0"/>
                      <w:jc w:val="left"/>
                      <w:rPr>
                        <w:sz w:val="24"/>
                      </w:rPr>
                    </w:pPr>
                    <w:r>
                      <w:rPr>
                        <w:sz w:val="24"/>
                      </w:rPr>
                      <w:t>Las  competencias  básicas  que  debe  de  tener  un  profesional  que</w:t>
                    </w:r>
                  </w:p>
                  <w:p>
                    <w:pPr>
                      <w:spacing w:line="360" w:lineRule="auto" w:before="139"/>
                      <w:ind w:left="0" w:right="0" w:firstLine="0"/>
                      <w:jc w:val="left"/>
                      <w:rPr>
                        <w:sz w:val="24"/>
                      </w:rPr>
                    </w:pPr>
                    <w:r>
                      <w:rPr>
                        <w:sz w:val="24"/>
                      </w:rPr>
                      <w:t>realice Orientación trabajar con la comunidad para desarrollar, implementar  y  evaluar  planes  de  acción  con  miras  a  la     mejora</w:t>
                    </w:r>
                  </w:p>
                  <w:p>
                    <w:pPr>
                      <w:spacing w:line="271" w:lineRule="exact" w:before="5"/>
                      <w:ind w:left="0" w:right="0" w:firstLine="0"/>
                      <w:jc w:val="left"/>
                      <w:rPr>
                        <w:sz w:val="24"/>
                      </w:rPr>
                    </w:pPr>
                    <w:r>
                      <w:rPr>
                        <w:sz w:val="24"/>
                      </w:rPr>
                      <w:t>económica, social, educativa y del empleo.</w:t>
                    </w:r>
                  </w:p>
                </w:txbxContent>
              </v:textbox>
              <w10:wrap type="none"/>
            </v:shape>
            <v:shape style="position:absolute;left:118;top:3906;width:7512;height:2724" type="#_x0000_t202" filled="false" stroked="false">
              <v:textbox inset="0,0,0,0">
                <w:txbxContent>
                  <w:p>
                    <w:pPr>
                      <w:spacing w:line="245" w:lineRule="exact" w:before="0"/>
                      <w:ind w:left="0" w:right="0" w:firstLine="0"/>
                      <w:jc w:val="both"/>
                      <w:rPr>
                        <w:sz w:val="24"/>
                      </w:rPr>
                    </w:pPr>
                    <w:r>
                      <w:rPr>
                        <w:sz w:val="24"/>
                      </w:rPr>
                      <w:t>Es   importante   reconocer   que   la   denominación   de   Orientación</w:t>
                    </w:r>
                  </w:p>
                  <w:p>
                    <w:pPr>
                      <w:spacing w:line="360" w:lineRule="auto" w:before="139"/>
                      <w:ind w:left="0" w:right="3" w:firstLine="0"/>
                      <w:jc w:val="both"/>
                      <w:rPr>
                        <w:sz w:val="24"/>
                      </w:rPr>
                    </w:pPr>
                    <w:r>
                      <w:rPr>
                        <w:sz w:val="24"/>
                      </w:rPr>
                      <w:t>Vocacional no significa que solo se aborden problemas relacionados con el tipo de estudio o ubicación de trabajo determinado, sino que debe de ocuparse por aspectos integrales de la vida de los ciudadanos así como contribuir al desarrollo económico y social de los países,   y   que   aun   cuando   se   reconoce   la   naturaleza   de</w:t>
                    </w:r>
                    <w:r>
                      <w:rPr>
                        <w:spacing w:val="16"/>
                        <w:sz w:val="24"/>
                      </w:rPr>
                      <w:t> </w:t>
                    </w:r>
                    <w:r>
                      <w:rPr>
                        <w:sz w:val="24"/>
                      </w:rPr>
                      <w:t>los</w:t>
                    </w:r>
                  </w:p>
                  <w:p>
                    <w:pPr>
                      <w:spacing w:line="271" w:lineRule="exact" w:before="5"/>
                      <w:ind w:left="0" w:right="0" w:firstLine="0"/>
                      <w:jc w:val="both"/>
                      <w:rPr>
                        <w:sz w:val="24"/>
                      </w:rPr>
                    </w:pPr>
                    <w:r>
                      <w:rPr>
                        <w:sz w:val="24"/>
                      </w:rPr>
                      <w:t>problemas, las soluciones no pueden ser las mismas.</w:t>
                    </w:r>
                  </w:p>
                </w:txbxContent>
              </v:textbox>
              <w10:wrap type="none"/>
            </v:shape>
            <v:shape style="position:absolute;left:118;top:7084;width:2016;height:240" type="#_x0000_t202" filled="false" stroked="false">
              <v:textbox inset="0,0,0,0">
                <w:txbxContent>
                  <w:p>
                    <w:pPr>
                      <w:spacing w:line="240" w:lineRule="exact" w:before="0"/>
                      <w:ind w:left="0" w:right="-19" w:firstLine="0"/>
                      <w:jc w:val="left"/>
                      <w:rPr>
                        <w:sz w:val="24"/>
                      </w:rPr>
                    </w:pPr>
                    <w:r>
                      <w:rPr>
                        <w:sz w:val="24"/>
                      </w:rPr>
                      <w:t>Orientadora Nancy</w:t>
                    </w:r>
                  </w:p>
                </w:txbxContent>
              </v:textbox>
              <w10:wrap type="none"/>
            </v:shape>
          </v:group>
        </w:pict>
      </w:r>
      <w:r>
        <w:rPr>
          <w:sz w:val="20"/>
        </w:rPr>
      </w:r>
    </w:p>
    <w:p>
      <w:pPr>
        <w:pStyle w:val="BodyText"/>
        <w:rPr>
          <w:sz w:val="20"/>
        </w:rPr>
      </w:pPr>
    </w:p>
    <w:p>
      <w:pPr>
        <w:pStyle w:val="BodyText"/>
        <w:spacing w:before="11"/>
        <w:rPr>
          <w:sz w:val="29"/>
        </w:rPr>
      </w:pPr>
    </w:p>
    <w:p>
      <w:pPr>
        <w:pStyle w:val="ListParagraph"/>
        <w:numPr>
          <w:ilvl w:val="2"/>
          <w:numId w:val="109"/>
        </w:numPr>
        <w:tabs>
          <w:tab w:pos="888" w:val="left" w:leader="none"/>
        </w:tabs>
        <w:spacing w:line="240" w:lineRule="auto" w:before="69" w:after="0"/>
        <w:ind w:left="887" w:right="0" w:hanging="669"/>
        <w:jc w:val="left"/>
        <w:rPr>
          <w:sz w:val="24"/>
        </w:rPr>
      </w:pPr>
      <w:r>
        <w:rPr>
          <w:sz w:val="24"/>
        </w:rPr>
        <w:t>Conferencias</w:t>
      </w:r>
    </w:p>
    <w:p>
      <w:pPr>
        <w:pStyle w:val="BodyText"/>
      </w:pPr>
    </w:p>
    <w:p>
      <w:pPr>
        <w:pStyle w:val="BodyText"/>
        <w:spacing w:line="360" w:lineRule="auto" w:before="141"/>
        <w:ind w:left="218" w:right="96"/>
      </w:pPr>
      <w:r>
        <w:rPr/>
        <w:t>A continuación se presentan los resultados, esquematizando las respuestas dadas en las hojas de evaluación durante la implementación de dicha actividad.</w:t>
      </w:r>
    </w:p>
    <w:p>
      <w:pPr>
        <w:pStyle w:val="BodyText"/>
        <w:spacing w:before="9"/>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00"/>
        <w:gridCol w:w="2566"/>
        <w:gridCol w:w="3699"/>
      </w:tblGrid>
      <w:tr>
        <w:trPr>
          <w:trHeight w:val="425" w:hRule="exact"/>
        </w:trPr>
        <w:tc>
          <w:tcPr>
            <w:tcW w:w="3200" w:type="dxa"/>
          </w:tcPr>
          <w:p>
            <w:pPr>
              <w:pStyle w:val="TableParagraph"/>
              <w:spacing w:line="275" w:lineRule="exact"/>
              <w:ind w:left="0"/>
              <w:jc w:val="center"/>
              <w:rPr>
                <w:sz w:val="24"/>
              </w:rPr>
            </w:pPr>
            <w:r>
              <w:rPr>
                <w:sz w:val="24"/>
              </w:rPr>
              <w:t>REACTIVO</w:t>
            </w:r>
          </w:p>
        </w:tc>
        <w:tc>
          <w:tcPr>
            <w:tcW w:w="2566" w:type="dxa"/>
          </w:tcPr>
          <w:p>
            <w:pPr>
              <w:pStyle w:val="TableParagraph"/>
              <w:spacing w:line="275" w:lineRule="exact"/>
              <w:ind w:left="82" w:right="84"/>
              <w:jc w:val="center"/>
              <w:rPr>
                <w:sz w:val="24"/>
              </w:rPr>
            </w:pPr>
            <w:r>
              <w:rPr>
                <w:sz w:val="24"/>
              </w:rPr>
              <w:t>CONFERENCIA</w:t>
            </w:r>
          </w:p>
        </w:tc>
        <w:tc>
          <w:tcPr>
            <w:tcW w:w="3699" w:type="dxa"/>
          </w:tcPr>
          <w:p>
            <w:pPr>
              <w:pStyle w:val="TableParagraph"/>
              <w:spacing w:line="275" w:lineRule="exact"/>
              <w:ind w:left="1036" w:right="60"/>
              <w:rPr>
                <w:sz w:val="24"/>
              </w:rPr>
            </w:pPr>
            <w:r>
              <w:rPr>
                <w:sz w:val="24"/>
              </w:rPr>
              <w:t>RESPUESTAS</w:t>
            </w:r>
          </w:p>
        </w:tc>
      </w:tr>
      <w:tr>
        <w:trPr>
          <w:trHeight w:val="430" w:hRule="exact"/>
        </w:trPr>
        <w:tc>
          <w:tcPr>
            <w:tcW w:w="3200" w:type="dxa"/>
            <w:tcBorders>
              <w:bottom w:val="nil"/>
            </w:tcBorders>
          </w:tcPr>
          <w:p>
            <w:pPr>
              <w:pStyle w:val="TableParagraph"/>
              <w:tabs>
                <w:tab w:pos="655" w:val="left" w:leader="none"/>
                <w:tab w:pos="1242" w:val="left" w:leader="none"/>
                <w:tab w:pos="2153" w:val="left" w:leader="none"/>
                <w:tab w:pos="2793" w:val="left" w:leader="none"/>
              </w:tabs>
              <w:spacing w:before="137"/>
              <w:ind w:left="0" w:right="2"/>
              <w:jc w:val="center"/>
              <w:rPr>
                <w:sz w:val="24"/>
              </w:rPr>
            </w:pPr>
            <w:r>
              <w:rPr>
                <w:sz w:val="24"/>
              </w:rPr>
              <w:t>1.-</w:t>
              <w:tab/>
              <w:t>El</w:t>
              <w:tab/>
              <w:t>tema</w:t>
              <w:tab/>
              <w:t>de</w:t>
              <w:tab/>
              <w:t>la</w:t>
            </w:r>
          </w:p>
        </w:tc>
        <w:tc>
          <w:tcPr>
            <w:tcW w:w="2566" w:type="dxa"/>
            <w:tcBorders>
              <w:bottom w:val="nil"/>
            </w:tcBorders>
          </w:tcPr>
          <w:p>
            <w:pPr>
              <w:pStyle w:val="TableParagraph"/>
              <w:spacing w:line="274" w:lineRule="exact"/>
              <w:ind w:left="86" w:right="84"/>
              <w:jc w:val="center"/>
              <w:rPr>
                <w:sz w:val="24"/>
              </w:rPr>
            </w:pPr>
            <w:r>
              <w:rPr>
                <w:sz w:val="24"/>
              </w:rPr>
              <w:t>La  Conformación</w:t>
            </w:r>
            <w:r>
              <w:rPr>
                <w:spacing w:val="64"/>
                <w:sz w:val="24"/>
              </w:rPr>
              <w:t> </w:t>
            </w:r>
            <w:r>
              <w:rPr>
                <w:sz w:val="24"/>
              </w:rPr>
              <w:t>del</w:t>
            </w:r>
          </w:p>
        </w:tc>
        <w:tc>
          <w:tcPr>
            <w:tcW w:w="3699" w:type="dxa"/>
            <w:tcBorders>
              <w:bottom w:val="nil"/>
            </w:tcBorders>
          </w:tcPr>
          <w:p>
            <w:pPr>
              <w:pStyle w:val="TableParagraph"/>
              <w:tabs>
                <w:tab w:pos="661" w:val="left" w:leader="none"/>
                <w:tab w:pos="1196" w:val="left" w:leader="none"/>
                <w:tab w:pos="2091" w:val="left" w:leader="none"/>
              </w:tabs>
              <w:spacing w:line="274" w:lineRule="exact"/>
              <w:ind w:left="100" w:right="60"/>
              <w:rPr>
                <w:sz w:val="24"/>
              </w:rPr>
            </w:pPr>
            <w:r>
              <w:rPr>
                <w:sz w:val="24"/>
              </w:rPr>
              <w:t>Si,</w:t>
              <w:tab/>
              <w:t>se</w:t>
              <w:tab/>
              <w:t>tratan</w:t>
              <w:tab/>
              <w:t>problemáticas</w:t>
            </w:r>
          </w:p>
        </w:tc>
      </w:tr>
      <w:tr>
        <w:trPr>
          <w:trHeight w:val="415" w:hRule="exact"/>
        </w:trPr>
        <w:tc>
          <w:tcPr>
            <w:tcW w:w="3200" w:type="dxa"/>
            <w:tcBorders>
              <w:top w:val="nil"/>
              <w:bottom w:val="nil"/>
            </w:tcBorders>
          </w:tcPr>
          <w:p>
            <w:pPr>
              <w:pStyle w:val="TableParagraph"/>
              <w:tabs>
                <w:tab w:pos="1645" w:val="left" w:leader="none"/>
                <w:tab w:pos="2781" w:val="left" w:leader="none"/>
              </w:tabs>
              <w:spacing w:before="127"/>
              <w:ind w:left="0" w:right="1"/>
              <w:jc w:val="center"/>
              <w:rPr>
                <w:sz w:val="24"/>
              </w:rPr>
            </w:pPr>
            <w:r>
              <w:rPr>
                <w:sz w:val="24"/>
              </w:rPr>
              <w:t>Conferencia,</w:t>
              <w:tab/>
              <w:t>¿amplio</w:t>
              <w:tab/>
              <w:t>tu</w:t>
            </w:r>
          </w:p>
        </w:tc>
        <w:tc>
          <w:tcPr>
            <w:tcW w:w="2566" w:type="dxa"/>
            <w:tcBorders>
              <w:top w:val="nil"/>
              <w:bottom w:val="nil"/>
            </w:tcBorders>
          </w:tcPr>
          <w:p>
            <w:pPr>
              <w:pStyle w:val="TableParagraph"/>
              <w:spacing w:line="262" w:lineRule="exact"/>
              <w:ind w:left="84" w:right="84"/>
              <w:jc w:val="center"/>
              <w:rPr>
                <w:sz w:val="24"/>
              </w:rPr>
            </w:pPr>
            <w:r>
              <w:rPr>
                <w:sz w:val="24"/>
              </w:rPr>
              <w:t>Plan de Vida a</w:t>
            </w:r>
            <w:r>
              <w:rPr>
                <w:spacing w:val="60"/>
                <w:sz w:val="24"/>
              </w:rPr>
              <w:t> </w:t>
            </w:r>
            <w:r>
              <w:rPr>
                <w:sz w:val="24"/>
              </w:rPr>
              <w:t>través</w:t>
            </w:r>
          </w:p>
        </w:tc>
        <w:tc>
          <w:tcPr>
            <w:tcW w:w="3699" w:type="dxa"/>
            <w:tcBorders>
              <w:top w:val="nil"/>
              <w:bottom w:val="nil"/>
            </w:tcBorders>
          </w:tcPr>
          <w:p>
            <w:pPr>
              <w:pStyle w:val="TableParagraph"/>
              <w:spacing w:line="262" w:lineRule="exact"/>
              <w:ind w:left="100" w:right="60"/>
              <w:rPr>
                <w:sz w:val="24"/>
              </w:rPr>
            </w:pPr>
            <w:r>
              <w:rPr>
                <w:sz w:val="24"/>
              </w:rPr>
              <w:t>actuales.</w:t>
            </w:r>
          </w:p>
        </w:tc>
      </w:tr>
      <w:tr>
        <w:trPr>
          <w:trHeight w:val="967" w:hRule="exact"/>
        </w:trPr>
        <w:tc>
          <w:tcPr>
            <w:tcW w:w="3200" w:type="dxa"/>
            <w:tcBorders>
              <w:top w:val="nil"/>
              <w:bottom w:val="nil"/>
            </w:tcBorders>
          </w:tcPr>
          <w:p>
            <w:pPr>
              <w:pStyle w:val="TableParagraph"/>
              <w:spacing w:line="360" w:lineRule="auto" w:before="125"/>
              <w:ind w:right="104"/>
              <w:rPr>
                <w:sz w:val="24"/>
              </w:rPr>
            </w:pPr>
            <w:r>
              <w:rPr>
                <w:sz w:val="24"/>
              </w:rPr>
              <w:t>marco de referencia sobre lo que se puede emprender</w:t>
            </w:r>
          </w:p>
        </w:tc>
        <w:tc>
          <w:tcPr>
            <w:tcW w:w="2566" w:type="dxa"/>
            <w:tcBorders>
              <w:top w:val="nil"/>
              <w:bottom w:val="nil"/>
            </w:tcBorders>
          </w:tcPr>
          <w:p>
            <w:pPr>
              <w:pStyle w:val="TableParagraph"/>
              <w:tabs>
                <w:tab w:pos="723" w:val="left" w:leader="none"/>
                <w:tab w:pos="1263" w:val="left" w:leader="none"/>
              </w:tabs>
              <w:spacing w:line="360" w:lineRule="auto"/>
              <w:ind w:right="102"/>
              <w:rPr>
                <w:sz w:val="24"/>
              </w:rPr>
            </w:pPr>
            <w:r>
              <w:rPr>
                <w:sz w:val="24"/>
              </w:rPr>
              <w:t>de</w:t>
              <w:tab/>
              <w:t>la</w:t>
              <w:tab/>
              <w:t>Planeación Estratégica.</w:t>
            </w:r>
          </w:p>
        </w:tc>
        <w:tc>
          <w:tcPr>
            <w:tcW w:w="3699" w:type="dxa"/>
            <w:tcBorders>
              <w:top w:val="nil"/>
              <w:bottom w:val="nil"/>
            </w:tcBorders>
          </w:tcPr>
          <w:p>
            <w:pPr>
              <w:pStyle w:val="TableParagraph"/>
              <w:spacing w:line="410" w:lineRule="atLeast" w:before="130"/>
              <w:ind w:left="100" w:right="105"/>
              <w:rPr>
                <w:sz w:val="24"/>
              </w:rPr>
            </w:pPr>
            <w:r>
              <w:rPr>
                <w:sz w:val="24"/>
              </w:rPr>
              <w:t>Sí, porque me da un panorama  o guía de lo que se puede</w:t>
            </w:r>
            <w:r>
              <w:rPr>
                <w:spacing w:val="41"/>
                <w:sz w:val="24"/>
              </w:rPr>
              <w:t> </w:t>
            </w:r>
            <w:r>
              <w:rPr>
                <w:sz w:val="24"/>
              </w:rPr>
              <w:t>llegar</w:t>
            </w:r>
          </w:p>
        </w:tc>
      </w:tr>
      <w:tr>
        <w:trPr>
          <w:trHeight w:val="547" w:hRule="exact"/>
        </w:trPr>
        <w:tc>
          <w:tcPr>
            <w:tcW w:w="3200" w:type="dxa"/>
            <w:tcBorders>
              <w:top w:val="nil"/>
            </w:tcBorders>
          </w:tcPr>
          <w:p>
            <w:pPr>
              <w:pStyle w:val="TableParagraph"/>
              <w:spacing w:line="262" w:lineRule="exact"/>
              <w:ind w:left="0" w:right="1"/>
              <w:jc w:val="center"/>
              <w:rPr>
                <w:sz w:val="24"/>
              </w:rPr>
            </w:pPr>
            <w:r>
              <w:rPr>
                <w:sz w:val="24"/>
              </w:rPr>
              <w:t>partiendo  del  marco  de</w:t>
            </w:r>
            <w:r>
              <w:rPr>
                <w:spacing w:val="65"/>
                <w:sz w:val="24"/>
              </w:rPr>
              <w:t> </w:t>
            </w:r>
            <w:r>
              <w:rPr>
                <w:sz w:val="24"/>
              </w:rPr>
              <w:t>la</w:t>
            </w:r>
          </w:p>
        </w:tc>
        <w:tc>
          <w:tcPr>
            <w:tcW w:w="2566" w:type="dxa"/>
            <w:tcBorders>
              <w:top w:val="nil"/>
            </w:tcBorders>
          </w:tcPr>
          <w:p>
            <w:pPr/>
          </w:p>
        </w:tc>
        <w:tc>
          <w:tcPr>
            <w:tcW w:w="3699" w:type="dxa"/>
            <w:tcBorders>
              <w:top w:val="nil"/>
            </w:tcBorders>
          </w:tcPr>
          <w:p>
            <w:pPr>
              <w:pStyle w:val="TableParagraph"/>
              <w:spacing w:before="125"/>
              <w:ind w:left="100" w:right="60"/>
              <w:rPr>
                <w:sz w:val="24"/>
              </w:rPr>
            </w:pPr>
            <w:r>
              <w:rPr>
                <w:sz w:val="24"/>
              </w:rPr>
              <w:t>hacer   teniendo   un   marco  de</w:t>
            </w:r>
          </w:p>
        </w:tc>
      </w:tr>
    </w:tbl>
    <w:p>
      <w:pPr>
        <w:spacing w:after="0"/>
        <w:rPr>
          <w:sz w:val="24"/>
        </w:rPr>
        <w:sectPr>
          <w:pgSz w:w="12240" w:h="15840"/>
          <w:pgMar w:header="0" w:footer="943" w:top="1420" w:bottom="1200" w:left="1200" w:right="1300"/>
        </w:sect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00"/>
        <w:gridCol w:w="2566"/>
        <w:gridCol w:w="3699"/>
      </w:tblGrid>
      <w:tr>
        <w:trPr>
          <w:trHeight w:val="3747" w:hRule="exact"/>
        </w:trPr>
        <w:tc>
          <w:tcPr>
            <w:tcW w:w="3200" w:type="dxa"/>
            <w:vMerge w:val="restart"/>
          </w:tcPr>
          <w:p>
            <w:pPr>
              <w:pStyle w:val="TableParagraph"/>
              <w:spacing w:line="274" w:lineRule="exact"/>
              <w:ind w:right="104"/>
              <w:rPr>
                <w:sz w:val="24"/>
              </w:rPr>
            </w:pPr>
            <w:r>
              <w:rPr>
                <w:sz w:val="24"/>
              </w:rPr>
              <w:t>Orientación?</w:t>
            </w:r>
          </w:p>
          <w:p>
            <w:pPr>
              <w:pStyle w:val="TableParagraph"/>
              <w:ind w:left="0"/>
              <w:rPr>
                <w:sz w:val="24"/>
              </w:rPr>
            </w:pPr>
          </w:p>
          <w:p>
            <w:pPr>
              <w:pStyle w:val="TableParagraph"/>
              <w:spacing w:before="141"/>
              <w:ind w:right="104"/>
              <w:rPr>
                <w:sz w:val="24"/>
              </w:rPr>
            </w:pPr>
            <w:r>
              <w:rPr>
                <w:sz w:val="24"/>
              </w:rPr>
              <w:t>SI (  )  NO (  ) ¿Por qué?</w:t>
            </w:r>
          </w:p>
        </w:tc>
        <w:tc>
          <w:tcPr>
            <w:tcW w:w="2566" w:type="dxa"/>
          </w:tcPr>
          <w:p>
            <w:pPr/>
          </w:p>
        </w:tc>
        <w:tc>
          <w:tcPr>
            <w:tcW w:w="3699" w:type="dxa"/>
          </w:tcPr>
          <w:p>
            <w:pPr>
              <w:pStyle w:val="TableParagraph"/>
              <w:spacing w:line="360" w:lineRule="auto"/>
              <w:ind w:left="100" w:right="60"/>
              <w:rPr>
                <w:sz w:val="24"/>
              </w:rPr>
            </w:pPr>
            <w:r>
              <w:rPr>
                <w:sz w:val="24"/>
              </w:rPr>
              <w:t>referencia para poder intervenir de manera eficiente y asertiva.</w:t>
            </w:r>
          </w:p>
          <w:p>
            <w:pPr>
              <w:pStyle w:val="TableParagraph"/>
              <w:spacing w:before="10"/>
              <w:ind w:left="0"/>
              <w:rPr>
                <w:sz w:val="24"/>
              </w:rPr>
            </w:pPr>
          </w:p>
          <w:p>
            <w:pPr>
              <w:pStyle w:val="TableParagraph"/>
              <w:spacing w:line="360" w:lineRule="auto"/>
              <w:ind w:left="100" w:right="120"/>
              <w:rPr>
                <w:sz w:val="24"/>
              </w:rPr>
            </w:pPr>
            <w:r>
              <w:rPr>
                <w:sz w:val="24"/>
              </w:rPr>
              <w:t>Si, nos da más referentes para lo que hacemos en</w:t>
            </w:r>
            <w:r>
              <w:rPr>
                <w:spacing w:val="-9"/>
                <w:sz w:val="24"/>
              </w:rPr>
              <w:t> </w:t>
            </w:r>
            <w:r>
              <w:rPr>
                <w:sz w:val="24"/>
              </w:rPr>
              <w:t>Orientación.</w:t>
            </w:r>
          </w:p>
          <w:p>
            <w:pPr>
              <w:pStyle w:val="TableParagraph"/>
              <w:spacing w:before="7"/>
              <w:ind w:left="0"/>
              <w:rPr>
                <w:sz w:val="24"/>
              </w:rPr>
            </w:pPr>
          </w:p>
          <w:p>
            <w:pPr>
              <w:pStyle w:val="TableParagraph"/>
              <w:spacing w:line="360" w:lineRule="auto"/>
              <w:ind w:left="100" w:right="120"/>
              <w:rPr>
                <w:sz w:val="24"/>
              </w:rPr>
            </w:pPr>
            <w:r>
              <w:rPr>
                <w:sz w:val="24"/>
              </w:rPr>
              <w:t>Si, nos da más referentes para lo que hacemos en</w:t>
            </w:r>
            <w:r>
              <w:rPr>
                <w:spacing w:val="-9"/>
                <w:sz w:val="24"/>
              </w:rPr>
              <w:t> </w:t>
            </w:r>
            <w:r>
              <w:rPr>
                <w:sz w:val="24"/>
              </w:rPr>
              <w:t>Orientación.</w:t>
            </w:r>
          </w:p>
        </w:tc>
      </w:tr>
      <w:tr>
        <w:trPr>
          <w:trHeight w:val="6233" w:hRule="exact"/>
        </w:trPr>
        <w:tc>
          <w:tcPr>
            <w:tcW w:w="3200" w:type="dxa"/>
            <w:vMerge/>
          </w:tcPr>
          <w:p>
            <w:pPr/>
          </w:p>
        </w:tc>
        <w:tc>
          <w:tcPr>
            <w:tcW w:w="2566" w:type="dxa"/>
          </w:tcPr>
          <w:p>
            <w:pPr>
              <w:pStyle w:val="TableParagraph"/>
              <w:ind w:left="0"/>
              <w:rPr>
                <w:sz w:val="24"/>
              </w:rPr>
            </w:pPr>
          </w:p>
          <w:p>
            <w:pPr>
              <w:pStyle w:val="TableParagraph"/>
              <w:ind w:left="0"/>
              <w:rPr>
                <w:sz w:val="24"/>
              </w:rPr>
            </w:pPr>
          </w:p>
          <w:p>
            <w:pPr>
              <w:pStyle w:val="TableParagraph"/>
              <w:ind w:left="0"/>
              <w:rPr>
                <w:sz w:val="24"/>
              </w:rPr>
            </w:pPr>
          </w:p>
          <w:p>
            <w:pPr>
              <w:pStyle w:val="TableParagraph"/>
              <w:tabs>
                <w:tab w:pos="829" w:val="left" w:leader="none"/>
                <w:tab w:pos="1317" w:val="left" w:leader="none"/>
                <w:tab w:pos="1503" w:val="left" w:leader="none"/>
                <w:tab w:pos="2145" w:val="left" w:leader="none"/>
                <w:tab w:pos="2182" w:val="left" w:leader="none"/>
              </w:tabs>
              <w:spacing w:line="360" w:lineRule="auto" w:before="211"/>
              <w:ind w:right="99"/>
              <w:rPr>
                <w:sz w:val="24"/>
              </w:rPr>
            </w:pPr>
            <w:r>
              <w:rPr>
                <w:sz w:val="24"/>
              </w:rPr>
              <w:t>El</w:t>
              <w:tab/>
              <w:tab/>
              <w:t>Orientador Educativo:</w:t>
              <w:tab/>
              <w:tab/>
              <w:tab/>
              <w:t>Su transición</w:t>
              <w:tab/>
              <w:tab/>
              <w:t>de</w:t>
              <w:tab/>
              <w:t>las funciones administrativas a su profesionalización en el</w:t>
              <w:tab/>
              <w:t>Colegio</w:t>
              <w:tab/>
              <w:tab/>
              <w:t>de</w:t>
            </w:r>
          </w:p>
          <w:p>
            <w:pPr>
              <w:pStyle w:val="TableParagraph"/>
              <w:tabs>
                <w:tab w:pos="2132" w:val="left" w:leader="none"/>
              </w:tabs>
              <w:spacing w:line="360" w:lineRule="auto" w:before="5"/>
              <w:ind w:right="100"/>
              <w:jc w:val="both"/>
              <w:rPr>
                <w:sz w:val="24"/>
              </w:rPr>
            </w:pPr>
            <w:r>
              <w:rPr>
                <w:sz w:val="24"/>
              </w:rPr>
              <w:t>Bachilleres</w:t>
              <w:tab/>
              <w:t>del Estado de México, Valle de</w:t>
            </w:r>
            <w:r>
              <w:rPr>
                <w:spacing w:val="-6"/>
                <w:sz w:val="24"/>
              </w:rPr>
              <w:t> </w:t>
            </w:r>
            <w:r>
              <w:rPr>
                <w:sz w:val="24"/>
              </w:rPr>
              <w:t>Chalco.</w:t>
            </w:r>
          </w:p>
        </w:tc>
        <w:tc>
          <w:tcPr>
            <w:tcW w:w="3699" w:type="dxa"/>
          </w:tcPr>
          <w:p>
            <w:pPr>
              <w:pStyle w:val="TableParagraph"/>
              <w:spacing w:line="602" w:lineRule="auto"/>
              <w:ind w:left="100" w:right="193"/>
              <w:rPr>
                <w:sz w:val="24"/>
              </w:rPr>
            </w:pPr>
            <w:r>
              <w:rPr>
                <w:sz w:val="24"/>
              </w:rPr>
              <w:t>Sí; porque te da ejes de acción. Sí, es buena información.</w:t>
            </w:r>
          </w:p>
          <w:p>
            <w:pPr>
              <w:pStyle w:val="TableParagraph"/>
              <w:spacing w:line="360" w:lineRule="auto" w:before="12"/>
              <w:ind w:left="100" w:right="104"/>
              <w:jc w:val="both"/>
              <w:rPr>
                <w:sz w:val="24"/>
              </w:rPr>
            </w:pPr>
            <w:r>
              <w:rPr>
                <w:sz w:val="24"/>
              </w:rPr>
              <w:t>En el aspecto de tener una metodología o un esquema de partida para poder emprender acciones.</w:t>
            </w:r>
          </w:p>
          <w:p>
            <w:pPr>
              <w:pStyle w:val="TableParagraph"/>
              <w:spacing w:before="8"/>
              <w:ind w:left="0"/>
              <w:rPr>
                <w:sz w:val="24"/>
              </w:rPr>
            </w:pPr>
          </w:p>
          <w:p>
            <w:pPr>
              <w:pStyle w:val="TableParagraph"/>
              <w:spacing w:line="360" w:lineRule="auto"/>
              <w:ind w:left="100" w:right="100"/>
              <w:jc w:val="both"/>
              <w:rPr>
                <w:sz w:val="24"/>
              </w:rPr>
            </w:pPr>
            <w:r>
              <w:rPr>
                <w:sz w:val="24"/>
              </w:rPr>
              <w:t>Saber que no sólo  puedo realizar las típicas actividades  de prefectura y que puedo realizar mucho involucrándome directamente con quienes me rodeo, Alumno, maestro, Directivo.</w:t>
            </w:r>
          </w:p>
        </w:tc>
      </w:tr>
      <w:tr>
        <w:trPr>
          <w:trHeight w:val="2494" w:hRule="exact"/>
        </w:trPr>
        <w:tc>
          <w:tcPr>
            <w:tcW w:w="3200" w:type="dxa"/>
            <w:vMerge/>
          </w:tcPr>
          <w:p>
            <w:pPr/>
          </w:p>
        </w:tc>
        <w:tc>
          <w:tcPr>
            <w:tcW w:w="2566" w:type="dxa"/>
          </w:tcPr>
          <w:p>
            <w:pPr>
              <w:pStyle w:val="TableParagraph"/>
              <w:ind w:left="0"/>
              <w:rPr>
                <w:sz w:val="24"/>
              </w:rPr>
            </w:pPr>
          </w:p>
          <w:p>
            <w:pPr>
              <w:pStyle w:val="TableParagraph"/>
              <w:ind w:left="0"/>
              <w:rPr>
                <w:sz w:val="24"/>
              </w:rPr>
            </w:pPr>
          </w:p>
          <w:p>
            <w:pPr>
              <w:pStyle w:val="TableParagraph"/>
              <w:ind w:left="0"/>
              <w:rPr>
                <w:sz w:val="24"/>
              </w:rPr>
            </w:pPr>
          </w:p>
          <w:p>
            <w:pPr>
              <w:pStyle w:val="TableParagraph"/>
              <w:spacing w:before="205"/>
              <w:ind w:right="102"/>
              <w:rPr>
                <w:sz w:val="24"/>
              </w:rPr>
            </w:pPr>
            <w:r>
              <w:rPr>
                <w:sz w:val="24"/>
              </w:rPr>
              <w:t>El Rol del Orientador</w:t>
            </w:r>
          </w:p>
        </w:tc>
        <w:tc>
          <w:tcPr>
            <w:tcW w:w="3699" w:type="dxa"/>
          </w:tcPr>
          <w:p>
            <w:pPr>
              <w:pStyle w:val="TableParagraph"/>
              <w:tabs>
                <w:tab w:pos="1575" w:val="left" w:leader="none"/>
                <w:tab w:pos="3448" w:val="left" w:leader="none"/>
              </w:tabs>
              <w:spacing w:line="360" w:lineRule="auto"/>
              <w:ind w:left="100" w:right="102"/>
              <w:jc w:val="both"/>
              <w:rPr>
                <w:sz w:val="24"/>
              </w:rPr>
            </w:pPr>
            <w:r>
              <w:rPr>
                <w:sz w:val="24"/>
              </w:rPr>
              <w:t>Sí, siempre hay que buscar nuevas</w:t>
              <w:tab/>
              <w:t>estrategias</w:t>
              <w:tab/>
              <w:t>e implementarlas con el sólo  fin de que los Alumnos logren  llegar a su meta, arriesgarse y seguir buscando  al final, no  </w:t>
            </w:r>
            <w:r>
              <w:rPr>
                <w:spacing w:val="28"/>
                <w:sz w:val="24"/>
              </w:rPr>
              <w:t> </w:t>
            </w:r>
            <w:r>
              <w:rPr>
                <w:sz w:val="24"/>
              </w:rPr>
              <w:t>se</w:t>
            </w:r>
          </w:p>
        </w:tc>
      </w:tr>
    </w:tbl>
    <w:p>
      <w:pPr>
        <w:spacing w:after="0" w:line="360" w:lineRule="auto"/>
        <w:jc w:val="both"/>
        <w:rPr>
          <w:sz w:val="24"/>
        </w:rPr>
        <w:sectPr>
          <w:pgSz w:w="12240" w:h="15840"/>
          <w:pgMar w:header="0" w:footer="943" w:top="1420" w:bottom="1140" w:left="1200" w:right="1300"/>
        </w:sect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00"/>
        <w:gridCol w:w="2566"/>
        <w:gridCol w:w="3699"/>
      </w:tblGrid>
      <w:tr>
        <w:trPr>
          <w:trHeight w:val="3334" w:hRule="exact"/>
        </w:trPr>
        <w:tc>
          <w:tcPr>
            <w:tcW w:w="3200" w:type="dxa"/>
          </w:tcPr>
          <w:p>
            <w:pPr/>
          </w:p>
        </w:tc>
        <w:tc>
          <w:tcPr>
            <w:tcW w:w="2566" w:type="dxa"/>
          </w:tcPr>
          <w:p>
            <w:pPr/>
          </w:p>
        </w:tc>
        <w:tc>
          <w:tcPr>
            <w:tcW w:w="3699" w:type="dxa"/>
          </w:tcPr>
          <w:p>
            <w:pPr>
              <w:pStyle w:val="TableParagraph"/>
              <w:spacing w:line="274" w:lineRule="exact"/>
              <w:ind w:left="100" w:right="60"/>
              <w:rPr>
                <w:sz w:val="24"/>
              </w:rPr>
            </w:pPr>
            <w:r>
              <w:rPr>
                <w:sz w:val="24"/>
              </w:rPr>
              <w:t>pierde nada.</w:t>
            </w:r>
          </w:p>
          <w:p>
            <w:pPr>
              <w:pStyle w:val="TableParagraph"/>
              <w:ind w:left="0"/>
              <w:rPr>
                <w:sz w:val="24"/>
              </w:rPr>
            </w:pPr>
          </w:p>
          <w:p>
            <w:pPr>
              <w:pStyle w:val="TableParagraph"/>
              <w:spacing w:before="141"/>
              <w:ind w:left="100" w:right="60"/>
              <w:rPr>
                <w:sz w:val="24"/>
              </w:rPr>
            </w:pPr>
            <w:r>
              <w:rPr>
                <w:sz w:val="24"/>
              </w:rPr>
              <w:t>Si, lo enriqueció y complemento.</w:t>
            </w:r>
          </w:p>
          <w:p>
            <w:pPr>
              <w:pStyle w:val="TableParagraph"/>
              <w:ind w:left="0"/>
              <w:rPr>
                <w:sz w:val="24"/>
              </w:rPr>
            </w:pPr>
          </w:p>
          <w:p>
            <w:pPr>
              <w:pStyle w:val="TableParagraph"/>
              <w:spacing w:line="360" w:lineRule="auto" w:before="141"/>
              <w:ind w:left="100" w:right="101"/>
              <w:rPr>
                <w:sz w:val="24"/>
              </w:rPr>
            </w:pPr>
            <w:r>
              <w:rPr>
                <w:sz w:val="24"/>
              </w:rPr>
              <w:t>Si, nos compartió su experiencia y de ahí retomamos ideas.</w:t>
            </w:r>
          </w:p>
          <w:p>
            <w:pPr>
              <w:pStyle w:val="TableParagraph"/>
              <w:spacing w:before="7"/>
              <w:ind w:left="0"/>
              <w:rPr>
                <w:sz w:val="24"/>
              </w:rPr>
            </w:pPr>
          </w:p>
          <w:p>
            <w:pPr>
              <w:pStyle w:val="TableParagraph"/>
              <w:spacing w:line="360" w:lineRule="auto"/>
              <w:ind w:left="100" w:right="60"/>
              <w:rPr>
                <w:sz w:val="24"/>
              </w:rPr>
            </w:pPr>
            <w:r>
              <w:rPr>
                <w:sz w:val="24"/>
              </w:rPr>
              <w:t>Si explica nuevas técnicas que no conocía.</w:t>
            </w:r>
          </w:p>
        </w:tc>
      </w:tr>
      <w:tr>
        <w:trPr>
          <w:trHeight w:val="362" w:hRule="exact"/>
        </w:trPr>
        <w:tc>
          <w:tcPr>
            <w:tcW w:w="3200" w:type="dxa"/>
            <w:tcBorders>
              <w:bottom w:val="nil"/>
            </w:tcBorders>
          </w:tcPr>
          <w:p>
            <w:pPr/>
          </w:p>
        </w:tc>
        <w:tc>
          <w:tcPr>
            <w:tcW w:w="2566" w:type="dxa"/>
            <w:tcBorders>
              <w:bottom w:val="nil"/>
            </w:tcBorders>
          </w:tcPr>
          <w:p>
            <w:pPr/>
          </w:p>
        </w:tc>
        <w:tc>
          <w:tcPr>
            <w:tcW w:w="3699" w:type="dxa"/>
            <w:tcBorders>
              <w:bottom w:val="nil"/>
            </w:tcBorders>
          </w:tcPr>
          <w:p>
            <w:pPr>
              <w:pStyle w:val="TableParagraph"/>
              <w:spacing w:line="275" w:lineRule="exact"/>
              <w:ind w:left="100" w:right="60"/>
              <w:rPr>
                <w:sz w:val="24"/>
              </w:rPr>
            </w:pPr>
            <w:r>
              <w:rPr>
                <w:sz w:val="24"/>
              </w:rPr>
              <w:t>Si,  se  sabe qué orden  debe de</w:t>
            </w:r>
          </w:p>
        </w:tc>
      </w:tr>
      <w:tr>
        <w:trPr>
          <w:trHeight w:val="554" w:hRule="exact"/>
        </w:trPr>
        <w:tc>
          <w:tcPr>
            <w:tcW w:w="3200" w:type="dxa"/>
            <w:tcBorders>
              <w:top w:val="nil"/>
              <w:bottom w:val="nil"/>
            </w:tcBorders>
          </w:tcPr>
          <w:p>
            <w:pPr/>
          </w:p>
        </w:tc>
        <w:tc>
          <w:tcPr>
            <w:tcW w:w="2566" w:type="dxa"/>
            <w:tcBorders>
              <w:top w:val="nil"/>
              <w:bottom w:val="nil"/>
            </w:tcBorders>
          </w:tcPr>
          <w:p>
            <w:pPr/>
          </w:p>
        </w:tc>
        <w:tc>
          <w:tcPr>
            <w:tcW w:w="3699" w:type="dxa"/>
            <w:tcBorders>
              <w:top w:val="nil"/>
              <w:bottom w:val="nil"/>
            </w:tcBorders>
          </w:tcPr>
          <w:p>
            <w:pPr>
              <w:pStyle w:val="TableParagraph"/>
              <w:spacing w:before="57"/>
              <w:ind w:left="100" w:right="60"/>
              <w:rPr>
                <w:sz w:val="24"/>
              </w:rPr>
            </w:pPr>
            <w:r>
              <w:rPr>
                <w:sz w:val="24"/>
              </w:rPr>
              <w:t>llevar el trabajo</w:t>
            </w:r>
          </w:p>
        </w:tc>
      </w:tr>
      <w:tr>
        <w:trPr>
          <w:trHeight w:val="623" w:hRule="exact"/>
        </w:trPr>
        <w:tc>
          <w:tcPr>
            <w:tcW w:w="3200" w:type="dxa"/>
            <w:tcBorders>
              <w:top w:val="nil"/>
              <w:bottom w:val="nil"/>
            </w:tcBorders>
          </w:tcPr>
          <w:p>
            <w:pPr/>
          </w:p>
        </w:tc>
        <w:tc>
          <w:tcPr>
            <w:tcW w:w="2566" w:type="dxa"/>
            <w:tcBorders>
              <w:top w:val="nil"/>
              <w:bottom w:val="nil"/>
            </w:tcBorders>
          </w:tcPr>
          <w:p>
            <w:pPr>
              <w:pStyle w:val="TableParagraph"/>
              <w:spacing w:before="1"/>
              <w:ind w:left="0"/>
              <w:rPr>
                <w:sz w:val="29"/>
              </w:rPr>
            </w:pPr>
          </w:p>
          <w:p>
            <w:pPr>
              <w:pStyle w:val="TableParagraph"/>
              <w:spacing w:before="1"/>
              <w:rPr>
                <w:sz w:val="24"/>
              </w:rPr>
            </w:pPr>
            <w:r>
              <w:rPr>
                <w:sz w:val="24"/>
              </w:rPr>
              <w:t>La  Conformación</w:t>
            </w:r>
            <w:r>
              <w:rPr>
                <w:spacing w:val="64"/>
                <w:sz w:val="24"/>
              </w:rPr>
              <w:t> </w:t>
            </w:r>
            <w:r>
              <w:rPr>
                <w:sz w:val="24"/>
              </w:rPr>
              <w:t>del</w:t>
            </w:r>
          </w:p>
        </w:tc>
        <w:tc>
          <w:tcPr>
            <w:tcW w:w="3699" w:type="dxa"/>
            <w:tcBorders>
              <w:top w:val="nil"/>
              <w:bottom w:val="nil"/>
            </w:tcBorders>
          </w:tcPr>
          <w:p>
            <w:pPr>
              <w:pStyle w:val="TableParagraph"/>
              <w:spacing w:before="196"/>
              <w:ind w:left="100" w:right="60"/>
              <w:rPr>
                <w:sz w:val="24"/>
              </w:rPr>
            </w:pPr>
            <w:r>
              <w:rPr>
                <w:sz w:val="24"/>
              </w:rPr>
              <w:t>Sí,  tengo  de  cierta  forma    las</w:t>
            </w:r>
          </w:p>
        </w:tc>
      </w:tr>
      <w:tr>
        <w:trPr>
          <w:trHeight w:val="485" w:hRule="exact"/>
        </w:trPr>
        <w:tc>
          <w:tcPr>
            <w:tcW w:w="3200" w:type="dxa"/>
            <w:tcBorders>
              <w:top w:val="nil"/>
              <w:bottom w:val="nil"/>
            </w:tcBorders>
          </w:tcPr>
          <w:p>
            <w:pPr/>
          </w:p>
        </w:tc>
        <w:tc>
          <w:tcPr>
            <w:tcW w:w="2566" w:type="dxa"/>
            <w:tcBorders>
              <w:top w:val="nil"/>
              <w:bottom w:val="nil"/>
            </w:tcBorders>
          </w:tcPr>
          <w:p>
            <w:pPr>
              <w:pStyle w:val="TableParagraph"/>
              <w:spacing w:before="127"/>
              <w:rPr>
                <w:sz w:val="24"/>
              </w:rPr>
            </w:pPr>
            <w:r>
              <w:rPr>
                <w:sz w:val="24"/>
              </w:rPr>
              <w:t>Plan de Vida a</w:t>
            </w:r>
            <w:r>
              <w:rPr>
                <w:spacing w:val="60"/>
                <w:sz w:val="24"/>
              </w:rPr>
              <w:t> </w:t>
            </w:r>
            <w:r>
              <w:rPr>
                <w:sz w:val="24"/>
              </w:rPr>
              <w:t>través</w:t>
            </w:r>
          </w:p>
        </w:tc>
        <w:tc>
          <w:tcPr>
            <w:tcW w:w="3699" w:type="dxa"/>
            <w:tcBorders>
              <w:top w:val="nil"/>
              <w:bottom w:val="nil"/>
            </w:tcBorders>
          </w:tcPr>
          <w:p>
            <w:pPr>
              <w:pStyle w:val="TableParagraph"/>
              <w:spacing w:line="262" w:lineRule="exact"/>
              <w:ind w:left="100" w:right="60"/>
              <w:rPr>
                <w:sz w:val="24"/>
              </w:rPr>
            </w:pPr>
            <w:r>
              <w:rPr>
                <w:sz w:val="24"/>
              </w:rPr>
              <w:t>bases.</w:t>
            </w:r>
          </w:p>
        </w:tc>
      </w:tr>
      <w:tr>
        <w:trPr>
          <w:trHeight w:val="484" w:hRule="exact"/>
        </w:trPr>
        <w:tc>
          <w:tcPr>
            <w:tcW w:w="3200" w:type="dxa"/>
            <w:tcBorders>
              <w:top w:val="nil"/>
              <w:bottom w:val="nil"/>
            </w:tcBorders>
          </w:tcPr>
          <w:p>
            <w:pPr/>
          </w:p>
        </w:tc>
        <w:tc>
          <w:tcPr>
            <w:tcW w:w="2566" w:type="dxa"/>
            <w:tcBorders>
              <w:top w:val="nil"/>
              <w:bottom w:val="nil"/>
            </w:tcBorders>
          </w:tcPr>
          <w:p>
            <w:pPr>
              <w:pStyle w:val="TableParagraph"/>
              <w:tabs>
                <w:tab w:pos="723" w:val="left" w:leader="none"/>
                <w:tab w:pos="1263" w:val="left" w:leader="none"/>
              </w:tabs>
              <w:spacing w:before="55"/>
              <w:rPr>
                <w:sz w:val="24"/>
              </w:rPr>
            </w:pPr>
            <w:r>
              <w:rPr>
                <w:sz w:val="24"/>
              </w:rPr>
              <w:t>de</w:t>
              <w:tab/>
              <w:t>la</w:t>
              <w:tab/>
              <w:t>Planeación</w:t>
            </w:r>
          </w:p>
        </w:tc>
        <w:tc>
          <w:tcPr>
            <w:tcW w:w="3699" w:type="dxa"/>
            <w:tcBorders>
              <w:top w:val="nil"/>
              <w:bottom w:val="nil"/>
            </w:tcBorders>
          </w:tcPr>
          <w:p>
            <w:pPr>
              <w:pStyle w:val="TableParagraph"/>
              <w:spacing w:before="195"/>
              <w:ind w:left="100" w:right="60"/>
              <w:rPr>
                <w:sz w:val="24"/>
              </w:rPr>
            </w:pPr>
            <w:r>
              <w:rPr>
                <w:sz w:val="24"/>
              </w:rPr>
              <w:t>Sí,  mucho  porque  nos</w:t>
            </w:r>
            <w:r>
              <w:rPr>
                <w:spacing w:val="54"/>
                <w:sz w:val="24"/>
              </w:rPr>
              <w:t> </w:t>
            </w:r>
            <w:r>
              <w:rPr>
                <w:sz w:val="24"/>
              </w:rPr>
              <w:t>permite</w:t>
            </w:r>
          </w:p>
        </w:tc>
      </w:tr>
      <w:tr>
        <w:trPr>
          <w:trHeight w:val="484" w:hRule="exact"/>
        </w:trPr>
        <w:tc>
          <w:tcPr>
            <w:tcW w:w="3200" w:type="dxa"/>
            <w:tcBorders>
              <w:top w:val="nil"/>
              <w:bottom w:val="nil"/>
            </w:tcBorders>
          </w:tcPr>
          <w:p>
            <w:pPr/>
          </w:p>
        </w:tc>
        <w:tc>
          <w:tcPr>
            <w:tcW w:w="2566" w:type="dxa"/>
            <w:tcBorders>
              <w:top w:val="nil"/>
              <w:bottom w:val="nil"/>
            </w:tcBorders>
          </w:tcPr>
          <w:p>
            <w:pPr>
              <w:pStyle w:val="TableParagraph"/>
              <w:spacing w:line="263" w:lineRule="exact"/>
              <w:ind w:right="102"/>
              <w:rPr>
                <w:sz w:val="24"/>
              </w:rPr>
            </w:pPr>
            <w:r>
              <w:rPr>
                <w:sz w:val="24"/>
              </w:rPr>
              <w:t>Estratégica.</w:t>
            </w:r>
          </w:p>
        </w:tc>
        <w:tc>
          <w:tcPr>
            <w:tcW w:w="3699" w:type="dxa"/>
            <w:tcBorders>
              <w:top w:val="nil"/>
              <w:bottom w:val="nil"/>
            </w:tcBorders>
          </w:tcPr>
          <w:p>
            <w:pPr>
              <w:pStyle w:val="TableParagraph"/>
              <w:tabs>
                <w:tab w:pos="1746" w:val="left" w:leader="none"/>
                <w:tab w:pos="2583" w:val="left" w:leader="none"/>
              </w:tabs>
              <w:spacing w:before="126"/>
              <w:ind w:left="100" w:right="60"/>
              <w:rPr>
                <w:sz w:val="24"/>
              </w:rPr>
            </w:pPr>
            <w:r>
              <w:rPr>
                <w:sz w:val="24"/>
              </w:rPr>
              <w:t>visualizar</w:t>
              <w:tab/>
              <w:t>el</w:t>
              <w:tab/>
              <w:t>quehacer</w:t>
            </w:r>
          </w:p>
        </w:tc>
      </w:tr>
      <w:tr>
        <w:trPr>
          <w:trHeight w:val="564" w:hRule="exact"/>
        </w:trPr>
        <w:tc>
          <w:tcPr>
            <w:tcW w:w="3200" w:type="dxa"/>
            <w:tcBorders>
              <w:top w:val="nil"/>
              <w:bottom w:val="nil"/>
            </w:tcBorders>
          </w:tcPr>
          <w:p>
            <w:pPr>
              <w:pStyle w:val="TableParagraph"/>
              <w:tabs>
                <w:tab w:pos="758" w:val="left" w:leader="none"/>
                <w:tab w:pos="1345" w:val="left" w:leader="none"/>
                <w:tab w:pos="2256" w:val="left" w:leader="none"/>
                <w:tab w:pos="2897" w:val="left" w:leader="none"/>
              </w:tabs>
              <w:spacing w:before="207"/>
              <w:rPr>
                <w:sz w:val="24"/>
              </w:rPr>
            </w:pPr>
            <w:r>
              <w:rPr>
                <w:sz w:val="24"/>
              </w:rPr>
              <w:t>2.-</w:t>
              <w:tab/>
              <w:t>El</w:t>
              <w:tab/>
              <w:t>tema</w:t>
              <w:tab/>
              <w:t>de</w:t>
              <w:tab/>
              <w:t>la</w:t>
            </w:r>
          </w:p>
        </w:tc>
        <w:tc>
          <w:tcPr>
            <w:tcW w:w="2566" w:type="dxa"/>
            <w:tcBorders>
              <w:top w:val="nil"/>
              <w:bottom w:val="nil"/>
            </w:tcBorders>
          </w:tcPr>
          <w:p>
            <w:pPr/>
          </w:p>
        </w:tc>
        <w:tc>
          <w:tcPr>
            <w:tcW w:w="3699" w:type="dxa"/>
            <w:tcBorders>
              <w:top w:val="nil"/>
              <w:bottom w:val="nil"/>
            </w:tcBorders>
          </w:tcPr>
          <w:p>
            <w:pPr>
              <w:pStyle w:val="TableParagraph"/>
              <w:spacing w:before="55"/>
              <w:ind w:left="100" w:right="60"/>
              <w:rPr>
                <w:sz w:val="24"/>
              </w:rPr>
            </w:pPr>
            <w:r>
              <w:rPr>
                <w:sz w:val="24"/>
              </w:rPr>
              <w:t>profesional.</w:t>
            </w:r>
          </w:p>
        </w:tc>
      </w:tr>
      <w:tr>
        <w:trPr>
          <w:trHeight w:val="414" w:hRule="exact"/>
        </w:trPr>
        <w:tc>
          <w:tcPr>
            <w:tcW w:w="3200" w:type="dxa"/>
            <w:tcBorders>
              <w:top w:val="nil"/>
              <w:bottom w:val="nil"/>
            </w:tcBorders>
          </w:tcPr>
          <w:p>
            <w:pPr>
              <w:pStyle w:val="TableParagraph"/>
              <w:tabs>
                <w:tab w:pos="1714" w:val="left" w:leader="none"/>
                <w:tab w:pos="2885" w:val="left" w:leader="none"/>
              </w:tabs>
              <w:spacing w:before="56"/>
              <w:rPr>
                <w:sz w:val="24"/>
              </w:rPr>
            </w:pPr>
            <w:r>
              <w:rPr>
                <w:sz w:val="24"/>
              </w:rPr>
              <w:t>Conferencia</w:t>
              <w:tab/>
              <w:t>¿amplio</w:t>
              <w:tab/>
              <w:t>tu</w:t>
            </w:r>
          </w:p>
        </w:tc>
        <w:tc>
          <w:tcPr>
            <w:tcW w:w="2566" w:type="dxa"/>
            <w:tcBorders>
              <w:top w:val="nil"/>
              <w:bottom w:val="nil"/>
            </w:tcBorders>
          </w:tcPr>
          <w:p>
            <w:pPr/>
          </w:p>
        </w:tc>
        <w:tc>
          <w:tcPr>
            <w:tcW w:w="3699" w:type="dxa"/>
            <w:tcBorders>
              <w:top w:val="nil"/>
              <w:bottom w:val="nil"/>
            </w:tcBorders>
          </w:tcPr>
          <w:p>
            <w:pPr/>
          </w:p>
        </w:tc>
      </w:tr>
      <w:tr>
        <w:trPr>
          <w:trHeight w:val="193" w:hRule="exact"/>
        </w:trPr>
        <w:tc>
          <w:tcPr>
            <w:tcW w:w="3200" w:type="dxa"/>
            <w:vMerge w:val="restart"/>
            <w:tcBorders>
              <w:top w:val="nil"/>
            </w:tcBorders>
          </w:tcPr>
          <w:p>
            <w:pPr>
              <w:pStyle w:val="TableParagraph"/>
              <w:spacing w:before="57"/>
              <w:ind w:right="104"/>
              <w:rPr>
                <w:sz w:val="24"/>
              </w:rPr>
            </w:pPr>
            <w:r>
              <w:rPr>
                <w:sz w:val="24"/>
              </w:rPr>
              <w:t>marco  de  referencia sobre</w:t>
            </w:r>
          </w:p>
        </w:tc>
        <w:tc>
          <w:tcPr>
            <w:tcW w:w="2566" w:type="dxa"/>
            <w:tcBorders>
              <w:top w:val="nil"/>
            </w:tcBorders>
          </w:tcPr>
          <w:p>
            <w:pPr/>
          </w:p>
        </w:tc>
        <w:tc>
          <w:tcPr>
            <w:tcW w:w="3699" w:type="dxa"/>
            <w:tcBorders>
              <w:top w:val="nil"/>
            </w:tcBorders>
          </w:tcPr>
          <w:p>
            <w:pPr/>
          </w:p>
        </w:tc>
      </w:tr>
      <w:tr>
        <w:trPr>
          <w:trHeight w:val="294" w:hRule="exact"/>
        </w:trPr>
        <w:tc>
          <w:tcPr>
            <w:tcW w:w="3200" w:type="dxa"/>
            <w:vMerge/>
            <w:tcBorders>
              <w:bottom w:val="nil"/>
            </w:tcBorders>
          </w:tcPr>
          <w:p>
            <w:pPr/>
          </w:p>
        </w:tc>
        <w:tc>
          <w:tcPr>
            <w:tcW w:w="2566" w:type="dxa"/>
            <w:tcBorders>
              <w:bottom w:val="nil"/>
            </w:tcBorders>
          </w:tcPr>
          <w:p>
            <w:pPr>
              <w:pStyle w:val="TableParagraph"/>
              <w:tabs>
                <w:tab w:pos="1317" w:val="left" w:leader="none"/>
              </w:tabs>
              <w:spacing w:before="5"/>
              <w:rPr>
                <w:sz w:val="24"/>
              </w:rPr>
            </w:pPr>
            <w:r>
              <w:rPr>
                <w:sz w:val="24"/>
              </w:rPr>
              <w:t>El</w:t>
              <w:tab/>
              <w:t>Orientador</w:t>
            </w:r>
          </w:p>
        </w:tc>
        <w:tc>
          <w:tcPr>
            <w:tcW w:w="3699" w:type="dxa"/>
            <w:tcBorders>
              <w:bottom w:val="nil"/>
            </w:tcBorders>
          </w:tcPr>
          <w:p>
            <w:pPr>
              <w:pStyle w:val="TableParagraph"/>
              <w:spacing w:line="274" w:lineRule="exact"/>
              <w:ind w:left="100" w:right="60"/>
              <w:rPr>
                <w:sz w:val="24"/>
              </w:rPr>
            </w:pPr>
            <w:r>
              <w:rPr>
                <w:sz w:val="24"/>
              </w:rPr>
              <w:t>No se abordó tanto.</w:t>
            </w:r>
          </w:p>
        </w:tc>
      </w:tr>
      <w:tr>
        <w:trPr>
          <w:trHeight w:val="414" w:hRule="exact"/>
        </w:trPr>
        <w:tc>
          <w:tcPr>
            <w:tcW w:w="3200" w:type="dxa"/>
            <w:tcBorders>
              <w:top w:val="nil"/>
              <w:bottom w:val="nil"/>
            </w:tcBorders>
          </w:tcPr>
          <w:p>
            <w:pPr>
              <w:pStyle w:val="TableParagraph"/>
              <w:spacing w:line="259" w:lineRule="exact"/>
              <w:rPr>
                <w:sz w:val="24"/>
              </w:rPr>
            </w:pPr>
            <w:r>
              <w:rPr>
                <w:sz w:val="24"/>
              </w:rPr>
              <w:t>la  metodología  con  la que</w:t>
            </w:r>
          </w:p>
        </w:tc>
        <w:tc>
          <w:tcPr>
            <w:tcW w:w="2566" w:type="dxa"/>
            <w:tcBorders>
              <w:top w:val="nil"/>
              <w:bottom w:val="nil"/>
            </w:tcBorders>
          </w:tcPr>
          <w:p>
            <w:pPr>
              <w:pStyle w:val="TableParagraph"/>
              <w:tabs>
                <w:tab w:pos="2158" w:val="left" w:leader="none"/>
              </w:tabs>
              <w:spacing w:before="129"/>
              <w:rPr>
                <w:sz w:val="24"/>
              </w:rPr>
            </w:pPr>
            <w:r>
              <w:rPr>
                <w:sz w:val="24"/>
              </w:rPr>
              <w:t>Educativo:</w:t>
              <w:tab/>
              <w:t>Su</w:t>
            </w:r>
          </w:p>
        </w:tc>
        <w:tc>
          <w:tcPr>
            <w:tcW w:w="3699" w:type="dxa"/>
            <w:tcBorders>
              <w:top w:val="nil"/>
              <w:bottom w:val="nil"/>
            </w:tcBorders>
          </w:tcPr>
          <w:p>
            <w:pPr/>
          </w:p>
        </w:tc>
      </w:tr>
      <w:tr>
        <w:trPr>
          <w:trHeight w:val="414" w:hRule="exact"/>
        </w:trPr>
        <w:tc>
          <w:tcPr>
            <w:tcW w:w="3200" w:type="dxa"/>
            <w:tcBorders>
              <w:top w:val="nil"/>
              <w:bottom w:val="nil"/>
            </w:tcBorders>
          </w:tcPr>
          <w:p>
            <w:pPr>
              <w:pStyle w:val="TableParagraph"/>
              <w:spacing w:line="260" w:lineRule="exact"/>
              <w:ind w:right="104"/>
              <w:rPr>
                <w:sz w:val="24"/>
              </w:rPr>
            </w:pPr>
            <w:r>
              <w:rPr>
                <w:sz w:val="24"/>
              </w:rPr>
              <w:t>debe de partir el   quehacer</w:t>
            </w:r>
          </w:p>
        </w:tc>
        <w:tc>
          <w:tcPr>
            <w:tcW w:w="2566" w:type="dxa"/>
            <w:tcBorders>
              <w:top w:val="nil"/>
              <w:bottom w:val="nil"/>
            </w:tcBorders>
          </w:tcPr>
          <w:p>
            <w:pPr>
              <w:pStyle w:val="TableParagraph"/>
              <w:tabs>
                <w:tab w:pos="1503" w:val="left" w:leader="none"/>
                <w:tab w:pos="2145" w:val="left" w:leader="none"/>
              </w:tabs>
              <w:spacing w:before="130"/>
              <w:rPr>
                <w:sz w:val="24"/>
              </w:rPr>
            </w:pPr>
            <w:r>
              <w:rPr>
                <w:sz w:val="24"/>
              </w:rPr>
              <w:t>transición</w:t>
              <w:tab/>
              <w:t>de</w:t>
              <w:tab/>
              <w:t>las</w:t>
            </w:r>
          </w:p>
        </w:tc>
        <w:tc>
          <w:tcPr>
            <w:tcW w:w="3699" w:type="dxa"/>
            <w:tcBorders>
              <w:top w:val="nil"/>
              <w:bottom w:val="nil"/>
            </w:tcBorders>
          </w:tcPr>
          <w:p>
            <w:pPr>
              <w:pStyle w:val="TableParagraph"/>
              <w:spacing w:line="265" w:lineRule="exact"/>
              <w:ind w:left="100" w:right="60"/>
              <w:rPr>
                <w:sz w:val="24"/>
              </w:rPr>
            </w:pPr>
            <w:r>
              <w:rPr>
                <w:sz w:val="24"/>
              </w:rPr>
              <w:t>No.</w:t>
            </w:r>
          </w:p>
        </w:tc>
      </w:tr>
      <w:tr>
        <w:trPr>
          <w:trHeight w:val="557" w:hRule="exact"/>
        </w:trPr>
        <w:tc>
          <w:tcPr>
            <w:tcW w:w="3200" w:type="dxa"/>
            <w:tcBorders>
              <w:top w:val="nil"/>
              <w:bottom w:val="nil"/>
            </w:tcBorders>
          </w:tcPr>
          <w:p>
            <w:pPr>
              <w:pStyle w:val="TableParagraph"/>
              <w:spacing w:line="259" w:lineRule="exact"/>
              <w:ind w:right="104"/>
              <w:rPr>
                <w:sz w:val="24"/>
              </w:rPr>
            </w:pPr>
            <w:r>
              <w:rPr>
                <w:sz w:val="24"/>
              </w:rPr>
              <w:t>del Orientador?</w:t>
            </w:r>
          </w:p>
        </w:tc>
        <w:tc>
          <w:tcPr>
            <w:tcW w:w="2566" w:type="dxa"/>
            <w:tcBorders>
              <w:top w:val="nil"/>
              <w:bottom w:val="nil"/>
            </w:tcBorders>
          </w:tcPr>
          <w:p>
            <w:pPr>
              <w:pStyle w:val="TableParagraph"/>
              <w:spacing w:before="129"/>
              <w:ind w:right="102"/>
              <w:rPr>
                <w:sz w:val="24"/>
              </w:rPr>
            </w:pPr>
            <w:r>
              <w:rPr>
                <w:sz w:val="24"/>
              </w:rPr>
              <w:t>funciones</w:t>
            </w:r>
          </w:p>
        </w:tc>
        <w:tc>
          <w:tcPr>
            <w:tcW w:w="3699" w:type="dxa"/>
            <w:tcBorders>
              <w:top w:val="nil"/>
              <w:bottom w:val="nil"/>
            </w:tcBorders>
          </w:tcPr>
          <w:p>
            <w:pPr>
              <w:pStyle w:val="TableParagraph"/>
              <w:spacing w:before="3"/>
              <w:ind w:left="0"/>
              <w:rPr>
                <w:sz w:val="23"/>
              </w:rPr>
            </w:pPr>
          </w:p>
          <w:p>
            <w:pPr>
              <w:pStyle w:val="TableParagraph"/>
              <w:ind w:left="100" w:right="60"/>
              <w:rPr>
                <w:sz w:val="24"/>
              </w:rPr>
            </w:pPr>
            <w:r>
              <w:rPr>
                <w:sz w:val="24"/>
              </w:rPr>
              <w:t>Si a grandes rasgos.</w:t>
            </w:r>
          </w:p>
        </w:tc>
      </w:tr>
      <w:tr>
        <w:trPr>
          <w:trHeight w:val="344" w:hRule="exact"/>
        </w:trPr>
        <w:tc>
          <w:tcPr>
            <w:tcW w:w="3200" w:type="dxa"/>
            <w:tcBorders>
              <w:top w:val="nil"/>
              <w:bottom w:val="nil"/>
            </w:tcBorders>
          </w:tcPr>
          <w:p>
            <w:pPr/>
          </w:p>
        </w:tc>
        <w:tc>
          <w:tcPr>
            <w:tcW w:w="2566" w:type="dxa"/>
            <w:tcBorders>
              <w:top w:val="nil"/>
              <w:bottom w:val="nil"/>
            </w:tcBorders>
          </w:tcPr>
          <w:p>
            <w:pPr>
              <w:pStyle w:val="TableParagraph"/>
              <w:spacing w:line="263" w:lineRule="exact"/>
              <w:rPr>
                <w:sz w:val="24"/>
              </w:rPr>
            </w:pPr>
            <w:r>
              <w:rPr>
                <w:sz w:val="24"/>
              </w:rPr>
              <w:t>administrativas   a  su</w:t>
            </w:r>
          </w:p>
        </w:tc>
        <w:tc>
          <w:tcPr>
            <w:tcW w:w="3699" w:type="dxa"/>
            <w:tcBorders>
              <w:top w:val="nil"/>
              <w:bottom w:val="nil"/>
            </w:tcBorders>
          </w:tcPr>
          <w:p>
            <w:pPr/>
          </w:p>
        </w:tc>
      </w:tr>
      <w:tr>
        <w:trPr>
          <w:trHeight w:val="418" w:hRule="exact"/>
        </w:trPr>
        <w:tc>
          <w:tcPr>
            <w:tcW w:w="3200" w:type="dxa"/>
            <w:tcBorders>
              <w:top w:val="nil"/>
              <w:bottom w:val="nil"/>
            </w:tcBorders>
          </w:tcPr>
          <w:p>
            <w:pPr/>
          </w:p>
        </w:tc>
        <w:tc>
          <w:tcPr>
            <w:tcW w:w="2566" w:type="dxa"/>
            <w:tcBorders>
              <w:top w:val="nil"/>
              <w:bottom w:val="nil"/>
            </w:tcBorders>
          </w:tcPr>
          <w:p>
            <w:pPr>
              <w:pStyle w:val="TableParagraph"/>
              <w:spacing w:before="55"/>
              <w:rPr>
                <w:sz w:val="24"/>
              </w:rPr>
            </w:pPr>
            <w:r>
              <w:rPr>
                <w:sz w:val="24"/>
              </w:rPr>
              <w:t>profesionalización  en</w:t>
            </w:r>
          </w:p>
        </w:tc>
        <w:tc>
          <w:tcPr>
            <w:tcW w:w="3699" w:type="dxa"/>
            <w:tcBorders>
              <w:top w:val="nil"/>
              <w:bottom w:val="nil"/>
            </w:tcBorders>
          </w:tcPr>
          <w:p>
            <w:pPr>
              <w:pStyle w:val="TableParagraph"/>
              <w:spacing w:before="63"/>
              <w:ind w:left="100" w:right="60"/>
              <w:rPr>
                <w:sz w:val="24"/>
              </w:rPr>
            </w:pPr>
            <w:r>
              <w:rPr>
                <w:sz w:val="24"/>
              </w:rPr>
              <w:t>Si,  el  Orientador  guía  pero  se</w:t>
            </w:r>
          </w:p>
        </w:tc>
      </w:tr>
      <w:tr>
        <w:trPr>
          <w:trHeight w:val="413" w:hRule="exact"/>
        </w:trPr>
        <w:tc>
          <w:tcPr>
            <w:tcW w:w="3200" w:type="dxa"/>
            <w:tcBorders>
              <w:top w:val="nil"/>
              <w:bottom w:val="nil"/>
            </w:tcBorders>
          </w:tcPr>
          <w:p>
            <w:pPr/>
          </w:p>
        </w:tc>
        <w:tc>
          <w:tcPr>
            <w:tcW w:w="2566" w:type="dxa"/>
            <w:tcBorders>
              <w:top w:val="nil"/>
              <w:bottom w:val="nil"/>
            </w:tcBorders>
          </w:tcPr>
          <w:p>
            <w:pPr>
              <w:pStyle w:val="TableParagraph"/>
              <w:tabs>
                <w:tab w:pos="829" w:val="left" w:leader="none"/>
                <w:tab w:pos="2182" w:val="left" w:leader="none"/>
              </w:tabs>
              <w:spacing w:before="53"/>
              <w:rPr>
                <w:sz w:val="24"/>
              </w:rPr>
            </w:pPr>
            <w:r>
              <w:rPr>
                <w:sz w:val="24"/>
              </w:rPr>
              <w:t>el</w:t>
              <w:tab/>
              <w:t>Colegio</w:t>
              <w:tab/>
              <w:t>de</w:t>
            </w:r>
          </w:p>
        </w:tc>
        <w:tc>
          <w:tcPr>
            <w:tcW w:w="3699" w:type="dxa"/>
            <w:tcBorders>
              <w:top w:val="nil"/>
              <w:bottom w:val="nil"/>
            </w:tcBorders>
          </w:tcPr>
          <w:p>
            <w:pPr>
              <w:pStyle w:val="TableParagraph"/>
              <w:spacing w:before="58"/>
              <w:ind w:left="100" w:right="60"/>
              <w:rPr>
                <w:sz w:val="24"/>
              </w:rPr>
            </w:pPr>
            <w:r>
              <w:rPr>
                <w:sz w:val="24"/>
              </w:rPr>
              <w:t>debe  de  involucrar  más  y  </w:t>
            </w:r>
            <w:r>
              <w:rPr>
                <w:spacing w:val="58"/>
                <w:sz w:val="24"/>
              </w:rPr>
              <w:t> </w:t>
            </w:r>
            <w:r>
              <w:rPr>
                <w:sz w:val="24"/>
              </w:rPr>
              <w:t>no</w:t>
            </w:r>
          </w:p>
        </w:tc>
      </w:tr>
      <w:tr>
        <w:trPr>
          <w:trHeight w:val="415" w:hRule="exact"/>
        </w:trPr>
        <w:tc>
          <w:tcPr>
            <w:tcW w:w="3200" w:type="dxa"/>
            <w:tcBorders>
              <w:top w:val="nil"/>
              <w:bottom w:val="nil"/>
            </w:tcBorders>
          </w:tcPr>
          <w:p>
            <w:pPr/>
          </w:p>
        </w:tc>
        <w:tc>
          <w:tcPr>
            <w:tcW w:w="2566" w:type="dxa"/>
            <w:tcBorders>
              <w:top w:val="nil"/>
              <w:bottom w:val="nil"/>
            </w:tcBorders>
          </w:tcPr>
          <w:p>
            <w:pPr>
              <w:pStyle w:val="TableParagraph"/>
              <w:tabs>
                <w:tab w:pos="2132" w:val="left" w:leader="none"/>
              </w:tabs>
              <w:spacing w:before="53"/>
              <w:rPr>
                <w:sz w:val="24"/>
              </w:rPr>
            </w:pPr>
            <w:r>
              <w:rPr>
                <w:sz w:val="24"/>
              </w:rPr>
              <w:t>Bachilleres</w:t>
              <w:tab/>
              <w:t>del</w:t>
            </w:r>
          </w:p>
        </w:tc>
        <w:tc>
          <w:tcPr>
            <w:tcW w:w="3699" w:type="dxa"/>
            <w:tcBorders>
              <w:top w:val="nil"/>
              <w:bottom w:val="nil"/>
            </w:tcBorders>
          </w:tcPr>
          <w:p>
            <w:pPr>
              <w:pStyle w:val="TableParagraph"/>
              <w:spacing w:before="60"/>
              <w:ind w:left="100" w:right="60"/>
              <w:rPr>
                <w:sz w:val="24"/>
              </w:rPr>
            </w:pPr>
            <w:r>
              <w:rPr>
                <w:sz w:val="24"/>
              </w:rPr>
              <w:t>hacerlo solo porque le dicen que</w:t>
            </w:r>
          </w:p>
        </w:tc>
      </w:tr>
      <w:tr>
        <w:trPr>
          <w:trHeight w:val="413" w:hRule="exact"/>
        </w:trPr>
        <w:tc>
          <w:tcPr>
            <w:tcW w:w="3200" w:type="dxa"/>
            <w:tcBorders>
              <w:top w:val="nil"/>
              <w:bottom w:val="nil"/>
            </w:tcBorders>
          </w:tcPr>
          <w:p>
            <w:pPr/>
          </w:p>
        </w:tc>
        <w:tc>
          <w:tcPr>
            <w:tcW w:w="2566" w:type="dxa"/>
            <w:tcBorders>
              <w:top w:val="nil"/>
              <w:bottom w:val="nil"/>
            </w:tcBorders>
          </w:tcPr>
          <w:p>
            <w:pPr>
              <w:pStyle w:val="TableParagraph"/>
              <w:tabs>
                <w:tab w:pos="1105" w:val="left" w:leader="none"/>
                <w:tab w:pos="1625" w:val="left" w:leader="none"/>
              </w:tabs>
              <w:spacing w:before="53"/>
              <w:rPr>
                <w:sz w:val="24"/>
              </w:rPr>
            </w:pPr>
            <w:r>
              <w:rPr>
                <w:sz w:val="24"/>
              </w:rPr>
              <w:t>Estado</w:t>
              <w:tab/>
              <w:t>de</w:t>
              <w:tab/>
              <w:t>México,</w:t>
            </w:r>
          </w:p>
        </w:tc>
        <w:tc>
          <w:tcPr>
            <w:tcW w:w="3699" w:type="dxa"/>
            <w:tcBorders>
              <w:top w:val="nil"/>
              <w:bottom w:val="nil"/>
            </w:tcBorders>
          </w:tcPr>
          <w:p>
            <w:pPr>
              <w:pStyle w:val="TableParagraph"/>
              <w:spacing w:before="58"/>
              <w:ind w:left="100" w:right="60"/>
              <w:rPr>
                <w:sz w:val="24"/>
              </w:rPr>
            </w:pPr>
            <w:r>
              <w:rPr>
                <w:sz w:val="24"/>
              </w:rPr>
              <w:t>lo haga, el Alumno necesita</w:t>
            </w:r>
            <w:r>
              <w:rPr>
                <w:spacing w:val="56"/>
                <w:sz w:val="24"/>
              </w:rPr>
              <w:t> </w:t>
            </w:r>
            <w:r>
              <w:rPr>
                <w:sz w:val="24"/>
              </w:rPr>
              <w:t>que</w:t>
            </w:r>
          </w:p>
        </w:tc>
      </w:tr>
      <w:tr>
        <w:trPr>
          <w:trHeight w:val="480" w:hRule="exact"/>
        </w:trPr>
        <w:tc>
          <w:tcPr>
            <w:tcW w:w="3200" w:type="dxa"/>
            <w:tcBorders>
              <w:top w:val="nil"/>
              <w:bottom w:val="nil"/>
            </w:tcBorders>
          </w:tcPr>
          <w:p>
            <w:pPr/>
          </w:p>
        </w:tc>
        <w:tc>
          <w:tcPr>
            <w:tcW w:w="2566" w:type="dxa"/>
            <w:tcBorders>
              <w:top w:val="nil"/>
            </w:tcBorders>
          </w:tcPr>
          <w:p>
            <w:pPr>
              <w:pStyle w:val="TableParagraph"/>
              <w:spacing w:before="53"/>
              <w:ind w:right="102"/>
              <w:rPr>
                <w:sz w:val="24"/>
              </w:rPr>
            </w:pPr>
            <w:r>
              <w:rPr>
                <w:sz w:val="24"/>
              </w:rPr>
              <w:t>Valle de Chalco.</w:t>
            </w:r>
          </w:p>
        </w:tc>
        <w:tc>
          <w:tcPr>
            <w:tcW w:w="3699" w:type="dxa"/>
            <w:tcBorders>
              <w:top w:val="nil"/>
            </w:tcBorders>
          </w:tcPr>
          <w:p>
            <w:pPr>
              <w:pStyle w:val="TableParagraph"/>
              <w:spacing w:before="60"/>
              <w:ind w:left="100" w:right="60"/>
              <w:rPr>
                <w:sz w:val="24"/>
              </w:rPr>
            </w:pPr>
            <w:r>
              <w:rPr>
                <w:sz w:val="24"/>
              </w:rPr>
              <w:t>lo apoyen, lo guíen.</w:t>
            </w:r>
          </w:p>
        </w:tc>
      </w:tr>
      <w:tr>
        <w:trPr>
          <w:trHeight w:val="1253" w:hRule="exact"/>
        </w:trPr>
        <w:tc>
          <w:tcPr>
            <w:tcW w:w="3200" w:type="dxa"/>
            <w:tcBorders>
              <w:top w:val="nil"/>
            </w:tcBorders>
          </w:tcPr>
          <w:p>
            <w:pPr/>
          </w:p>
        </w:tc>
        <w:tc>
          <w:tcPr>
            <w:tcW w:w="2566" w:type="dxa"/>
          </w:tcPr>
          <w:p>
            <w:pPr>
              <w:pStyle w:val="TableParagraph"/>
              <w:spacing w:before="10"/>
              <w:ind w:left="0"/>
              <w:rPr>
                <w:sz w:val="35"/>
              </w:rPr>
            </w:pPr>
          </w:p>
          <w:p>
            <w:pPr>
              <w:pStyle w:val="TableParagraph"/>
              <w:spacing w:before="1"/>
              <w:ind w:right="102"/>
              <w:rPr>
                <w:sz w:val="24"/>
              </w:rPr>
            </w:pPr>
            <w:r>
              <w:rPr>
                <w:sz w:val="24"/>
              </w:rPr>
              <w:t>El Rol del Orientador</w:t>
            </w:r>
          </w:p>
        </w:tc>
        <w:tc>
          <w:tcPr>
            <w:tcW w:w="3699" w:type="dxa"/>
          </w:tcPr>
          <w:p>
            <w:pPr>
              <w:pStyle w:val="TableParagraph"/>
              <w:spacing w:line="360" w:lineRule="auto"/>
              <w:ind w:left="100" w:right="103"/>
              <w:jc w:val="both"/>
              <w:rPr>
                <w:sz w:val="24"/>
              </w:rPr>
            </w:pPr>
            <w:r>
              <w:rPr>
                <w:sz w:val="24"/>
              </w:rPr>
              <w:t>Sí, no solo hay que usar una sola técnica para aplicar dentro del    área,    hay    que     sumar</w:t>
            </w:r>
          </w:p>
        </w:tc>
      </w:tr>
    </w:tbl>
    <w:p>
      <w:pPr>
        <w:spacing w:after="0" w:line="360" w:lineRule="auto"/>
        <w:jc w:val="both"/>
        <w:rPr>
          <w:sz w:val="24"/>
        </w:rPr>
        <w:sectPr>
          <w:pgSz w:w="12240" w:h="15840"/>
          <w:pgMar w:header="0" w:footer="943" w:top="1420" w:bottom="1140" w:left="1200" w:right="1300"/>
        </w:sect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00"/>
        <w:gridCol w:w="2566"/>
        <w:gridCol w:w="3699"/>
      </w:tblGrid>
      <w:tr>
        <w:trPr>
          <w:trHeight w:val="4443" w:hRule="exact"/>
        </w:trPr>
        <w:tc>
          <w:tcPr>
            <w:tcW w:w="3200" w:type="dxa"/>
          </w:tcPr>
          <w:p>
            <w:pPr/>
          </w:p>
        </w:tc>
        <w:tc>
          <w:tcPr>
            <w:tcW w:w="2566" w:type="dxa"/>
          </w:tcPr>
          <w:p>
            <w:pPr/>
          </w:p>
        </w:tc>
        <w:tc>
          <w:tcPr>
            <w:tcW w:w="3699" w:type="dxa"/>
          </w:tcPr>
          <w:p>
            <w:pPr>
              <w:pStyle w:val="TableParagraph"/>
              <w:spacing w:line="360" w:lineRule="auto"/>
              <w:ind w:left="100" w:right="60"/>
              <w:rPr>
                <w:sz w:val="24"/>
              </w:rPr>
            </w:pPr>
            <w:r>
              <w:rPr>
                <w:sz w:val="24"/>
              </w:rPr>
              <w:t>estrategias involucrando a los Alumnos a fondo.</w:t>
            </w:r>
          </w:p>
          <w:p>
            <w:pPr>
              <w:pStyle w:val="TableParagraph"/>
              <w:spacing w:before="10"/>
              <w:ind w:left="0"/>
              <w:rPr>
                <w:sz w:val="24"/>
              </w:rPr>
            </w:pPr>
          </w:p>
          <w:p>
            <w:pPr>
              <w:pStyle w:val="TableParagraph"/>
              <w:tabs>
                <w:tab w:pos="923" w:val="left" w:leader="none"/>
                <w:tab w:pos="3317" w:val="left" w:leader="none"/>
              </w:tabs>
              <w:spacing w:line="360" w:lineRule="auto"/>
              <w:ind w:left="100" w:right="102"/>
              <w:rPr>
                <w:sz w:val="24"/>
              </w:rPr>
            </w:pPr>
            <w:r>
              <w:rPr>
                <w:sz w:val="24"/>
              </w:rPr>
              <w:t>Si,</w:t>
              <w:tab/>
              <w:t>indiscutiblemente</w:t>
              <w:tab/>
              <w:t>un diagnóstico es el</w:t>
            </w:r>
            <w:r>
              <w:rPr>
                <w:spacing w:val="-5"/>
                <w:sz w:val="24"/>
              </w:rPr>
              <w:t> </w:t>
            </w:r>
            <w:r>
              <w:rPr>
                <w:sz w:val="24"/>
              </w:rPr>
              <w:t>inicio.</w:t>
            </w:r>
          </w:p>
          <w:p>
            <w:pPr>
              <w:pStyle w:val="TableParagraph"/>
              <w:spacing w:before="7"/>
              <w:ind w:left="0"/>
              <w:rPr>
                <w:sz w:val="24"/>
              </w:rPr>
            </w:pPr>
          </w:p>
          <w:p>
            <w:pPr>
              <w:pStyle w:val="TableParagraph"/>
              <w:spacing w:line="360" w:lineRule="auto"/>
              <w:ind w:left="100" w:right="60"/>
              <w:rPr>
                <w:sz w:val="24"/>
              </w:rPr>
            </w:pPr>
            <w:r>
              <w:rPr>
                <w:sz w:val="24"/>
              </w:rPr>
              <w:t>Sí, porque nos compartió como se puede implementar.</w:t>
            </w:r>
          </w:p>
          <w:p>
            <w:pPr>
              <w:pStyle w:val="TableParagraph"/>
              <w:spacing w:before="8"/>
              <w:ind w:left="0"/>
              <w:rPr>
                <w:sz w:val="24"/>
              </w:rPr>
            </w:pPr>
          </w:p>
          <w:p>
            <w:pPr>
              <w:pStyle w:val="TableParagraph"/>
              <w:ind w:left="100" w:right="60"/>
              <w:rPr>
                <w:sz w:val="24"/>
              </w:rPr>
            </w:pPr>
            <w:r>
              <w:rPr>
                <w:sz w:val="24"/>
              </w:rPr>
              <w:t>Si</w:t>
            </w:r>
          </w:p>
        </w:tc>
      </w:tr>
      <w:tr>
        <w:trPr>
          <w:trHeight w:val="360" w:hRule="exact"/>
        </w:trPr>
        <w:tc>
          <w:tcPr>
            <w:tcW w:w="3200" w:type="dxa"/>
            <w:tcBorders>
              <w:bottom w:val="nil"/>
            </w:tcBorders>
          </w:tcPr>
          <w:p>
            <w:pPr/>
          </w:p>
        </w:tc>
        <w:tc>
          <w:tcPr>
            <w:tcW w:w="2566" w:type="dxa"/>
            <w:tcBorders>
              <w:bottom w:val="nil"/>
            </w:tcBorders>
          </w:tcPr>
          <w:p>
            <w:pPr/>
          </w:p>
        </w:tc>
        <w:tc>
          <w:tcPr>
            <w:tcW w:w="3699" w:type="dxa"/>
            <w:tcBorders>
              <w:bottom w:val="nil"/>
            </w:tcBorders>
          </w:tcPr>
          <w:p>
            <w:pPr>
              <w:pStyle w:val="TableParagraph"/>
              <w:spacing w:line="274" w:lineRule="exact"/>
              <w:ind w:left="100" w:right="60"/>
              <w:rPr>
                <w:sz w:val="24"/>
              </w:rPr>
            </w:pPr>
            <w:r>
              <w:rPr>
                <w:sz w:val="24"/>
              </w:rPr>
              <w:t>La   necesidad   que   tienen  los</w:t>
            </w:r>
          </w:p>
        </w:tc>
      </w:tr>
      <w:tr>
        <w:trPr>
          <w:trHeight w:val="484" w:hRule="exact"/>
        </w:trPr>
        <w:tc>
          <w:tcPr>
            <w:tcW w:w="3200" w:type="dxa"/>
            <w:tcBorders>
              <w:top w:val="nil"/>
              <w:bottom w:val="nil"/>
            </w:tcBorders>
          </w:tcPr>
          <w:p>
            <w:pPr/>
          </w:p>
        </w:tc>
        <w:tc>
          <w:tcPr>
            <w:tcW w:w="2566" w:type="dxa"/>
            <w:tcBorders>
              <w:top w:val="nil"/>
              <w:bottom w:val="nil"/>
            </w:tcBorders>
          </w:tcPr>
          <w:p>
            <w:pPr/>
          </w:p>
        </w:tc>
        <w:tc>
          <w:tcPr>
            <w:tcW w:w="3699" w:type="dxa"/>
            <w:tcBorders>
              <w:top w:val="nil"/>
              <w:bottom w:val="nil"/>
            </w:tcBorders>
          </w:tcPr>
          <w:p>
            <w:pPr>
              <w:pStyle w:val="TableParagraph"/>
              <w:spacing w:before="55"/>
              <w:ind w:left="100" w:right="60"/>
              <w:rPr>
                <w:sz w:val="24"/>
              </w:rPr>
            </w:pPr>
            <w:r>
              <w:rPr>
                <w:sz w:val="24"/>
              </w:rPr>
              <w:t>Alumnos.</w:t>
            </w:r>
          </w:p>
        </w:tc>
      </w:tr>
      <w:tr>
        <w:trPr>
          <w:trHeight w:val="554" w:hRule="exact"/>
        </w:trPr>
        <w:tc>
          <w:tcPr>
            <w:tcW w:w="3200" w:type="dxa"/>
            <w:tcBorders>
              <w:top w:val="nil"/>
              <w:bottom w:val="nil"/>
            </w:tcBorders>
          </w:tcPr>
          <w:p>
            <w:pPr>
              <w:pStyle w:val="TableParagraph"/>
              <w:tabs>
                <w:tab w:pos="635" w:val="left" w:leader="none"/>
                <w:tab w:pos="1489" w:val="left" w:leader="none"/>
                <w:tab w:pos="2311" w:val="left" w:leader="none"/>
              </w:tabs>
              <w:spacing w:before="126"/>
              <w:rPr>
                <w:sz w:val="24"/>
              </w:rPr>
            </w:pPr>
            <w:r>
              <w:rPr>
                <w:sz w:val="24"/>
              </w:rPr>
              <w:t>3.-</w:t>
              <w:tab/>
              <w:t>¿Qué</w:t>
              <w:tab/>
              <w:t>ideas</w:t>
              <w:tab/>
              <w:t>nuevas</w:t>
            </w:r>
          </w:p>
        </w:tc>
        <w:tc>
          <w:tcPr>
            <w:tcW w:w="2566" w:type="dxa"/>
            <w:tcBorders>
              <w:top w:val="nil"/>
              <w:bottom w:val="nil"/>
            </w:tcBorders>
          </w:tcPr>
          <w:p>
            <w:pPr>
              <w:pStyle w:val="TableParagraph"/>
              <w:spacing w:before="126"/>
              <w:rPr>
                <w:sz w:val="24"/>
              </w:rPr>
            </w:pPr>
            <w:r>
              <w:rPr>
                <w:sz w:val="24"/>
              </w:rPr>
              <w:t>La  Conformación</w:t>
            </w:r>
            <w:r>
              <w:rPr>
                <w:spacing w:val="64"/>
                <w:sz w:val="24"/>
              </w:rPr>
              <w:t> </w:t>
            </w:r>
            <w:r>
              <w:rPr>
                <w:sz w:val="24"/>
              </w:rPr>
              <w:t>del</w:t>
            </w:r>
          </w:p>
        </w:tc>
        <w:tc>
          <w:tcPr>
            <w:tcW w:w="3699" w:type="dxa"/>
            <w:tcBorders>
              <w:top w:val="nil"/>
              <w:bottom w:val="nil"/>
            </w:tcBorders>
          </w:tcPr>
          <w:p>
            <w:pPr>
              <w:pStyle w:val="TableParagraph"/>
              <w:spacing w:before="1"/>
              <w:ind w:left="0"/>
              <w:rPr>
                <w:sz w:val="23"/>
              </w:rPr>
            </w:pPr>
          </w:p>
          <w:p>
            <w:pPr>
              <w:pStyle w:val="TableParagraph"/>
              <w:ind w:left="100" w:right="60"/>
              <w:rPr>
                <w:sz w:val="24"/>
              </w:rPr>
            </w:pPr>
            <w:r>
              <w:rPr>
                <w:sz w:val="24"/>
              </w:rPr>
              <w:t>En  un  primer  momento</w:t>
            </w:r>
            <w:r>
              <w:rPr>
                <w:spacing w:val="60"/>
                <w:sz w:val="24"/>
              </w:rPr>
              <w:t> </w:t>
            </w:r>
            <w:r>
              <w:rPr>
                <w:sz w:val="24"/>
              </w:rPr>
              <w:t>varias,</w:t>
            </w:r>
          </w:p>
        </w:tc>
      </w:tr>
      <w:tr>
        <w:trPr>
          <w:trHeight w:val="414" w:hRule="exact"/>
        </w:trPr>
        <w:tc>
          <w:tcPr>
            <w:tcW w:w="3200" w:type="dxa"/>
            <w:tcBorders>
              <w:top w:val="nil"/>
              <w:bottom w:val="nil"/>
            </w:tcBorders>
          </w:tcPr>
          <w:p>
            <w:pPr>
              <w:pStyle w:val="TableParagraph"/>
              <w:spacing w:line="263" w:lineRule="exact"/>
              <w:rPr>
                <w:sz w:val="24"/>
              </w:rPr>
            </w:pPr>
            <w:r>
              <w:rPr>
                <w:sz w:val="24"/>
              </w:rPr>
              <w:t>generaste  para  mejorar  tu</w:t>
            </w:r>
          </w:p>
        </w:tc>
        <w:tc>
          <w:tcPr>
            <w:tcW w:w="2566" w:type="dxa"/>
            <w:tcBorders>
              <w:top w:val="nil"/>
              <w:bottom w:val="nil"/>
            </w:tcBorders>
          </w:tcPr>
          <w:p>
            <w:pPr>
              <w:pStyle w:val="TableParagraph"/>
              <w:spacing w:line="263" w:lineRule="exact"/>
              <w:rPr>
                <w:sz w:val="24"/>
              </w:rPr>
            </w:pPr>
            <w:r>
              <w:rPr>
                <w:sz w:val="24"/>
              </w:rPr>
              <w:t>Plan de Vida a</w:t>
            </w:r>
            <w:r>
              <w:rPr>
                <w:spacing w:val="60"/>
                <w:sz w:val="24"/>
              </w:rPr>
              <w:t> </w:t>
            </w:r>
            <w:r>
              <w:rPr>
                <w:sz w:val="24"/>
              </w:rPr>
              <w:t>través</w:t>
            </w:r>
          </w:p>
        </w:tc>
        <w:tc>
          <w:tcPr>
            <w:tcW w:w="3699" w:type="dxa"/>
            <w:tcBorders>
              <w:top w:val="nil"/>
              <w:bottom w:val="nil"/>
            </w:tcBorders>
          </w:tcPr>
          <w:p>
            <w:pPr>
              <w:pStyle w:val="TableParagraph"/>
              <w:tabs>
                <w:tab w:pos="671" w:val="left" w:leader="none"/>
                <w:tab w:pos="1880" w:val="left" w:leader="none"/>
                <w:tab w:pos="2330" w:val="left" w:leader="none"/>
              </w:tabs>
              <w:spacing w:before="126"/>
              <w:ind w:left="100" w:right="60"/>
              <w:rPr>
                <w:sz w:val="24"/>
              </w:rPr>
            </w:pPr>
            <w:r>
              <w:rPr>
                <w:sz w:val="24"/>
              </w:rPr>
              <w:t>sin</w:t>
              <w:tab/>
              <w:t>embargo</w:t>
              <w:tab/>
              <w:t>al</w:t>
              <w:tab/>
              <w:t>concretarse</w:t>
            </w:r>
          </w:p>
        </w:tc>
      </w:tr>
      <w:tr>
        <w:trPr>
          <w:trHeight w:val="413" w:hRule="exact"/>
        </w:trPr>
        <w:tc>
          <w:tcPr>
            <w:tcW w:w="3200" w:type="dxa"/>
            <w:tcBorders>
              <w:top w:val="nil"/>
              <w:bottom w:val="nil"/>
            </w:tcBorders>
          </w:tcPr>
          <w:p>
            <w:pPr>
              <w:pStyle w:val="TableParagraph"/>
              <w:tabs>
                <w:tab w:pos="1066" w:val="left" w:leader="none"/>
                <w:tab w:pos="1563" w:val="left" w:leader="none"/>
                <w:tab w:pos="1982" w:val="left" w:leader="none"/>
              </w:tabs>
              <w:spacing w:line="262" w:lineRule="exact"/>
              <w:rPr>
                <w:sz w:val="24"/>
              </w:rPr>
            </w:pPr>
            <w:r>
              <w:rPr>
                <w:sz w:val="24"/>
              </w:rPr>
              <w:t>trabajo</w:t>
              <w:tab/>
              <w:t>en</w:t>
              <w:tab/>
              <w:t>el</w:t>
              <w:tab/>
              <w:t>COBAEM,</w:t>
            </w:r>
          </w:p>
        </w:tc>
        <w:tc>
          <w:tcPr>
            <w:tcW w:w="2566" w:type="dxa"/>
            <w:tcBorders>
              <w:top w:val="nil"/>
              <w:bottom w:val="nil"/>
            </w:tcBorders>
          </w:tcPr>
          <w:p>
            <w:pPr>
              <w:pStyle w:val="TableParagraph"/>
              <w:tabs>
                <w:tab w:pos="723" w:val="left" w:leader="none"/>
                <w:tab w:pos="1263" w:val="left" w:leader="none"/>
              </w:tabs>
              <w:spacing w:line="262" w:lineRule="exact"/>
              <w:rPr>
                <w:sz w:val="24"/>
              </w:rPr>
            </w:pPr>
            <w:r>
              <w:rPr>
                <w:sz w:val="24"/>
              </w:rPr>
              <w:t>de</w:t>
              <w:tab/>
              <w:t>la</w:t>
              <w:tab/>
              <w:t>Planeación</w:t>
            </w:r>
          </w:p>
        </w:tc>
        <w:tc>
          <w:tcPr>
            <w:tcW w:w="3699" w:type="dxa"/>
            <w:tcBorders>
              <w:top w:val="nil"/>
              <w:bottom w:val="nil"/>
            </w:tcBorders>
          </w:tcPr>
          <w:p>
            <w:pPr>
              <w:pStyle w:val="TableParagraph"/>
              <w:spacing w:before="125"/>
              <w:ind w:left="100" w:right="60"/>
              <w:rPr>
                <w:sz w:val="24"/>
              </w:rPr>
            </w:pPr>
            <w:r>
              <w:rPr>
                <w:sz w:val="24"/>
              </w:rPr>
              <w:t>serán  más  adoc  (sic)  con   las</w:t>
            </w:r>
          </w:p>
        </w:tc>
      </w:tr>
      <w:tr>
        <w:trPr>
          <w:trHeight w:val="625" w:hRule="exact"/>
        </w:trPr>
        <w:tc>
          <w:tcPr>
            <w:tcW w:w="3200" w:type="dxa"/>
            <w:tcBorders>
              <w:top w:val="nil"/>
              <w:bottom w:val="nil"/>
            </w:tcBorders>
          </w:tcPr>
          <w:p>
            <w:pPr>
              <w:pStyle w:val="TableParagraph"/>
              <w:spacing w:line="262" w:lineRule="exact"/>
              <w:ind w:right="104"/>
              <w:rPr>
                <w:sz w:val="24"/>
              </w:rPr>
            </w:pPr>
            <w:r>
              <w:rPr>
                <w:sz w:val="24"/>
              </w:rPr>
              <w:t>Valle de Chalco?</w:t>
            </w:r>
          </w:p>
        </w:tc>
        <w:tc>
          <w:tcPr>
            <w:tcW w:w="2566" w:type="dxa"/>
            <w:tcBorders>
              <w:top w:val="nil"/>
              <w:bottom w:val="nil"/>
            </w:tcBorders>
          </w:tcPr>
          <w:p>
            <w:pPr>
              <w:pStyle w:val="TableParagraph"/>
              <w:spacing w:line="262" w:lineRule="exact"/>
              <w:ind w:right="102"/>
              <w:rPr>
                <w:sz w:val="24"/>
              </w:rPr>
            </w:pPr>
            <w:r>
              <w:rPr>
                <w:sz w:val="24"/>
              </w:rPr>
              <w:t>Estratégica.</w:t>
            </w:r>
          </w:p>
        </w:tc>
        <w:tc>
          <w:tcPr>
            <w:tcW w:w="3699" w:type="dxa"/>
            <w:tcBorders>
              <w:top w:val="nil"/>
              <w:bottom w:val="nil"/>
            </w:tcBorders>
          </w:tcPr>
          <w:p>
            <w:pPr>
              <w:pStyle w:val="TableParagraph"/>
              <w:spacing w:before="128"/>
              <w:ind w:left="100" w:right="60"/>
              <w:rPr>
                <w:sz w:val="24"/>
              </w:rPr>
            </w:pPr>
            <w:r>
              <w:rPr>
                <w:sz w:val="24"/>
              </w:rPr>
              <w:t>necesidades del colegio.</w:t>
            </w:r>
          </w:p>
        </w:tc>
      </w:tr>
      <w:tr>
        <w:trPr>
          <w:trHeight w:val="553" w:hRule="exact"/>
        </w:trPr>
        <w:tc>
          <w:tcPr>
            <w:tcW w:w="3200" w:type="dxa"/>
            <w:tcBorders>
              <w:top w:val="nil"/>
              <w:bottom w:val="nil"/>
            </w:tcBorders>
          </w:tcPr>
          <w:p>
            <w:pPr/>
          </w:p>
        </w:tc>
        <w:tc>
          <w:tcPr>
            <w:tcW w:w="2566" w:type="dxa"/>
            <w:tcBorders>
              <w:top w:val="nil"/>
              <w:bottom w:val="nil"/>
            </w:tcBorders>
          </w:tcPr>
          <w:p>
            <w:pPr/>
          </w:p>
        </w:tc>
        <w:tc>
          <w:tcPr>
            <w:tcW w:w="3699" w:type="dxa"/>
            <w:tcBorders>
              <w:top w:val="nil"/>
              <w:bottom w:val="nil"/>
            </w:tcBorders>
          </w:tcPr>
          <w:p>
            <w:pPr>
              <w:pStyle w:val="TableParagraph"/>
              <w:spacing w:before="196"/>
              <w:ind w:left="100" w:right="60"/>
              <w:rPr>
                <w:sz w:val="24"/>
              </w:rPr>
            </w:pPr>
            <w:r>
              <w:rPr>
                <w:sz w:val="24"/>
              </w:rPr>
              <w:t>Mejorar  en  cómo  ayudarlos   a</w:t>
            </w:r>
          </w:p>
        </w:tc>
      </w:tr>
      <w:tr>
        <w:trPr>
          <w:trHeight w:val="414" w:hRule="exact"/>
        </w:trPr>
        <w:tc>
          <w:tcPr>
            <w:tcW w:w="3200" w:type="dxa"/>
            <w:tcBorders>
              <w:top w:val="nil"/>
              <w:bottom w:val="nil"/>
            </w:tcBorders>
          </w:tcPr>
          <w:p>
            <w:pPr/>
          </w:p>
        </w:tc>
        <w:tc>
          <w:tcPr>
            <w:tcW w:w="2566" w:type="dxa"/>
            <w:tcBorders>
              <w:top w:val="nil"/>
              <w:bottom w:val="nil"/>
            </w:tcBorders>
          </w:tcPr>
          <w:p>
            <w:pPr/>
          </w:p>
        </w:tc>
        <w:tc>
          <w:tcPr>
            <w:tcW w:w="3699" w:type="dxa"/>
            <w:tcBorders>
              <w:top w:val="nil"/>
              <w:bottom w:val="nil"/>
            </w:tcBorders>
          </w:tcPr>
          <w:p>
            <w:pPr>
              <w:pStyle w:val="TableParagraph"/>
              <w:spacing w:before="55"/>
              <w:ind w:left="100" w:right="60"/>
              <w:rPr>
                <w:sz w:val="24"/>
              </w:rPr>
            </w:pPr>
            <w:r>
              <w:rPr>
                <w:sz w:val="24"/>
              </w:rPr>
              <w:t>plantear  su  plan  de  vida  a los</w:t>
            </w:r>
          </w:p>
        </w:tc>
      </w:tr>
      <w:tr>
        <w:trPr>
          <w:trHeight w:val="479" w:hRule="exact"/>
        </w:trPr>
        <w:tc>
          <w:tcPr>
            <w:tcW w:w="3200" w:type="dxa"/>
            <w:tcBorders>
              <w:top w:val="nil"/>
            </w:tcBorders>
          </w:tcPr>
          <w:p>
            <w:pPr/>
          </w:p>
        </w:tc>
        <w:tc>
          <w:tcPr>
            <w:tcW w:w="2566" w:type="dxa"/>
            <w:tcBorders>
              <w:top w:val="nil"/>
            </w:tcBorders>
          </w:tcPr>
          <w:p>
            <w:pPr/>
          </w:p>
        </w:tc>
        <w:tc>
          <w:tcPr>
            <w:tcW w:w="3699" w:type="dxa"/>
            <w:tcBorders>
              <w:top w:val="nil"/>
            </w:tcBorders>
          </w:tcPr>
          <w:p>
            <w:pPr>
              <w:pStyle w:val="TableParagraph"/>
              <w:spacing w:before="57"/>
              <w:ind w:left="100" w:right="60"/>
              <w:rPr>
                <w:sz w:val="24"/>
              </w:rPr>
            </w:pPr>
            <w:r>
              <w:rPr>
                <w:sz w:val="24"/>
              </w:rPr>
              <w:t>Alumnos.</w:t>
            </w:r>
          </w:p>
        </w:tc>
      </w:tr>
    </w:tbl>
    <w:p>
      <w:pPr>
        <w:spacing w:after="0"/>
        <w:rPr>
          <w:sz w:val="24"/>
        </w:rPr>
        <w:sectPr>
          <w:pgSz w:w="12240" w:h="15840"/>
          <w:pgMar w:header="0" w:footer="943" w:top="1420" w:bottom="1140" w:left="1200" w:right="1300"/>
        </w:sect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00"/>
        <w:gridCol w:w="2566"/>
        <w:gridCol w:w="3699"/>
      </w:tblGrid>
      <w:tr>
        <w:trPr>
          <w:trHeight w:val="6097" w:hRule="exact"/>
        </w:trPr>
        <w:tc>
          <w:tcPr>
            <w:tcW w:w="3200" w:type="dxa"/>
            <w:vMerge w:val="restart"/>
          </w:tcPr>
          <w:p>
            <w:pPr/>
          </w:p>
        </w:tc>
        <w:tc>
          <w:tcPr>
            <w:tcW w:w="2566" w:type="dxa"/>
          </w:tcPr>
          <w:p>
            <w:pPr>
              <w:pStyle w:val="TableParagraph"/>
              <w:ind w:left="0"/>
              <w:rPr>
                <w:sz w:val="24"/>
              </w:rPr>
            </w:pPr>
          </w:p>
          <w:p>
            <w:pPr>
              <w:pStyle w:val="TableParagraph"/>
              <w:ind w:left="0"/>
              <w:rPr>
                <w:sz w:val="24"/>
              </w:rPr>
            </w:pPr>
          </w:p>
          <w:p>
            <w:pPr>
              <w:pStyle w:val="TableParagraph"/>
              <w:ind w:left="0"/>
              <w:rPr>
                <w:sz w:val="24"/>
              </w:rPr>
            </w:pPr>
          </w:p>
          <w:p>
            <w:pPr>
              <w:pStyle w:val="TableParagraph"/>
              <w:tabs>
                <w:tab w:pos="829" w:val="left" w:leader="none"/>
                <w:tab w:pos="1317" w:val="left" w:leader="none"/>
                <w:tab w:pos="1503" w:val="left" w:leader="none"/>
                <w:tab w:pos="2145" w:val="left" w:leader="none"/>
                <w:tab w:pos="2182" w:val="left" w:leader="none"/>
              </w:tabs>
              <w:spacing w:line="360" w:lineRule="auto" w:before="145"/>
              <w:ind w:right="99"/>
              <w:rPr>
                <w:sz w:val="24"/>
              </w:rPr>
            </w:pPr>
            <w:r>
              <w:rPr>
                <w:sz w:val="24"/>
              </w:rPr>
              <w:t>El</w:t>
              <w:tab/>
              <w:tab/>
              <w:t>Orientador Educativo:</w:t>
              <w:tab/>
              <w:tab/>
              <w:tab/>
              <w:t>Su transición</w:t>
              <w:tab/>
              <w:tab/>
              <w:t>de</w:t>
              <w:tab/>
              <w:t>las funciones administrativas a su profesionalización en el</w:t>
              <w:tab/>
              <w:t>Colegio</w:t>
              <w:tab/>
              <w:tab/>
              <w:t>de</w:t>
            </w:r>
          </w:p>
          <w:p>
            <w:pPr>
              <w:pStyle w:val="TableParagraph"/>
              <w:tabs>
                <w:tab w:pos="2132" w:val="left" w:leader="none"/>
              </w:tabs>
              <w:spacing w:line="360" w:lineRule="auto" w:before="2"/>
              <w:ind w:right="100"/>
              <w:jc w:val="both"/>
              <w:rPr>
                <w:sz w:val="24"/>
              </w:rPr>
            </w:pPr>
            <w:r>
              <w:rPr>
                <w:sz w:val="24"/>
              </w:rPr>
              <w:t>Bachilleres</w:t>
              <w:tab/>
              <w:t>del Estado de México, Valle de</w:t>
            </w:r>
            <w:r>
              <w:rPr>
                <w:spacing w:val="-6"/>
                <w:sz w:val="24"/>
              </w:rPr>
              <w:t> </w:t>
            </w:r>
            <w:r>
              <w:rPr>
                <w:sz w:val="24"/>
              </w:rPr>
              <w:t>Chalco.</w:t>
            </w:r>
          </w:p>
        </w:tc>
        <w:tc>
          <w:tcPr>
            <w:tcW w:w="3699" w:type="dxa"/>
          </w:tcPr>
          <w:p>
            <w:pPr>
              <w:pStyle w:val="TableParagraph"/>
              <w:spacing w:line="360" w:lineRule="auto"/>
              <w:ind w:left="100" w:right="102"/>
              <w:jc w:val="both"/>
              <w:rPr>
                <w:sz w:val="24"/>
              </w:rPr>
            </w:pPr>
            <w:r>
              <w:rPr>
                <w:sz w:val="24"/>
              </w:rPr>
              <w:t>Cuidar lo que publicamos en el periódico mural.</w:t>
            </w:r>
          </w:p>
          <w:p>
            <w:pPr>
              <w:pStyle w:val="TableParagraph"/>
              <w:spacing w:before="10"/>
              <w:ind w:left="0"/>
              <w:rPr>
                <w:sz w:val="24"/>
              </w:rPr>
            </w:pPr>
          </w:p>
          <w:p>
            <w:pPr>
              <w:pStyle w:val="TableParagraph"/>
              <w:spacing w:line="360" w:lineRule="auto"/>
              <w:ind w:left="100" w:right="102"/>
              <w:jc w:val="both"/>
              <w:rPr>
                <w:sz w:val="24"/>
              </w:rPr>
            </w:pPr>
            <w:r>
              <w:rPr>
                <w:sz w:val="24"/>
              </w:rPr>
              <w:t>Guía de entrevista para detectar problemáticas.</w:t>
            </w:r>
          </w:p>
          <w:p>
            <w:pPr>
              <w:pStyle w:val="TableParagraph"/>
              <w:spacing w:before="7"/>
              <w:ind w:left="0"/>
              <w:rPr>
                <w:sz w:val="24"/>
              </w:rPr>
            </w:pPr>
          </w:p>
          <w:p>
            <w:pPr>
              <w:pStyle w:val="TableParagraph"/>
              <w:ind w:left="100"/>
              <w:jc w:val="both"/>
              <w:rPr>
                <w:sz w:val="24"/>
              </w:rPr>
            </w:pPr>
            <w:r>
              <w:rPr>
                <w:sz w:val="24"/>
              </w:rPr>
              <w:t>Ninguna</w:t>
            </w:r>
          </w:p>
          <w:p>
            <w:pPr>
              <w:pStyle w:val="TableParagraph"/>
              <w:ind w:left="0"/>
              <w:rPr>
                <w:sz w:val="24"/>
              </w:rPr>
            </w:pPr>
          </w:p>
          <w:p>
            <w:pPr>
              <w:pStyle w:val="TableParagraph"/>
              <w:spacing w:line="362" w:lineRule="auto" w:before="141"/>
              <w:ind w:left="100" w:right="104"/>
              <w:jc w:val="both"/>
              <w:rPr>
                <w:sz w:val="24"/>
              </w:rPr>
            </w:pPr>
            <w:r>
              <w:rPr>
                <w:sz w:val="24"/>
              </w:rPr>
              <w:t>El poder emprender cosas que favorezcan mi trabajo.</w:t>
            </w:r>
          </w:p>
          <w:p>
            <w:pPr>
              <w:pStyle w:val="TableParagraph"/>
              <w:spacing w:before="4"/>
              <w:ind w:left="0"/>
              <w:rPr>
                <w:sz w:val="24"/>
              </w:rPr>
            </w:pPr>
          </w:p>
          <w:p>
            <w:pPr>
              <w:pStyle w:val="TableParagraph"/>
              <w:spacing w:line="360" w:lineRule="auto" w:before="1"/>
              <w:ind w:left="100" w:right="101"/>
              <w:jc w:val="both"/>
              <w:rPr>
                <w:sz w:val="24"/>
              </w:rPr>
            </w:pPr>
            <w:r>
              <w:rPr>
                <w:sz w:val="24"/>
              </w:rPr>
              <w:t>No quedarse con lo que ya sabemos, renovarnos seguir preparándome para mejorar, investigar sobre lo que no conozco.</w:t>
            </w:r>
          </w:p>
        </w:tc>
      </w:tr>
      <w:tr>
        <w:trPr>
          <w:trHeight w:val="6234" w:hRule="exact"/>
        </w:trPr>
        <w:tc>
          <w:tcPr>
            <w:tcW w:w="3200" w:type="dxa"/>
            <w:vMerge/>
          </w:tcPr>
          <w:p>
            <w:pPr/>
          </w:p>
        </w:tc>
        <w:tc>
          <w:tcPr>
            <w:tcW w:w="2566" w:type="dxa"/>
          </w:tcPr>
          <w:p>
            <w:pPr>
              <w:pStyle w:val="TableParagraph"/>
              <w:ind w:right="102"/>
              <w:rPr>
                <w:sz w:val="24"/>
              </w:rPr>
            </w:pPr>
            <w:r>
              <w:rPr>
                <w:sz w:val="24"/>
              </w:rPr>
              <w:t>El Rol del Orientador</w:t>
            </w:r>
          </w:p>
        </w:tc>
        <w:tc>
          <w:tcPr>
            <w:tcW w:w="3699" w:type="dxa"/>
          </w:tcPr>
          <w:p>
            <w:pPr>
              <w:pStyle w:val="TableParagraph"/>
              <w:spacing w:line="360" w:lineRule="auto"/>
              <w:ind w:left="100" w:right="101"/>
              <w:jc w:val="both"/>
              <w:rPr>
                <w:sz w:val="24"/>
              </w:rPr>
            </w:pPr>
            <w:r>
              <w:rPr>
                <w:sz w:val="24"/>
              </w:rPr>
              <w:t>Si mis técnicas no funcionan  hay que aceptar opiniones diferentes sólo así sumando ideas algo bueno tiene que lograrse.</w:t>
            </w:r>
          </w:p>
          <w:p>
            <w:pPr>
              <w:pStyle w:val="TableParagraph"/>
              <w:spacing w:before="7"/>
              <w:ind w:left="0"/>
              <w:rPr>
                <w:sz w:val="24"/>
              </w:rPr>
            </w:pPr>
          </w:p>
          <w:p>
            <w:pPr>
              <w:pStyle w:val="TableParagraph"/>
              <w:spacing w:line="360" w:lineRule="auto"/>
              <w:ind w:left="100" w:right="104"/>
              <w:jc w:val="both"/>
              <w:rPr>
                <w:sz w:val="24"/>
              </w:rPr>
            </w:pPr>
            <w:r>
              <w:rPr>
                <w:sz w:val="24"/>
              </w:rPr>
              <w:t>Varias ya que amplio el panorama y la forma en la que puedo intervenir.</w:t>
            </w:r>
          </w:p>
          <w:p>
            <w:pPr>
              <w:pStyle w:val="TableParagraph"/>
              <w:spacing w:before="8"/>
              <w:ind w:left="0"/>
              <w:rPr>
                <w:sz w:val="24"/>
              </w:rPr>
            </w:pPr>
          </w:p>
          <w:p>
            <w:pPr>
              <w:pStyle w:val="TableParagraph"/>
              <w:spacing w:line="360" w:lineRule="auto"/>
              <w:ind w:left="100" w:right="101"/>
              <w:jc w:val="both"/>
              <w:rPr>
                <w:sz w:val="24"/>
              </w:rPr>
            </w:pPr>
            <w:r>
              <w:rPr>
                <w:sz w:val="24"/>
              </w:rPr>
              <w:t>Bitácora, encuestas y cuestionarios.</w:t>
            </w:r>
          </w:p>
          <w:p>
            <w:pPr>
              <w:pStyle w:val="TableParagraph"/>
              <w:spacing w:before="10"/>
              <w:ind w:left="0"/>
              <w:rPr>
                <w:sz w:val="24"/>
              </w:rPr>
            </w:pPr>
          </w:p>
          <w:p>
            <w:pPr>
              <w:pStyle w:val="TableParagraph"/>
              <w:spacing w:line="360" w:lineRule="auto"/>
              <w:ind w:left="100" w:right="105"/>
              <w:jc w:val="both"/>
              <w:rPr>
                <w:sz w:val="24"/>
              </w:rPr>
            </w:pPr>
            <w:r>
              <w:rPr>
                <w:sz w:val="24"/>
              </w:rPr>
              <w:t>Generar nuevos programas a través de una intervención y un diagnóstico oportuno.</w:t>
            </w:r>
          </w:p>
        </w:tc>
      </w:tr>
    </w:tbl>
    <w:p>
      <w:pPr>
        <w:spacing w:after="0" w:line="360" w:lineRule="auto"/>
        <w:jc w:val="both"/>
        <w:rPr>
          <w:sz w:val="24"/>
        </w:rPr>
        <w:sectPr>
          <w:pgSz w:w="12240" w:h="15840"/>
          <w:pgMar w:header="0" w:footer="943" w:top="1420" w:bottom="1140" w:left="1200" w:right="1300"/>
        </w:sect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00"/>
        <w:gridCol w:w="2566"/>
        <w:gridCol w:w="3699"/>
      </w:tblGrid>
      <w:tr>
        <w:trPr>
          <w:trHeight w:val="2919" w:hRule="exact"/>
        </w:trPr>
        <w:tc>
          <w:tcPr>
            <w:tcW w:w="3200" w:type="dxa"/>
            <w:vMerge w:val="restart"/>
          </w:tcPr>
          <w:p>
            <w:pPr>
              <w:pStyle w:val="TableParagraph"/>
              <w:spacing w:line="360" w:lineRule="auto"/>
              <w:ind w:right="102"/>
              <w:jc w:val="both"/>
              <w:rPr>
                <w:sz w:val="24"/>
              </w:rPr>
            </w:pPr>
            <w:r>
              <w:rPr>
                <w:sz w:val="24"/>
              </w:rPr>
              <w:t>4.- ¿Qué aprendizajes para el futuro te deja este tipo de actividad?</w:t>
            </w:r>
          </w:p>
        </w:tc>
        <w:tc>
          <w:tcPr>
            <w:tcW w:w="2566" w:type="dxa"/>
          </w:tcPr>
          <w:p>
            <w:pPr>
              <w:pStyle w:val="TableParagraph"/>
              <w:spacing w:line="360" w:lineRule="auto"/>
              <w:ind w:right="98"/>
              <w:jc w:val="both"/>
              <w:rPr>
                <w:sz w:val="24"/>
              </w:rPr>
            </w:pPr>
            <w:r>
              <w:rPr>
                <w:sz w:val="24"/>
              </w:rPr>
              <w:t>La Conformación del Plan de Vida a través de la Planeación Estratégica.</w:t>
            </w:r>
          </w:p>
        </w:tc>
        <w:tc>
          <w:tcPr>
            <w:tcW w:w="3699" w:type="dxa"/>
          </w:tcPr>
          <w:p>
            <w:pPr>
              <w:pStyle w:val="TableParagraph"/>
              <w:spacing w:line="274" w:lineRule="exact"/>
              <w:ind w:left="100" w:right="60"/>
              <w:rPr>
                <w:sz w:val="24"/>
              </w:rPr>
            </w:pPr>
            <w:r>
              <w:rPr>
                <w:sz w:val="24"/>
              </w:rPr>
              <w:t>Más conocimiento</w:t>
            </w:r>
          </w:p>
          <w:p>
            <w:pPr>
              <w:pStyle w:val="TableParagraph"/>
              <w:ind w:left="0"/>
              <w:rPr>
                <w:sz w:val="24"/>
              </w:rPr>
            </w:pPr>
          </w:p>
          <w:p>
            <w:pPr>
              <w:pStyle w:val="TableParagraph"/>
              <w:spacing w:before="141"/>
              <w:ind w:left="100" w:right="60"/>
              <w:rPr>
                <w:sz w:val="24"/>
              </w:rPr>
            </w:pPr>
            <w:r>
              <w:rPr>
                <w:sz w:val="24"/>
              </w:rPr>
              <w:t>Que parten de un diagnóstico.</w:t>
            </w:r>
          </w:p>
          <w:p>
            <w:pPr>
              <w:pStyle w:val="TableParagraph"/>
              <w:ind w:left="0"/>
              <w:rPr>
                <w:sz w:val="24"/>
              </w:rPr>
            </w:pPr>
          </w:p>
          <w:p>
            <w:pPr>
              <w:pStyle w:val="TableParagraph"/>
              <w:spacing w:line="360" w:lineRule="auto" w:before="141"/>
              <w:ind w:left="100" w:right="60"/>
              <w:rPr>
                <w:sz w:val="24"/>
              </w:rPr>
            </w:pPr>
            <w:r>
              <w:rPr>
                <w:sz w:val="24"/>
              </w:rPr>
              <w:t>Visualizar diversos campos de acción.</w:t>
            </w:r>
          </w:p>
        </w:tc>
      </w:tr>
      <w:tr>
        <w:trPr>
          <w:trHeight w:val="7622" w:hRule="exact"/>
        </w:trPr>
        <w:tc>
          <w:tcPr>
            <w:tcW w:w="3200" w:type="dxa"/>
            <w:vMerge/>
          </w:tcPr>
          <w:p>
            <w:pPr/>
          </w:p>
        </w:tc>
        <w:tc>
          <w:tcPr>
            <w:tcW w:w="2566" w:type="dxa"/>
          </w:tcPr>
          <w:p>
            <w:pPr>
              <w:pStyle w:val="TableParagraph"/>
              <w:tabs>
                <w:tab w:pos="829" w:val="left" w:leader="none"/>
                <w:tab w:pos="1317" w:val="left" w:leader="none"/>
                <w:tab w:pos="1503" w:val="left" w:leader="none"/>
                <w:tab w:pos="2145" w:val="left" w:leader="none"/>
                <w:tab w:pos="2182" w:val="left" w:leader="none"/>
              </w:tabs>
              <w:spacing w:line="360" w:lineRule="auto"/>
              <w:ind w:right="99"/>
              <w:rPr>
                <w:sz w:val="24"/>
              </w:rPr>
            </w:pPr>
            <w:r>
              <w:rPr>
                <w:sz w:val="24"/>
              </w:rPr>
              <w:t>El</w:t>
              <w:tab/>
              <w:tab/>
              <w:t>Orientador Educativo:</w:t>
              <w:tab/>
              <w:tab/>
              <w:tab/>
              <w:t>Su transición</w:t>
              <w:tab/>
              <w:tab/>
              <w:t>de</w:t>
              <w:tab/>
              <w:t>las funciones administrativas a su profesionalización en el</w:t>
              <w:tab/>
              <w:t>Colegio</w:t>
              <w:tab/>
              <w:tab/>
              <w:t>de</w:t>
            </w:r>
          </w:p>
          <w:p>
            <w:pPr>
              <w:pStyle w:val="TableParagraph"/>
              <w:tabs>
                <w:tab w:pos="2132" w:val="left" w:leader="none"/>
              </w:tabs>
              <w:spacing w:line="360" w:lineRule="auto" w:before="2"/>
              <w:ind w:right="100"/>
              <w:jc w:val="both"/>
              <w:rPr>
                <w:sz w:val="24"/>
              </w:rPr>
            </w:pPr>
            <w:r>
              <w:rPr>
                <w:sz w:val="24"/>
              </w:rPr>
              <w:t>Bachilleres</w:t>
              <w:tab/>
              <w:t>del Estado de México, Valle de</w:t>
            </w:r>
            <w:r>
              <w:rPr>
                <w:spacing w:val="-6"/>
                <w:sz w:val="24"/>
              </w:rPr>
              <w:t> </w:t>
            </w:r>
            <w:r>
              <w:rPr>
                <w:sz w:val="24"/>
              </w:rPr>
              <w:t>Chalco.</w:t>
            </w:r>
          </w:p>
        </w:tc>
        <w:tc>
          <w:tcPr>
            <w:tcW w:w="3699" w:type="dxa"/>
          </w:tcPr>
          <w:p>
            <w:pPr>
              <w:pStyle w:val="TableParagraph"/>
              <w:spacing w:line="604" w:lineRule="auto"/>
              <w:ind w:left="100" w:right="1594"/>
              <w:rPr>
                <w:sz w:val="24"/>
              </w:rPr>
            </w:pPr>
            <w:r>
              <w:rPr>
                <w:sz w:val="24"/>
              </w:rPr>
              <w:t>La concientización Ninguna.</w:t>
            </w:r>
          </w:p>
          <w:p>
            <w:pPr>
              <w:pStyle w:val="TableParagraph"/>
              <w:spacing w:line="360" w:lineRule="auto" w:before="10"/>
              <w:ind w:left="100" w:right="106"/>
              <w:jc w:val="both"/>
              <w:rPr>
                <w:sz w:val="24"/>
              </w:rPr>
            </w:pPr>
            <w:r>
              <w:rPr>
                <w:sz w:val="24"/>
              </w:rPr>
              <w:t>Tener claro los por qué y para qué al realizar una actividad.</w:t>
            </w:r>
          </w:p>
          <w:p>
            <w:pPr>
              <w:pStyle w:val="TableParagraph"/>
              <w:spacing w:before="10"/>
              <w:ind w:left="0"/>
              <w:rPr>
                <w:sz w:val="24"/>
              </w:rPr>
            </w:pPr>
          </w:p>
          <w:p>
            <w:pPr>
              <w:pStyle w:val="TableParagraph"/>
              <w:spacing w:line="360" w:lineRule="auto"/>
              <w:ind w:left="100" w:right="103"/>
              <w:jc w:val="both"/>
              <w:rPr>
                <w:sz w:val="24"/>
              </w:rPr>
            </w:pPr>
            <w:r>
              <w:rPr>
                <w:sz w:val="24"/>
              </w:rPr>
              <w:t>Que siempre hay alguien a  quien puedo recurrir y seguir superándome, porque la preparación para trabajar con jóvenes es importante porque hay que saberlos</w:t>
            </w:r>
            <w:r>
              <w:rPr>
                <w:spacing w:val="-10"/>
                <w:sz w:val="24"/>
              </w:rPr>
              <w:t> </w:t>
            </w:r>
            <w:r>
              <w:rPr>
                <w:sz w:val="24"/>
              </w:rPr>
              <w:t>guiar.</w:t>
            </w:r>
          </w:p>
        </w:tc>
      </w:tr>
      <w:tr>
        <w:trPr>
          <w:trHeight w:val="1946" w:hRule="exact"/>
        </w:trPr>
        <w:tc>
          <w:tcPr>
            <w:tcW w:w="3200" w:type="dxa"/>
            <w:vMerge/>
          </w:tcPr>
          <w:p>
            <w:pPr/>
          </w:p>
        </w:tc>
        <w:tc>
          <w:tcPr>
            <w:tcW w:w="2566" w:type="dxa"/>
          </w:tcPr>
          <w:p>
            <w:pPr>
              <w:pStyle w:val="TableParagraph"/>
              <w:ind w:left="0"/>
              <w:rPr>
                <w:sz w:val="24"/>
              </w:rPr>
            </w:pPr>
          </w:p>
          <w:p>
            <w:pPr>
              <w:pStyle w:val="TableParagraph"/>
              <w:ind w:left="0"/>
              <w:rPr>
                <w:sz w:val="24"/>
              </w:rPr>
            </w:pPr>
          </w:p>
          <w:p>
            <w:pPr>
              <w:pStyle w:val="TableParagraph"/>
              <w:spacing w:before="207"/>
              <w:ind w:right="102"/>
              <w:rPr>
                <w:sz w:val="24"/>
              </w:rPr>
            </w:pPr>
            <w:r>
              <w:rPr>
                <w:sz w:val="24"/>
              </w:rPr>
              <w:t>El Rol del Orientador</w:t>
            </w:r>
          </w:p>
        </w:tc>
        <w:tc>
          <w:tcPr>
            <w:tcW w:w="3699" w:type="dxa"/>
          </w:tcPr>
          <w:p>
            <w:pPr>
              <w:pStyle w:val="TableParagraph"/>
              <w:spacing w:line="360" w:lineRule="auto"/>
              <w:ind w:left="100" w:right="60"/>
              <w:rPr>
                <w:sz w:val="24"/>
              </w:rPr>
            </w:pPr>
            <w:r>
              <w:rPr>
                <w:sz w:val="24"/>
              </w:rPr>
              <w:t>No importa arriesgar si se tiene una meta.</w:t>
            </w:r>
          </w:p>
          <w:p>
            <w:pPr>
              <w:pStyle w:val="TableParagraph"/>
              <w:spacing w:before="7"/>
              <w:ind w:left="0"/>
              <w:rPr>
                <w:sz w:val="24"/>
              </w:rPr>
            </w:pPr>
          </w:p>
          <w:p>
            <w:pPr>
              <w:pStyle w:val="TableParagraph"/>
              <w:tabs>
                <w:tab w:pos="2809" w:val="left" w:leader="none"/>
              </w:tabs>
              <w:spacing w:line="360" w:lineRule="auto"/>
              <w:ind w:left="100" w:right="103"/>
              <w:rPr>
                <w:sz w:val="24"/>
              </w:rPr>
            </w:pPr>
            <w:r>
              <w:rPr>
                <w:sz w:val="24"/>
              </w:rPr>
              <w:t>El poder enriquecer mi trabajo escuchando</w:t>
              <w:tab/>
              <w:t>nuevas</w:t>
            </w:r>
          </w:p>
        </w:tc>
      </w:tr>
    </w:tbl>
    <w:p>
      <w:pPr>
        <w:spacing w:after="0" w:line="360" w:lineRule="auto"/>
        <w:rPr>
          <w:sz w:val="24"/>
        </w:rPr>
        <w:sectPr>
          <w:footerReference w:type="default" r:id="rId38"/>
          <w:pgSz w:w="12240" w:h="15840"/>
          <w:pgMar w:footer="943" w:header="0" w:top="1420" w:bottom="1140" w:left="1200" w:right="1300"/>
          <w:pgNumType w:start="170"/>
        </w:sect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00"/>
        <w:gridCol w:w="2566"/>
        <w:gridCol w:w="3699"/>
      </w:tblGrid>
      <w:tr>
        <w:trPr>
          <w:trHeight w:val="2640" w:hRule="exact"/>
        </w:trPr>
        <w:tc>
          <w:tcPr>
            <w:tcW w:w="3200" w:type="dxa"/>
          </w:tcPr>
          <w:p>
            <w:pPr/>
          </w:p>
        </w:tc>
        <w:tc>
          <w:tcPr>
            <w:tcW w:w="2566" w:type="dxa"/>
          </w:tcPr>
          <w:p>
            <w:pPr/>
          </w:p>
        </w:tc>
        <w:tc>
          <w:tcPr>
            <w:tcW w:w="3699" w:type="dxa"/>
          </w:tcPr>
          <w:p>
            <w:pPr>
              <w:pStyle w:val="TableParagraph"/>
              <w:spacing w:line="274" w:lineRule="exact"/>
              <w:ind w:left="100" w:right="60"/>
              <w:rPr>
                <w:sz w:val="24"/>
              </w:rPr>
            </w:pPr>
            <w:r>
              <w:rPr>
                <w:sz w:val="24"/>
              </w:rPr>
              <w:t>experiencias.</w:t>
            </w:r>
          </w:p>
          <w:p>
            <w:pPr>
              <w:pStyle w:val="TableParagraph"/>
              <w:ind w:left="0"/>
              <w:rPr>
                <w:sz w:val="24"/>
              </w:rPr>
            </w:pPr>
          </w:p>
          <w:p>
            <w:pPr>
              <w:pStyle w:val="TableParagraph"/>
              <w:tabs>
                <w:tab w:pos="1014" w:val="left" w:leader="none"/>
                <w:tab w:pos="1659" w:val="left" w:leader="none"/>
                <w:tab w:pos="3328" w:val="left" w:leader="none"/>
              </w:tabs>
              <w:spacing w:line="360" w:lineRule="auto" w:before="141"/>
              <w:ind w:left="100" w:right="104"/>
              <w:rPr>
                <w:sz w:val="24"/>
              </w:rPr>
            </w:pPr>
            <w:r>
              <w:rPr>
                <w:sz w:val="24"/>
              </w:rPr>
              <w:t>Que</w:t>
              <w:tab/>
              <w:t>el</w:t>
              <w:tab/>
              <w:t>diagnóstico</w:t>
              <w:tab/>
              <w:t>es fundamental.</w:t>
            </w:r>
          </w:p>
          <w:p>
            <w:pPr>
              <w:pStyle w:val="TableParagraph"/>
              <w:spacing w:before="7"/>
              <w:ind w:left="0"/>
              <w:rPr>
                <w:sz w:val="24"/>
              </w:rPr>
            </w:pPr>
          </w:p>
          <w:p>
            <w:pPr>
              <w:pStyle w:val="TableParagraph"/>
              <w:tabs>
                <w:tab w:pos="568" w:val="left" w:leader="none"/>
                <w:tab w:pos="1424" w:val="left" w:leader="none"/>
                <w:tab w:pos="1980" w:val="left" w:leader="none"/>
                <w:tab w:pos="3263" w:val="left" w:leader="none"/>
              </w:tabs>
              <w:spacing w:line="360" w:lineRule="auto"/>
              <w:ind w:left="100" w:right="102"/>
              <w:rPr>
                <w:sz w:val="24"/>
              </w:rPr>
            </w:pPr>
            <w:r>
              <w:rPr>
                <w:sz w:val="24"/>
              </w:rPr>
              <w:t>El</w:t>
              <w:tab/>
              <w:t>saber</w:t>
              <w:tab/>
              <w:t>las</w:t>
              <w:tab/>
              <w:t>funciones</w:t>
              <w:tab/>
              <w:t>del Orientador.</w:t>
            </w:r>
          </w:p>
        </w:tc>
      </w:tr>
      <w:tr>
        <w:trPr>
          <w:trHeight w:val="1666" w:hRule="exact"/>
        </w:trPr>
        <w:tc>
          <w:tcPr>
            <w:tcW w:w="3200" w:type="dxa"/>
            <w:vMerge w:val="restart"/>
          </w:tcPr>
          <w:p>
            <w:pPr>
              <w:pStyle w:val="TableParagraph"/>
              <w:tabs>
                <w:tab w:pos="775" w:val="left" w:leader="none"/>
                <w:tab w:pos="2765" w:val="left" w:leader="none"/>
              </w:tabs>
              <w:spacing w:line="360" w:lineRule="auto"/>
              <w:ind w:right="104"/>
              <w:rPr>
                <w:sz w:val="24"/>
              </w:rPr>
            </w:pPr>
            <w:r>
              <w:rPr>
                <w:sz w:val="24"/>
              </w:rPr>
              <w:t>5.-</w:t>
              <w:tab/>
              <w:t>Observaciones</w:t>
              <w:tab/>
            </w:r>
            <w:r>
              <w:rPr>
                <w:spacing w:val="-1"/>
                <w:sz w:val="24"/>
              </w:rPr>
              <w:t>y/o </w:t>
            </w:r>
            <w:r>
              <w:rPr>
                <w:sz w:val="24"/>
              </w:rPr>
              <w:t>sugerencias:</w:t>
            </w:r>
          </w:p>
        </w:tc>
        <w:tc>
          <w:tcPr>
            <w:tcW w:w="2566" w:type="dxa"/>
          </w:tcPr>
          <w:p>
            <w:pPr>
              <w:pStyle w:val="TableParagraph"/>
              <w:spacing w:line="360" w:lineRule="auto"/>
              <w:ind w:right="98"/>
              <w:jc w:val="both"/>
              <w:rPr>
                <w:sz w:val="24"/>
              </w:rPr>
            </w:pPr>
            <w:r>
              <w:rPr>
                <w:sz w:val="24"/>
              </w:rPr>
              <w:t>La Conformación del Plan de Vida a través de la Planeación Estratégica.</w:t>
            </w:r>
          </w:p>
        </w:tc>
        <w:tc>
          <w:tcPr>
            <w:tcW w:w="3699" w:type="dxa"/>
          </w:tcPr>
          <w:p>
            <w:pPr/>
          </w:p>
        </w:tc>
      </w:tr>
      <w:tr>
        <w:trPr>
          <w:trHeight w:val="4150" w:hRule="exact"/>
        </w:trPr>
        <w:tc>
          <w:tcPr>
            <w:tcW w:w="3200" w:type="dxa"/>
            <w:vMerge/>
          </w:tcPr>
          <w:p>
            <w:pPr/>
          </w:p>
        </w:tc>
        <w:tc>
          <w:tcPr>
            <w:tcW w:w="2566" w:type="dxa"/>
          </w:tcPr>
          <w:p>
            <w:pPr>
              <w:pStyle w:val="TableParagraph"/>
              <w:tabs>
                <w:tab w:pos="829" w:val="left" w:leader="none"/>
                <w:tab w:pos="1317" w:val="left" w:leader="none"/>
                <w:tab w:pos="1503" w:val="left" w:leader="none"/>
                <w:tab w:pos="2145" w:val="left" w:leader="none"/>
                <w:tab w:pos="2182" w:val="left" w:leader="none"/>
              </w:tabs>
              <w:spacing w:line="360" w:lineRule="auto"/>
              <w:ind w:right="99"/>
              <w:rPr>
                <w:sz w:val="24"/>
              </w:rPr>
            </w:pPr>
            <w:r>
              <w:rPr>
                <w:sz w:val="24"/>
              </w:rPr>
              <w:t>El</w:t>
              <w:tab/>
              <w:tab/>
              <w:t>Orientador Educativo:</w:t>
              <w:tab/>
              <w:tab/>
              <w:tab/>
              <w:t>Su transición</w:t>
              <w:tab/>
              <w:tab/>
              <w:t>de</w:t>
              <w:tab/>
              <w:t>las funciones administrativas a su profesionalización en el</w:t>
              <w:tab/>
              <w:t>Colegio</w:t>
              <w:tab/>
              <w:tab/>
              <w:t>de</w:t>
            </w:r>
          </w:p>
          <w:p>
            <w:pPr>
              <w:pStyle w:val="TableParagraph"/>
              <w:tabs>
                <w:tab w:pos="2132" w:val="left" w:leader="none"/>
              </w:tabs>
              <w:spacing w:line="360" w:lineRule="auto" w:before="2"/>
              <w:ind w:right="100"/>
              <w:jc w:val="both"/>
              <w:rPr>
                <w:sz w:val="24"/>
              </w:rPr>
            </w:pPr>
            <w:r>
              <w:rPr>
                <w:sz w:val="24"/>
              </w:rPr>
              <w:t>Bachilleres</w:t>
              <w:tab/>
              <w:t>del Estado de México, Valle de</w:t>
            </w:r>
            <w:r>
              <w:rPr>
                <w:spacing w:val="-6"/>
                <w:sz w:val="24"/>
              </w:rPr>
              <w:t> </w:t>
            </w:r>
            <w:r>
              <w:rPr>
                <w:sz w:val="24"/>
              </w:rPr>
              <w:t>Chalco.</w:t>
            </w:r>
          </w:p>
        </w:tc>
        <w:tc>
          <w:tcPr>
            <w:tcW w:w="3699" w:type="dxa"/>
          </w:tcPr>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spacing w:before="204"/>
              <w:ind w:left="100" w:right="60"/>
              <w:rPr>
                <w:sz w:val="24"/>
              </w:rPr>
            </w:pPr>
            <w:r>
              <w:rPr>
                <w:sz w:val="24"/>
              </w:rPr>
              <w:t>Ninguna.</w:t>
            </w:r>
          </w:p>
        </w:tc>
      </w:tr>
      <w:tr>
        <w:trPr>
          <w:trHeight w:val="425" w:hRule="exact"/>
        </w:trPr>
        <w:tc>
          <w:tcPr>
            <w:tcW w:w="3200" w:type="dxa"/>
            <w:vMerge/>
          </w:tcPr>
          <w:p>
            <w:pPr/>
          </w:p>
        </w:tc>
        <w:tc>
          <w:tcPr>
            <w:tcW w:w="2566" w:type="dxa"/>
          </w:tcPr>
          <w:p>
            <w:pPr>
              <w:pStyle w:val="TableParagraph"/>
              <w:spacing w:line="274" w:lineRule="exact"/>
              <w:ind w:right="102"/>
              <w:rPr>
                <w:sz w:val="24"/>
              </w:rPr>
            </w:pPr>
            <w:r>
              <w:rPr>
                <w:sz w:val="24"/>
              </w:rPr>
              <w:t>El Rol del Orientador</w:t>
            </w:r>
          </w:p>
        </w:tc>
        <w:tc>
          <w:tcPr>
            <w:tcW w:w="3699" w:type="dxa"/>
          </w:tcPr>
          <w:p>
            <w:pPr>
              <w:pStyle w:val="TableParagraph"/>
              <w:spacing w:line="274" w:lineRule="exact"/>
              <w:ind w:left="100" w:right="60"/>
              <w:rPr>
                <w:sz w:val="24"/>
              </w:rPr>
            </w:pPr>
            <w:r>
              <w:rPr>
                <w:sz w:val="24"/>
              </w:rPr>
              <w:t>Ninguno</w:t>
            </w:r>
          </w:p>
        </w:tc>
      </w:tr>
    </w:tbl>
    <w:p>
      <w:pPr>
        <w:spacing w:after="0" w:line="274" w:lineRule="exact"/>
        <w:rPr>
          <w:sz w:val="24"/>
        </w:rPr>
        <w:sectPr>
          <w:pgSz w:w="12240" w:h="15840"/>
          <w:pgMar w:header="0" w:footer="943" w:top="1420" w:bottom="1140" w:left="1200" w:right="1300"/>
        </w:sectPr>
      </w:pPr>
    </w:p>
    <w:p>
      <w:pPr>
        <w:pStyle w:val="BodyText"/>
        <w:spacing w:before="57"/>
        <w:ind w:left="130"/>
      </w:pPr>
      <w:r>
        <w:rPr/>
        <w:t>4.6.4 Asesoría Individual</w:t>
      </w:r>
    </w:p>
    <w:p>
      <w:pPr>
        <w:pStyle w:val="BodyText"/>
      </w:pPr>
    </w:p>
    <w:p>
      <w:pPr>
        <w:pStyle w:val="BodyText"/>
        <w:spacing w:before="141"/>
        <w:ind w:left="118"/>
      </w:pPr>
      <w:r>
        <w:rPr/>
        <w:t>Por Orientador se asignó un asesor, a saber:</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p>
    <w:tbl>
      <w:tblPr>
        <w:tblW w:w="0" w:type="auto"/>
        <w:jc w:val="left"/>
        <w:tblInd w:w="12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15"/>
        <w:gridCol w:w="3281"/>
      </w:tblGrid>
      <w:tr>
        <w:trPr>
          <w:trHeight w:val="425" w:hRule="exact"/>
        </w:trPr>
        <w:tc>
          <w:tcPr>
            <w:tcW w:w="3915" w:type="dxa"/>
            <w:shd w:val="clear" w:color="auto" w:fill="D9D9D9"/>
          </w:tcPr>
          <w:p>
            <w:pPr>
              <w:pStyle w:val="TableParagraph"/>
              <w:spacing w:line="274" w:lineRule="exact"/>
              <w:ind w:left="1199" w:right="1197"/>
              <w:jc w:val="center"/>
              <w:rPr>
                <w:b/>
                <w:sz w:val="24"/>
              </w:rPr>
            </w:pPr>
            <w:r>
              <w:rPr>
                <w:b/>
                <w:sz w:val="24"/>
              </w:rPr>
              <w:t>Orientador</w:t>
            </w:r>
          </w:p>
        </w:tc>
        <w:tc>
          <w:tcPr>
            <w:tcW w:w="3281" w:type="dxa"/>
            <w:shd w:val="clear" w:color="auto" w:fill="D9D9D9"/>
          </w:tcPr>
          <w:p>
            <w:pPr>
              <w:pStyle w:val="TableParagraph"/>
              <w:spacing w:line="274" w:lineRule="exact"/>
              <w:ind w:left="886" w:right="887"/>
              <w:jc w:val="center"/>
              <w:rPr>
                <w:b/>
                <w:sz w:val="24"/>
              </w:rPr>
            </w:pPr>
            <w:r>
              <w:rPr>
                <w:b/>
                <w:sz w:val="24"/>
              </w:rPr>
              <w:t>Asesor</w:t>
            </w:r>
          </w:p>
        </w:tc>
      </w:tr>
      <w:tr>
        <w:trPr>
          <w:trHeight w:val="422" w:hRule="exact"/>
        </w:trPr>
        <w:tc>
          <w:tcPr>
            <w:tcW w:w="3915" w:type="dxa"/>
          </w:tcPr>
          <w:p>
            <w:pPr>
              <w:pStyle w:val="TableParagraph"/>
              <w:spacing w:line="274" w:lineRule="exact"/>
              <w:ind w:left="1199" w:right="1199"/>
              <w:jc w:val="center"/>
              <w:rPr>
                <w:sz w:val="24"/>
              </w:rPr>
            </w:pPr>
            <w:r>
              <w:rPr>
                <w:sz w:val="24"/>
              </w:rPr>
              <w:t>Lic. Armando</w:t>
            </w:r>
          </w:p>
        </w:tc>
        <w:tc>
          <w:tcPr>
            <w:tcW w:w="3281" w:type="dxa"/>
          </w:tcPr>
          <w:p>
            <w:pPr>
              <w:pStyle w:val="TableParagraph"/>
              <w:spacing w:line="274" w:lineRule="exact"/>
              <w:ind w:left="889" w:right="887"/>
              <w:jc w:val="center"/>
              <w:rPr>
                <w:sz w:val="24"/>
              </w:rPr>
            </w:pPr>
            <w:r>
              <w:rPr>
                <w:sz w:val="24"/>
              </w:rPr>
              <w:t>Lic. Estefanía</w:t>
            </w:r>
          </w:p>
        </w:tc>
      </w:tr>
      <w:tr>
        <w:trPr>
          <w:trHeight w:val="427" w:hRule="exact"/>
        </w:trPr>
        <w:tc>
          <w:tcPr>
            <w:tcW w:w="3915" w:type="dxa"/>
          </w:tcPr>
          <w:p>
            <w:pPr>
              <w:pStyle w:val="TableParagraph"/>
              <w:ind w:left="1199" w:right="1198"/>
              <w:jc w:val="center"/>
              <w:rPr>
                <w:sz w:val="24"/>
              </w:rPr>
            </w:pPr>
            <w:r>
              <w:rPr>
                <w:sz w:val="24"/>
              </w:rPr>
              <w:t>Lic.</w:t>
            </w:r>
            <w:r>
              <w:rPr>
                <w:spacing w:val="65"/>
                <w:sz w:val="24"/>
              </w:rPr>
              <w:t> </w:t>
            </w:r>
            <w:r>
              <w:rPr>
                <w:sz w:val="24"/>
              </w:rPr>
              <w:t>Lourdes</w:t>
            </w:r>
          </w:p>
        </w:tc>
        <w:tc>
          <w:tcPr>
            <w:tcW w:w="3281" w:type="dxa"/>
          </w:tcPr>
          <w:p>
            <w:pPr>
              <w:pStyle w:val="TableParagraph"/>
              <w:ind w:left="889" w:right="886"/>
              <w:jc w:val="center"/>
              <w:rPr>
                <w:sz w:val="24"/>
              </w:rPr>
            </w:pPr>
            <w:r>
              <w:rPr>
                <w:sz w:val="24"/>
              </w:rPr>
              <w:t>Lic. Rene</w:t>
            </w:r>
          </w:p>
        </w:tc>
      </w:tr>
      <w:tr>
        <w:trPr>
          <w:trHeight w:val="435" w:hRule="exact"/>
        </w:trPr>
        <w:tc>
          <w:tcPr>
            <w:tcW w:w="3915" w:type="dxa"/>
          </w:tcPr>
          <w:p>
            <w:pPr>
              <w:pStyle w:val="TableParagraph"/>
              <w:spacing w:before="3"/>
              <w:ind w:left="1199" w:right="1199"/>
              <w:jc w:val="center"/>
              <w:rPr>
                <w:sz w:val="24"/>
              </w:rPr>
            </w:pPr>
            <w:r>
              <w:rPr>
                <w:sz w:val="24"/>
              </w:rPr>
              <w:t>Lic. Fernanda</w:t>
            </w:r>
          </w:p>
        </w:tc>
        <w:tc>
          <w:tcPr>
            <w:tcW w:w="3281" w:type="dxa"/>
          </w:tcPr>
          <w:p>
            <w:pPr>
              <w:pStyle w:val="TableParagraph"/>
              <w:spacing w:before="3"/>
              <w:ind w:left="889" w:right="886"/>
              <w:jc w:val="center"/>
              <w:rPr>
                <w:sz w:val="24"/>
              </w:rPr>
            </w:pPr>
            <w:r>
              <w:rPr>
                <w:sz w:val="24"/>
              </w:rPr>
              <w:t>Lic. Rene</w:t>
            </w:r>
          </w:p>
        </w:tc>
      </w:tr>
      <w:tr>
        <w:trPr>
          <w:trHeight w:val="425" w:hRule="exact"/>
        </w:trPr>
        <w:tc>
          <w:tcPr>
            <w:tcW w:w="3915" w:type="dxa"/>
          </w:tcPr>
          <w:p>
            <w:pPr>
              <w:pStyle w:val="TableParagraph"/>
              <w:spacing w:line="274" w:lineRule="exact"/>
              <w:ind w:left="1199" w:right="1197"/>
              <w:jc w:val="center"/>
              <w:rPr>
                <w:sz w:val="24"/>
              </w:rPr>
            </w:pPr>
            <w:r>
              <w:rPr>
                <w:sz w:val="24"/>
              </w:rPr>
              <w:t>Lic. Nancy</w:t>
            </w:r>
          </w:p>
        </w:tc>
        <w:tc>
          <w:tcPr>
            <w:tcW w:w="3281" w:type="dxa"/>
          </w:tcPr>
          <w:p>
            <w:pPr>
              <w:pStyle w:val="TableParagraph"/>
              <w:spacing w:line="274" w:lineRule="exact"/>
              <w:ind w:left="889" w:right="886"/>
              <w:jc w:val="center"/>
              <w:rPr>
                <w:sz w:val="24"/>
              </w:rPr>
            </w:pPr>
            <w:r>
              <w:rPr>
                <w:sz w:val="24"/>
              </w:rPr>
              <w:t>Lic. Estefanía</w:t>
            </w:r>
          </w:p>
        </w:tc>
      </w:tr>
    </w:tbl>
    <w:p>
      <w:pPr>
        <w:pStyle w:val="BodyText"/>
      </w:pPr>
    </w:p>
    <w:p>
      <w:pPr>
        <w:pStyle w:val="BodyText"/>
        <w:rPr>
          <w:sz w:val="28"/>
        </w:rPr>
      </w:pPr>
    </w:p>
    <w:p>
      <w:pPr>
        <w:pStyle w:val="BodyText"/>
        <w:spacing w:line="360" w:lineRule="auto"/>
        <w:ind w:left="118"/>
      </w:pPr>
      <w:r>
        <w:rPr/>
        <w:t>Se presenta a continuación gráficas de como evalúan la importancia e impacto de las asesorías y pertinencia para su práctica, de acuerdo a la siguiente escala.</w:t>
      </w:r>
    </w:p>
    <w:p>
      <w:pPr>
        <w:pStyle w:val="BodyText"/>
        <w:rPr>
          <w:sz w:val="25"/>
        </w:rPr>
      </w:pPr>
    </w:p>
    <w:tbl>
      <w:tblPr>
        <w:tblW w:w="0" w:type="auto"/>
        <w:jc w:val="left"/>
        <w:tblInd w:w="2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5"/>
        <w:gridCol w:w="2993"/>
      </w:tblGrid>
      <w:tr>
        <w:trPr>
          <w:trHeight w:val="422" w:hRule="exact"/>
        </w:trPr>
        <w:tc>
          <w:tcPr>
            <w:tcW w:w="1495" w:type="dxa"/>
            <w:shd w:val="clear" w:color="auto" w:fill="D9D9D9"/>
          </w:tcPr>
          <w:p>
            <w:pPr>
              <w:pStyle w:val="TableParagraph"/>
              <w:spacing w:line="274" w:lineRule="exact"/>
              <w:ind w:left="422" w:right="422"/>
              <w:jc w:val="center"/>
              <w:rPr>
                <w:b/>
                <w:sz w:val="24"/>
              </w:rPr>
            </w:pPr>
            <w:r>
              <w:rPr>
                <w:b/>
                <w:sz w:val="24"/>
              </w:rPr>
              <w:t>Valor</w:t>
            </w:r>
          </w:p>
        </w:tc>
        <w:tc>
          <w:tcPr>
            <w:tcW w:w="2993" w:type="dxa"/>
            <w:shd w:val="clear" w:color="auto" w:fill="D9D9D9"/>
          </w:tcPr>
          <w:p>
            <w:pPr>
              <w:pStyle w:val="TableParagraph"/>
              <w:spacing w:line="274" w:lineRule="exact"/>
              <w:ind w:left="825" w:right="824"/>
              <w:jc w:val="center"/>
              <w:rPr>
                <w:b/>
                <w:sz w:val="24"/>
              </w:rPr>
            </w:pPr>
            <w:r>
              <w:rPr>
                <w:b/>
                <w:sz w:val="24"/>
              </w:rPr>
              <w:t>Significado</w:t>
            </w:r>
          </w:p>
        </w:tc>
      </w:tr>
      <w:tr>
        <w:trPr>
          <w:trHeight w:val="432" w:hRule="exact"/>
        </w:trPr>
        <w:tc>
          <w:tcPr>
            <w:tcW w:w="1495" w:type="dxa"/>
          </w:tcPr>
          <w:p>
            <w:pPr>
              <w:pStyle w:val="TableParagraph"/>
              <w:spacing w:before="3"/>
              <w:ind w:left="0" w:right="1"/>
              <w:jc w:val="center"/>
              <w:rPr>
                <w:sz w:val="24"/>
              </w:rPr>
            </w:pPr>
            <w:r>
              <w:rPr>
                <w:w w:val="99"/>
                <w:sz w:val="24"/>
              </w:rPr>
              <w:t>5</w:t>
            </w:r>
          </w:p>
        </w:tc>
        <w:tc>
          <w:tcPr>
            <w:tcW w:w="2993" w:type="dxa"/>
          </w:tcPr>
          <w:p>
            <w:pPr>
              <w:pStyle w:val="TableParagraph"/>
              <w:spacing w:before="5"/>
              <w:ind w:left="824" w:right="824"/>
              <w:jc w:val="center"/>
              <w:rPr>
                <w:sz w:val="24"/>
              </w:rPr>
            </w:pPr>
            <w:r>
              <w:rPr>
                <w:sz w:val="24"/>
              </w:rPr>
              <w:t>Excelente</w:t>
            </w:r>
          </w:p>
        </w:tc>
      </w:tr>
      <w:tr>
        <w:trPr>
          <w:trHeight w:val="430" w:hRule="exact"/>
        </w:trPr>
        <w:tc>
          <w:tcPr>
            <w:tcW w:w="1495" w:type="dxa"/>
          </w:tcPr>
          <w:p>
            <w:pPr>
              <w:pStyle w:val="TableParagraph"/>
              <w:spacing w:before="1"/>
              <w:ind w:left="0" w:right="1"/>
              <w:jc w:val="center"/>
              <w:rPr>
                <w:sz w:val="24"/>
              </w:rPr>
            </w:pPr>
            <w:r>
              <w:rPr>
                <w:w w:val="99"/>
                <w:sz w:val="24"/>
              </w:rPr>
              <w:t>4</w:t>
            </w:r>
          </w:p>
        </w:tc>
        <w:tc>
          <w:tcPr>
            <w:tcW w:w="2993" w:type="dxa"/>
          </w:tcPr>
          <w:p>
            <w:pPr>
              <w:pStyle w:val="TableParagraph"/>
              <w:spacing w:before="5"/>
              <w:ind w:left="825" w:right="824"/>
              <w:jc w:val="center"/>
              <w:rPr>
                <w:sz w:val="24"/>
              </w:rPr>
            </w:pPr>
            <w:r>
              <w:rPr>
                <w:sz w:val="24"/>
              </w:rPr>
              <w:t>Bueno</w:t>
            </w:r>
          </w:p>
        </w:tc>
      </w:tr>
      <w:tr>
        <w:trPr>
          <w:trHeight w:val="432" w:hRule="exact"/>
        </w:trPr>
        <w:tc>
          <w:tcPr>
            <w:tcW w:w="1495" w:type="dxa"/>
          </w:tcPr>
          <w:p>
            <w:pPr>
              <w:pStyle w:val="TableParagraph"/>
              <w:spacing w:before="3"/>
              <w:ind w:left="0" w:right="1"/>
              <w:jc w:val="center"/>
              <w:rPr>
                <w:sz w:val="24"/>
              </w:rPr>
            </w:pPr>
            <w:r>
              <w:rPr>
                <w:w w:val="99"/>
                <w:sz w:val="24"/>
              </w:rPr>
              <w:t>3</w:t>
            </w:r>
          </w:p>
        </w:tc>
        <w:tc>
          <w:tcPr>
            <w:tcW w:w="2993" w:type="dxa"/>
          </w:tcPr>
          <w:p>
            <w:pPr>
              <w:pStyle w:val="TableParagraph"/>
              <w:spacing w:before="5"/>
              <w:ind w:left="823" w:right="824"/>
              <w:jc w:val="center"/>
              <w:rPr>
                <w:sz w:val="24"/>
              </w:rPr>
            </w:pPr>
            <w:r>
              <w:rPr>
                <w:sz w:val="24"/>
              </w:rPr>
              <w:t>Regular</w:t>
            </w:r>
          </w:p>
        </w:tc>
      </w:tr>
      <w:tr>
        <w:trPr>
          <w:trHeight w:val="432" w:hRule="exact"/>
        </w:trPr>
        <w:tc>
          <w:tcPr>
            <w:tcW w:w="1495" w:type="dxa"/>
          </w:tcPr>
          <w:p>
            <w:pPr>
              <w:pStyle w:val="TableParagraph"/>
              <w:spacing w:before="3"/>
              <w:ind w:left="0" w:right="1"/>
              <w:jc w:val="center"/>
              <w:rPr>
                <w:sz w:val="24"/>
              </w:rPr>
            </w:pPr>
            <w:r>
              <w:rPr>
                <w:w w:val="99"/>
                <w:sz w:val="24"/>
              </w:rPr>
              <w:t>2</w:t>
            </w:r>
          </w:p>
        </w:tc>
        <w:tc>
          <w:tcPr>
            <w:tcW w:w="2993" w:type="dxa"/>
          </w:tcPr>
          <w:p>
            <w:pPr>
              <w:pStyle w:val="TableParagraph"/>
              <w:spacing w:before="5"/>
              <w:ind w:left="824" w:right="824"/>
              <w:jc w:val="center"/>
              <w:rPr>
                <w:sz w:val="24"/>
              </w:rPr>
            </w:pPr>
            <w:r>
              <w:rPr>
                <w:sz w:val="24"/>
              </w:rPr>
              <w:t>Malo</w:t>
            </w:r>
          </w:p>
        </w:tc>
      </w:tr>
      <w:tr>
        <w:trPr>
          <w:trHeight w:val="430" w:hRule="exact"/>
        </w:trPr>
        <w:tc>
          <w:tcPr>
            <w:tcW w:w="1495" w:type="dxa"/>
          </w:tcPr>
          <w:p>
            <w:pPr>
              <w:pStyle w:val="TableParagraph"/>
              <w:ind w:left="0" w:right="1"/>
              <w:jc w:val="center"/>
              <w:rPr>
                <w:sz w:val="24"/>
              </w:rPr>
            </w:pPr>
            <w:r>
              <w:rPr>
                <w:w w:val="99"/>
                <w:sz w:val="24"/>
              </w:rPr>
              <w:t>1</w:t>
            </w:r>
          </w:p>
        </w:tc>
        <w:tc>
          <w:tcPr>
            <w:tcW w:w="2993" w:type="dxa"/>
          </w:tcPr>
          <w:p>
            <w:pPr>
              <w:pStyle w:val="TableParagraph"/>
              <w:spacing w:before="5"/>
              <w:ind w:left="824" w:right="824"/>
              <w:jc w:val="center"/>
              <w:rPr>
                <w:sz w:val="24"/>
              </w:rPr>
            </w:pPr>
            <w:r>
              <w:rPr>
                <w:sz w:val="24"/>
              </w:rPr>
              <w:t>Deficiente</w:t>
            </w:r>
          </w:p>
        </w:tc>
      </w:tr>
    </w:tbl>
    <w:p>
      <w:pPr>
        <w:spacing w:after="0"/>
        <w:jc w:val="center"/>
        <w:rPr>
          <w:sz w:val="24"/>
        </w:rPr>
        <w:sectPr>
          <w:pgSz w:w="12240" w:h="15840"/>
          <w:pgMar w:header="0" w:footer="943" w:top="1360" w:bottom="1140" w:left="1300" w:right="1300"/>
        </w:sectPr>
      </w:pPr>
    </w:p>
    <w:p>
      <w:pPr>
        <w:pStyle w:val="BodyText"/>
        <w:spacing w:before="57"/>
        <w:ind w:left="118"/>
      </w:pPr>
      <w:r>
        <w:rPr/>
        <w:t>Evaluación al asesor por parte de los Orientadores</w:t>
      </w:r>
    </w:p>
    <w:p>
      <w:pPr>
        <w:pStyle w:val="BodyText"/>
      </w:pPr>
    </w:p>
    <w:p>
      <w:pPr>
        <w:pStyle w:val="Heading1"/>
        <w:spacing w:before="141"/>
        <w:ind w:left="3492" w:right="3492"/>
        <w:jc w:val="center"/>
      </w:pPr>
      <w:r>
        <w:rPr/>
        <w:pict>
          <v:group style="position:absolute;margin-left:70.669998pt;margin-top:41.555832pt;width:471.3pt;height:266.9pt;mso-position-horizontal-relative:page;mso-position-vertical-relative:paragraph;z-index:-370888" coordorigin="1413,831" coordsize="9426,5338">
            <v:rect style="position:absolute;left:1418;top:836;width:9415;height:5328" filled="false" stroked="true" strokeweight=".48pt" strokecolor="#888888"/>
            <v:shape style="position:absolute;left:1548;top:966;width:253;height:3095" type="#_x0000_t202" filled="false" stroked="false">
              <v:textbox inset="0,0,0,0">
                <w:txbxContent>
                  <w:p>
                    <w:pPr>
                      <w:spacing w:line="203" w:lineRule="exact" w:before="0"/>
                      <w:ind w:left="0" w:right="0" w:firstLine="0"/>
                      <w:jc w:val="center"/>
                      <w:rPr>
                        <w:rFonts w:ascii="Calibri"/>
                        <w:sz w:val="20"/>
                      </w:rPr>
                    </w:pPr>
                    <w:r>
                      <w:rPr>
                        <w:rFonts w:ascii="Calibri"/>
                        <w:w w:val="95"/>
                        <w:sz w:val="20"/>
                      </w:rPr>
                      <w:t>3.5</w:t>
                    </w:r>
                  </w:p>
                  <w:p>
                    <w:pPr>
                      <w:spacing w:before="169"/>
                      <w:ind w:left="151" w:right="0" w:firstLine="0"/>
                      <w:jc w:val="center"/>
                      <w:rPr>
                        <w:rFonts w:ascii="Calibri"/>
                        <w:sz w:val="20"/>
                      </w:rPr>
                    </w:pPr>
                    <w:r>
                      <w:rPr>
                        <w:rFonts w:ascii="Calibri"/>
                        <w:w w:val="99"/>
                        <w:sz w:val="20"/>
                      </w:rPr>
                      <w:t>3</w:t>
                    </w:r>
                  </w:p>
                  <w:p>
                    <w:pPr>
                      <w:spacing w:before="169"/>
                      <w:ind w:left="0" w:right="0" w:firstLine="0"/>
                      <w:jc w:val="center"/>
                      <w:rPr>
                        <w:rFonts w:ascii="Calibri"/>
                        <w:sz w:val="20"/>
                      </w:rPr>
                    </w:pPr>
                    <w:r>
                      <w:rPr>
                        <w:rFonts w:ascii="Calibri"/>
                        <w:w w:val="95"/>
                        <w:sz w:val="20"/>
                      </w:rPr>
                      <w:t>2.5</w:t>
                    </w:r>
                  </w:p>
                  <w:p>
                    <w:pPr>
                      <w:spacing w:before="169"/>
                      <w:ind w:left="151" w:right="0" w:firstLine="0"/>
                      <w:jc w:val="center"/>
                      <w:rPr>
                        <w:rFonts w:ascii="Calibri"/>
                        <w:sz w:val="20"/>
                      </w:rPr>
                    </w:pPr>
                    <w:r>
                      <w:rPr>
                        <w:rFonts w:ascii="Calibri"/>
                        <w:w w:val="99"/>
                        <w:sz w:val="20"/>
                      </w:rPr>
                      <w:t>2</w:t>
                    </w:r>
                  </w:p>
                  <w:p>
                    <w:pPr>
                      <w:spacing w:before="169"/>
                      <w:ind w:left="0" w:right="0" w:firstLine="0"/>
                      <w:jc w:val="center"/>
                      <w:rPr>
                        <w:rFonts w:ascii="Calibri"/>
                        <w:sz w:val="20"/>
                      </w:rPr>
                    </w:pPr>
                    <w:r>
                      <w:rPr>
                        <w:rFonts w:ascii="Calibri"/>
                        <w:w w:val="95"/>
                        <w:sz w:val="20"/>
                      </w:rPr>
                      <w:t>1.5</w:t>
                    </w:r>
                  </w:p>
                  <w:p>
                    <w:pPr>
                      <w:spacing w:before="169"/>
                      <w:ind w:left="151" w:right="0" w:firstLine="0"/>
                      <w:jc w:val="center"/>
                      <w:rPr>
                        <w:rFonts w:ascii="Calibri"/>
                        <w:sz w:val="20"/>
                      </w:rPr>
                    </w:pPr>
                    <w:r>
                      <w:rPr>
                        <w:rFonts w:ascii="Calibri"/>
                        <w:w w:val="99"/>
                        <w:sz w:val="20"/>
                      </w:rPr>
                      <w:t>1</w:t>
                    </w:r>
                  </w:p>
                  <w:p>
                    <w:pPr>
                      <w:spacing w:before="169"/>
                      <w:ind w:left="0" w:right="0" w:firstLine="0"/>
                      <w:jc w:val="center"/>
                      <w:rPr>
                        <w:rFonts w:ascii="Calibri"/>
                        <w:sz w:val="20"/>
                      </w:rPr>
                    </w:pPr>
                    <w:r>
                      <w:rPr>
                        <w:rFonts w:ascii="Calibri"/>
                        <w:w w:val="95"/>
                        <w:sz w:val="20"/>
                      </w:rPr>
                      <w:t>0.5</w:t>
                    </w:r>
                  </w:p>
                  <w:p>
                    <w:pPr>
                      <w:spacing w:line="240" w:lineRule="exact" w:before="169"/>
                      <w:ind w:left="151" w:right="0" w:firstLine="0"/>
                      <w:jc w:val="center"/>
                      <w:rPr>
                        <w:rFonts w:ascii="Calibri"/>
                        <w:sz w:val="20"/>
                      </w:rPr>
                    </w:pPr>
                    <w:r>
                      <w:rPr>
                        <w:rFonts w:ascii="Calibri"/>
                        <w:w w:val="99"/>
                        <w:sz w:val="20"/>
                      </w:rPr>
                      <w:t>0</w:t>
                    </w:r>
                  </w:p>
                </w:txbxContent>
              </v:textbox>
              <w10:wrap type="none"/>
            </v:shape>
            <v:shape style="position:absolute;left:2079;top:4122;width:3245;height:1176" type="#_x0000_t202" filled="false" stroked="false">
              <v:textbox inset="0,0,0,0">
                <w:txbxContent>
                  <w:p>
                    <w:pPr>
                      <w:tabs>
                        <w:tab w:pos="1971" w:val="left" w:leader="none"/>
                      </w:tabs>
                      <w:spacing w:line="203" w:lineRule="exact" w:before="0"/>
                      <w:ind w:left="0" w:right="0" w:firstLine="0"/>
                      <w:jc w:val="left"/>
                      <w:rPr>
                        <w:rFonts w:ascii="Calibri" w:hAnsi="Calibri"/>
                        <w:sz w:val="20"/>
                      </w:rPr>
                    </w:pPr>
                    <w:r>
                      <w:rPr>
                        <w:rFonts w:ascii="Calibri" w:hAnsi="Calibri"/>
                        <w:sz w:val="20"/>
                      </w:rPr>
                      <w:t>ES</w:t>
                    </w:r>
                    <w:r>
                      <w:rPr>
                        <w:rFonts w:ascii="Calibri" w:hAnsi="Calibri"/>
                        <w:spacing w:val="-4"/>
                        <w:sz w:val="20"/>
                      </w:rPr>
                      <w:t> </w:t>
                    </w:r>
                    <w:r>
                      <w:rPr>
                        <w:rFonts w:ascii="Calibri" w:hAnsi="Calibri"/>
                        <w:sz w:val="20"/>
                      </w:rPr>
                      <w:t>SATIAFACTORIO</w:t>
                      <w:tab/>
                      <w:t>LA</w:t>
                    </w:r>
                    <w:r>
                      <w:rPr>
                        <w:rFonts w:ascii="Calibri" w:hAnsi="Calibri"/>
                        <w:spacing w:val="-9"/>
                        <w:sz w:val="20"/>
                      </w:rPr>
                      <w:t> </w:t>
                    </w:r>
                    <w:r>
                      <w:rPr>
                        <w:rFonts w:ascii="Calibri" w:hAnsi="Calibri"/>
                        <w:sz w:val="20"/>
                      </w:rPr>
                      <w:t>ASESORÍA</w:t>
                    </w:r>
                  </w:p>
                  <w:p>
                    <w:pPr>
                      <w:tabs>
                        <w:tab w:pos="1666" w:val="left" w:leader="none"/>
                        <w:tab w:pos="1796" w:val="left" w:leader="none"/>
                        <w:tab w:pos="1895" w:val="left" w:leader="none"/>
                      </w:tabs>
                      <w:spacing w:before="0"/>
                      <w:ind w:left="287" w:right="0" w:hanging="139"/>
                      <w:jc w:val="left"/>
                      <w:rPr>
                        <w:rFonts w:ascii="Calibri" w:hAnsi="Calibri"/>
                        <w:sz w:val="20"/>
                      </w:rPr>
                    </w:pPr>
                    <w:r>
                      <w:rPr>
                        <w:rFonts w:ascii="Calibri" w:hAnsi="Calibri"/>
                        <w:sz w:val="20"/>
                      </w:rPr>
                      <w:t>EL</w:t>
                    </w:r>
                    <w:r>
                      <w:rPr>
                        <w:rFonts w:ascii="Calibri" w:hAnsi="Calibri"/>
                        <w:spacing w:val="-2"/>
                        <w:sz w:val="20"/>
                      </w:rPr>
                      <w:t> </w:t>
                    </w:r>
                    <w:r>
                      <w:rPr>
                        <w:rFonts w:ascii="Calibri" w:hAnsi="Calibri"/>
                        <w:sz w:val="20"/>
                      </w:rPr>
                      <w:t>SERVICIO</w:t>
                    </w:r>
                    <w:r>
                      <w:rPr>
                        <w:rFonts w:ascii="Calibri" w:hAnsi="Calibri"/>
                        <w:spacing w:val="-2"/>
                        <w:sz w:val="20"/>
                      </w:rPr>
                      <w:t> </w:t>
                    </w:r>
                    <w:r>
                      <w:rPr>
                        <w:rFonts w:ascii="Calibri" w:hAnsi="Calibri"/>
                        <w:sz w:val="20"/>
                      </w:rPr>
                      <w:t>DE</w:t>
                      <w:tab/>
                      <w:tab/>
                      <w:tab/>
                      <w:t>INDIVIDUAL</w:t>
                    </w:r>
                    <w:r>
                      <w:rPr>
                        <w:rFonts w:ascii="Calibri" w:hAnsi="Calibri"/>
                        <w:spacing w:val="-7"/>
                        <w:sz w:val="20"/>
                      </w:rPr>
                      <w:t> </w:t>
                    </w:r>
                    <w:r>
                      <w:rPr>
                        <w:rFonts w:ascii="Calibri" w:hAnsi="Calibri"/>
                        <w:sz w:val="20"/>
                      </w:rPr>
                      <w:t>ES</w:t>
                    </w:r>
                    <w:r>
                      <w:rPr>
                        <w:rFonts w:ascii="Calibri" w:hAnsi="Calibri"/>
                        <w:w w:val="99"/>
                        <w:sz w:val="20"/>
                      </w:rPr>
                      <w:t> </w:t>
                    </w:r>
                    <w:r>
                      <w:rPr>
                        <w:rFonts w:ascii="Calibri" w:hAnsi="Calibri"/>
                        <w:sz w:val="20"/>
                      </w:rPr>
                      <w:t>ASESORÍA</w:t>
                      <w:tab/>
                      <w:t>PERTINENTE</w:t>
                    </w:r>
                    <w:r>
                      <w:rPr>
                        <w:rFonts w:ascii="Calibri" w:hAnsi="Calibri"/>
                        <w:spacing w:val="-6"/>
                        <w:sz w:val="20"/>
                      </w:rPr>
                      <w:t> </w:t>
                    </w:r>
                    <w:r>
                      <w:rPr>
                        <w:rFonts w:ascii="Calibri" w:hAnsi="Calibri"/>
                        <w:sz w:val="20"/>
                      </w:rPr>
                      <w:t>PARA</w:t>
                    </w:r>
                    <w:r>
                      <w:rPr>
                        <w:rFonts w:ascii="Calibri" w:hAnsi="Calibri"/>
                        <w:w w:val="99"/>
                        <w:sz w:val="20"/>
                      </w:rPr>
                      <w:t> </w:t>
                    </w:r>
                    <w:r>
                      <w:rPr>
                        <w:rFonts w:ascii="Calibri" w:hAnsi="Calibri"/>
                        <w:sz w:val="20"/>
                      </w:rPr>
                      <w:t>INDIVIDUAL</w:t>
                      <w:tab/>
                      <w:tab/>
                      <w:t>LA PRACTICA</w:t>
                    </w:r>
                    <w:r>
                      <w:rPr>
                        <w:rFonts w:ascii="Calibri" w:hAnsi="Calibri"/>
                        <w:spacing w:val="-8"/>
                        <w:sz w:val="20"/>
                      </w:rPr>
                      <w:t> </w:t>
                    </w:r>
                    <w:r>
                      <w:rPr>
                        <w:rFonts w:ascii="Calibri" w:hAnsi="Calibri"/>
                        <w:sz w:val="20"/>
                      </w:rPr>
                      <w:t>DEL</w:t>
                    </w:r>
                  </w:p>
                  <w:p>
                    <w:pPr>
                      <w:spacing w:line="240" w:lineRule="exact" w:before="0"/>
                      <w:ind w:left="1948" w:right="0" w:firstLine="0"/>
                      <w:jc w:val="left"/>
                      <w:rPr>
                        <w:rFonts w:ascii="Calibri"/>
                        <w:sz w:val="20"/>
                      </w:rPr>
                    </w:pPr>
                    <w:r>
                      <w:rPr>
                        <w:rFonts w:ascii="Calibri"/>
                        <w:sz w:val="20"/>
                      </w:rPr>
                      <w:t>ORIENTADOR</w:t>
                    </w:r>
                  </w:p>
                </w:txbxContent>
              </v:textbox>
              <w10:wrap type="none"/>
            </v:shape>
            <v:shape style="position:absolute;left:5520;top:4122;width:1561;height:1176" type="#_x0000_t202" filled="false" stroked="false">
              <v:textbox inset="0,0,0,0">
                <w:txbxContent>
                  <w:p>
                    <w:pPr>
                      <w:spacing w:line="203" w:lineRule="exact" w:before="0"/>
                      <w:ind w:left="239" w:right="240" w:firstLine="0"/>
                      <w:jc w:val="center"/>
                      <w:rPr>
                        <w:rFonts w:ascii="Calibri" w:hAnsi="Calibri"/>
                        <w:sz w:val="20"/>
                      </w:rPr>
                    </w:pPr>
                    <w:r>
                      <w:rPr>
                        <w:rFonts w:ascii="Calibri" w:hAnsi="Calibri"/>
                        <w:sz w:val="20"/>
                      </w:rPr>
                      <w:t>LA</w:t>
                    </w:r>
                    <w:r>
                      <w:rPr>
                        <w:rFonts w:ascii="Calibri" w:hAnsi="Calibri"/>
                        <w:spacing w:val="-9"/>
                        <w:sz w:val="20"/>
                      </w:rPr>
                      <w:t> </w:t>
                    </w:r>
                    <w:r>
                      <w:rPr>
                        <w:rFonts w:ascii="Calibri" w:hAnsi="Calibri"/>
                        <w:sz w:val="20"/>
                      </w:rPr>
                      <w:t>ASESORÍA</w:t>
                    </w:r>
                  </w:p>
                  <w:p>
                    <w:pPr>
                      <w:spacing w:before="0"/>
                      <w:ind w:left="-1" w:right="0" w:firstLine="0"/>
                      <w:jc w:val="center"/>
                      <w:rPr>
                        <w:rFonts w:ascii="Calibri"/>
                        <w:sz w:val="20"/>
                      </w:rPr>
                    </w:pPr>
                    <w:r>
                      <w:rPr>
                        <w:rFonts w:ascii="Calibri"/>
                        <w:sz w:val="20"/>
                      </w:rPr>
                      <w:t>RECIBIDA TIENDE</w:t>
                    </w:r>
                    <w:r>
                      <w:rPr>
                        <w:rFonts w:ascii="Calibri"/>
                        <w:spacing w:val="-10"/>
                        <w:sz w:val="20"/>
                      </w:rPr>
                      <w:t> </w:t>
                    </w:r>
                    <w:r>
                      <w:rPr>
                        <w:rFonts w:ascii="Calibri"/>
                        <w:sz w:val="20"/>
                      </w:rPr>
                      <w:t>A PROFESIONALIZAR EL TRABAJO</w:t>
                    </w:r>
                    <w:r>
                      <w:rPr>
                        <w:rFonts w:ascii="Calibri"/>
                        <w:spacing w:val="-7"/>
                        <w:sz w:val="20"/>
                      </w:rPr>
                      <w:t> </w:t>
                    </w:r>
                    <w:r>
                      <w:rPr>
                        <w:rFonts w:ascii="Calibri"/>
                        <w:sz w:val="20"/>
                      </w:rPr>
                      <w:t>COMO ORIENTADOR</w:t>
                    </w:r>
                  </w:p>
                </w:txbxContent>
              </v:textbox>
              <w10:wrap type="none"/>
            </v:shape>
            <v:shape style="position:absolute;left:7347;top:4122;width:3114;height:444" type="#_x0000_t202" filled="false" stroked="false">
              <v:textbox inset="0,0,0,0">
                <w:txbxContent>
                  <w:p>
                    <w:pPr>
                      <w:tabs>
                        <w:tab w:pos="1693" w:val="left" w:leader="none"/>
                      </w:tabs>
                      <w:spacing w:line="203" w:lineRule="exact" w:before="0"/>
                      <w:ind w:left="0" w:right="0" w:firstLine="43"/>
                      <w:jc w:val="left"/>
                      <w:rPr>
                        <w:rFonts w:ascii="Calibri"/>
                        <w:sz w:val="20"/>
                      </w:rPr>
                    </w:pPr>
                    <w:r>
                      <w:rPr>
                        <w:rFonts w:ascii="Calibri"/>
                        <w:sz w:val="20"/>
                      </w:rPr>
                      <w:t>ES</w:t>
                    </w:r>
                    <w:r>
                      <w:rPr>
                        <w:rFonts w:ascii="Calibri"/>
                        <w:spacing w:val="-2"/>
                        <w:sz w:val="20"/>
                      </w:rPr>
                      <w:t> </w:t>
                    </w:r>
                    <w:r>
                      <w:rPr>
                        <w:rFonts w:ascii="Calibri"/>
                        <w:sz w:val="20"/>
                      </w:rPr>
                      <w:t>ASERTIVA</w:t>
                    </w:r>
                    <w:r>
                      <w:rPr>
                        <w:rFonts w:ascii="Calibri"/>
                        <w:spacing w:val="-2"/>
                        <w:sz w:val="20"/>
                      </w:rPr>
                      <w:t> </w:t>
                    </w:r>
                    <w:r>
                      <w:rPr>
                        <w:rFonts w:ascii="Calibri"/>
                        <w:sz w:val="20"/>
                      </w:rPr>
                      <w:t>LA</w:t>
                      <w:tab/>
                      <w:t>LAS</w:t>
                    </w:r>
                    <w:r>
                      <w:rPr>
                        <w:rFonts w:ascii="Calibri"/>
                        <w:spacing w:val="-7"/>
                        <w:sz w:val="20"/>
                      </w:rPr>
                      <w:t> </w:t>
                    </w:r>
                    <w:r>
                      <w:rPr>
                        <w:rFonts w:ascii="Calibri"/>
                        <w:sz w:val="20"/>
                      </w:rPr>
                      <w:t>ACTIVIDADES</w:t>
                    </w:r>
                  </w:p>
                  <w:p>
                    <w:pPr>
                      <w:tabs>
                        <w:tab w:pos="1769" w:val="left" w:leader="none"/>
                      </w:tabs>
                      <w:spacing w:line="240" w:lineRule="exact" w:before="0"/>
                      <w:ind w:left="0" w:right="0" w:firstLine="0"/>
                      <w:jc w:val="left"/>
                      <w:rPr>
                        <w:rFonts w:ascii="Calibri" w:hAnsi="Calibri"/>
                        <w:sz w:val="20"/>
                      </w:rPr>
                    </w:pPr>
                    <w:r>
                      <w:rPr>
                        <w:rFonts w:ascii="Calibri" w:hAnsi="Calibri"/>
                        <w:sz w:val="20"/>
                      </w:rPr>
                      <w:t>COMUNICACIÓN</w:t>
                      <w:tab/>
                      <w:t>QUE EL</w:t>
                    </w:r>
                    <w:r>
                      <w:rPr>
                        <w:rFonts w:ascii="Calibri" w:hAnsi="Calibri"/>
                        <w:spacing w:val="-8"/>
                        <w:sz w:val="20"/>
                      </w:rPr>
                      <w:t> </w:t>
                    </w:r>
                    <w:r>
                      <w:rPr>
                        <w:rFonts w:ascii="Calibri" w:hAnsi="Calibri"/>
                        <w:sz w:val="20"/>
                      </w:rPr>
                      <w:t>ASESOR</w:t>
                    </w:r>
                  </w:p>
                </w:txbxContent>
              </v:textbox>
              <w10:wrap type="none"/>
            </v:shape>
            <v:shape style="position:absolute;left:7184;top:4610;width:3389;height:443" type="#_x0000_t202" filled="false" stroked="false">
              <v:textbox inset="0,0,0,0">
                <w:txbxContent>
                  <w:p>
                    <w:pPr>
                      <w:spacing w:line="203" w:lineRule="exact" w:before="0"/>
                      <w:ind w:left="0" w:right="-6" w:firstLine="0"/>
                      <w:jc w:val="left"/>
                      <w:rPr>
                        <w:rFonts w:ascii="Calibri"/>
                        <w:sz w:val="20"/>
                      </w:rPr>
                    </w:pPr>
                    <w:r>
                      <w:rPr>
                        <w:rFonts w:ascii="Calibri"/>
                        <w:sz w:val="20"/>
                      </w:rPr>
                      <w:t>CON EL ASESOR QUE ASIGNA MOTIVAN A</w:t>
                    </w:r>
                  </w:p>
                  <w:p>
                    <w:pPr>
                      <w:spacing w:line="240" w:lineRule="exact" w:before="0"/>
                      <w:ind w:left="105" w:right="-6" w:firstLine="0"/>
                      <w:jc w:val="left"/>
                      <w:rPr>
                        <w:rFonts w:ascii="Calibri"/>
                        <w:sz w:val="20"/>
                      </w:rPr>
                    </w:pPr>
                    <w:r>
                      <w:rPr>
                        <w:rFonts w:ascii="Calibri"/>
                        <w:sz w:val="20"/>
                      </w:rPr>
                      <w:t>LE FUE ASIGNADO</w:t>
                    </w:r>
                  </w:p>
                </w:txbxContent>
              </v:textbox>
              <w10:wrap type="none"/>
            </v:shape>
            <v:shape style="position:absolute;left:9010;top:4854;width:1490;height:1176" type="#_x0000_t202" filled="false" stroked="false">
              <v:textbox inset="0,0,0,0">
                <w:txbxContent>
                  <w:p>
                    <w:pPr>
                      <w:spacing w:line="203" w:lineRule="exact" w:before="0"/>
                      <w:ind w:left="211" w:right="214" w:firstLine="0"/>
                      <w:jc w:val="center"/>
                      <w:rPr>
                        <w:rFonts w:ascii="Calibri"/>
                        <w:sz w:val="20"/>
                      </w:rPr>
                    </w:pPr>
                    <w:r>
                      <w:rPr>
                        <w:rFonts w:ascii="Calibri"/>
                        <w:sz w:val="20"/>
                      </w:rPr>
                      <w:t>MEJORAR EL</w:t>
                    </w:r>
                  </w:p>
                  <w:p>
                    <w:pPr>
                      <w:spacing w:before="0"/>
                      <w:ind w:left="0" w:right="0" w:hanging="5"/>
                      <w:jc w:val="center"/>
                      <w:rPr>
                        <w:rFonts w:ascii="Calibri" w:hAnsi="Calibri"/>
                        <w:sz w:val="20"/>
                      </w:rPr>
                    </w:pPr>
                    <w:r>
                      <w:rPr>
                        <w:rFonts w:ascii="Calibri" w:hAnsi="Calibri"/>
                        <w:sz w:val="20"/>
                      </w:rPr>
                      <w:t>SERVICIO QUE PROPORCIONO AL</w:t>
                    </w:r>
                    <w:r>
                      <w:rPr>
                        <w:rFonts w:ascii="Calibri" w:hAnsi="Calibri"/>
                        <w:w w:val="99"/>
                        <w:sz w:val="20"/>
                      </w:rPr>
                      <w:t> </w:t>
                    </w:r>
                    <w:r>
                      <w:rPr>
                        <w:rFonts w:ascii="Calibri" w:hAnsi="Calibri"/>
                        <w:sz w:val="20"/>
                      </w:rPr>
                      <w:t>ÁREA DE ORIENTACIÓN.</w:t>
                    </w:r>
                  </w:p>
                </w:txbxContent>
              </v:textbox>
              <w10:wrap type="none"/>
            </v:shape>
            <w10:wrap type="none"/>
          </v:group>
        </w:pict>
      </w:r>
      <w:r>
        <w:rPr/>
        <w:t>27 MAYO DEL 2014</w:t>
      </w:r>
    </w:p>
    <w:p>
      <w:pPr>
        <w:pStyle w:val="BodyText"/>
        <w:rPr>
          <w:b/>
          <w:sz w:val="20"/>
        </w:rPr>
      </w:pPr>
    </w:p>
    <w:p>
      <w:pPr>
        <w:pStyle w:val="BodyText"/>
        <w:rPr>
          <w:b/>
          <w:sz w:val="20"/>
        </w:rPr>
      </w:pPr>
    </w:p>
    <w:p>
      <w:pPr>
        <w:pStyle w:val="BodyText"/>
        <w:spacing w:before="5"/>
        <w:rPr>
          <w:b/>
          <w:sz w:val="15"/>
        </w:rPr>
      </w:pPr>
    </w:p>
    <w:tbl>
      <w:tblPr>
        <w:tblW w:w="0" w:type="auto"/>
        <w:jc w:val="left"/>
        <w:tblInd w:w="682" w:type="dxa"/>
        <w:tblBorders>
          <w:top w:val="single" w:sz="4" w:space="0" w:color="888888"/>
          <w:left w:val="single" w:sz="4" w:space="0" w:color="888888"/>
          <w:bottom w:val="single" w:sz="4" w:space="0" w:color="888888"/>
          <w:right w:val="single" w:sz="4" w:space="0" w:color="888888"/>
          <w:insideH w:val="single" w:sz="4" w:space="0" w:color="888888"/>
          <w:insideV w:val="single" w:sz="4" w:space="0" w:color="888888"/>
        </w:tblBorders>
        <w:tblLayout w:type="fixed"/>
        <w:tblCellMar>
          <w:top w:w="0" w:type="dxa"/>
          <w:left w:w="0" w:type="dxa"/>
          <w:bottom w:w="0" w:type="dxa"/>
          <w:right w:w="0" w:type="dxa"/>
        </w:tblCellMar>
        <w:tblLook w:val="01E0"/>
      </w:tblPr>
      <w:tblGrid>
        <w:gridCol w:w="516"/>
        <w:gridCol w:w="691"/>
        <w:gridCol w:w="1034"/>
        <w:gridCol w:w="691"/>
        <w:gridCol w:w="1034"/>
        <w:gridCol w:w="691"/>
        <w:gridCol w:w="1034"/>
        <w:gridCol w:w="691"/>
        <w:gridCol w:w="1034"/>
        <w:gridCol w:w="689"/>
        <w:gridCol w:w="518"/>
      </w:tblGrid>
      <w:tr>
        <w:trPr>
          <w:trHeight w:val="413" w:hRule="exact"/>
        </w:trPr>
        <w:tc>
          <w:tcPr>
            <w:tcW w:w="8626" w:type="dxa"/>
            <w:gridSpan w:val="11"/>
            <w:tcBorders>
              <w:right w:val="nil"/>
            </w:tcBorders>
          </w:tcPr>
          <w:p>
            <w:pPr/>
          </w:p>
        </w:tc>
      </w:tr>
      <w:tr>
        <w:trPr>
          <w:trHeight w:val="413" w:hRule="exact"/>
        </w:trPr>
        <w:tc>
          <w:tcPr>
            <w:tcW w:w="2242" w:type="dxa"/>
            <w:gridSpan w:val="3"/>
            <w:tcBorders>
              <w:right w:val="nil"/>
            </w:tcBorders>
          </w:tcPr>
          <w:p>
            <w:pPr/>
          </w:p>
        </w:tc>
        <w:tc>
          <w:tcPr>
            <w:tcW w:w="691" w:type="dxa"/>
            <w:vMerge w:val="restart"/>
            <w:tcBorders>
              <w:left w:val="nil"/>
              <w:right w:val="nil"/>
            </w:tcBorders>
            <w:shd w:val="clear" w:color="auto" w:fill="5B9BD4"/>
          </w:tcPr>
          <w:p>
            <w:pPr/>
          </w:p>
        </w:tc>
        <w:tc>
          <w:tcPr>
            <w:tcW w:w="1034" w:type="dxa"/>
            <w:tcBorders>
              <w:left w:val="nil"/>
              <w:right w:val="nil"/>
            </w:tcBorders>
          </w:tcPr>
          <w:p>
            <w:pPr/>
          </w:p>
        </w:tc>
        <w:tc>
          <w:tcPr>
            <w:tcW w:w="691" w:type="dxa"/>
            <w:vMerge w:val="restart"/>
            <w:tcBorders>
              <w:left w:val="nil"/>
              <w:right w:val="nil"/>
            </w:tcBorders>
            <w:shd w:val="clear" w:color="auto" w:fill="5B9BD4"/>
          </w:tcPr>
          <w:p>
            <w:pPr/>
          </w:p>
        </w:tc>
        <w:tc>
          <w:tcPr>
            <w:tcW w:w="1034" w:type="dxa"/>
            <w:tcBorders>
              <w:left w:val="nil"/>
              <w:right w:val="nil"/>
            </w:tcBorders>
          </w:tcPr>
          <w:p>
            <w:pPr/>
          </w:p>
        </w:tc>
        <w:tc>
          <w:tcPr>
            <w:tcW w:w="691" w:type="dxa"/>
            <w:vMerge w:val="restart"/>
            <w:tcBorders>
              <w:left w:val="nil"/>
              <w:right w:val="nil"/>
            </w:tcBorders>
            <w:shd w:val="clear" w:color="auto" w:fill="5B9BD4"/>
          </w:tcPr>
          <w:p>
            <w:pPr/>
          </w:p>
        </w:tc>
        <w:tc>
          <w:tcPr>
            <w:tcW w:w="1034" w:type="dxa"/>
            <w:tcBorders>
              <w:left w:val="nil"/>
              <w:right w:val="nil"/>
            </w:tcBorders>
          </w:tcPr>
          <w:p>
            <w:pPr/>
          </w:p>
        </w:tc>
        <w:tc>
          <w:tcPr>
            <w:tcW w:w="689" w:type="dxa"/>
            <w:vMerge w:val="restart"/>
            <w:tcBorders>
              <w:left w:val="nil"/>
              <w:right w:val="nil"/>
            </w:tcBorders>
            <w:shd w:val="clear" w:color="auto" w:fill="5B9BD4"/>
          </w:tcPr>
          <w:p>
            <w:pPr/>
          </w:p>
        </w:tc>
        <w:tc>
          <w:tcPr>
            <w:tcW w:w="518" w:type="dxa"/>
            <w:tcBorders>
              <w:left w:val="nil"/>
              <w:right w:val="nil"/>
            </w:tcBorders>
          </w:tcPr>
          <w:p>
            <w:pPr/>
          </w:p>
        </w:tc>
      </w:tr>
      <w:tr>
        <w:trPr>
          <w:trHeight w:val="415" w:hRule="exact"/>
        </w:trPr>
        <w:tc>
          <w:tcPr>
            <w:tcW w:w="2242" w:type="dxa"/>
            <w:gridSpan w:val="3"/>
            <w:tcBorders>
              <w:right w:val="nil"/>
            </w:tcBorders>
          </w:tcPr>
          <w:p>
            <w:pPr/>
          </w:p>
        </w:tc>
        <w:tc>
          <w:tcPr>
            <w:tcW w:w="691" w:type="dxa"/>
            <w:vMerge/>
            <w:tcBorders>
              <w:left w:val="nil"/>
              <w:right w:val="nil"/>
            </w:tcBorders>
            <w:shd w:val="clear" w:color="auto" w:fill="5B9BD4"/>
          </w:tcPr>
          <w:p>
            <w:pPr/>
          </w:p>
        </w:tc>
        <w:tc>
          <w:tcPr>
            <w:tcW w:w="1034" w:type="dxa"/>
            <w:tcBorders>
              <w:left w:val="nil"/>
              <w:right w:val="nil"/>
            </w:tcBorders>
          </w:tcPr>
          <w:p>
            <w:pPr/>
          </w:p>
        </w:tc>
        <w:tc>
          <w:tcPr>
            <w:tcW w:w="691" w:type="dxa"/>
            <w:vMerge/>
            <w:tcBorders>
              <w:left w:val="nil"/>
              <w:right w:val="nil"/>
            </w:tcBorders>
            <w:shd w:val="clear" w:color="auto" w:fill="5B9BD4"/>
          </w:tcPr>
          <w:p>
            <w:pPr/>
          </w:p>
        </w:tc>
        <w:tc>
          <w:tcPr>
            <w:tcW w:w="1034" w:type="dxa"/>
            <w:tcBorders>
              <w:left w:val="nil"/>
              <w:right w:val="nil"/>
            </w:tcBorders>
          </w:tcPr>
          <w:p>
            <w:pPr/>
          </w:p>
        </w:tc>
        <w:tc>
          <w:tcPr>
            <w:tcW w:w="691" w:type="dxa"/>
            <w:vMerge/>
            <w:tcBorders>
              <w:left w:val="nil"/>
              <w:right w:val="nil"/>
            </w:tcBorders>
            <w:shd w:val="clear" w:color="auto" w:fill="5B9BD4"/>
          </w:tcPr>
          <w:p>
            <w:pPr/>
          </w:p>
        </w:tc>
        <w:tc>
          <w:tcPr>
            <w:tcW w:w="1034" w:type="dxa"/>
            <w:tcBorders>
              <w:left w:val="nil"/>
              <w:right w:val="nil"/>
            </w:tcBorders>
          </w:tcPr>
          <w:p>
            <w:pPr/>
          </w:p>
        </w:tc>
        <w:tc>
          <w:tcPr>
            <w:tcW w:w="689" w:type="dxa"/>
            <w:vMerge/>
            <w:tcBorders>
              <w:left w:val="nil"/>
              <w:right w:val="nil"/>
            </w:tcBorders>
            <w:shd w:val="clear" w:color="auto" w:fill="5B9BD4"/>
          </w:tcPr>
          <w:p>
            <w:pPr/>
          </w:p>
        </w:tc>
        <w:tc>
          <w:tcPr>
            <w:tcW w:w="518" w:type="dxa"/>
            <w:tcBorders>
              <w:left w:val="nil"/>
              <w:right w:val="nil"/>
            </w:tcBorders>
          </w:tcPr>
          <w:p>
            <w:pPr/>
          </w:p>
        </w:tc>
      </w:tr>
      <w:tr>
        <w:trPr>
          <w:trHeight w:val="413" w:hRule="exact"/>
        </w:trPr>
        <w:tc>
          <w:tcPr>
            <w:tcW w:w="516" w:type="dxa"/>
            <w:tcBorders>
              <w:right w:val="nil"/>
            </w:tcBorders>
          </w:tcPr>
          <w:p>
            <w:pPr/>
          </w:p>
        </w:tc>
        <w:tc>
          <w:tcPr>
            <w:tcW w:w="691" w:type="dxa"/>
            <w:vMerge w:val="restart"/>
            <w:tcBorders>
              <w:left w:val="nil"/>
              <w:right w:val="nil"/>
            </w:tcBorders>
            <w:shd w:val="clear" w:color="auto" w:fill="5B9BD4"/>
          </w:tcPr>
          <w:p>
            <w:pPr/>
          </w:p>
        </w:tc>
        <w:tc>
          <w:tcPr>
            <w:tcW w:w="1034" w:type="dxa"/>
            <w:tcBorders>
              <w:left w:val="nil"/>
              <w:right w:val="nil"/>
            </w:tcBorders>
          </w:tcPr>
          <w:p>
            <w:pPr/>
          </w:p>
        </w:tc>
        <w:tc>
          <w:tcPr>
            <w:tcW w:w="691" w:type="dxa"/>
            <w:vMerge/>
            <w:tcBorders>
              <w:left w:val="nil"/>
              <w:right w:val="nil"/>
            </w:tcBorders>
            <w:shd w:val="clear" w:color="auto" w:fill="5B9BD4"/>
          </w:tcPr>
          <w:p>
            <w:pPr/>
          </w:p>
        </w:tc>
        <w:tc>
          <w:tcPr>
            <w:tcW w:w="1034" w:type="dxa"/>
            <w:tcBorders>
              <w:left w:val="nil"/>
              <w:right w:val="nil"/>
            </w:tcBorders>
          </w:tcPr>
          <w:p>
            <w:pPr/>
          </w:p>
        </w:tc>
        <w:tc>
          <w:tcPr>
            <w:tcW w:w="691" w:type="dxa"/>
            <w:vMerge/>
            <w:tcBorders>
              <w:left w:val="nil"/>
              <w:right w:val="nil"/>
            </w:tcBorders>
            <w:shd w:val="clear" w:color="auto" w:fill="5B9BD4"/>
          </w:tcPr>
          <w:p>
            <w:pPr/>
          </w:p>
        </w:tc>
        <w:tc>
          <w:tcPr>
            <w:tcW w:w="1034" w:type="dxa"/>
            <w:tcBorders>
              <w:left w:val="nil"/>
              <w:right w:val="nil"/>
            </w:tcBorders>
          </w:tcPr>
          <w:p>
            <w:pPr/>
          </w:p>
        </w:tc>
        <w:tc>
          <w:tcPr>
            <w:tcW w:w="691" w:type="dxa"/>
            <w:vMerge/>
            <w:tcBorders>
              <w:left w:val="nil"/>
              <w:right w:val="nil"/>
            </w:tcBorders>
            <w:shd w:val="clear" w:color="auto" w:fill="5B9BD4"/>
          </w:tcPr>
          <w:p>
            <w:pPr/>
          </w:p>
        </w:tc>
        <w:tc>
          <w:tcPr>
            <w:tcW w:w="1034" w:type="dxa"/>
            <w:tcBorders>
              <w:left w:val="nil"/>
              <w:right w:val="nil"/>
            </w:tcBorders>
          </w:tcPr>
          <w:p>
            <w:pPr/>
          </w:p>
        </w:tc>
        <w:tc>
          <w:tcPr>
            <w:tcW w:w="689" w:type="dxa"/>
            <w:vMerge/>
            <w:tcBorders>
              <w:left w:val="nil"/>
              <w:right w:val="nil"/>
            </w:tcBorders>
            <w:shd w:val="clear" w:color="auto" w:fill="5B9BD4"/>
          </w:tcPr>
          <w:p>
            <w:pPr/>
          </w:p>
        </w:tc>
        <w:tc>
          <w:tcPr>
            <w:tcW w:w="518" w:type="dxa"/>
            <w:tcBorders>
              <w:left w:val="nil"/>
              <w:right w:val="nil"/>
            </w:tcBorders>
          </w:tcPr>
          <w:p>
            <w:pPr/>
          </w:p>
        </w:tc>
      </w:tr>
      <w:tr>
        <w:trPr>
          <w:trHeight w:val="413" w:hRule="exact"/>
        </w:trPr>
        <w:tc>
          <w:tcPr>
            <w:tcW w:w="516" w:type="dxa"/>
            <w:tcBorders>
              <w:right w:val="nil"/>
            </w:tcBorders>
          </w:tcPr>
          <w:p>
            <w:pPr/>
          </w:p>
        </w:tc>
        <w:tc>
          <w:tcPr>
            <w:tcW w:w="691" w:type="dxa"/>
            <w:vMerge/>
            <w:tcBorders>
              <w:left w:val="nil"/>
              <w:right w:val="nil"/>
            </w:tcBorders>
            <w:shd w:val="clear" w:color="auto" w:fill="5B9BD4"/>
          </w:tcPr>
          <w:p>
            <w:pPr/>
          </w:p>
        </w:tc>
        <w:tc>
          <w:tcPr>
            <w:tcW w:w="1034" w:type="dxa"/>
            <w:tcBorders>
              <w:left w:val="nil"/>
              <w:right w:val="nil"/>
            </w:tcBorders>
          </w:tcPr>
          <w:p>
            <w:pPr/>
          </w:p>
        </w:tc>
        <w:tc>
          <w:tcPr>
            <w:tcW w:w="691" w:type="dxa"/>
            <w:vMerge/>
            <w:tcBorders>
              <w:left w:val="nil"/>
              <w:right w:val="nil"/>
            </w:tcBorders>
            <w:shd w:val="clear" w:color="auto" w:fill="5B9BD4"/>
          </w:tcPr>
          <w:p>
            <w:pPr/>
          </w:p>
        </w:tc>
        <w:tc>
          <w:tcPr>
            <w:tcW w:w="1034" w:type="dxa"/>
            <w:tcBorders>
              <w:left w:val="nil"/>
              <w:right w:val="nil"/>
            </w:tcBorders>
          </w:tcPr>
          <w:p>
            <w:pPr/>
          </w:p>
        </w:tc>
        <w:tc>
          <w:tcPr>
            <w:tcW w:w="691" w:type="dxa"/>
            <w:vMerge/>
            <w:tcBorders>
              <w:left w:val="nil"/>
              <w:right w:val="nil"/>
            </w:tcBorders>
            <w:shd w:val="clear" w:color="auto" w:fill="5B9BD4"/>
          </w:tcPr>
          <w:p>
            <w:pPr/>
          </w:p>
        </w:tc>
        <w:tc>
          <w:tcPr>
            <w:tcW w:w="1034" w:type="dxa"/>
            <w:tcBorders>
              <w:left w:val="nil"/>
              <w:right w:val="nil"/>
            </w:tcBorders>
          </w:tcPr>
          <w:p>
            <w:pPr/>
          </w:p>
        </w:tc>
        <w:tc>
          <w:tcPr>
            <w:tcW w:w="691" w:type="dxa"/>
            <w:vMerge/>
            <w:tcBorders>
              <w:left w:val="nil"/>
              <w:right w:val="nil"/>
            </w:tcBorders>
            <w:shd w:val="clear" w:color="auto" w:fill="5B9BD4"/>
          </w:tcPr>
          <w:p>
            <w:pPr/>
          </w:p>
        </w:tc>
        <w:tc>
          <w:tcPr>
            <w:tcW w:w="1034" w:type="dxa"/>
            <w:tcBorders>
              <w:left w:val="nil"/>
              <w:right w:val="nil"/>
            </w:tcBorders>
          </w:tcPr>
          <w:p>
            <w:pPr/>
          </w:p>
        </w:tc>
        <w:tc>
          <w:tcPr>
            <w:tcW w:w="689" w:type="dxa"/>
            <w:vMerge/>
            <w:tcBorders>
              <w:left w:val="nil"/>
              <w:right w:val="nil"/>
            </w:tcBorders>
            <w:shd w:val="clear" w:color="auto" w:fill="5B9BD4"/>
          </w:tcPr>
          <w:p>
            <w:pPr/>
          </w:p>
        </w:tc>
        <w:tc>
          <w:tcPr>
            <w:tcW w:w="518" w:type="dxa"/>
            <w:tcBorders>
              <w:left w:val="nil"/>
              <w:right w:val="nil"/>
            </w:tcBorders>
          </w:tcPr>
          <w:p>
            <w:pPr/>
          </w:p>
        </w:tc>
      </w:tr>
      <w:tr>
        <w:trPr>
          <w:trHeight w:val="415" w:hRule="exact"/>
        </w:trPr>
        <w:tc>
          <w:tcPr>
            <w:tcW w:w="516" w:type="dxa"/>
            <w:tcBorders>
              <w:right w:val="nil"/>
            </w:tcBorders>
          </w:tcPr>
          <w:p>
            <w:pPr/>
          </w:p>
        </w:tc>
        <w:tc>
          <w:tcPr>
            <w:tcW w:w="691" w:type="dxa"/>
            <w:vMerge/>
            <w:tcBorders>
              <w:left w:val="nil"/>
              <w:right w:val="nil"/>
            </w:tcBorders>
            <w:shd w:val="clear" w:color="auto" w:fill="5B9BD4"/>
          </w:tcPr>
          <w:p>
            <w:pPr/>
          </w:p>
        </w:tc>
        <w:tc>
          <w:tcPr>
            <w:tcW w:w="1034" w:type="dxa"/>
            <w:tcBorders>
              <w:left w:val="nil"/>
              <w:right w:val="nil"/>
            </w:tcBorders>
          </w:tcPr>
          <w:p>
            <w:pPr/>
          </w:p>
        </w:tc>
        <w:tc>
          <w:tcPr>
            <w:tcW w:w="691" w:type="dxa"/>
            <w:vMerge/>
            <w:tcBorders>
              <w:left w:val="nil"/>
              <w:right w:val="nil"/>
            </w:tcBorders>
            <w:shd w:val="clear" w:color="auto" w:fill="5B9BD4"/>
          </w:tcPr>
          <w:p>
            <w:pPr/>
          </w:p>
        </w:tc>
        <w:tc>
          <w:tcPr>
            <w:tcW w:w="1034" w:type="dxa"/>
            <w:tcBorders>
              <w:left w:val="nil"/>
              <w:right w:val="nil"/>
            </w:tcBorders>
          </w:tcPr>
          <w:p>
            <w:pPr/>
          </w:p>
        </w:tc>
        <w:tc>
          <w:tcPr>
            <w:tcW w:w="691" w:type="dxa"/>
            <w:vMerge/>
            <w:tcBorders>
              <w:left w:val="nil"/>
              <w:right w:val="nil"/>
            </w:tcBorders>
            <w:shd w:val="clear" w:color="auto" w:fill="5B9BD4"/>
          </w:tcPr>
          <w:p>
            <w:pPr/>
          </w:p>
        </w:tc>
        <w:tc>
          <w:tcPr>
            <w:tcW w:w="1034" w:type="dxa"/>
            <w:tcBorders>
              <w:left w:val="nil"/>
              <w:right w:val="nil"/>
            </w:tcBorders>
          </w:tcPr>
          <w:p>
            <w:pPr/>
          </w:p>
        </w:tc>
        <w:tc>
          <w:tcPr>
            <w:tcW w:w="691" w:type="dxa"/>
            <w:vMerge/>
            <w:tcBorders>
              <w:left w:val="nil"/>
              <w:right w:val="nil"/>
            </w:tcBorders>
            <w:shd w:val="clear" w:color="auto" w:fill="5B9BD4"/>
          </w:tcPr>
          <w:p>
            <w:pPr/>
          </w:p>
        </w:tc>
        <w:tc>
          <w:tcPr>
            <w:tcW w:w="1034" w:type="dxa"/>
            <w:tcBorders>
              <w:left w:val="nil"/>
              <w:right w:val="nil"/>
            </w:tcBorders>
          </w:tcPr>
          <w:p>
            <w:pPr/>
          </w:p>
        </w:tc>
        <w:tc>
          <w:tcPr>
            <w:tcW w:w="689" w:type="dxa"/>
            <w:vMerge/>
            <w:tcBorders>
              <w:left w:val="nil"/>
              <w:right w:val="nil"/>
            </w:tcBorders>
            <w:shd w:val="clear" w:color="auto" w:fill="5B9BD4"/>
          </w:tcPr>
          <w:p>
            <w:pPr/>
          </w:p>
        </w:tc>
        <w:tc>
          <w:tcPr>
            <w:tcW w:w="518" w:type="dxa"/>
            <w:tcBorders>
              <w:left w:val="nil"/>
              <w:right w:val="nil"/>
            </w:tcBorders>
          </w:tcPr>
          <w:p>
            <w:pPr/>
          </w:p>
        </w:tc>
      </w:tr>
      <w:tr>
        <w:trPr>
          <w:trHeight w:val="413" w:hRule="exact"/>
        </w:trPr>
        <w:tc>
          <w:tcPr>
            <w:tcW w:w="516" w:type="dxa"/>
            <w:tcBorders>
              <w:right w:val="nil"/>
            </w:tcBorders>
          </w:tcPr>
          <w:p>
            <w:pPr/>
          </w:p>
        </w:tc>
        <w:tc>
          <w:tcPr>
            <w:tcW w:w="691" w:type="dxa"/>
            <w:vMerge/>
            <w:tcBorders>
              <w:left w:val="nil"/>
              <w:right w:val="nil"/>
            </w:tcBorders>
            <w:shd w:val="clear" w:color="auto" w:fill="5B9BD4"/>
          </w:tcPr>
          <w:p>
            <w:pPr/>
          </w:p>
        </w:tc>
        <w:tc>
          <w:tcPr>
            <w:tcW w:w="1034" w:type="dxa"/>
            <w:tcBorders>
              <w:left w:val="nil"/>
              <w:bottom w:val="single" w:sz="25" w:space="0" w:color="888888"/>
              <w:right w:val="nil"/>
            </w:tcBorders>
          </w:tcPr>
          <w:p>
            <w:pPr/>
          </w:p>
        </w:tc>
        <w:tc>
          <w:tcPr>
            <w:tcW w:w="691" w:type="dxa"/>
            <w:vMerge/>
            <w:tcBorders>
              <w:left w:val="nil"/>
              <w:right w:val="nil"/>
            </w:tcBorders>
            <w:shd w:val="clear" w:color="auto" w:fill="5B9BD4"/>
          </w:tcPr>
          <w:p>
            <w:pPr/>
          </w:p>
        </w:tc>
        <w:tc>
          <w:tcPr>
            <w:tcW w:w="1034" w:type="dxa"/>
            <w:tcBorders>
              <w:left w:val="nil"/>
              <w:bottom w:val="single" w:sz="25" w:space="0" w:color="888888"/>
              <w:right w:val="nil"/>
            </w:tcBorders>
          </w:tcPr>
          <w:p>
            <w:pPr/>
          </w:p>
        </w:tc>
        <w:tc>
          <w:tcPr>
            <w:tcW w:w="691" w:type="dxa"/>
            <w:vMerge/>
            <w:tcBorders>
              <w:left w:val="nil"/>
              <w:right w:val="nil"/>
            </w:tcBorders>
            <w:shd w:val="clear" w:color="auto" w:fill="5B9BD4"/>
          </w:tcPr>
          <w:p>
            <w:pPr/>
          </w:p>
        </w:tc>
        <w:tc>
          <w:tcPr>
            <w:tcW w:w="1034" w:type="dxa"/>
            <w:tcBorders>
              <w:left w:val="nil"/>
              <w:bottom w:val="single" w:sz="25" w:space="0" w:color="888888"/>
              <w:right w:val="nil"/>
            </w:tcBorders>
          </w:tcPr>
          <w:p>
            <w:pPr/>
          </w:p>
        </w:tc>
        <w:tc>
          <w:tcPr>
            <w:tcW w:w="691" w:type="dxa"/>
            <w:vMerge/>
            <w:tcBorders>
              <w:left w:val="nil"/>
              <w:right w:val="nil"/>
            </w:tcBorders>
            <w:shd w:val="clear" w:color="auto" w:fill="5B9BD4"/>
          </w:tcPr>
          <w:p>
            <w:pPr/>
          </w:p>
        </w:tc>
        <w:tc>
          <w:tcPr>
            <w:tcW w:w="1034" w:type="dxa"/>
            <w:tcBorders>
              <w:left w:val="nil"/>
              <w:bottom w:val="single" w:sz="25" w:space="0" w:color="888888"/>
              <w:right w:val="nil"/>
            </w:tcBorders>
          </w:tcPr>
          <w:p>
            <w:pPr/>
          </w:p>
        </w:tc>
        <w:tc>
          <w:tcPr>
            <w:tcW w:w="689" w:type="dxa"/>
            <w:vMerge/>
            <w:tcBorders>
              <w:left w:val="nil"/>
              <w:right w:val="nil"/>
            </w:tcBorders>
            <w:shd w:val="clear" w:color="auto" w:fill="5B9BD4"/>
          </w:tcPr>
          <w:p>
            <w:pPr/>
          </w:p>
        </w:tc>
        <w:tc>
          <w:tcPr>
            <w:tcW w:w="518" w:type="dxa"/>
            <w:tcBorders>
              <w:left w:val="nil"/>
              <w:right w:val="nil"/>
            </w:tcBorders>
          </w:tcPr>
          <w:p>
            <w:pPr/>
          </w:p>
        </w:tc>
      </w:tr>
    </w:tbl>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spacing w:before="155"/>
        <w:ind w:left="3492" w:right="3492" w:firstLine="0"/>
        <w:jc w:val="center"/>
        <w:rPr>
          <w:b/>
          <w:sz w:val="24"/>
        </w:rPr>
      </w:pPr>
      <w:r>
        <w:rPr/>
        <w:pict>
          <v:group style="position:absolute;margin-left:70.669998pt;margin-top:28.165848pt;width:471.05pt;height:236.55pt;mso-position-horizontal-relative:page;mso-position-vertical-relative:paragraph;z-index:9568;mso-wrap-distance-left:0;mso-wrap-distance-right:0" coordorigin="1413,563" coordsize="9421,4731">
            <v:line style="position:absolute" from="10090,2824" to="10608,2824" stroked="true" strokeweight=".48pt" strokecolor="#888888"/>
            <v:line style="position:absolute" from="8366,2824" to="9401,2824" stroked="true" strokeweight=".48pt" strokecolor="#888888"/>
            <v:line style="position:absolute" from="6643,2824" to="7678,2824" stroked="true" strokeweight=".48pt" strokecolor="#888888"/>
            <v:line style="position:absolute" from="4918,2824" to="5952,2824" stroked="true" strokeweight=".48pt" strokecolor="#888888"/>
            <v:line style="position:absolute" from="3194,2824" to="4229,2824" stroked="true" strokeweight=".48pt" strokecolor="#888888"/>
            <v:line style="position:absolute" from="1987,2824" to="2503,2824" stroked="true" strokeweight=".48pt" strokecolor="#888888"/>
            <v:line style="position:absolute" from="3194,2570" to="4229,2570" stroked="true" strokeweight=".48pt" strokecolor="#888888"/>
            <v:line style="position:absolute" from="1987,2570" to="2503,2570" stroked="true" strokeweight=".48pt" strokecolor="#888888"/>
            <v:line style="position:absolute" from="3194,2316" to="4229,2316" stroked="true" strokeweight=".48pt" strokecolor="#888888"/>
            <v:line style="position:absolute" from="1987,2316" to="2503,2316" stroked="true" strokeweight=".48pt" strokecolor="#888888"/>
            <v:line style="position:absolute" from="3194,2061" to="4229,2061" stroked="true" strokeweight=".48pt" strokecolor="#888888"/>
            <v:line style="position:absolute" from="1987,2061" to="2503,2061" stroked="true" strokeweight=".48pt" strokecolor="#888888"/>
            <v:line style="position:absolute" from="3194,1809" to="4229,1809" stroked="true" strokeweight=".48pt" strokecolor="#888888"/>
            <v:line style="position:absolute" from="1987,1809" to="2503,1809" stroked="true" strokeweight=".48pt" strokecolor="#888888"/>
            <v:line style="position:absolute" from="3194,1555" to="4229,1555" stroked="true" strokeweight=".48pt" strokecolor="#888888"/>
            <v:line style="position:absolute" from="1987,1555" to="2503,1555" stroked="true" strokeweight=".48pt" strokecolor="#888888"/>
            <v:line style="position:absolute" from="3194,1300" to="4229,1300" stroked="true" strokeweight=".48pt" strokecolor="#888888"/>
            <v:line style="position:absolute" from="1987,1300" to="2503,1300" stroked="true" strokeweight=".48pt" strokecolor="#888888"/>
            <v:line style="position:absolute" from="1987,1046" to="10608,1046" stroked="true" strokeweight=".48pt" strokecolor="#888888"/>
            <v:rect style="position:absolute;left:2503;top:1046;width:691;height:2033" filled="true" fillcolor="#5b9bd4" stroked="false">
              <v:fill type="solid"/>
            </v:rect>
            <v:line style="position:absolute" from="4918,2570" to="5952,2570" stroked="true" strokeweight=".48pt" strokecolor="#888888"/>
            <v:line style="position:absolute" from="4918,2316" to="5952,2316" stroked="true" strokeweight=".48pt" strokecolor="#888888"/>
            <v:line style="position:absolute" from="4918,2061" to="5952,2061" stroked="true" strokeweight=".48pt" strokecolor="#888888"/>
            <v:line style="position:absolute" from="4918,1809" to="5952,1809" stroked="true" strokeweight=".48pt" strokecolor="#888888"/>
            <v:line style="position:absolute" from="4918,1555" to="5952,1555" stroked="true" strokeweight=".48pt" strokecolor="#888888"/>
            <v:line style="position:absolute" from="4918,1300" to="5952,1300" stroked="true" strokeweight=".48pt" strokecolor="#888888"/>
            <v:rect style="position:absolute;left:4229;top:1046;width:689;height:2033" filled="true" fillcolor="#5b9bd4" stroked="false">
              <v:fill type="solid"/>
            </v:rect>
            <v:line style="position:absolute" from="6643,2570" to="7678,2570" stroked="true" strokeweight=".48pt" strokecolor="#888888"/>
            <v:line style="position:absolute" from="6643,2316" to="7678,2316" stroked="true" strokeweight=".48pt" strokecolor="#888888"/>
            <v:line style="position:absolute" from="6643,2061" to="7678,2061" stroked="true" strokeweight=".48pt" strokecolor="#888888"/>
            <v:line style="position:absolute" from="6643,1809" to="7678,1809" stroked="true" strokeweight=".48pt" strokecolor="#888888"/>
            <v:line style="position:absolute" from="6643,1555" to="7678,1555" stroked="true" strokeweight=".48pt" strokecolor="#888888"/>
            <v:line style="position:absolute" from="6643,1300" to="7678,1300" stroked="true" strokeweight=".48pt" strokecolor="#888888"/>
            <v:rect style="position:absolute;left:5952;top:1046;width:691;height:2033" filled="true" fillcolor="#5b9bd4" stroked="false">
              <v:fill type="solid"/>
            </v:rect>
            <v:line style="position:absolute" from="8366,2570" to="9401,2570" stroked="true" strokeweight=".48pt" strokecolor="#888888"/>
            <v:line style="position:absolute" from="8366,2316" to="9401,2316" stroked="true" strokeweight=".48pt" strokecolor="#888888"/>
            <v:line style="position:absolute" from="8366,2061" to="9401,2061" stroked="true" strokeweight=".48pt" strokecolor="#888888"/>
            <v:line style="position:absolute" from="8366,1809" to="9401,1809" stroked="true" strokeweight=".48pt" strokecolor="#888888"/>
            <v:line style="position:absolute" from="8366,1555" to="9401,1555" stroked="true" strokeweight=".48pt" strokecolor="#888888"/>
            <v:line style="position:absolute" from="8366,1300" to="9401,1300" stroked="true" strokeweight=".48pt" strokecolor="#888888"/>
            <v:rect style="position:absolute;left:7678;top:1046;width:689;height:2033" filled="true" fillcolor="#5b9bd4" stroked="false">
              <v:fill type="solid"/>
            </v:rect>
            <v:line style="position:absolute" from="10090,2570" to="10608,2570" stroked="true" strokeweight=".48pt" strokecolor="#888888"/>
            <v:line style="position:absolute" from="10090,2316" to="10608,2316" stroked="true" strokeweight=".48pt" strokecolor="#888888"/>
            <v:line style="position:absolute" from="10090,2061" to="10608,2061" stroked="true" strokeweight=".48pt" strokecolor="#888888"/>
            <v:line style="position:absolute" from="10090,1809" to="10608,1809" stroked="true" strokeweight=".48pt" strokecolor="#888888"/>
            <v:line style="position:absolute" from="10090,1555" to="10608,1555" stroked="true" strokeweight=".48pt" strokecolor="#888888"/>
            <v:line style="position:absolute" from="10090,1300" to="10608,1300" stroked="true" strokeweight=".48pt" strokecolor="#888888"/>
            <v:rect style="position:absolute;left:9401;top:1046;width:689;height:2033" filled="true" fillcolor="#5b9bd4" stroked="false">
              <v:fill type="solid"/>
            </v:rect>
            <v:line style="position:absolute" from="1987,792" to="10608,792" stroked="true" strokeweight=".48pt" strokecolor="#888888"/>
            <v:line style="position:absolute" from="1987,3079" to="1987,792" stroked="true" strokeweight=".48pt" strokecolor="#888888"/>
            <v:line style="position:absolute" from="1922,3079" to="1987,3079" stroked="true" strokeweight=".48pt" strokecolor="#888888"/>
            <v:line style="position:absolute" from="1922,2824" to="1987,2824" stroked="true" strokeweight=".48pt" strokecolor="#888888"/>
            <v:line style="position:absolute" from="1922,2570" to="1987,2570" stroked="true" strokeweight=".48pt" strokecolor="#888888"/>
            <v:line style="position:absolute" from="1922,2316" to="1987,2316" stroked="true" strokeweight=".48pt" strokecolor="#888888"/>
            <v:line style="position:absolute" from="1922,2061" to="1987,2061" stroked="true" strokeweight=".48pt" strokecolor="#888888"/>
            <v:line style="position:absolute" from="1922,1809" to="1987,1809" stroked="true" strokeweight=".48pt" strokecolor="#888888"/>
            <v:line style="position:absolute" from="1922,1555" to="1987,1555" stroked="true" strokeweight=".48pt" strokecolor="#888888"/>
            <v:line style="position:absolute" from="1922,1300" to="1987,1300" stroked="true" strokeweight=".48pt" strokecolor="#888888"/>
            <v:line style="position:absolute" from="1922,1046" to="1987,1046" stroked="true" strokeweight=".48pt" strokecolor="#888888"/>
            <v:line style="position:absolute" from="1922,792" to="1987,792" stroked="true" strokeweight=".48pt" strokecolor="#888888"/>
            <v:line style="position:absolute" from="1987,3079" to="10608,3079" stroked="true" strokeweight=".48pt" strokecolor="#888888"/>
            <v:line style="position:absolute" from="1987,3079" to="1987,3144" stroked="true" strokeweight=".48pt" strokecolor="#888888"/>
            <v:line style="position:absolute" from="3710,3079" to="3710,3144" stroked="true" strokeweight=".48pt" strokecolor="#888888"/>
            <v:line style="position:absolute" from="5436,3079" to="5436,3144" stroked="true" strokeweight=".48pt" strokecolor="#888888"/>
            <v:line style="position:absolute" from="7159,3079" to="7159,3144" stroked="true" strokeweight=".48pt" strokecolor="#888888"/>
            <v:line style="position:absolute" from="8885,3079" to="8885,3144" stroked="true" strokeweight=".48pt" strokecolor="#888888"/>
            <v:line style="position:absolute" from="10608,3079" to="10608,3144" stroked="true" strokeweight=".48pt" strokecolor="#888888"/>
            <v:rect style="position:absolute;left:1418;top:568;width:9410;height:4721" filled="false" stroked="true" strokeweight=".48pt" strokecolor="#888888"/>
            <v:shape style="position:absolute;left:1548;top:700;width:253;height:2488" type="#_x0000_t202" filled="false" stroked="false">
              <v:textbox inset="0,0,0,0">
                <w:txbxContent>
                  <w:p>
                    <w:pPr>
                      <w:spacing w:line="203" w:lineRule="exact" w:before="0"/>
                      <w:ind w:left="0" w:right="0" w:firstLine="0"/>
                      <w:jc w:val="center"/>
                      <w:rPr>
                        <w:rFonts w:ascii="Calibri"/>
                        <w:sz w:val="20"/>
                      </w:rPr>
                    </w:pPr>
                    <w:r>
                      <w:rPr>
                        <w:rFonts w:ascii="Calibri"/>
                        <w:w w:val="95"/>
                        <w:sz w:val="20"/>
                      </w:rPr>
                      <w:t>4.5</w:t>
                    </w:r>
                  </w:p>
                  <w:p>
                    <w:pPr>
                      <w:spacing w:before="10"/>
                      <w:ind w:left="151" w:right="0" w:firstLine="0"/>
                      <w:jc w:val="center"/>
                      <w:rPr>
                        <w:rFonts w:ascii="Calibri"/>
                        <w:sz w:val="20"/>
                      </w:rPr>
                    </w:pPr>
                    <w:r>
                      <w:rPr>
                        <w:rFonts w:ascii="Calibri"/>
                        <w:w w:val="99"/>
                        <w:sz w:val="20"/>
                      </w:rPr>
                      <w:t>4</w:t>
                    </w:r>
                  </w:p>
                  <w:p>
                    <w:pPr>
                      <w:spacing w:before="10"/>
                      <w:ind w:left="0" w:right="0" w:firstLine="0"/>
                      <w:jc w:val="center"/>
                      <w:rPr>
                        <w:rFonts w:ascii="Calibri"/>
                        <w:sz w:val="20"/>
                      </w:rPr>
                    </w:pPr>
                    <w:r>
                      <w:rPr>
                        <w:rFonts w:ascii="Calibri"/>
                        <w:w w:val="95"/>
                        <w:sz w:val="20"/>
                      </w:rPr>
                      <w:t>3.5</w:t>
                    </w:r>
                  </w:p>
                  <w:p>
                    <w:pPr>
                      <w:spacing w:before="10"/>
                      <w:ind w:left="151" w:right="0" w:firstLine="0"/>
                      <w:jc w:val="center"/>
                      <w:rPr>
                        <w:rFonts w:ascii="Calibri"/>
                        <w:sz w:val="20"/>
                      </w:rPr>
                    </w:pPr>
                    <w:r>
                      <w:rPr>
                        <w:rFonts w:ascii="Calibri"/>
                        <w:w w:val="99"/>
                        <w:sz w:val="20"/>
                      </w:rPr>
                      <w:t>3</w:t>
                    </w:r>
                  </w:p>
                  <w:p>
                    <w:pPr>
                      <w:spacing w:before="10"/>
                      <w:ind w:left="0" w:right="0" w:firstLine="0"/>
                      <w:jc w:val="center"/>
                      <w:rPr>
                        <w:rFonts w:ascii="Calibri"/>
                        <w:sz w:val="20"/>
                      </w:rPr>
                    </w:pPr>
                    <w:r>
                      <w:rPr>
                        <w:rFonts w:ascii="Calibri"/>
                        <w:w w:val="95"/>
                        <w:sz w:val="20"/>
                      </w:rPr>
                      <w:t>2.5</w:t>
                    </w:r>
                  </w:p>
                  <w:p>
                    <w:pPr>
                      <w:spacing w:before="9"/>
                      <w:ind w:left="151" w:right="0" w:firstLine="0"/>
                      <w:jc w:val="center"/>
                      <w:rPr>
                        <w:rFonts w:ascii="Calibri"/>
                        <w:sz w:val="20"/>
                      </w:rPr>
                    </w:pPr>
                    <w:r>
                      <w:rPr>
                        <w:rFonts w:ascii="Calibri"/>
                        <w:w w:val="99"/>
                        <w:sz w:val="20"/>
                      </w:rPr>
                      <w:t>2</w:t>
                    </w:r>
                  </w:p>
                  <w:p>
                    <w:pPr>
                      <w:spacing w:before="10"/>
                      <w:ind w:left="0" w:right="0" w:firstLine="0"/>
                      <w:jc w:val="center"/>
                      <w:rPr>
                        <w:rFonts w:ascii="Calibri"/>
                        <w:sz w:val="20"/>
                      </w:rPr>
                    </w:pPr>
                    <w:r>
                      <w:rPr>
                        <w:rFonts w:ascii="Calibri"/>
                        <w:w w:val="95"/>
                        <w:sz w:val="20"/>
                      </w:rPr>
                      <w:t>1.5</w:t>
                    </w:r>
                  </w:p>
                  <w:p>
                    <w:pPr>
                      <w:spacing w:before="10"/>
                      <w:ind w:left="151" w:right="0" w:firstLine="0"/>
                      <w:jc w:val="center"/>
                      <w:rPr>
                        <w:rFonts w:ascii="Calibri"/>
                        <w:sz w:val="20"/>
                      </w:rPr>
                    </w:pPr>
                    <w:r>
                      <w:rPr>
                        <w:rFonts w:ascii="Calibri"/>
                        <w:w w:val="99"/>
                        <w:sz w:val="20"/>
                      </w:rPr>
                      <w:t>1</w:t>
                    </w:r>
                  </w:p>
                  <w:p>
                    <w:pPr>
                      <w:spacing w:before="10"/>
                      <w:ind w:left="0" w:right="0" w:firstLine="0"/>
                      <w:jc w:val="center"/>
                      <w:rPr>
                        <w:rFonts w:ascii="Calibri"/>
                        <w:sz w:val="20"/>
                      </w:rPr>
                    </w:pPr>
                    <w:r>
                      <w:rPr>
                        <w:rFonts w:ascii="Calibri"/>
                        <w:w w:val="95"/>
                        <w:sz w:val="20"/>
                      </w:rPr>
                      <w:t>0.5</w:t>
                    </w:r>
                  </w:p>
                  <w:p>
                    <w:pPr>
                      <w:spacing w:line="240" w:lineRule="exact" w:before="10"/>
                      <w:ind w:left="151" w:right="0" w:firstLine="0"/>
                      <w:jc w:val="center"/>
                      <w:rPr>
                        <w:rFonts w:ascii="Calibri"/>
                        <w:sz w:val="20"/>
                      </w:rPr>
                    </w:pPr>
                    <w:r>
                      <w:rPr>
                        <w:rFonts w:ascii="Calibri"/>
                        <w:w w:val="99"/>
                        <w:sz w:val="20"/>
                      </w:rPr>
                      <w:t>0</w:t>
                    </w:r>
                  </w:p>
                </w:txbxContent>
              </v:textbox>
              <w10:wrap type="none"/>
            </v:shape>
            <v:shape style="position:absolute;left:2078;top:3248;width:1540;height:932" type="#_x0000_t202" filled="false" stroked="false">
              <v:textbox inset="0,0,0,0">
                <w:txbxContent>
                  <w:p>
                    <w:pPr>
                      <w:spacing w:line="203" w:lineRule="exact" w:before="0"/>
                      <w:ind w:left="-1" w:right="0" w:firstLine="0"/>
                      <w:jc w:val="center"/>
                      <w:rPr>
                        <w:rFonts w:ascii="Calibri"/>
                        <w:sz w:val="20"/>
                      </w:rPr>
                    </w:pPr>
                    <w:r>
                      <w:rPr>
                        <w:rFonts w:ascii="Calibri"/>
                        <w:sz w:val="20"/>
                      </w:rPr>
                      <w:t>ES</w:t>
                    </w:r>
                    <w:r>
                      <w:rPr>
                        <w:rFonts w:ascii="Calibri"/>
                        <w:spacing w:val="-11"/>
                        <w:sz w:val="20"/>
                      </w:rPr>
                      <w:t> </w:t>
                    </w:r>
                    <w:r>
                      <w:rPr>
                        <w:rFonts w:ascii="Calibri"/>
                        <w:sz w:val="20"/>
                      </w:rPr>
                      <w:t>SATIAFACTORIO</w:t>
                    </w:r>
                  </w:p>
                  <w:p>
                    <w:pPr>
                      <w:spacing w:before="0"/>
                      <w:ind w:left="3" w:right="0" w:firstLine="0"/>
                      <w:jc w:val="center"/>
                      <w:rPr>
                        <w:rFonts w:ascii="Calibri" w:hAnsi="Calibri"/>
                        <w:sz w:val="20"/>
                      </w:rPr>
                    </w:pPr>
                    <w:r>
                      <w:rPr>
                        <w:rFonts w:ascii="Calibri" w:hAnsi="Calibri"/>
                        <w:sz w:val="20"/>
                      </w:rPr>
                      <w:t>EL SERVICIO DE ASESORÍA INDIVIDUAL</w:t>
                    </w:r>
                  </w:p>
                </w:txbxContent>
              </v:textbox>
              <w10:wrap type="none"/>
            </v:shape>
            <v:shape style="position:absolute;left:3825;top:3248;width:1502;height:1176" type="#_x0000_t202" filled="false" stroked="false">
              <v:textbox inset="0,0,0,0">
                <w:txbxContent>
                  <w:p>
                    <w:pPr>
                      <w:spacing w:line="203" w:lineRule="exact" w:before="0"/>
                      <w:ind w:left="204" w:right="207" w:firstLine="0"/>
                      <w:jc w:val="center"/>
                      <w:rPr>
                        <w:rFonts w:ascii="Calibri" w:hAnsi="Calibri"/>
                        <w:sz w:val="20"/>
                      </w:rPr>
                    </w:pPr>
                    <w:r>
                      <w:rPr>
                        <w:rFonts w:ascii="Calibri" w:hAnsi="Calibri"/>
                        <w:sz w:val="20"/>
                      </w:rPr>
                      <w:t>LA ASESORÍA</w:t>
                    </w:r>
                  </w:p>
                  <w:p>
                    <w:pPr>
                      <w:spacing w:before="0"/>
                      <w:ind w:left="0" w:right="0" w:hanging="5"/>
                      <w:jc w:val="center"/>
                      <w:rPr>
                        <w:rFonts w:ascii="Calibri"/>
                        <w:sz w:val="20"/>
                      </w:rPr>
                    </w:pPr>
                    <w:r>
                      <w:rPr>
                        <w:rFonts w:ascii="Calibri"/>
                        <w:sz w:val="20"/>
                      </w:rPr>
                      <w:t>INDIVIDUAL ES PERTINENTE PARA LA PRACTICA DEL ORIENTADOR</w:t>
                    </w:r>
                  </w:p>
                </w:txbxContent>
              </v:textbox>
              <w10:wrap type="none"/>
            </v:shape>
            <v:shape style="position:absolute;left:5517;top:3248;width:4940;height:444" type="#_x0000_t202" filled="false" stroked="false">
              <v:textbox inset="0,0,0,0">
                <w:txbxContent>
                  <w:p>
                    <w:pPr>
                      <w:tabs>
                        <w:tab w:pos="1870" w:val="left" w:leader="none"/>
                        <w:tab w:pos="3519" w:val="left" w:leader="none"/>
                      </w:tabs>
                      <w:spacing w:line="203" w:lineRule="exact" w:before="0"/>
                      <w:ind w:left="256" w:right="0" w:firstLine="0"/>
                      <w:jc w:val="left"/>
                      <w:rPr>
                        <w:rFonts w:ascii="Calibri" w:hAnsi="Calibri"/>
                        <w:sz w:val="20"/>
                      </w:rPr>
                    </w:pPr>
                    <w:r>
                      <w:rPr>
                        <w:rFonts w:ascii="Calibri" w:hAnsi="Calibri"/>
                        <w:sz w:val="20"/>
                      </w:rPr>
                      <w:t>LA</w:t>
                    </w:r>
                    <w:r>
                      <w:rPr>
                        <w:rFonts w:ascii="Calibri" w:hAnsi="Calibri"/>
                        <w:spacing w:val="-3"/>
                        <w:sz w:val="20"/>
                      </w:rPr>
                      <w:t> </w:t>
                    </w:r>
                    <w:r>
                      <w:rPr>
                        <w:rFonts w:ascii="Calibri" w:hAnsi="Calibri"/>
                        <w:sz w:val="20"/>
                      </w:rPr>
                      <w:t>ASESORÍA</w:t>
                      <w:tab/>
                      <w:t>ES</w:t>
                    </w:r>
                    <w:r>
                      <w:rPr>
                        <w:rFonts w:ascii="Calibri" w:hAnsi="Calibri"/>
                        <w:spacing w:val="-2"/>
                        <w:sz w:val="20"/>
                      </w:rPr>
                      <w:t> </w:t>
                    </w:r>
                    <w:r>
                      <w:rPr>
                        <w:rFonts w:ascii="Calibri" w:hAnsi="Calibri"/>
                        <w:sz w:val="20"/>
                      </w:rPr>
                      <w:t>ASERTIVA</w:t>
                    </w:r>
                    <w:r>
                      <w:rPr>
                        <w:rFonts w:ascii="Calibri" w:hAnsi="Calibri"/>
                        <w:spacing w:val="-2"/>
                        <w:sz w:val="20"/>
                      </w:rPr>
                      <w:t> </w:t>
                    </w:r>
                    <w:r>
                      <w:rPr>
                        <w:rFonts w:ascii="Calibri" w:hAnsi="Calibri"/>
                        <w:sz w:val="20"/>
                      </w:rPr>
                      <w:t>LA</w:t>
                      <w:tab/>
                      <w:t>LAS</w:t>
                    </w:r>
                    <w:r>
                      <w:rPr>
                        <w:rFonts w:ascii="Calibri" w:hAnsi="Calibri"/>
                        <w:spacing w:val="-7"/>
                        <w:sz w:val="20"/>
                      </w:rPr>
                      <w:t> </w:t>
                    </w:r>
                    <w:r>
                      <w:rPr>
                        <w:rFonts w:ascii="Calibri" w:hAnsi="Calibri"/>
                        <w:sz w:val="20"/>
                      </w:rPr>
                      <w:t>ACTIVIDADES</w:t>
                    </w:r>
                  </w:p>
                  <w:p>
                    <w:pPr>
                      <w:tabs>
                        <w:tab w:pos="1826" w:val="left" w:leader="none"/>
                        <w:tab w:pos="3595" w:val="left" w:leader="none"/>
                      </w:tabs>
                      <w:spacing w:line="240" w:lineRule="exact" w:before="0"/>
                      <w:ind w:left="0" w:right="0" w:firstLine="0"/>
                      <w:jc w:val="left"/>
                      <w:rPr>
                        <w:rFonts w:ascii="Calibri" w:hAnsi="Calibri"/>
                        <w:sz w:val="20"/>
                      </w:rPr>
                    </w:pPr>
                    <w:r>
                      <w:rPr>
                        <w:rFonts w:ascii="Calibri" w:hAnsi="Calibri"/>
                        <w:sz w:val="20"/>
                      </w:rPr>
                      <w:t>RECIBIDA</w:t>
                    </w:r>
                    <w:r>
                      <w:rPr>
                        <w:rFonts w:ascii="Calibri" w:hAnsi="Calibri"/>
                        <w:spacing w:val="-3"/>
                        <w:sz w:val="20"/>
                      </w:rPr>
                      <w:t> </w:t>
                    </w:r>
                    <w:r>
                      <w:rPr>
                        <w:rFonts w:ascii="Calibri" w:hAnsi="Calibri"/>
                        <w:sz w:val="20"/>
                      </w:rPr>
                      <w:t>TIENDE</w:t>
                    </w:r>
                    <w:r>
                      <w:rPr>
                        <w:rFonts w:ascii="Calibri" w:hAnsi="Calibri"/>
                        <w:spacing w:val="-2"/>
                        <w:sz w:val="20"/>
                      </w:rPr>
                      <w:t> </w:t>
                    </w:r>
                    <w:r>
                      <w:rPr>
                        <w:rFonts w:ascii="Calibri" w:hAnsi="Calibri"/>
                        <w:sz w:val="20"/>
                      </w:rPr>
                      <w:t>A</w:t>
                      <w:tab/>
                      <w:t>COMUNICACIÓN</w:t>
                      <w:tab/>
                      <w:t>QUE EL</w:t>
                    </w:r>
                    <w:r>
                      <w:rPr>
                        <w:rFonts w:ascii="Calibri" w:hAnsi="Calibri"/>
                        <w:spacing w:val="-8"/>
                        <w:sz w:val="20"/>
                      </w:rPr>
                      <w:t> </w:t>
                    </w:r>
                    <w:r>
                      <w:rPr>
                        <w:rFonts w:ascii="Calibri" w:hAnsi="Calibri"/>
                        <w:sz w:val="20"/>
                      </w:rPr>
                      <w:t>ASESOR</w:t>
                    </w:r>
                  </w:p>
                </w:txbxContent>
              </v:textbox>
              <w10:wrap type="none"/>
            </v:shape>
            <v:shape style="position:absolute;left:5520;top:3736;width:5048;height:688" type="#_x0000_t202" filled="false" stroked="false">
              <v:textbox inset="0,0,0,0">
                <w:txbxContent>
                  <w:p>
                    <w:pPr>
                      <w:spacing w:line="203" w:lineRule="exact" w:before="0"/>
                      <w:ind w:left="25" w:right="-13" w:firstLine="0"/>
                      <w:jc w:val="left"/>
                      <w:rPr>
                        <w:rFonts w:ascii="Calibri"/>
                        <w:sz w:val="20"/>
                      </w:rPr>
                    </w:pPr>
                    <w:r>
                      <w:rPr>
                        <w:rFonts w:ascii="Calibri"/>
                        <w:sz w:val="20"/>
                      </w:rPr>
                      <w:t>PROFESIONALIZAR   CON EL ASESOR QUE ASIGNA MOTIVAN A</w:t>
                    </w:r>
                  </w:p>
                  <w:p>
                    <w:pPr>
                      <w:tabs>
                        <w:tab w:pos="1765" w:val="left" w:leader="none"/>
                      </w:tabs>
                      <w:spacing w:before="0"/>
                      <w:ind w:left="230" w:right="1806" w:hanging="231"/>
                      <w:jc w:val="left"/>
                      <w:rPr>
                        <w:rFonts w:ascii="Calibri"/>
                        <w:sz w:val="20"/>
                      </w:rPr>
                    </w:pPr>
                    <w:r>
                      <w:rPr>
                        <w:rFonts w:ascii="Calibri"/>
                        <w:sz w:val="20"/>
                      </w:rPr>
                      <w:t>EL</w:t>
                    </w:r>
                    <w:r>
                      <w:rPr>
                        <w:rFonts w:ascii="Calibri"/>
                        <w:spacing w:val="-2"/>
                        <w:sz w:val="20"/>
                      </w:rPr>
                      <w:t> </w:t>
                    </w:r>
                    <w:r>
                      <w:rPr>
                        <w:rFonts w:ascii="Calibri"/>
                        <w:sz w:val="20"/>
                      </w:rPr>
                      <w:t>TRABAJO</w:t>
                    </w:r>
                    <w:r>
                      <w:rPr>
                        <w:rFonts w:ascii="Calibri"/>
                        <w:spacing w:val="-2"/>
                        <w:sz w:val="20"/>
                      </w:rPr>
                      <w:t> </w:t>
                    </w:r>
                    <w:r>
                      <w:rPr>
                        <w:rFonts w:ascii="Calibri"/>
                        <w:sz w:val="20"/>
                      </w:rPr>
                      <w:t>COMO</w:t>
                      <w:tab/>
                      <w:t>LE</w:t>
                    </w:r>
                    <w:r>
                      <w:rPr>
                        <w:rFonts w:ascii="Calibri"/>
                        <w:spacing w:val="-3"/>
                        <w:sz w:val="20"/>
                      </w:rPr>
                      <w:t> </w:t>
                    </w:r>
                    <w:r>
                      <w:rPr>
                        <w:rFonts w:ascii="Calibri"/>
                        <w:sz w:val="20"/>
                      </w:rPr>
                      <w:t>FUE</w:t>
                    </w:r>
                    <w:r>
                      <w:rPr>
                        <w:rFonts w:ascii="Calibri"/>
                        <w:spacing w:val="-4"/>
                        <w:sz w:val="20"/>
                      </w:rPr>
                      <w:t> </w:t>
                    </w:r>
                    <w:r>
                      <w:rPr>
                        <w:rFonts w:ascii="Calibri"/>
                        <w:sz w:val="20"/>
                      </w:rPr>
                      <w:t>ASIGNADO</w:t>
                    </w:r>
                    <w:r>
                      <w:rPr>
                        <w:rFonts w:ascii="Calibri"/>
                        <w:w w:val="99"/>
                        <w:sz w:val="20"/>
                      </w:rPr>
                      <w:t> </w:t>
                    </w:r>
                    <w:r>
                      <w:rPr>
                        <w:rFonts w:ascii="Calibri"/>
                        <w:sz w:val="20"/>
                      </w:rPr>
                      <w:t>ORIENTADOR</w:t>
                    </w:r>
                  </w:p>
                </w:txbxContent>
              </v:textbox>
              <w10:wrap type="none"/>
            </v:shape>
            <v:shape style="position:absolute;left:9005;top:3981;width:1485;height:1176" type="#_x0000_t202" filled="false" stroked="false">
              <v:textbox inset="0,0,0,0">
                <w:txbxContent>
                  <w:p>
                    <w:pPr>
                      <w:spacing w:line="203" w:lineRule="exact" w:before="0"/>
                      <w:ind w:left="0" w:right="0" w:firstLine="0"/>
                      <w:jc w:val="center"/>
                      <w:rPr>
                        <w:rFonts w:ascii="Calibri"/>
                        <w:sz w:val="20"/>
                      </w:rPr>
                    </w:pPr>
                    <w:r>
                      <w:rPr>
                        <w:rFonts w:ascii="Calibri"/>
                        <w:sz w:val="20"/>
                      </w:rPr>
                      <w:t>MEJORAR EL</w:t>
                    </w:r>
                  </w:p>
                  <w:p>
                    <w:pPr>
                      <w:spacing w:before="0"/>
                      <w:ind w:left="0" w:right="0" w:firstLine="0"/>
                      <w:jc w:val="center"/>
                      <w:rPr>
                        <w:rFonts w:ascii="Calibri" w:hAnsi="Calibri"/>
                        <w:sz w:val="20"/>
                      </w:rPr>
                    </w:pPr>
                    <w:r>
                      <w:rPr>
                        <w:rFonts w:ascii="Calibri" w:hAnsi="Calibri"/>
                        <w:sz w:val="20"/>
                      </w:rPr>
                      <w:t>SERVICIO QUE PROPORCIONO AL ÁREA DE ORIENTACIÓN.</w:t>
                    </w:r>
                  </w:p>
                </w:txbxContent>
              </v:textbox>
              <w10:wrap type="none"/>
            </v:shape>
            <w10:wrap type="topAndBottom"/>
          </v:group>
        </w:pict>
      </w:r>
      <w:r>
        <w:rPr>
          <w:b/>
          <w:sz w:val="24"/>
        </w:rPr>
        <w:t>03 DE JUNIO DEL 2014</w:t>
      </w:r>
    </w:p>
    <w:p>
      <w:pPr>
        <w:spacing w:after="0"/>
        <w:jc w:val="center"/>
        <w:rPr>
          <w:sz w:val="24"/>
        </w:rPr>
        <w:sectPr>
          <w:pgSz w:w="12240" w:h="15840"/>
          <w:pgMar w:header="0" w:footer="943" w:top="1360" w:bottom="1200" w:left="1300" w:right="1300"/>
        </w:sectPr>
      </w:pPr>
    </w:p>
    <w:p>
      <w:pPr>
        <w:pStyle w:val="ListParagraph"/>
        <w:numPr>
          <w:ilvl w:val="1"/>
          <w:numId w:val="109"/>
        </w:numPr>
        <w:tabs>
          <w:tab w:pos="589" w:val="left" w:leader="none"/>
        </w:tabs>
        <w:spacing w:line="240" w:lineRule="auto" w:before="57" w:after="0"/>
        <w:ind w:left="588" w:right="0" w:hanging="470"/>
        <w:jc w:val="both"/>
        <w:rPr>
          <w:sz w:val="24"/>
        </w:rPr>
      </w:pPr>
      <w:r>
        <w:rPr>
          <w:sz w:val="24"/>
        </w:rPr>
        <w:t>Resultados de la Intervención: Fase de Evaluación</w:t>
      </w:r>
      <w:r>
        <w:rPr>
          <w:spacing w:val="-28"/>
          <w:sz w:val="24"/>
        </w:rPr>
        <w:t> </w:t>
      </w:r>
      <w:r>
        <w:rPr>
          <w:sz w:val="24"/>
        </w:rPr>
        <w:t>Sumativa</w:t>
      </w:r>
    </w:p>
    <w:p>
      <w:pPr>
        <w:pStyle w:val="BodyText"/>
      </w:pPr>
    </w:p>
    <w:p>
      <w:pPr>
        <w:pStyle w:val="ListParagraph"/>
        <w:numPr>
          <w:ilvl w:val="2"/>
          <w:numId w:val="109"/>
        </w:numPr>
        <w:tabs>
          <w:tab w:pos="789" w:val="left" w:leader="none"/>
        </w:tabs>
        <w:spacing w:line="240" w:lineRule="auto" w:before="141" w:after="0"/>
        <w:ind w:left="118" w:right="0" w:firstLine="0"/>
        <w:jc w:val="both"/>
        <w:rPr>
          <w:sz w:val="24"/>
        </w:rPr>
      </w:pPr>
      <w:r>
        <w:rPr>
          <w:sz w:val="24"/>
        </w:rPr>
        <w:t>Cuestionario</w:t>
      </w:r>
      <w:r>
        <w:rPr>
          <w:spacing w:val="-6"/>
          <w:sz w:val="24"/>
        </w:rPr>
        <w:t> </w:t>
      </w:r>
      <w:r>
        <w:rPr>
          <w:sz w:val="24"/>
        </w:rPr>
        <w:t>Alumnos</w:t>
      </w:r>
    </w:p>
    <w:p>
      <w:pPr>
        <w:pStyle w:val="BodyText"/>
      </w:pPr>
    </w:p>
    <w:p>
      <w:pPr>
        <w:pStyle w:val="BodyText"/>
        <w:spacing w:line="360" w:lineRule="auto" w:before="141"/>
        <w:ind w:left="118" w:right="112"/>
        <w:jc w:val="both"/>
      </w:pPr>
      <w:r>
        <w:rPr/>
        <w:t>Habiendo transcurrido un semestre escolar y con el fin de obtener mayor información con la cual se puedan evaluar la funcionalidad de las actividades propuestas para profesionalizar el servicio de Orientación Educativa en el COBAEM Valle de Chalco, se aplicó nuevamente el cuestionario de Alumnos incluyendo en esta fase a Alumnos de Primer Semestre.</w:t>
      </w:r>
    </w:p>
    <w:p>
      <w:pPr>
        <w:pStyle w:val="BodyText"/>
        <w:spacing w:before="11"/>
        <w:rPr>
          <w:sz w:val="20"/>
        </w:rPr>
      </w:pPr>
      <w:r>
        <w:rPr/>
        <w:pict>
          <v:group style="position:absolute;margin-left:70.669998pt;margin-top:14.003897pt;width:471.3pt;height:136.6pt;mso-position-horizontal-relative:page;mso-position-vertical-relative:paragraph;z-index:9904;mso-wrap-distance-left:0;mso-wrap-distance-right:0" coordorigin="1413,280" coordsize="9426,2732">
            <v:shape style="position:absolute;left:5811;top:676;width:971;height:1691" coordorigin="5811,676" coordsize="971,1691" path="m5811,676l5811,1646,6462,2366,6516,2313,6566,2257,6610,2198,6649,2136,6683,2072,6712,2007,6736,1939,6755,1870,6769,1801,6778,1730,6781,1659,6780,1588,6773,1518,6761,1447,6744,1378,6722,1310,6694,1243,6661,1178,6623,1114,6580,1053,6531,995,6473,937,6412,884,6346,837,6277,795,6205,759,6130,730,6053,706,5974,689,5893,679,5811,676xe" filled="true" fillcolor="#5b9bd4" stroked="false">
              <v:path arrowok="t"/>
              <v:fill type="solid"/>
            </v:shape>
            <v:shape style="position:absolute;left:4840;top:1500;width:1622;height:1117" coordorigin="4840,1500" coordsize="1622,1117" path="m4852,1500l4843,1576,4840,1650,4844,1724,4852,1797,4866,1868,4885,1937,4909,2005,4938,2070,4971,2132,5009,2193,5051,2250,5097,2304,5147,2354,5201,2401,5258,2444,5319,2483,5382,2517,5449,2547,5519,2572,5591,2591,5665,2605,5744,2614,5822,2616,5900,2612,5977,2602,6053,2586,6128,2563,6200,2535,6270,2501,6337,2462,6401,2416,6462,2366,5811,1646,4852,1500xe" filled="true" fillcolor="#ec7c30" stroked="false">
              <v:path arrowok="t"/>
              <v:fill type="solid"/>
            </v:shape>
            <v:shape style="position:absolute;left:4852;top:676;width:960;height:971" coordorigin="4852,676" coordsize="960,971" path="m5811,676l5736,679,5662,687,5590,701,5520,720,5452,744,5386,773,5323,807,5263,845,5206,887,5152,934,5101,984,5055,1038,5012,1095,4973,1156,4939,1219,4910,1286,4885,1355,4866,1426,4852,1500,5811,1646,5811,676xe" filled="true" fillcolor="#a4a4a4" stroked="false">
              <v:path arrowok="t"/>
              <v:fill type="solid"/>
            </v:shape>
            <v:rect style="position:absolute;left:8940;top:1591;width:110;height:110" filled="true" fillcolor="#5b9bd4" stroked="false">
              <v:fill type="solid"/>
            </v:rect>
            <v:rect style="position:absolute;left:9559;top:1591;width:110;height:110" filled="true" fillcolor="#ec7c30" stroked="false">
              <v:fill type="solid"/>
            </v:rect>
            <v:rect style="position:absolute;left:10178;top:1591;width:110;height:110" filled="true" fillcolor="#a4a4a4" stroked="false">
              <v:fill type="solid"/>
            </v:rect>
            <v:rect style="position:absolute;left:1418;top:285;width:9415;height:2722" filled="false" stroked="true" strokeweight=".48pt" strokecolor="#888888"/>
            <v:shape style="position:absolute;left:5170;top:106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23%</w:t>
                    </w:r>
                  </w:p>
                </w:txbxContent>
              </v:textbox>
              <w10:wrap type="none"/>
            </v:shape>
            <v:shape style="position:absolute;left:6250;top:127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38%</w:t>
                    </w:r>
                  </w:p>
                </w:txbxContent>
              </v:textbox>
              <w10:wrap type="none"/>
            </v:shape>
            <v:shape style="position:absolute;left:9099;top:1554;width:169;height:200" type="#_x0000_t202" filled="false" stroked="false">
              <v:textbox inset="0,0,0,0">
                <w:txbxContent>
                  <w:p>
                    <w:pPr>
                      <w:spacing w:line="199" w:lineRule="exact" w:before="0"/>
                      <w:ind w:left="0" w:right="-19" w:firstLine="0"/>
                      <w:jc w:val="left"/>
                      <w:rPr>
                        <w:rFonts w:ascii="Calibri" w:hAnsi="Calibri"/>
                        <w:sz w:val="20"/>
                      </w:rPr>
                    </w:pPr>
                    <w:r>
                      <w:rPr>
                        <w:rFonts w:ascii="Calibri" w:hAnsi="Calibri"/>
                        <w:spacing w:val="-1"/>
                        <w:sz w:val="20"/>
                      </w:rPr>
                      <w:t>1°</w:t>
                    </w:r>
                  </w:p>
                </w:txbxContent>
              </v:textbox>
              <w10:wrap type="none"/>
            </v:shape>
            <v:shape style="position:absolute;left:9718;top:1554;width:169;height:200" type="#_x0000_t202" filled="false" stroked="false">
              <v:textbox inset="0,0,0,0">
                <w:txbxContent>
                  <w:p>
                    <w:pPr>
                      <w:spacing w:line="199" w:lineRule="exact" w:before="0"/>
                      <w:ind w:left="0" w:right="-19" w:firstLine="0"/>
                      <w:jc w:val="left"/>
                      <w:rPr>
                        <w:rFonts w:ascii="Calibri" w:hAnsi="Calibri"/>
                        <w:sz w:val="20"/>
                      </w:rPr>
                    </w:pPr>
                    <w:r>
                      <w:rPr>
                        <w:rFonts w:ascii="Calibri" w:hAnsi="Calibri"/>
                        <w:spacing w:val="-1"/>
                        <w:sz w:val="20"/>
                      </w:rPr>
                      <w:t>3°</w:t>
                    </w:r>
                  </w:p>
                </w:txbxContent>
              </v:textbox>
              <w10:wrap type="none"/>
            </v:shape>
            <v:shape style="position:absolute;left:10337;top:1554;width:169;height:200" type="#_x0000_t202" filled="false" stroked="false">
              <v:textbox inset="0,0,0,0">
                <w:txbxContent>
                  <w:p>
                    <w:pPr>
                      <w:spacing w:line="199" w:lineRule="exact" w:before="0"/>
                      <w:ind w:left="0" w:right="-19" w:firstLine="0"/>
                      <w:jc w:val="left"/>
                      <w:rPr>
                        <w:rFonts w:ascii="Calibri" w:hAnsi="Calibri"/>
                        <w:sz w:val="20"/>
                      </w:rPr>
                    </w:pPr>
                    <w:r>
                      <w:rPr>
                        <w:rFonts w:ascii="Calibri" w:hAnsi="Calibri"/>
                        <w:spacing w:val="-1"/>
                        <w:sz w:val="20"/>
                      </w:rPr>
                      <w:t>5°</w:t>
                    </w:r>
                  </w:p>
                </w:txbxContent>
              </v:textbox>
              <w10:wrap type="none"/>
            </v:shape>
            <v:shape style="position:absolute;left:5230;top:211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39%</w:t>
                    </w:r>
                  </w:p>
                </w:txbxContent>
              </v:textbox>
              <w10:wrap type="none"/>
            </v:shape>
            <w10:wrap type="topAndBottom"/>
          </v:group>
        </w:pict>
      </w:r>
    </w:p>
    <w:p>
      <w:pPr>
        <w:pStyle w:val="BodyText"/>
      </w:pPr>
    </w:p>
    <w:p>
      <w:pPr>
        <w:pStyle w:val="BodyText"/>
        <w:spacing w:before="145"/>
        <w:ind w:left="118"/>
        <w:jc w:val="both"/>
      </w:pPr>
      <w:r>
        <w:rPr/>
        <w:t>1.- ¿A qué funciones le dedica más tiempo el Orientador (a) Administrativo?</w:t>
      </w:r>
    </w:p>
    <w:p>
      <w:pPr>
        <w:pStyle w:val="BodyText"/>
        <w:rPr>
          <w:sz w:val="20"/>
        </w:rPr>
      </w:pPr>
    </w:p>
    <w:p>
      <w:pPr>
        <w:pStyle w:val="BodyText"/>
        <w:spacing w:before="8"/>
        <w:rPr>
          <w:sz w:val="12"/>
        </w:rPr>
      </w:pPr>
      <w:r>
        <w:rPr/>
        <w:pict>
          <v:group style="position:absolute;margin-left:70.669998pt;margin-top:9.278012pt;width:471.3pt;height:168.15pt;mso-position-horizontal-relative:page;mso-position-vertical-relative:paragraph;z-index:10120;mso-wrap-distance-left:0;mso-wrap-distance-right:0" coordorigin="1413,186" coordsize="9426,3363">
            <v:shape style="position:absolute;left:3273;top:619;width:2448;height:2495" coordorigin="3273,619" coordsize="2448,2495" path="m4474,619l4474,1867,3273,2205,3296,2277,3323,2347,3354,2415,3388,2480,3425,2543,3467,2603,3511,2659,3558,2713,3608,2765,3661,2812,3716,2857,3774,2899,3834,2937,3895,2972,3959,3003,4025,3030,4092,3054,4160,3074,4230,3090,4301,3102,4372,3110,4445,3114,4518,3113,4591,3109,4665,3099,4739,3086,4812,3067,4885,3044,4955,3018,5023,2987,5088,2953,5150,2915,5210,2874,5267,2830,5321,2783,5372,2733,5420,2680,5465,2624,5506,2567,5544,2507,5579,2445,5610,2381,5638,2316,5661,2249,5681,2180,5697,2111,5710,2040,5718,1968,5721,1896,5721,1823,5716,1749,5707,1676,5693,1602,5675,1528,5652,1456,5625,1386,5594,1318,5560,1253,5522,1190,5481,1130,5436,1072,5388,1017,5337,966,5283,917,5227,872,5168,830,5107,792,5043,757,4978,725,4910,698,4841,674,4770,655,4698,639,4624,628,4550,621,4474,619xe" filled="true" fillcolor="#5b9bd4" stroked="false">
              <v:path arrowok="t"/>
              <v:fill type="solid"/>
            </v:shape>
            <v:shape style="position:absolute;left:3227;top:731;width:1248;height:1474" coordorigin="3227,731" coordsize="1248,1474" path="m3958,731l3889,765,3823,802,3760,843,3701,888,3644,935,3591,985,3541,1039,3494,1095,3451,1153,3411,1214,3375,1276,3343,1341,3314,1408,3289,1476,3269,1545,3252,1616,3239,1688,3231,1760,3227,1834,3227,1907,3232,1982,3241,2056,3255,2131,3273,2205,4474,1867,3958,731xe" filled="true" fillcolor="#ec7c30" stroked="false">
              <v:path arrowok="t"/>
              <v:fill type="solid"/>
            </v:shape>
            <v:shape style="position:absolute;left:3958;top:619;width:517;height:1248" coordorigin="3958,619" coordsize="517,1248" path="m4474,619l4398,621,4322,628,4247,640,4173,656,4100,677,4028,702,3958,731,4474,1867,4474,619xe" filled="true" fillcolor="#a4a4a4" stroked="false">
              <v:path arrowok="t"/>
              <v:fill type="solid"/>
            </v:shape>
            <v:rect style="position:absolute;left:6701;top:591;width:108;height:110" filled="true" fillcolor="#5b9bd4" stroked="false">
              <v:fill type="solid"/>
            </v:rect>
            <v:rect style="position:absolute;left:6701;top:1448;width:108;height:110" filled="true" fillcolor="#ec7c30" stroked="false">
              <v:fill type="solid"/>
            </v:rect>
            <v:rect style="position:absolute;left:6701;top:2307;width:108;height:110" filled="true" fillcolor="#a4a4a4" stroked="false">
              <v:fill type="solid"/>
            </v:rect>
            <v:rect style="position:absolute;left:1418;top:191;width:9415;height:3353" filled="false" stroked="true" strokeweight=".48pt" strokecolor="#888888"/>
            <v:shape style="position:absolute;left:4150;top:786;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w:t>
                    </w:r>
                  </w:p>
                </w:txbxContent>
              </v:textbox>
              <w10:wrap type="none"/>
            </v:shape>
            <v:shape style="position:absolute;left:6859;top:554;width:3764;height:688" type="#_x0000_t202" filled="false" stroked="false">
              <v:textbox inset="0,0,0,0">
                <w:txbxContent>
                  <w:p>
                    <w:pPr>
                      <w:spacing w:line="203" w:lineRule="exact" w:before="0"/>
                      <w:ind w:left="0" w:right="-7" w:firstLine="0"/>
                      <w:jc w:val="left"/>
                      <w:rPr>
                        <w:rFonts w:ascii="Calibri"/>
                        <w:sz w:val="20"/>
                      </w:rPr>
                    </w:pPr>
                    <w:r>
                      <w:rPr>
                        <w:rFonts w:ascii="Calibri"/>
                        <w:sz w:val="20"/>
                      </w:rPr>
                      <w:t>a) Cuidar que porte el uniforme, recibirme a</w:t>
                    </w:r>
                    <w:r>
                      <w:rPr>
                        <w:rFonts w:ascii="Calibri"/>
                        <w:spacing w:val="-16"/>
                        <w:sz w:val="20"/>
                      </w:rPr>
                      <w:t> </w:t>
                    </w:r>
                    <w:r>
                      <w:rPr>
                        <w:rFonts w:ascii="Calibri"/>
                        <w:sz w:val="20"/>
                      </w:rPr>
                      <w:t>la</w:t>
                    </w:r>
                  </w:p>
                  <w:p>
                    <w:pPr>
                      <w:spacing w:before="0"/>
                      <w:ind w:left="0" w:right="-7" w:firstLine="0"/>
                      <w:jc w:val="left"/>
                      <w:rPr>
                        <w:rFonts w:ascii="Calibri" w:hAnsi="Calibri"/>
                        <w:sz w:val="20"/>
                      </w:rPr>
                    </w:pPr>
                    <w:r>
                      <w:rPr>
                        <w:rFonts w:ascii="Calibri" w:hAnsi="Calibri"/>
                        <w:sz w:val="20"/>
                      </w:rPr>
                      <w:t>entrada al Plantel, cuidar que no me salga de clase,  que cuide el mobiliario del salón y no</w:t>
                    </w:r>
                  </w:p>
                </w:txbxContent>
              </v:textbox>
              <w10:wrap type="none"/>
            </v:shape>
            <v:shape style="position:absolute;left:3415;top:140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22%</w:t>
                    </w:r>
                  </w:p>
                </w:txbxContent>
              </v:textbox>
              <w10:wrap type="none"/>
            </v:shape>
            <v:shape style="position:absolute;left:6859;top:1287;width:1991;height:200" type="#_x0000_t202" filled="false" stroked="false">
              <v:textbox inset="0,0,0,0">
                <w:txbxContent>
                  <w:p>
                    <w:pPr>
                      <w:spacing w:line="199" w:lineRule="exact" w:before="0"/>
                      <w:ind w:left="0" w:right="-12" w:firstLine="0"/>
                      <w:jc w:val="left"/>
                      <w:rPr>
                        <w:rFonts w:ascii="Calibri"/>
                        <w:sz w:val="20"/>
                      </w:rPr>
                    </w:pPr>
                    <w:r>
                      <w:rPr>
                        <w:rFonts w:ascii="Calibri"/>
                        <w:sz w:val="20"/>
                      </w:rPr>
                      <w:t>pintar paredes ni</w:t>
                    </w:r>
                    <w:r>
                      <w:rPr>
                        <w:rFonts w:ascii="Calibri"/>
                        <w:spacing w:val="-10"/>
                        <w:sz w:val="20"/>
                      </w:rPr>
                      <w:t> </w:t>
                    </w:r>
                    <w:r>
                      <w:rPr>
                        <w:rFonts w:ascii="Calibri"/>
                        <w:sz w:val="20"/>
                      </w:rPr>
                      <w:t>bancas</w:t>
                    </w:r>
                  </w:p>
                </w:txbxContent>
              </v:textbox>
              <w10:wrap type="none"/>
            </v:shape>
            <v:shape style="position:absolute;left:6859;top:1413;width:3613;height:688" type="#_x0000_t202" filled="false" stroked="false">
              <v:textbox inset="0,0,0,0">
                <w:txbxContent>
                  <w:p>
                    <w:pPr>
                      <w:spacing w:line="203" w:lineRule="exact" w:before="0"/>
                      <w:ind w:left="0" w:right="-6" w:firstLine="0"/>
                      <w:jc w:val="left"/>
                      <w:rPr>
                        <w:rFonts w:ascii="Calibri"/>
                        <w:sz w:val="20"/>
                      </w:rPr>
                    </w:pPr>
                    <w:r>
                      <w:rPr>
                        <w:rFonts w:ascii="Calibri"/>
                        <w:sz w:val="20"/>
                      </w:rPr>
                      <w:t>b) Atender las necesidades educativas de</w:t>
                    </w:r>
                    <w:r>
                      <w:rPr>
                        <w:rFonts w:ascii="Calibri"/>
                        <w:spacing w:val="-18"/>
                        <w:sz w:val="20"/>
                      </w:rPr>
                      <w:t> </w:t>
                    </w:r>
                    <w:r>
                      <w:rPr>
                        <w:rFonts w:ascii="Calibri"/>
                        <w:sz w:val="20"/>
                      </w:rPr>
                      <w:t>los</w:t>
                    </w:r>
                  </w:p>
                  <w:p>
                    <w:pPr>
                      <w:spacing w:before="0"/>
                      <w:ind w:left="0" w:right="-6" w:firstLine="0"/>
                      <w:jc w:val="left"/>
                      <w:rPr>
                        <w:rFonts w:ascii="Calibri" w:hAnsi="Calibri"/>
                        <w:sz w:val="20"/>
                      </w:rPr>
                    </w:pPr>
                    <w:r>
                      <w:rPr>
                        <w:rFonts w:ascii="Calibri" w:hAnsi="Calibri"/>
                        <w:sz w:val="20"/>
                      </w:rPr>
                      <w:t>Alumnos tales como: técnicas de estudio, trabajo grupal con Alumnos en situación de</w:t>
                    </w:r>
                  </w:p>
                </w:txbxContent>
              </v:textbox>
              <w10:wrap type="none"/>
            </v:shape>
            <v:shape style="position:absolute;left:6859;top:2145;width:542;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riesgo,</w:t>
                    </w:r>
                  </w:p>
                </w:txbxContent>
              </v:textbox>
              <w10:wrap type="none"/>
            </v:shape>
            <v:shape style="position:absolute;left:5065;top:236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71%</w:t>
                    </w:r>
                  </w:p>
                </w:txbxContent>
              </v:textbox>
              <w10:wrap type="none"/>
            </v:shape>
            <v:shape style="position:absolute;left:6859;top:2271;width:649;height:200" type="#_x0000_t202" filled="false" stroked="false">
              <v:textbox inset="0,0,0,0">
                <w:txbxContent>
                  <w:p>
                    <w:pPr>
                      <w:spacing w:line="199" w:lineRule="exact" w:before="0"/>
                      <w:ind w:left="0" w:right="-19" w:firstLine="0"/>
                      <w:jc w:val="left"/>
                      <w:rPr>
                        <w:rFonts w:ascii="Calibri"/>
                        <w:sz w:val="20"/>
                      </w:rPr>
                    </w:pPr>
                    <w:r>
                      <w:rPr>
                        <w:rFonts w:ascii="Calibri"/>
                        <w:sz w:val="20"/>
                      </w:rPr>
                      <w:t>c) No se</w:t>
                    </w:r>
                  </w:p>
                </w:txbxContent>
              </v:textbox>
              <w10:wrap type="none"/>
            </v:shape>
            <w10:wrap type="topAndBottom"/>
          </v:group>
        </w:pict>
      </w:r>
    </w:p>
    <w:p>
      <w:pPr>
        <w:pStyle w:val="BodyText"/>
      </w:pPr>
    </w:p>
    <w:p>
      <w:pPr>
        <w:pStyle w:val="BodyText"/>
        <w:spacing w:line="360" w:lineRule="auto" w:before="143"/>
        <w:ind w:left="118" w:right="112"/>
        <w:jc w:val="both"/>
      </w:pPr>
      <w:r>
        <w:rPr/>
        <w:t>En un primer momento al comparar los resultados que se obtuvieron en esta pregunta en la fase de diagnóstico con los de la fase de evaluación se encuentra que a percepción de los Alumnos el orden de tiempo que los Orientadores Administrativos le dedican a sus funciones quedan de la misma manera, sin embargo el dato   significativo</w:t>
      </w:r>
    </w:p>
    <w:p>
      <w:pPr>
        <w:spacing w:after="0" w:line="360" w:lineRule="auto"/>
        <w:jc w:val="both"/>
        <w:sectPr>
          <w:pgSz w:w="12240" w:h="15840"/>
          <w:pgMar w:header="0" w:footer="943" w:top="1360" w:bottom="1200" w:left="1300" w:right="1300"/>
        </w:sectPr>
      </w:pPr>
    </w:p>
    <w:p>
      <w:pPr>
        <w:pStyle w:val="BodyText"/>
        <w:spacing w:line="360" w:lineRule="auto" w:before="57"/>
        <w:ind w:left="138" w:right="133"/>
        <w:jc w:val="both"/>
      </w:pPr>
      <w:r>
        <w:rPr/>
        <w:t>se muestra en los porcentajes que se tienen de cada uno, ya que el gráfico muestra que las funciones no sustantivas tuvieron un descenso del 76 % al 71%, asimismo las que implican un desconocimiento de las mismas pasaron del 12% al 7% y las funciones enmarcadas como sustantivas en el diagnóstico fueron del 12% y en la fase de evaluación casi se duplicó esta cifra al obtener una ganancia de 10% para ubicarse en un 22%.</w:t>
      </w:r>
    </w:p>
    <w:p>
      <w:pPr>
        <w:pStyle w:val="BodyText"/>
        <w:spacing w:before="7"/>
      </w:pPr>
    </w:p>
    <w:p>
      <w:pPr>
        <w:pStyle w:val="BodyText"/>
        <w:ind w:left="138"/>
        <w:jc w:val="both"/>
      </w:pPr>
      <w:r>
        <w:rPr/>
        <w:t>2.- ¿Cuándo acudes con el Orientador Administrativo para comentarle una dificultad</w:t>
      </w:r>
    </w:p>
    <w:p>
      <w:pPr>
        <w:pStyle w:val="BodyText"/>
        <w:spacing w:before="10"/>
        <w:rPr>
          <w:sz w:val="8"/>
        </w:rPr>
      </w:pPr>
      <w:r>
        <w:rPr/>
        <w:pict>
          <v:group style="position:absolute;margin-left:69.503998pt;margin-top:7.063061pt;width:473.15pt;height:266.6pt;mso-position-horizontal-relative:page;mso-position-vertical-relative:paragraph;z-index:10288;mso-wrap-distance-left:0;mso-wrap-distance-right:0" coordorigin="1390,141" coordsize="9463,5332">
            <v:shape style="position:absolute;left:1418;top:666;width:3370;height:2626" type="#_x0000_t75" stroked="false">
              <v:imagedata r:id="rId39" o:title=""/>
            </v:shape>
            <v:rect style="position:absolute;left:1390;top:141;width:9462;height:694" filled="true" fillcolor="#ffffff" stroked="false">
              <v:fill type="solid"/>
            </v:rect>
            <v:rect style="position:absolute;left:1390;top:835;width:9462;height:4637" filled="true" fillcolor="#ffffff" stroked="false">
              <v:fill type="solid"/>
            </v:rect>
            <v:rect style="position:absolute;left:1418;top:834;width:9398;height:4457" filled="true" fillcolor="#ffffff" stroked="false">
              <v:fill type="solid"/>
            </v:rect>
            <v:shape style="position:absolute;left:2737;top:1333;width:3455;height:3461" coordorigin="2737,1333" coordsize="3455,3461" path="m4461,1333l4461,3063,2737,3204,2745,3279,2755,3352,2769,3425,2786,3496,2805,3566,2828,3635,2853,3702,2881,3768,2911,3833,2944,3895,2979,3957,3017,4016,3057,4074,3099,4130,3144,4185,3190,4237,3239,4287,3289,4336,3342,4382,3396,4426,3452,4468,3509,4508,3569,4545,3629,4580,3692,4613,3755,4643,3820,4670,3886,4695,3954,4717,4022,4737,4092,4754,4162,4767,4234,4778,4306,4786,4379,4791,4453,4793,4527,4792,4602,4787,4677,4779,4750,4769,4823,4755,4894,4738,4964,4718,5033,4696,5100,4671,5166,4643,5231,4613,5293,4580,5355,4545,5414,4507,5472,4467,5528,4425,5583,4380,5635,4334,5685,4285,5734,4235,5780,4182,5824,4128,5866,4072,5906,4015,5943,3955,5978,3895,6011,3832,6041,3769,6068,3704,6093,3638,6115,3570,6135,3502,6152,3432,6165,3362,6176,3290,6184,3218,6189,3145,6191,3071,6190,2997,6185,2922,6177,2845,6166,2770,6152,2696,6134,2623,6114,2551,6090,2481,6064,2412,6035,2344,6003,2278,5969,2214,5932,2152,5892,2091,5850,2032,5806,1975,5759,1920,5710,1866,5659,1815,5606,1767,5551,1720,5495,1676,5436,1634,5375,1594,5313,1557,5249,1523,5184,1491,5117,1462,5049,1435,4979,1412,4908,1391,4836,1374,4763,1359,4689,1348,4614,1340,4538,1335,4461,1333xe" filled="true" fillcolor="#5b9bd4" stroked="false">
              <v:path arrowok="t"/>
              <v:fill type="solid"/>
            </v:shape>
            <v:shape style="position:absolute;left:2731;top:1402;width:1730;height:1803" coordorigin="2731,1402" coordsize="1730,1803" path="m3978,1402l3905,1425,3834,1451,3764,1480,3696,1511,3629,1546,3565,1583,3502,1623,3442,1665,3383,1709,3327,1756,3273,1805,3221,1857,3171,1910,3124,1965,3079,2023,3036,2082,2996,2142,2959,2205,2924,2269,2892,2334,2863,2401,2836,2469,2812,2538,2791,2609,2774,2681,2759,2753,2747,2827,2739,2901,2733,2976,2731,3051,2732,3128,2737,3204,4461,3063,3978,1402xe" filled="true" fillcolor="#ec7c30" stroked="false">
              <v:path arrowok="t"/>
              <v:fill type="solid"/>
            </v:shape>
            <v:shape style="position:absolute;left:3978;top:1333;width:483;height:1730" coordorigin="3978,1333" coordsize="483,1730" path="m4461,1333l4379,1335,4298,1341,4217,1350,4137,1364,4057,1381,3978,1402,4461,3063,4461,1333xe" filled="true" fillcolor="#a4a4a4" stroked="false">
              <v:path arrowok="t"/>
              <v:fill type="solid"/>
            </v:shape>
            <v:rect style="position:absolute;left:6254;top:1734;width:110;height:110" filled="true" fillcolor="#5b9bd4" stroked="false">
              <v:fill type="solid"/>
            </v:rect>
            <v:rect style="position:absolute;left:6254;top:2766;width:110;height:110" filled="true" fillcolor="#ec7c30" stroked="false">
              <v:fill type="solid"/>
            </v:rect>
            <v:rect style="position:absolute;left:6254;top:3798;width:110;height:110" filled="true" fillcolor="#a4a4a4" stroked="false">
              <v:fill type="solid"/>
            </v:rect>
            <v:rect style="position:absolute;left:1418;top:834;width:9398;height:4457" filled="false" stroked="true" strokeweight=".48pt" strokecolor="#888888"/>
            <v:shape style="position:absolute;left:1419;top:170;width:1737;height:240" type="#_x0000_t202" filled="false" stroked="false">
              <v:textbox inset="0,0,0,0">
                <w:txbxContent>
                  <w:p>
                    <w:pPr>
                      <w:spacing w:line="240" w:lineRule="exact" w:before="0"/>
                      <w:ind w:left="0" w:right="-18" w:firstLine="0"/>
                      <w:jc w:val="left"/>
                      <w:rPr>
                        <w:sz w:val="24"/>
                      </w:rPr>
                    </w:pPr>
                    <w:r>
                      <w:rPr>
                        <w:sz w:val="24"/>
                      </w:rPr>
                      <w:t>que tienes? el…</w:t>
                    </w:r>
                  </w:p>
                </w:txbxContent>
              </v:textbox>
              <w10:wrap type="none"/>
            </v:shape>
            <v:shape style="position:absolute;left:4134;top:1490;width:244;height:200" type="#_x0000_t202" filled="false" stroked="false">
              <v:textbox inset="0,0,0,0">
                <w:txbxContent>
                  <w:p>
                    <w:pPr>
                      <w:spacing w:line="199" w:lineRule="exact" w:before="0"/>
                      <w:ind w:left="0" w:right="-9" w:firstLine="0"/>
                      <w:jc w:val="left"/>
                      <w:rPr>
                        <w:rFonts w:ascii="Calibri"/>
                        <w:sz w:val="20"/>
                      </w:rPr>
                    </w:pPr>
                    <w:r>
                      <w:rPr>
                        <w:rFonts w:ascii="Calibri"/>
                        <w:w w:val="95"/>
                        <w:sz w:val="20"/>
                      </w:rPr>
                      <w:t>4%</w:t>
                    </w:r>
                  </w:p>
                </w:txbxContent>
              </v:textbox>
              <w10:wrap type="none"/>
            </v:shape>
            <v:shape style="position:absolute;left:3070;top:221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22%</w:t>
                    </w:r>
                  </w:p>
                </w:txbxContent>
              </v:textbox>
              <w10:wrap type="none"/>
            </v:shape>
            <v:shape style="position:absolute;left:6413;top:1697;width:4086;height:1232" type="#_x0000_t202" filled="false" stroked="false">
              <v:textbox inset="0,0,0,0">
                <w:txbxContent>
                  <w:p>
                    <w:pPr>
                      <w:numPr>
                        <w:ilvl w:val="0"/>
                        <w:numId w:val="111"/>
                      </w:numPr>
                      <w:tabs>
                        <w:tab w:pos="202" w:val="left" w:leader="none"/>
                      </w:tabs>
                      <w:spacing w:line="203" w:lineRule="exact" w:before="0"/>
                      <w:ind w:left="201" w:right="0" w:hanging="201"/>
                      <w:jc w:val="left"/>
                      <w:rPr>
                        <w:rFonts w:ascii="Calibri" w:hAnsi="Calibri"/>
                        <w:sz w:val="20"/>
                      </w:rPr>
                    </w:pPr>
                    <w:r>
                      <w:rPr>
                        <w:rFonts w:ascii="Calibri" w:hAnsi="Calibri"/>
                        <w:sz w:val="20"/>
                      </w:rPr>
                      <w:t>A partir de una plática que tiene contigo</w:t>
                    </w:r>
                    <w:r>
                      <w:rPr>
                        <w:rFonts w:ascii="Calibri" w:hAnsi="Calibri"/>
                        <w:spacing w:val="-17"/>
                        <w:sz w:val="20"/>
                      </w:rPr>
                      <w:t> </w:t>
                    </w:r>
                    <w:r>
                      <w:rPr>
                        <w:rFonts w:ascii="Calibri" w:hAnsi="Calibri"/>
                        <w:sz w:val="20"/>
                      </w:rPr>
                      <w:t>y</w:t>
                    </w:r>
                  </w:p>
                  <w:p>
                    <w:pPr>
                      <w:spacing w:before="0"/>
                      <w:ind w:left="0" w:right="-4" w:firstLine="0"/>
                      <w:jc w:val="left"/>
                      <w:rPr>
                        <w:rFonts w:ascii="Calibri" w:hAnsi="Calibri"/>
                        <w:sz w:val="20"/>
                      </w:rPr>
                    </w:pPr>
                    <w:r>
                      <w:rPr>
                        <w:rFonts w:ascii="Calibri" w:hAnsi="Calibri"/>
                        <w:sz w:val="20"/>
                      </w:rPr>
                      <w:t>preguntas relacionadas exclusivamente con la dificultad  te ayuda a encontrar una solución a</w:t>
                    </w:r>
                    <w:r>
                      <w:rPr>
                        <w:rFonts w:ascii="Calibri" w:hAnsi="Calibri"/>
                        <w:spacing w:val="-20"/>
                        <w:sz w:val="20"/>
                      </w:rPr>
                      <w:t> </w:t>
                    </w:r>
                    <w:r>
                      <w:rPr>
                        <w:rFonts w:ascii="Calibri" w:hAnsi="Calibri"/>
                        <w:sz w:val="20"/>
                      </w:rPr>
                      <w:t>ella</w:t>
                    </w:r>
                  </w:p>
                  <w:p>
                    <w:pPr>
                      <w:spacing w:line="240" w:lineRule="auto" w:before="0"/>
                      <w:rPr>
                        <w:sz w:val="26"/>
                      </w:rPr>
                    </w:pPr>
                  </w:p>
                  <w:p>
                    <w:pPr>
                      <w:numPr>
                        <w:ilvl w:val="0"/>
                        <w:numId w:val="111"/>
                      </w:numPr>
                      <w:tabs>
                        <w:tab w:pos="212" w:val="left" w:leader="none"/>
                      </w:tabs>
                      <w:spacing w:line="240" w:lineRule="exact" w:before="1"/>
                      <w:ind w:left="211" w:right="0" w:hanging="211"/>
                      <w:jc w:val="left"/>
                      <w:rPr>
                        <w:rFonts w:ascii="Calibri"/>
                        <w:sz w:val="20"/>
                      </w:rPr>
                    </w:pPr>
                    <w:r>
                      <w:rPr>
                        <w:rFonts w:ascii="Calibri"/>
                        <w:sz w:val="20"/>
                      </w:rPr>
                      <w:t>Te escucha y te dice que todo va a salir</w:t>
                    </w:r>
                    <w:r>
                      <w:rPr>
                        <w:rFonts w:ascii="Calibri"/>
                        <w:spacing w:val="-17"/>
                        <w:sz w:val="20"/>
                      </w:rPr>
                      <w:t> </w:t>
                    </w:r>
                    <w:r>
                      <w:rPr>
                        <w:rFonts w:ascii="Calibri"/>
                        <w:sz w:val="20"/>
                      </w:rPr>
                      <w:t>bien</w:t>
                    </w:r>
                  </w:p>
                </w:txbxContent>
              </v:textbox>
              <w10:wrap type="none"/>
            </v:shape>
            <v:shape style="position:absolute;left:5365;top:395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74%</w:t>
                    </w:r>
                  </w:p>
                </w:txbxContent>
              </v:textbox>
              <w10:wrap type="none"/>
            </v:shape>
            <v:shape style="position:absolute;left:6413;top:3762;width:4180;height:443" type="#_x0000_t202" filled="false" stroked="false">
              <v:textbox inset="0,0,0,0">
                <w:txbxContent>
                  <w:p>
                    <w:pPr>
                      <w:spacing w:line="203" w:lineRule="exact" w:before="0"/>
                      <w:ind w:left="0" w:right="-5" w:firstLine="0"/>
                      <w:jc w:val="left"/>
                      <w:rPr>
                        <w:rFonts w:ascii="Calibri" w:hAnsi="Calibri"/>
                        <w:sz w:val="20"/>
                      </w:rPr>
                    </w:pPr>
                    <w:r>
                      <w:rPr>
                        <w:rFonts w:ascii="Calibri" w:hAnsi="Calibri"/>
                        <w:sz w:val="20"/>
                      </w:rPr>
                      <w:t>c) No te atiende porque está muy ocupado en</w:t>
                    </w:r>
                    <w:r>
                      <w:rPr>
                        <w:rFonts w:ascii="Calibri" w:hAnsi="Calibri"/>
                        <w:spacing w:val="-20"/>
                        <w:sz w:val="20"/>
                      </w:rPr>
                      <w:t> </w:t>
                    </w:r>
                    <w:r>
                      <w:rPr>
                        <w:rFonts w:ascii="Calibri" w:hAnsi="Calibri"/>
                        <w:sz w:val="20"/>
                      </w:rPr>
                      <w:t>otras</w:t>
                    </w:r>
                  </w:p>
                  <w:p>
                    <w:pPr>
                      <w:spacing w:line="240" w:lineRule="exact" w:before="0"/>
                      <w:ind w:left="0" w:right="-5" w:firstLine="0"/>
                      <w:jc w:val="left"/>
                      <w:rPr>
                        <w:rFonts w:ascii="Calibri"/>
                        <w:sz w:val="20"/>
                      </w:rPr>
                    </w:pPr>
                    <w:r>
                      <w:rPr>
                        <w:rFonts w:ascii="Calibri"/>
                        <w:sz w:val="20"/>
                      </w:rPr>
                      <w:t>tareas</w:t>
                    </w:r>
                  </w:p>
                </w:txbxContent>
              </v:textbox>
              <w10:wrap type="none"/>
            </v:shape>
            <w10:wrap type="topAndBottom"/>
          </v:group>
        </w:pict>
      </w:r>
    </w:p>
    <w:p>
      <w:pPr>
        <w:pStyle w:val="BodyText"/>
        <w:spacing w:before="8"/>
        <w:rPr>
          <w:sz w:val="15"/>
        </w:rPr>
      </w:pPr>
    </w:p>
    <w:p>
      <w:pPr>
        <w:pStyle w:val="BodyText"/>
        <w:spacing w:line="360" w:lineRule="auto" w:before="69"/>
        <w:ind w:left="138" w:right="132"/>
        <w:jc w:val="both"/>
      </w:pPr>
      <w:r>
        <w:rPr/>
        <w:t>A partir de los resultados del diagnóstico se observa que las respuestas dadas a esta pregunta se mantienen en cuanto a que los Alumnos reciben una atención en donde encuentran una solución, el cambio se registró en un incremento en este porcentaje al pasar de un 63% al 74%. La diferencia significativa radica en que los porcentajes de  que “</w:t>
      </w:r>
      <w:r>
        <w:rPr>
          <w:i/>
        </w:rPr>
        <w:t>No atiende porque está muy ocupado en otras tareas</w:t>
      </w:r>
      <w:r>
        <w:rPr/>
        <w:t>” del 27% al 4% que  repercute de manera positiva en el porcentaje de la respuesta </w:t>
      </w:r>
      <w:r>
        <w:rPr>
          <w:spacing w:val="2"/>
        </w:rPr>
        <w:t>“</w:t>
      </w:r>
      <w:r>
        <w:rPr>
          <w:i/>
          <w:spacing w:val="2"/>
        </w:rPr>
        <w:t>Te </w:t>
      </w:r>
      <w:r>
        <w:rPr>
          <w:i/>
        </w:rPr>
        <w:t>escucha y te dice  </w:t>
      </w:r>
      <w:r>
        <w:rPr>
          <w:i/>
        </w:rPr>
        <w:t>que todo va a salir bien</w:t>
      </w:r>
      <w:r>
        <w:rPr/>
        <w:t>” del 10% al 22%. Lo anterior denota que aún se mantuvieron presentes métodos y técnicas empíricas y guiadas por el sentido común más que por una técnica</w:t>
      </w:r>
      <w:r>
        <w:rPr>
          <w:spacing w:val="-8"/>
        </w:rPr>
        <w:t> </w:t>
      </w:r>
      <w:r>
        <w:rPr/>
        <w:t>profesional.</w:t>
      </w:r>
    </w:p>
    <w:p>
      <w:pPr>
        <w:spacing w:after="0" w:line="360" w:lineRule="auto"/>
        <w:jc w:val="both"/>
        <w:sectPr>
          <w:pgSz w:w="12240" w:h="15840"/>
          <w:pgMar w:header="0" w:footer="943" w:top="1360" w:bottom="1200" w:left="1280" w:right="1280"/>
        </w:sectPr>
      </w:pPr>
    </w:p>
    <w:p>
      <w:pPr>
        <w:pStyle w:val="BodyText"/>
        <w:spacing w:line="360" w:lineRule="auto" w:before="57"/>
        <w:ind w:left="118" w:right="137"/>
        <w:jc w:val="both"/>
      </w:pPr>
      <w:r>
        <w:rPr/>
        <w:t>3.- ¿En alguna ocasión el Orientador Administrativo te ha aplicado alguna prueba para detectar intereses vocacionales o descubrir tus aptitudes?</w:t>
      </w:r>
    </w:p>
    <w:p>
      <w:pPr>
        <w:pStyle w:val="BodyText"/>
        <w:spacing w:before="11"/>
        <w:rPr>
          <w:sz w:val="20"/>
        </w:rPr>
      </w:pPr>
      <w:r>
        <w:rPr/>
        <w:pict>
          <v:group style="position:absolute;margin-left:70.669998pt;margin-top:14.003916pt;width:471.75pt;height:159.050pt;mso-position-horizontal-relative:page;mso-position-vertical-relative:paragraph;z-index:10336;mso-wrap-distance-left:0;mso-wrap-distance-right:0" coordorigin="1413,280" coordsize="9435,3181">
            <v:shape style="position:absolute;left:1418;top:571;width:4901;height:2880" type="#_x0000_t75" stroked="false">
              <v:imagedata r:id="rId40" o:title=""/>
            </v:shape>
            <v:rect style="position:absolute;left:1418;top:285;width:9425;height:3170" filled="true" fillcolor="#ffffff" stroked="false">
              <v:fill type="solid"/>
            </v:rect>
            <v:shape style="position:absolute;left:5194;top:704;width:1651;height:2334" coordorigin="5194,704" coordsize="1651,2334" path="m5678,704l5678,1871,5194,2933,5265,2963,5337,2987,5409,3007,5482,3022,5555,3032,5628,3037,5700,3038,5772,3035,5844,3026,5915,3014,5985,2997,6053,2976,6120,2951,6186,2922,6249,2889,6311,2852,6370,2811,6427,2766,6481,2718,6533,2666,6581,2610,6626,2551,6668,2489,6706,2423,6740,2355,6769,2284,6794,2212,6814,2140,6828,2067,6839,1994,6844,1922,6845,1849,6841,1777,6833,1705,6821,1634,6804,1564,6783,1496,6758,1429,6729,1363,6695,1300,6658,1238,6617,1179,6573,1122,6524,1068,6472,1016,6417,968,6358,923,6296,881,6230,843,6161,809,6084,777,6006,751,5925,731,5844,716,5761,707,5678,704xe" filled="true" fillcolor="#5b9bd4" stroked="false">
              <v:path arrowok="t"/>
              <v:fill type="solid"/>
            </v:shape>
            <v:shape style="position:absolute;left:4511;top:704;width:1167;height:2229" coordorigin="4511,704" coordsize="1167,2229" path="m5678,704l5601,707,5526,714,5452,726,5380,743,5309,764,5241,789,5174,818,5110,852,5048,889,4989,929,4932,974,4878,1021,4828,1072,4780,1125,4736,1182,4695,1241,4658,1303,4625,1367,4596,1434,4570,1502,4549,1573,4533,1645,4521,1719,4513,1795,4511,1871,4513,1947,4521,2022,4533,2096,4549,2168,4570,2239,4596,2308,4625,2375,4659,2440,4697,2503,4738,2563,4783,2621,4832,2675,4885,2727,4940,2775,4999,2821,5061,2862,5126,2900,5194,2933,5678,1871,5678,704xe" filled="true" fillcolor="#ec7c30" stroked="false">
              <v:path arrowok="t"/>
              <v:fill type="solid"/>
            </v:shape>
            <v:rect style="position:absolute;left:9257;top:1816;width:110;height:110" filled="true" fillcolor="#5b9bd4" stroked="false">
              <v:fill type="solid"/>
            </v:rect>
            <v:rect style="position:absolute;left:9979;top:1816;width:110;height:110" filled="true" fillcolor="#ec7c30" stroked="false">
              <v:fill type="solid"/>
            </v:rect>
            <v:shape style="position:absolute;left:1418;top:285;width:9425;height:3171" type="#_x0000_t202" filled="false" stroked="true" strokeweight=".48pt" strokecolor="#888888">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4"/>
                      </w:rPr>
                    </w:pPr>
                  </w:p>
                  <w:p>
                    <w:pPr>
                      <w:spacing w:before="0"/>
                      <w:ind w:left="1587" w:right="4153" w:firstLine="0"/>
                      <w:jc w:val="center"/>
                      <w:rPr>
                        <w:rFonts w:ascii="Calibri"/>
                        <w:sz w:val="20"/>
                      </w:rPr>
                    </w:pPr>
                    <w:r>
                      <w:rPr>
                        <w:rFonts w:ascii="Calibri"/>
                        <w:sz w:val="20"/>
                      </w:rPr>
                      <w:t>43%</w:t>
                    </w:r>
                  </w:p>
                  <w:p>
                    <w:pPr>
                      <w:tabs>
                        <w:tab w:pos="722" w:val="left" w:leader="none"/>
                      </w:tabs>
                      <w:spacing w:before="7"/>
                      <w:ind w:left="0" w:right="251" w:firstLine="0"/>
                      <w:jc w:val="right"/>
                      <w:rPr>
                        <w:rFonts w:ascii="Calibri"/>
                        <w:sz w:val="20"/>
                      </w:rPr>
                    </w:pPr>
                    <w:r>
                      <w:rPr>
                        <w:rFonts w:ascii="Calibri"/>
                        <w:sz w:val="20"/>
                      </w:rPr>
                      <w:t>a)</w:t>
                    </w:r>
                    <w:r>
                      <w:rPr>
                        <w:rFonts w:ascii="Calibri"/>
                        <w:spacing w:val="-2"/>
                        <w:sz w:val="20"/>
                      </w:rPr>
                      <w:t> </w:t>
                    </w:r>
                    <w:r>
                      <w:rPr>
                        <w:rFonts w:ascii="Calibri"/>
                        <w:sz w:val="20"/>
                      </w:rPr>
                      <w:t>Si</w:t>
                      <w:tab/>
                      <w:t>b)</w:t>
                    </w:r>
                    <w:r>
                      <w:rPr>
                        <w:rFonts w:ascii="Calibri"/>
                        <w:spacing w:val="-2"/>
                        <w:sz w:val="20"/>
                      </w:rPr>
                      <w:t> </w:t>
                    </w:r>
                    <w:r>
                      <w:rPr>
                        <w:rFonts w:ascii="Calibri"/>
                        <w:sz w:val="20"/>
                      </w:rPr>
                      <w:t>No</w:t>
                    </w:r>
                  </w:p>
                  <w:p>
                    <w:pPr>
                      <w:spacing w:before="29"/>
                      <w:ind w:left="3236" w:right="2503" w:firstLine="0"/>
                      <w:jc w:val="center"/>
                      <w:rPr>
                        <w:rFonts w:ascii="Calibri"/>
                        <w:sz w:val="20"/>
                      </w:rPr>
                    </w:pPr>
                    <w:r>
                      <w:rPr>
                        <w:rFonts w:ascii="Calibri"/>
                        <w:sz w:val="20"/>
                      </w:rPr>
                      <w:t>57%</w:t>
                    </w:r>
                  </w:p>
                </w:txbxContent>
              </v:textbox>
              <w10:wrap type="none"/>
            </v:shape>
            <w10:wrap type="topAndBottom"/>
          </v:group>
        </w:pict>
      </w:r>
    </w:p>
    <w:p>
      <w:pPr>
        <w:pStyle w:val="BodyText"/>
      </w:pPr>
    </w:p>
    <w:p>
      <w:pPr>
        <w:pStyle w:val="BodyText"/>
        <w:spacing w:line="360" w:lineRule="auto" w:before="147"/>
        <w:ind w:left="118" w:right="135"/>
        <w:jc w:val="both"/>
      </w:pPr>
      <w:r>
        <w:rPr/>
        <w:t>Los Alumnos reportan mayormente que el Orientador Administrativo ha hecho uso de alguna prueba para detectar sus intereses vocacionales, ya que en la fase de diagnóstico se ubicó en un 21% y en la fase de evaluación se incrementó al 57%</w:t>
      </w:r>
    </w:p>
    <w:p>
      <w:pPr>
        <w:pStyle w:val="BodyText"/>
        <w:spacing w:before="7"/>
      </w:pPr>
    </w:p>
    <w:p>
      <w:pPr>
        <w:pStyle w:val="BodyText"/>
        <w:ind w:left="118"/>
        <w:jc w:val="both"/>
      </w:pPr>
      <w:r>
        <w:rPr/>
        <w:t>4.- ¿Generalmente para que cita el Orientador a los padres de familia?</w:t>
      </w:r>
    </w:p>
    <w:p>
      <w:pPr>
        <w:pStyle w:val="BodyText"/>
        <w:rPr>
          <w:sz w:val="20"/>
        </w:rPr>
      </w:pPr>
    </w:p>
    <w:p>
      <w:pPr>
        <w:pStyle w:val="BodyText"/>
        <w:spacing w:before="4"/>
        <w:rPr>
          <w:sz w:val="12"/>
        </w:rPr>
      </w:pPr>
      <w:r>
        <w:rPr/>
        <w:pict>
          <v:group style="position:absolute;margin-left:70.544998pt;margin-top:9.053006pt;width:470.7pt;height:171.75pt;mso-position-horizontal-relative:page;mso-position-vertical-relative:paragraph;z-index:10456;mso-wrap-distance-left:0;mso-wrap-distance-right:0" coordorigin="1411,181" coordsize="9414,3435">
            <v:shape style="position:absolute;left:3201;top:623;width:2551;height:2551" coordorigin="3201,623" coordsize="2551,2551" path="m3688,896l3631,944,3577,995,3526,1048,3479,1103,3436,1161,3396,1221,3360,1282,3328,1345,3299,1409,3274,1475,3252,1542,3235,1610,3221,1678,3210,1747,3204,1817,3201,1887,3203,1957,3208,2027,3217,2097,3230,2166,3246,2235,3267,2303,3292,2370,3320,2436,3353,2501,3389,2565,3430,2627,3475,2687,3523,2745,3573,2799,3626,2849,3682,2896,3739,2940,3799,2979,3860,3015,3923,3048,3988,3077,4053,3102,4120,3123,4188,3141,4257,3155,4326,3165,4395,3171,4465,3174,4535,3173,4605,3168,4675,3159,4745,3146,4813,3129,4882,3108,4949,3084,5015,3055,5080,3023,5143,2986,5205,2945,5266,2901,5323,2853,5377,2802,5428,2749,5475,2693,5518,2636,5558,2576,5594,2515,5626,2452,5655,2388,5680,2322,5702,2255,5719,2187,5733,2119,5743,2050,5750,1980,5752,1910,5752,1899,4477,1899,3688,896xm4477,623l4477,1899,5752,1899,5751,1840,5746,1770,5737,1700,5724,1631,5707,1562,5687,1494,5662,1427,5634,1361,5601,1296,5564,1232,5524,1170,5479,1110,5429,1050,5376,994,5320,941,5261,892,5199,847,5135,806,5068,768,4999,735,4929,706,4857,681,4783,660,4708,644,4632,633,4555,626,4477,623xe" filled="true" fillcolor="#4f81bc" stroked="false">
              <v:path arrowok="t"/>
              <v:fill type="solid"/>
            </v:shape>
            <v:shape style="position:absolute;left:3688;top:693;width:789;height:1206" coordorigin="3688,693" coordsize="789,1206" path="m4060,693l3980,724,3903,760,3828,800,3757,846,3688,896,4477,1899,4060,693xe" filled="true" fillcolor="#c0504d" stroked="false">
              <v:path arrowok="t"/>
              <v:fill type="solid"/>
            </v:shape>
            <v:shape style="position:absolute;left:4060;top:623;width:418;height:1276" coordorigin="4060,623" coordsize="418,1276" path="m4477,623l4392,626,4307,635,4224,649,4141,668,4060,693,4477,1899,4477,623xe" filled="true" fillcolor="#9bba58" stroked="false">
              <v:path arrowok="t"/>
              <v:fill type="solid"/>
            </v:shape>
            <v:rect style="position:absolute;left:6809;top:1245;width:108;height:110" filled="true" fillcolor="#4f81bc" stroked="false">
              <v:fill type="solid"/>
            </v:rect>
            <v:rect style="position:absolute;left:6809;top:1722;width:108;height:110" filled="true" fillcolor="#c0504d" stroked="false">
              <v:fill type="solid"/>
            </v:rect>
            <v:rect style="position:absolute;left:6809;top:2200;width:108;height:110" filled="true" fillcolor="#9bba58" stroked="false">
              <v:fill type="solid"/>
            </v:rect>
            <v:rect style="position:absolute;left:1418;top:189;width:9398;height:3420" filled="false" stroked="true" strokeweight=".72pt" strokecolor="#858585"/>
            <v:shape style="position:absolute;left:3864;top:906;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4195;top:77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6966;top:1209;width:3662;height:1399" type="#_x0000_t202" filled="false" stroked="false">
              <v:textbox inset="0,0,0,0">
                <w:txbxContent>
                  <w:p>
                    <w:pPr>
                      <w:numPr>
                        <w:ilvl w:val="0"/>
                        <w:numId w:val="112"/>
                      </w:numPr>
                      <w:tabs>
                        <w:tab w:pos="202" w:val="left" w:leader="none"/>
                      </w:tabs>
                      <w:spacing w:line="203" w:lineRule="exact" w:before="0"/>
                      <w:ind w:left="0" w:right="0" w:firstLine="0"/>
                      <w:jc w:val="left"/>
                      <w:rPr>
                        <w:rFonts w:ascii="Calibri" w:hAnsi="Calibri"/>
                        <w:sz w:val="20"/>
                      </w:rPr>
                    </w:pPr>
                    <w:r>
                      <w:rPr>
                        <w:rFonts w:ascii="Calibri" w:hAnsi="Calibri"/>
                        <w:sz w:val="20"/>
                      </w:rPr>
                      <w:t>Para informar de tu situación</w:t>
                    </w:r>
                    <w:r>
                      <w:rPr>
                        <w:rFonts w:ascii="Calibri" w:hAnsi="Calibri"/>
                        <w:spacing w:val="-15"/>
                        <w:sz w:val="20"/>
                      </w:rPr>
                      <w:t> </w:t>
                    </w:r>
                    <w:r>
                      <w:rPr>
                        <w:rFonts w:ascii="Calibri" w:hAnsi="Calibri"/>
                        <w:sz w:val="20"/>
                      </w:rPr>
                      <w:t>académica</w:t>
                    </w:r>
                  </w:p>
                  <w:p>
                    <w:pPr>
                      <w:spacing w:line="240" w:lineRule="auto" w:before="3"/>
                      <w:rPr>
                        <w:sz w:val="20"/>
                      </w:rPr>
                    </w:pPr>
                  </w:p>
                  <w:p>
                    <w:pPr>
                      <w:numPr>
                        <w:ilvl w:val="0"/>
                        <w:numId w:val="112"/>
                      </w:numPr>
                      <w:tabs>
                        <w:tab w:pos="211" w:val="left" w:leader="none"/>
                      </w:tabs>
                      <w:spacing w:before="0"/>
                      <w:ind w:left="0" w:right="0" w:firstLine="0"/>
                      <w:jc w:val="left"/>
                      <w:rPr>
                        <w:rFonts w:ascii="Calibri"/>
                        <w:sz w:val="20"/>
                      </w:rPr>
                    </w:pPr>
                    <w:r>
                      <w:rPr>
                        <w:rFonts w:ascii="Calibri"/>
                        <w:sz w:val="20"/>
                      </w:rPr>
                      <w:t>Para darle a conocer de los reportes de</w:t>
                    </w:r>
                    <w:r>
                      <w:rPr>
                        <w:rFonts w:ascii="Calibri"/>
                        <w:spacing w:val="-15"/>
                        <w:sz w:val="20"/>
                      </w:rPr>
                      <w:t> </w:t>
                    </w:r>
                    <w:r>
                      <w:rPr>
                        <w:rFonts w:ascii="Calibri"/>
                        <w:sz w:val="20"/>
                      </w:rPr>
                      <w:t>los maestros</w:t>
                    </w:r>
                  </w:p>
                  <w:p>
                    <w:pPr>
                      <w:numPr>
                        <w:ilvl w:val="0"/>
                        <w:numId w:val="112"/>
                      </w:numPr>
                      <w:tabs>
                        <w:tab w:pos="190" w:val="left" w:leader="none"/>
                      </w:tabs>
                      <w:spacing w:line="240" w:lineRule="auto" w:before="0"/>
                      <w:ind w:left="0" w:right="12" w:firstLine="0"/>
                      <w:jc w:val="left"/>
                      <w:rPr>
                        <w:rFonts w:ascii="Calibri" w:hAnsi="Calibri"/>
                        <w:sz w:val="20"/>
                      </w:rPr>
                    </w:pPr>
                    <w:r>
                      <w:rPr>
                        <w:rFonts w:ascii="Calibri" w:hAnsi="Calibri"/>
                        <w:sz w:val="20"/>
                      </w:rPr>
                      <w:t>Para elaborar un plan de trabajo con él,</w:t>
                    </w:r>
                    <w:r>
                      <w:rPr>
                        <w:rFonts w:ascii="Calibri" w:hAnsi="Calibri"/>
                        <w:spacing w:val="-15"/>
                        <w:sz w:val="20"/>
                      </w:rPr>
                      <w:t> </w:t>
                    </w:r>
                    <w:r>
                      <w:rPr>
                        <w:rFonts w:ascii="Calibri" w:hAnsi="Calibri"/>
                        <w:sz w:val="20"/>
                      </w:rPr>
                      <w:t>en tu</w:t>
                    </w:r>
                    <w:r>
                      <w:rPr>
                        <w:rFonts w:ascii="Calibri" w:hAnsi="Calibri"/>
                        <w:spacing w:val="-4"/>
                        <w:sz w:val="20"/>
                      </w:rPr>
                      <w:t> </w:t>
                    </w:r>
                    <w:r>
                      <w:rPr>
                        <w:rFonts w:ascii="Calibri" w:hAnsi="Calibri"/>
                        <w:sz w:val="20"/>
                      </w:rPr>
                      <w:t>beneficio</w:t>
                    </w:r>
                  </w:p>
                </w:txbxContent>
              </v:textbox>
              <w10:wrap type="none"/>
            </v:shape>
            <v:shape style="position:absolute;left:4720;top:267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90%</w:t>
                    </w:r>
                  </w:p>
                </w:txbxContent>
              </v:textbox>
              <w10:wrap type="none"/>
            </v:shape>
            <w10:wrap type="topAndBottom"/>
          </v:group>
        </w:pict>
      </w:r>
    </w:p>
    <w:p>
      <w:pPr>
        <w:pStyle w:val="BodyText"/>
        <w:spacing w:before="9"/>
        <w:rPr>
          <w:sz w:val="35"/>
        </w:rPr>
      </w:pPr>
    </w:p>
    <w:p>
      <w:pPr>
        <w:pStyle w:val="BodyText"/>
        <w:spacing w:line="360" w:lineRule="auto" w:before="1"/>
        <w:ind w:left="118" w:right="134"/>
        <w:jc w:val="both"/>
      </w:pPr>
      <w:r>
        <w:rPr/>
        <w:t>El 90% de Alumnos refiere que el Orientador Administrativo cita a sus padres con el fin de notificar la situación académica, incrementándose esta respuesta en relación al diagnóstico que se ubicaba en un 73%. El alumnado continuó percibiendo al Orientador Administrativo como un emisor de información, ya que en la respuesta “Para darle a conocer de los reportes de los maestros” pasó del 21% al 5% y “Para elaborar un   Plan</w:t>
      </w:r>
    </w:p>
    <w:p>
      <w:pPr>
        <w:spacing w:after="0" w:line="360" w:lineRule="auto"/>
        <w:jc w:val="both"/>
        <w:sectPr>
          <w:pgSz w:w="12240" w:h="15840"/>
          <w:pgMar w:header="0" w:footer="943" w:top="1360" w:bottom="1200" w:left="1300" w:right="1280"/>
        </w:sectPr>
      </w:pPr>
    </w:p>
    <w:p>
      <w:pPr>
        <w:pStyle w:val="BodyText"/>
        <w:spacing w:line="360" w:lineRule="auto" w:before="57"/>
        <w:ind w:left="118" w:right="114"/>
        <w:jc w:val="both"/>
      </w:pPr>
      <w:r>
        <w:rPr/>
        <w:t>de trabajo con él en tu beneficio” no tuvo modificación significativa al descender un punto porcentual para ubicarse en un 5%. En este punto es conveniente identificar qué es lo que el Alumno conceptualiza como trabajo del Orientador Administrativo y si algunas de las funciones sustantivas del mismo las enmarca dentro de las no sustantivas.</w:t>
      </w:r>
    </w:p>
    <w:p>
      <w:pPr>
        <w:pStyle w:val="BodyText"/>
        <w:spacing w:before="7"/>
      </w:pPr>
    </w:p>
    <w:p>
      <w:pPr>
        <w:pStyle w:val="BodyText"/>
        <w:spacing w:line="360" w:lineRule="auto"/>
        <w:ind w:left="118" w:right="119"/>
        <w:jc w:val="both"/>
      </w:pPr>
      <w:r>
        <w:rPr/>
        <w:pict>
          <v:rect style="position:absolute;margin-left:465.959991pt;margin-top:119.955841pt;width:5.52pt;height:5.52pt;mso-position-horizontal-relative:page;mso-position-vertical-relative:paragraph;z-index:-370096" filled="true" fillcolor="#5b9bd4" stroked="false">
            <v:fill type="solid"/>
            <w10:wrap type="none"/>
          </v:rect>
        </w:pict>
      </w:r>
      <w:r>
        <w:rPr/>
        <w:pict>
          <v:rect style="position:absolute;margin-left:499.920013pt;margin-top:119.955841pt;width:5.52pt;height:5.52pt;mso-position-horizontal-relative:page;mso-position-vertical-relative:paragraph;z-index:-370072" filled="true" fillcolor="#ec7c30" stroked="false">
            <v:fill type="solid"/>
            <w10:wrap type="none"/>
          </v:rect>
        </w:pict>
      </w:r>
      <w:r>
        <w:rPr/>
        <w:t>5.- ¿Hay alguna actividad de Orientador que realice de manera frecuenta en beneficio de tu desempeño académico y/o personal?</w:t>
      </w:r>
    </w:p>
    <w:p>
      <w:pPr>
        <w:pStyle w:val="BodyText"/>
        <w:spacing w:before="2"/>
        <w:rPr>
          <w:sz w:val="21"/>
        </w:rPr>
      </w:pPr>
      <w:r>
        <w:rPr/>
        <w:pict>
          <v:group style="position:absolute;margin-left:70.669998pt;margin-top:14.123936pt;width:470.55pt;height:134.9pt;mso-position-horizontal-relative:page;mso-position-vertical-relative:paragraph;z-index:10504;mso-wrap-distance-left:0;mso-wrap-distance-right:0" coordorigin="1413,282" coordsize="9411,2698">
            <v:shape style="position:absolute;left:5666;top:674;width:957;height:1787" coordorigin="5666,674" coordsize="957,1787" path="m5666,674l5666,1631,6143,2461,6206,2421,6265,2378,6320,2330,6371,2279,6417,2224,6459,2167,6496,2107,6529,2045,6557,1981,6580,1915,6598,1847,6611,1778,6620,1709,6623,1639,6621,1568,6614,1497,6601,1427,6583,1358,6559,1289,6530,1221,6496,1155,6454,1088,6407,1026,6356,968,6300,915,6241,866,6178,823,6112,785,6043,752,5971,724,5897,703,5822,687,5745,678,5666,674xe" filled="true" fillcolor="#5b9bd4" stroked="false">
              <v:path arrowok="t"/>
              <v:fill type="solid"/>
            </v:shape>
            <v:shape style="position:absolute;left:4709;top:674;width:1434;height:1914" coordorigin="4709,674" coordsize="1434,1914" path="m5666,674l5591,677,5518,686,5447,700,5377,719,5310,743,5245,772,5183,805,5124,843,5067,885,5014,930,4965,980,4919,1033,4877,1089,4840,1148,4806,1211,4777,1275,4753,1343,4734,1412,4720,1483,4712,1557,4709,1631,4712,1706,4720,1779,4734,1851,4753,1920,4777,1987,4806,2052,4840,2114,4877,2174,4919,2230,4965,2283,5014,2332,5067,2378,5124,2420,5183,2458,5245,2491,5310,2520,5377,2544,5447,2563,5518,2577,5591,2585,5666,2588,5749,2585,5832,2574,5913,2556,5992,2531,6069,2499,6143,2461,5666,1631,5666,674xe" filled="true" fillcolor="#ec7c30" stroked="false">
              <v:path arrowok="t"/>
              <v:fill type="solid"/>
            </v:shape>
            <v:shape style="position:absolute;left:1418;top:287;width:9401;height:2688" type="#_x0000_t202" filled="false" stroked="true" strokeweight=".48pt" strokecolor="#888888">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6"/>
                      <w:rPr>
                        <w:sz w:val="25"/>
                      </w:rPr>
                    </w:pPr>
                  </w:p>
                  <w:p>
                    <w:pPr>
                      <w:spacing w:line="233" w:lineRule="exact" w:before="0"/>
                      <w:ind w:left="3432" w:right="3125" w:firstLine="0"/>
                      <w:jc w:val="center"/>
                      <w:rPr>
                        <w:rFonts w:ascii="Calibri"/>
                        <w:sz w:val="20"/>
                      </w:rPr>
                    </w:pPr>
                    <w:r>
                      <w:rPr>
                        <w:rFonts w:ascii="Calibri"/>
                        <w:sz w:val="20"/>
                      </w:rPr>
                      <w:t>42%</w:t>
                    </w:r>
                  </w:p>
                  <w:p>
                    <w:pPr>
                      <w:tabs>
                        <w:tab w:pos="679" w:val="left" w:leader="none"/>
                      </w:tabs>
                      <w:spacing w:line="233" w:lineRule="exact" w:before="0"/>
                      <w:ind w:left="0" w:right="209" w:firstLine="0"/>
                      <w:jc w:val="right"/>
                      <w:rPr>
                        <w:rFonts w:ascii="Calibri"/>
                        <w:sz w:val="20"/>
                      </w:rPr>
                    </w:pPr>
                    <w:r>
                      <w:rPr>
                        <w:rFonts w:ascii="Calibri"/>
                        <w:sz w:val="20"/>
                      </w:rPr>
                      <w:t>a)</w:t>
                    </w:r>
                    <w:r>
                      <w:rPr>
                        <w:rFonts w:ascii="Calibri"/>
                        <w:spacing w:val="-1"/>
                        <w:sz w:val="20"/>
                      </w:rPr>
                      <w:t> </w:t>
                    </w:r>
                    <w:r>
                      <w:rPr>
                        <w:rFonts w:ascii="Calibri"/>
                        <w:sz w:val="20"/>
                      </w:rPr>
                      <w:t>Si</w:t>
                      <w:tab/>
                      <w:t>b)</w:t>
                    </w:r>
                    <w:r>
                      <w:rPr>
                        <w:rFonts w:ascii="Calibri"/>
                        <w:spacing w:val="-2"/>
                        <w:sz w:val="20"/>
                      </w:rPr>
                      <w:t> </w:t>
                    </w:r>
                    <w:r>
                      <w:rPr>
                        <w:rFonts w:ascii="Calibri"/>
                        <w:sz w:val="20"/>
                      </w:rPr>
                      <w:t>No</w:t>
                    </w:r>
                  </w:p>
                  <w:p>
                    <w:pPr>
                      <w:spacing w:before="13"/>
                      <w:ind w:left="2203" w:right="4354" w:firstLine="0"/>
                      <w:jc w:val="center"/>
                      <w:rPr>
                        <w:rFonts w:ascii="Calibri"/>
                        <w:sz w:val="20"/>
                      </w:rPr>
                    </w:pPr>
                    <w:r>
                      <w:rPr>
                        <w:rFonts w:ascii="Calibri"/>
                        <w:sz w:val="20"/>
                      </w:rPr>
                      <w:t>58%</w:t>
                    </w:r>
                  </w:p>
                </w:txbxContent>
              </v:textbox>
              <w10:wrap type="none"/>
            </v:shape>
            <w10:wrap type="topAndBottom"/>
          </v:group>
        </w:pict>
      </w:r>
    </w:p>
    <w:p>
      <w:pPr>
        <w:pStyle w:val="BodyText"/>
        <w:spacing w:before="3"/>
        <w:rPr>
          <w:sz w:val="34"/>
        </w:rPr>
      </w:pPr>
    </w:p>
    <w:p>
      <w:pPr>
        <w:pStyle w:val="BodyText"/>
        <w:spacing w:line="360" w:lineRule="auto"/>
        <w:ind w:left="118" w:right="120"/>
        <w:jc w:val="both"/>
      </w:pPr>
      <w:r>
        <w:rPr/>
        <w:t>Las respuestas de los Alumnos a esta pregunta mantienen el mismo orden al dado en  el diagnóstico, sin embargo resulta significativo el hecho de que se nota un incremento en la respuesta “Si” al pasar del 26% al</w:t>
      </w:r>
      <w:r>
        <w:rPr>
          <w:spacing w:val="-10"/>
        </w:rPr>
        <w:t> </w:t>
      </w:r>
      <w:r>
        <w:rPr/>
        <w:t>42%.</w:t>
      </w:r>
    </w:p>
    <w:p>
      <w:pPr>
        <w:pStyle w:val="BodyText"/>
        <w:spacing w:before="7"/>
      </w:pPr>
    </w:p>
    <w:p>
      <w:pPr>
        <w:pStyle w:val="BodyText"/>
        <w:spacing w:line="360" w:lineRule="auto"/>
        <w:ind w:left="118"/>
      </w:pPr>
      <w:r>
        <w:rPr/>
        <w:t>En relación a la pregunta anterior se presentan las respuestas proporcionadas por los Alumnos y  que a continuación se desglosan.</w:t>
      </w:r>
    </w:p>
    <w:p>
      <w:pPr>
        <w:pStyle w:val="BodyText"/>
        <w:spacing w:before="7"/>
      </w:pPr>
    </w:p>
    <w:p>
      <w:pPr>
        <w:pStyle w:val="BodyText"/>
        <w:ind w:left="118"/>
        <w:jc w:val="both"/>
      </w:pPr>
      <w:r>
        <w:rPr/>
        <w:t>6.- En caso de ser afirmativa la pregunta anterior menciona cual</w:t>
      </w:r>
    </w:p>
    <w:p>
      <w:pPr>
        <w:pStyle w:val="BodyText"/>
      </w:pPr>
    </w:p>
    <w:p>
      <w:pPr>
        <w:pStyle w:val="ListParagraph"/>
        <w:numPr>
          <w:ilvl w:val="3"/>
          <w:numId w:val="109"/>
        </w:numPr>
        <w:tabs>
          <w:tab w:pos="838" w:val="left" w:leader="none"/>
          <w:tab w:pos="839" w:val="left" w:leader="none"/>
        </w:tabs>
        <w:spacing w:line="240" w:lineRule="auto" w:before="144" w:after="0"/>
        <w:ind w:left="838" w:right="0" w:hanging="360"/>
        <w:jc w:val="left"/>
        <w:rPr>
          <w:sz w:val="24"/>
        </w:rPr>
      </w:pPr>
      <w:r>
        <w:rPr>
          <w:sz w:val="24"/>
        </w:rPr>
        <w:t>Que porte adecuadamente el</w:t>
      </w:r>
      <w:r>
        <w:rPr>
          <w:spacing w:val="-16"/>
          <w:sz w:val="24"/>
        </w:rPr>
        <w:t> </w:t>
      </w:r>
      <w:r>
        <w:rPr>
          <w:sz w:val="24"/>
        </w:rPr>
        <w:t>uniforme</w:t>
      </w:r>
    </w:p>
    <w:p>
      <w:pPr>
        <w:pStyle w:val="ListParagraph"/>
        <w:numPr>
          <w:ilvl w:val="3"/>
          <w:numId w:val="109"/>
        </w:numPr>
        <w:tabs>
          <w:tab w:pos="838" w:val="left" w:leader="none"/>
          <w:tab w:pos="839" w:val="left" w:leader="none"/>
        </w:tabs>
        <w:spacing w:line="240" w:lineRule="auto" w:before="136" w:after="0"/>
        <w:ind w:left="838" w:right="0" w:hanging="360"/>
        <w:jc w:val="left"/>
        <w:rPr>
          <w:sz w:val="24"/>
        </w:rPr>
      </w:pPr>
      <w:r>
        <w:rPr>
          <w:sz w:val="24"/>
        </w:rPr>
        <w:t>Para las bajas</w:t>
      </w:r>
      <w:r>
        <w:rPr>
          <w:spacing w:val="-9"/>
          <w:sz w:val="24"/>
        </w:rPr>
        <w:t> </w:t>
      </w:r>
      <w:r>
        <w:rPr>
          <w:sz w:val="24"/>
        </w:rPr>
        <w:t>calificaciones</w:t>
      </w:r>
    </w:p>
    <w:p>
      <w:pPr>
        <w:pStyle w:val="ListParagraph"/>
        <w:numPr>
          <w:ilvl w:val="3"/>
          <w:numId w:val="109"/>
        </w:numPr>
        <w:tabs>
          <w:tab w:pos="838" w:val="left" w:leader="none"/>
          <w:tab w:pos="839" w:val="left" w:leader="none"/>
        </w:tabs>
        <w:spacing w:line="240" w:lineRule="auto" w:before="135" w:after="0"/>
        <w:ind w:left="838" w:right="0" w:hanging="360"/>
        <w:jc w:val="left"/>
        <w:rPr>
          <w:sz w:val="24"/>
        </w:rPr>
      </w:pPr>
      <w:r>
        <w:rPr>
          <w:sz w:val="24"/>
        </w:rPr>
        <w:t>Si, en venir a ver y verificar que todo vaya</w:t>
      </w:r>
      <w:r>
        <w:rPr>
          <w:spacing w:val="-20"/>
          <w:sz w:val="24"/>
        </w:rPr>
        <w:t> </w:t>
      </w:r>
      <w:r>
        <w:rPr>
          <w:sz w:val="24"/>
        </w:rPr>
        <w:t>bien</w:t>
      </w:r>
    </w:p>
    <w:p>
      <w:pPr>
        <w:pStyle w:val="ListParagraph"/>
        <w:numPr>
          <w:ilvl w:val="3"/>
          <w:numId w:val="109"/>
        </w:numPr>
        <w:tabs>
          <w:tab w:pos="838" w:val="left" w:leader="none"/>
          <w:tab w:pos="839" w:val="left" w:leader="none"/>
        </w:tabs>
        <w:spacing w:line="240" w:lineRule="auto" w:before="135" w:after="0"/>
        <w:ind w:left="838" w:right="0" w:hanging="360"/>
        <w:jc w:val="left"/>
        <w:rPr>
          <w:sz w:val="24"/>
        </w:rPr>
      </w:pPr>
      <w:r>
        <w:rPr>
          <w:sz w:val="24"/>
        </w:rPr>
        <w:t>Uniforme</w:t>
      </w:r>
      <w:r>
        <w:rPr>
          <w:spacing w:val="-5"/>
          <w:sz w:val="24"/>
        </w:rPr>
        <w:t> </w:t>
      </w:r>
      <w:r>
        <w:rPr>
          <w:sz w:val="24"/>
        </w:rPr>
        <w:t>adecuado</w:t>
      </w:r>
    </w:p>
    <w:p>
      <w:pPr>
        <w:pStyle w:val="ListParagraph"/>
        <w:numPr>
          <w:ilvl w:val="3"/>
          <w:numId w:val="109"/>
        </w:numPr>
        <w:tabs>
          <w:tab w:pos="838" w:val="left" w:leader="none"/>
          <w:tab w:pos="839" w:val="left" w:leader="none"/>
        </w:tabs>
        <w:spacing w:line="240" w:lineRule="auto" w:before="138" w:after="0"/>
        <w:ind w:left="838" w:right="0" w:hanging="360"/>
        <w:jc w:val="left"/>
        <w:rPr>
          <w:sz w:val="24"/>
        </w:rPr>
      </w:pPr>
      <w:r>
        <w:rPr>
          <w:sz w:val="24"/>
        </w:rPr>
        <w:t>Hablar conmigo y con los</w:t>
      </w:r>
      <w:r>
        <w:rPr>
          <w:spacing w:val="-8"/>
          <w:sz w:val="24"/>
        </w:rPr>
        <w:t> </w:t>
      </w:r>
      <w:r>
        <w:rPr>
          <w:sz w:val="24"/>
        </w:rPr>
        <w:t>profesores</w:t>
      </w:r>
    </w:p>
    <w:p>
      <w:pPr>
        <w:pStyle w:val="ListParagraph"/>
        <w:numPr>
          <w:ilvl w:val="3"/>
          <w:numId w:val="109"/>
        </w:numPr>
        <w:tabs>
          <w:tab w:pos="838" w:val="left" w:leader="none"/>
          <w:tab w:pos="839" w:val="left" w:leader="none"/>
        </w:tabs>
        <w:spacing w:line="240" w:lineRule="auto" w:before="135" w:after="0"/>
        <w:ind w:left="838" w:right="0" w:hanging="360"/>
        <w:jc w:val="left"/>
        <w:rPr>
          <w:sz w:val="24"/>
        </w:rPr>
      </w:pPr>
      <w:r>
        <w:rPr>
          <w:sz w:val="24"/>
        </w:rPr>
        <w:t>Cuidar el orden de mi apariencia y</w:t>
      </w:r>
      <w:r>
        <w:rPr>
          <w:spacing w:val="-19"/>
          <w:sz w:val="24"/>
        </w:rPr>
        <w:t> </w:t>
      </w:r>
      <w:r>
        <w:rPr>
          <w:sz w:val="24"/>
        </w:rPr>
        <w:t>formación</w:t>
      </w:r>
    </w:p>
    <w:p>
      <w:pPr>
        <w:pStyle w:val="ListParagraph"/>
        <w:numPr>
          <w:ilvl w:val="3"/>
          <w:numId w:val="109"/>
        </w:numPr>
        <w:tabs>
          <w:tab w:pos="838" w:val="left" w:leader="none"/>
          <w:tab w:pos="839" w:val="left" w:leader="none"/>
        </w:tabs>
        <w:spacing w:line="240" w:lineRule="auto" w:before="135" w:after="0"/>
        <w:ind w:left="838" w:right="0" w:hanging="360"/>
        <w:jc w:val="left"/>
        <w:rPr>
          <w:sz w:val="24"/>
        </w:rPr>
      </w:pPr>
      <w:r>
        <w:rPr>
          <w:sz w:val="24"/>
        </w:rPr>
        <w:t>En las</w:t>
      </w:r>
      <w:r>
        <w:rPr>
          <w:spacing w:val="-9"/>
          <w:sz w:val="24"/>
        </w:rPr>
        <w:t> </w:t>
      </w:r>
      <w:r>
        <w:rPr>
          <w:sz w:val="24"/>
        </w:rPr>
        <w:t>"Tutorías"</w:t>
      </w:r>
    </w:p>
    <w:p>
      <w:pPr>
        <w:spacing w:after="0" w:line="240" w:lineRule="auto"/>
        <w:jc w:val="left"/>
        <w:rPr>
          <w:sz w:val="24"/>
        </w:rPr>
        <w:sectPr>
          <w:pgSz w:w="12240" w:h="15840"/>
          <w:pgMar w:header="0" w:footer="943" w:top="1360" w:bottom="1200" w:left="1300" w:right="1300"/>
        </w:sectPr>
      </w:pPr>
    </w:p>
    <w:p>
      <w:pPr>
        <w:pStyle w:val="ListParagraph"/>
        <w:numPr>
          <w:ilvl w:val="0"/>
          <w:numId w:val="69"/>
        </w:numPr>
        <w:tabs>
          <w:tab w:pos="478" w:val="left" w:leader="none"/>
          <w:tab w:pos="479" w:val="left" w:leader="none"/>
        </w:tabs>
        <w:spacing w:line="240" w:lineRule="auto" w:before="37" w:after="0"/>
        <w:ind w:left="478" w:right="0" w:hanging="360"/>
        <w:jc w:val="left"/>
        <w:rPr>
          <w:sz w:val="24"/>
        </w:rPr>
      </w:pPr>
      <w:r>
        <w:rPr>
          <w:sz w:val="24"/>
        </w:rPr>
        <w:t>Nos estudia y dice como</w:t>
      </w:r>
      <w:r>
        <w:rPr>
          <w:spacing w:val="-8"/>
          <w:sz w:val="24"/>
        </w:rPr>
        <w:t> </w:t>
      </w:r>
      <w:r>
        <w:rPr>
          <w:sz w:val="24"/>
        </w:rPr>
        <w:t>somos</w:t>
      </w:r>
    </w:p>
    <w:p>
      <w:pPr>
        <w:pStyle w:val="ListParagraph"/>
        <w:numPr>
          <w:ilvl w:val="0"/>
          <w:numId w:val="69"/>
        </w:numPr>
        <w:tabs>
          <w:tab w:pos="478" w:val="left" w:leader="none"/>
          <w:tab w:pos="479" w:val="left" w:leader="none"/>
        </w:tabs>
        <w:spacing w:line="240" w:lineRule="auto" w:before="135" w:after="0"/>
        <w:ind w:left="478" w:right="0" w:hanging="360"/>
        <w:jc w:val="left"/>
        <w:rPr>
          <w:sz w:val="24"/>
        </w:rPr>
      </w:pPr>
      <w:r>
        <w:rPr>
          <w:sz w:val="24"/>
        </w:rPr>
        <w:t>Revisar</w:t>
      </w:r>
      <w:r>
        <w:rPr>
          <w:spacing w:val="-2"/>
          <w:sz w:val="24"/>
        </w:rPr>
        <w:t> </w:t>
      </w:r>
      <w:r>
        <w:rPr>
          <w:sz w:val="24"/>
        </w:rPr>
        <w:t>opciones</w:t>
      </w:r>
    </w:p>
    <w:p>
      <w:pPr>
        <w:pStyle w:val="ListParagraph"/>
        <w:numPr>
          <w:ilvl w:val="0"/>
          <w:numId w:val="69"/>
        </w:numPr>
        <w:tabs>
          <w:tab w:pos="478" w:val="left" w:leader="none"/>
          <w:tab w:pos="479" w:val="left" w:leader="none"/>
        </w:tabs>
        <w:spacing w:line="240" w:lineRule="auto" w:before="135" w:after="0"/>
        <w:ind w:left="478" w:right="0" w:hanging="360"/>
        <w:jc w:val="left"/>
        <w:rPr>
          <w:sz w:val="24"/>
        </w:rPr>
      </w:pPr>
      <w:r>
        <w:rPr>
          <w:sz w:val="24"/>
        </w:rPr>
        <w:t>Me ayudado dándome</w:t>
      </w:r>
      <w:r>
        <w:rPr>
          <w:spacing w:val="-12"/>
          <w:sz w:val="24"/>
        </w:rPr>
        <w:t> </w:t>
      </w:r>
      <w:r>
        <w:rPr>
          <w:sz w:val="24"/>
        </w:rPr>
        <w:t>consejos</w:t>
      </w:r>
    </w:p>
    <w:p>
      <w:pPr>
        <w:pStyle w:val="ListParagraph"/>
        <w:numPr>
          <w:ilvl w:val="0"/>
          <w:numId w:val="69"/>
        </w:numPr>
        <w:tabs>
          <w:tab w:pos="478" w:val="left" w:leader="none"/>
          <w:tab w:pos="479" w:val="left" w:leader="none"/>
        </w:tabs>
        <w:spacing w:line="240" w:lineRule="auto" w:before="138" w:after="0"/>
        <w:ind w:left="478" w:right="0" w:hanging="360"/>
        <w:jc w:val="left"/>
        <w:rPr>
          <w:sz w:val="24"/>
        </w:rPr>
      </w:pPr>
      <w:r>
        <w:rPr>
          <w:sz w:val="24"/>
        </w:rPr>
        <w:t>Trata de apoyarnos en lo que ella pueda</w:t>
      </w:r>
      <w:r>
        <w:rPr>
          <w:spacing w:val="-20"/>
          <w:sz w:val="24"/>
        </w:rPr>
        <w:t> </w:t>
      </w:r>
      <w:r>
        <w:rPr>
          <w:sz w:val="24"/>
        </w:rPr>
        <w:t>"escolares"</w:t>
      </w:r>
    </w:p>
    <w:p>
      <w:pPr>
        <w:pStyle w:val="ListParagraph"/>
        <w:numPr>
          <w:ilvl w:val="0"/>
          <w:numId w:val="69"/>
        </w:numPr>
        <w:tabs>
          <w:tab w:pos="478" w:val="left" w:leader="none"/>
          <w:tab w:pos="479" w:val="left" w:leader="none"/>
        </w:tabs>
        <w:spacing w:line="240" w:lineRule="auto" w:before="135" w:after="0"/>
        <w:ind w:left="478" w:right="0" w:hanging="360"/>
        <w:jc w:val="left"/>
        <w:rPr>
          <w:sz w:val="24"/>
        </w:rPr>
      </w:pPr>
      <w:r>
        <w:rPr>
          <w:sz w:val="24"/>
        </w:rPr>
        <w:t>Encuestas</w:t>
      </w:r>
    </w:p>
    <w:p>
      <w:pPr>
        <w:pStyle w:val="ListParagraph"/>
        <w:numPr>
          <w:ilvl w:val="0"/>
          <w:numId w:val="69"/>
        </w:numPr>
        <w:tabs>
          <w:tab w:pos="478" w:val="left" w:leader="none"/>
          <w:tab w:pos="479" w:val="left" w:leader="none"/>
        </w:tabs>
        <w:spacing w:line="240" w:lineRule="auto" w:before="135" w:after="0"/>
        <w:ind w:left="478" w:right="0" w:hanging="360"/>
        <w:jc w:val="left"/>
        <w:rPr>
          <w:sz w:val="24"/>
        </w:rPr>
      </w:pPr>
      <w:r>
        <w:rPr>
          <w:sz w:val="24"/>
        </w:rPr>
        <w:t>Platicas de Conducta,</w:t>
      </w:r>
      <w:r>
        <w:rPr>
          <w:spacing w:val="-9"/>
          <w:sz w:val="24"/>
        </w:rPr>
        <w:t> </w:t>
      </w:r>
      <w:r>
        <w:rPr>
          <w:sz w:val="24"/>
        </w:rPr>
        <w:t>etc.</w:t>
      </w:r>
    </w:p>
    <w:p>
      <w:pPr>
        <w:pStyle w:val="ListParagraph"/>
        <w:numPr>
          <w:ilvl w:val="0"/>
          <w:numId w:val="69"/>
        </w:numPr>
        <w:tabs>
          <w:tab w:pos="478" w:val="left" w:leader="none"/>
          <w:tab w:pos="479" w:val="left" w:leader="none"/>
        </w:tabs>
        <w:spacing w:line="240" w:lineRule="auto" w:before="135" w:after="0"/>
        <w:ind w:left="478" w:right="0" w:hanging="360"/>
        <w:jc w:val="left"/>
        <w:rPr>
          <w:sz w:val="24"/>
        </w:rPr>
      </w:pPr>
      <w:r>
        <w:rPr>
          <w:sz w:val="24"/>
        </w:rPr>
        <w:t>En Orientación la maestra nos hace conocer las funciones del</w:t>
      </w:r>
      <w:r>
        <w:rPr>
          <w:spacing w:val="-20"/>
          <w:sz w:val="24"/>
        </w:rPr>
        <w:t> </w:t>
      </w:r>
      <w:r>
        <w:rPr>
          <w:sz w:val="24"/>
        </w:rPr>
        <w:t>COBAEM</w:t>
      </w:r>
    </w:p>
    <w:p>
      <w:pPr>
        <w:pStyle w:val="ListParagraph"/>
        <w:numPr>
          <w:ilvl w:val="0"/>
          <w:numId w:val="69"/>
        </w:numPr>
        <w:tabs>
          <w:tab w:pos="478" w:val="left" w:leader="none"/>
          <w:tab w:pos="479" w:val="left" w:leader="none"/>
        </w:tabs>
        <w:spacing w:line="240" w:lineRule="auto" w:before="135" w:after="0"/>
        <w:ind w:left="478" w:right="0" w:hanging="360"/>
        <w:jc w:val="left"/>
        <w:rPr>
          <w:sz w:val="24"/>
        </w:rPr>
      </w:pPr>
      <w:r>
        <w:rPr>
          <w:sz w:val="24"/>
        </w:rPr>
        <w:t>Pláticas o ayuda personal para</w:t>
      </w:r>
      <w:r>
        <w:rPr>
          <w:spacing w:val="-12"/>
          <w:sz w:val="24"/>
        </w:rPr>
        <w:t> </w:t>
      </w:r>
      <w:r>
        <w:rPr>
          <w:sz w:val="24"/>
        </w:rPr>
        <w:t>mejorar</w:t>
      </w:r>
    </w:p>
    <w:p>
      <w:pPr>
        <w:pStyle w:val="ListParagraph"/>
        <w:numPr>
          <w:ilvl w:val="0"/>
          <w:numId w:val="69"/>
        </w:numPr>
        <w:tabs>
          <w:tab w:pos="478" w:val="left" w:leader="none"/>
          <w:tab w:pos="479" w:val="left" w:leader="none"/>
        </w:tabs>
        <w:spacing w:line="240" w:lineRule="auto" w:before="138" w:after="0"/>
        <w:ind w:left="478" w:right="0" w:hanging="360"/>
        <w:jc w:val="left"/>
        <w:rPr>
          <w:sz w:val="24"/>
        </w:rPr>
      </w:pPr>
      <w:r>
        <w:rPr>
          <w:sz w:val="24"/>
        </w:rPr>
        <w:t>Buena</w:t>
      </w:r>
    </w:p>
    <w:p>
      <w:pPr>
        <w:pStyle w:val="ListParagraph"/>
        <w:numPr>
          <w:ilvl w:val="0"/>
          <w:numId w:val="69"/>
        </w:numPr>
        <w:tabs>
          <w:tab w:pos="478" w:val="left" w:leader="none"/>
          <w:tab w:pos="479" w:val="left" w:leader="none"/>
        </w:tabs>
        <w:spacing w:line="240" w:lineRule="auto" w:before="135" w:after="0"/>
        <w:ind w:left="478" w:right="0" w:hanging="360"/>
        <w:jc w:val="left"/>
        <w:rPr>
          <w:sz w:val="24"/>
        </w:rPr>
      </w:pPr>
      <w:r>
        <w:rPr>
          <w:sz w:val="24"/>
        </w:rPr>
        <w:t>Platicas de Conducta,</w:t>
      </w:r>
      <w:r>
        <w:rPr>
          <w:spacing w:val="-9"/>
          <w:sz w:val="24"/>
        </w:rPr>
        <w:t> </w:t>
      </w:r>
      <w:r>
        <w:rPr>
          <w:sz w:val="24"/>
        </w:rPr>
        <w:t>etc.</w:t>
      </w:r>
    </w:p>
    <w:p>
      <w:pPr>
        <w:pStyle w:val="ListParagraph"/>
        <w:numPr>
          <w:ilvl w:val="0"/>
          <w:numId w:val="69"/>
        </w:numPr>
        <w:tabs>
          <w:tab w:pos="478" w:val="left" w:leader="none"/>
          <w:tab w:pos="479" w:val="left" w:leader="none"/>
        </w:tabs>
        <w:spacing w:line="240" w:lineRule="auto" w:before="135" w:after="0"/>
        <w:ind w:left="478" w:right="0" w:hanging="360"/>
        <w:jc w:val="left"/>
        <w:rPr>
          <w:sz w:val="24"/>
        </w:rPr>
      </w:pPr>
      <w:r>
        <w:rPr>
          <w:sz w:val="24"/>
        </w:rPr>
        <w:t>en las</w:t>
      </w:r>
      <w:r>
        <w:rPr>
          <w:spacing w:val="-5"/>
          <w:sz w:val="24"/>
        </w:rPr>
        <w:t> </w:t>
      </w:r>
      <w:r>
        <w:rPr>
          <w:sz w:val="24"/>
        </w:rPr>
        <w:t>Tutorías</w:t>
      </w:r>
    </w:p>
    <w:p>
      <w:pPr>
        <w:pStyle w:val="ListParagraph"/>
        <w:numPr>
          <w:ilvl w:val="0"/>
          <w:numId w:val="69"/>
        </w:numPr>
        <w:tabs>
          <w:tab w:pos="478" w:val="left" w:leader="none"/>
          <w:tab w:pos="479" w:val="left" w:leader="none"/>
        </w:tabs>
        <w:spacing w:line="240" w:lineRule="auto" w:before="135" w:after="0"/>
        <w:ind w:left="478" w:right="0" w:hanging="360"/>
        <w:jc w:val="left"/>
        <w:rPr>
          <w:sz w:val="24"/>
        </w:rPr>
      </w:pPr>
      <w:r>
        <w:rPr>
          <w:sz w:val="24"/>
        </w:rPr>
        <w:t>Revisar el</w:t>
      </w:r>
      <w:r>
        <w:rPr>
          <w:spacing w:val="-4"/>
          <w:sz w:val="24"/>
        </w:rPr>
        <w:t> </w:t>
      </w:r>
      <w:r>
        <w:rPr>
          <w:sz w:val="24"/>
        </w:rPr>
        <w:t>Uniforme</w:t>
      </w:r>
    </w:p>
    <w:p>
      <w:pPr>
        <w:pStyle w:val="ListParagraph"/>
        <w:numPr>
          <w:ilvl w:val="0"/>
          <w:numId w:val="69"/>
        </w:numPr>
        <w:tabs>
          <w:tab w:pos="478" w:val="left" w:leader="none"/>
          <w:tab w:pos="479" w:val="left" w:leader="none"/>
        </w:tabs>
        <w:spacing w:line="240" w:lineRule="auto" w:before="138" w:after="0"/>
        <w:ind w:left="478" w:right="0" w:hanging="360"/>
        <w:jc w:val="left"/>
        <w:rPr>
          <w:sz w:val="24"/>
        </w:rPr>
      </w:pPr>
      <w:r>
        <w:rPr>
          <w:sz w:val="24"/>
        </w:rPr>
        <w:t>Reportar o realizar un reporte acerca de las</w:t>
      </w:r>
      <w:r>
        <w:rPr>
          <w:spacing w:val="-20"/>
          <w:sz w:val="24"/>
        </w:rPr>
        <w:t> </w:t>
      </w:r>
      <w:r>
        <w:rPr>
          <w:sz w:val="24"/>
        </w:rPr>
        <w:t>calificaciones</w:t>
      </w:r>
    </w:p>
    <w:p>
      <w:pPr>
        <w:pStyle w:val="ListParagraph"/>
        <w:numPr>
          <w:ilvl w:val="0"/>
          <w:numId w:val="69"/>
        </w:numPr>
        <w:tabs>
          <w:tab w:pos="478" w:val="left" w:leader="none"/>
          <w:tab w:pos="479" w:val="left" w:leader="none"/>
        </w:tabs>
        <w:spacing w:line="240" w:lineRule="auto" w:before="135" w:after="0"/>
        <w:ind w:left="478" w:right="0" w:hanging="360"/>
        <w:jc w:val="left"/>
        <w:rPr>
          <w:sz w:val="24"/>
        </w:rPr>
      </w:pPr>
      <w:r>
        <w:rPr>
          <w:sz w:val="24"/>
        </w:rPr>
        <w:t>Revisión</w:t>
      </w:r>
    </w:p>
    <w:p>
      <w:pPr>
        <w:pStyle w:val="ListParagraph"/>
        <w:numPr>
          <w:ilvl w:val="0"/>
          <w:numId w:val="69"/>
        </w:numPr>
        <w:tabs>
          <w:tab w:pos="478" w:val="left" w:leader="none"/>
          <w:tab w:pos="479" w:val="left" w:leader="none"/>
        </w:tabs>
        <w:spacing w:line="240" w:lineRule="auto" w:before="135" w:after="0"/>
        <w:ind w:left="478" w:right="0" w:hanging="360"/>
        <w:jc w:val="left"/>
        <w:rPr>
          <w:sz w:val="24"/>
        </w:rPr>
      </w:pPr>
      <w:r>
        <w:rPr>
          <w:sz w:val="24"/>
        </w:rPr>
        <w:t>Para las</w:t>
      </w:r>
      <w:r>
        <w:rPr>
          <w:spacing w:val="-6"/>
          <w:sz w:val="24"/>
        </w:rPr>
        <w:t> </w:t>
      </w:r>
      <w:r>
        <w:rPr>
          <w:sz w:val="24"/>
        </w:rPr>
        <w:t>calificaciones</w:t>
      </w:r>
    </w:p>
    <w:p>
      <w:pPr>
        <w:pStyle w:val="ListParagraph"/>
        <w:numPr>
          <w:ilvl w:val="0"/>
          <w:numId w:val="69"/>
        </w:numPr>
        <w:tabs>
          <w:tab w:pos="478" w:val="left" w:leader="none"/>
          <w:tab w:pos="479" w:val="left" w:leader="none"/>
        </w:tabs>
        <w:spacing w:line="240" w:lineRule="auto" w:before="135" w:after="0"/>
        <w:ind w:left="478" w:right="0" w:hanging="360"/>
        <w:jc w:val="left"/>
        <w:rPr>
          <w:sz w:val="24"/>
        </w:rPr>
      </w:pPr>
      <w:r>
        <w:rPr>
          <w:sz w:val="24"/>
        </w:rPr>
        <w:t>La de hacer pruebas para saber tu</w:t>
      </w:r>
      <w:r>
        <w:rPr>
          <w:spacing w:val="-17"/>
          <w:sz w:val="24"/>
        </w:rPr>
        <w:t> </w:t>
      </w:r>
      <w:r>
        <w:rPr>
          <w:sz w:val="24"/>
        </w:rPr>
        <w:t>personalidad</w:t>
      </w:r>
    </w:p>
    <w:p>
      <w:pPr>
        <w:pStyle w:val="ListParagraph"/>
        <w:numPr>
          <w:ilvl w:val="0"/>
          <w:numId w:val="69"/>
        </w:numPr>
        <w:tabs>
          <w:tab w:pos="478" w:val="left" w:leader="none"/>
          <w:tab w:pos="479" w:val="left" w:leader="none"/>
        </w:tabs>
        <w:spacing w:line="240" w:lineRule="auto" w:before="136" w:after="0"/>
        <w:ind w:left="478" w:right="0" w:hanging="360"/>
        <w:jc w:val="left"/>
        <w:rPr>
          <w:sz w:val="24"/>
        </w:rPr>
      </w:pPr>
      <w:r>
        <w:rPr>
          <w:sz w:val="24"/>
        </w:rPr>
        <w:t>Hablar con los profesores para las</w:t>
      </w:r>
      <w:r>
        <w:rPr>
          <w:spacing w:val="-10"/>
          <w:sz w:val="24"/>
        </w:rPr>
        <w:t> </w:t>
      </w:r>
      <w:r>
        <w:rPr>
          <w:sz w:val="24"/>
        </w:rPr>
        <w:t>calificaciones</w:t>
      </w:r>
    </w:p>
    <w:p>
      <w:pPr>
        <w:pStyle w:val="ListParagraph"/>
        <w:numPr>
          <w:ilvl w:val="0"/>
          <w:numId w:val="69"/>
        </w:numPr>
        <w:tabs>
          <w:tab w:pos="478" w:val="left" w:leader="none"/>
          <w:tab w:pos="479" w:val="left" w:leader="none"/>
        </w:tabs>
        <w:spacing w:line="240" w:lineRule="auto" w:before="138" w:after="0"/>
        <w:ind w:left="478" w:right="0" w:hanging="360"/>
        <w:jc w:val="left"/>
        <w:rPr>
          <w:sz w:val="24"/>
        </w:rPr>
      </w:pPr>
      <w:r>
        <w:rPr>
          <w:sz w:val="24"/>
        </w:rPr>
        <w:t>El que acudas a</w:t>
      </w:r>
      <w:r>
        <w:rPr>
          <w:spacing w:val="-11"/>
          <w:sz w:val="24"/>
        </w:rPr>
        <w:t> </w:t>
      </w:r>
      <w:r>
        <w:rPr>
          <w:sz w:val="24"/>
        </w:rPr>
        <w:t>clases</w:t>
      </w:r>
    </w:p>
    <w:p>
      <w:pPr>
        <w:pStyle w:val="ListParagraph"/>
        <w:numPr>
          <w:ilvl w:val="0"/>
          <w:numId w:val="69"/>
        </w:numPr>
        <w:tabs>
          <w:tab w:pos="478" w:val="left" w:leader="none"/>
          <w:tab w:pos="479" w:val="left" w:leader="none"/>
        </w:tabs>
        <w:spacing w:line="240" w:lineRule="auto" w:before="135" w:after="0"/>
        <w:ind w:left="478" w:right="0" w:hanging="360"/>
        <w:jc w:val="left"/>
        <w:rPr>
          <w:sz w:val="24"/>
        </w:rPr>
      </w:pPr>
      <w:r>
        <w:rPr>
          <w:sz w:val="24"/>
        </w:rPr>
        <w:t>Darme información sobre las asesorías de las materias en las que voy</w:t>
      </w:r>
      <w:r>
        <w:rPr>
          <w:spacing w:val="-26"/>
          <w:sz w:val="24"/>
        </w:rPr>
        <w:t> </w:t>
      </w:r>
      <w:r>
        <w:rPr>
          <w:sz w:val="24"/>
        </w:rPr>
        <w:t>baja</w:t>
      </w:r>
    </w:p>
    <w:p>
      <w:pPr>
        <w:pStyle w:val="ListParagraph"/>
        <w:numPr>
          <w:ilvl w:val="0"/>
          <w:numId w:val="69"/>
        </w:numPr>
        <w:tabs>
          <w:tab w:pos="478" w:val="left" w:leader="none"/>
          <w:tab w:pos="479" w:val="left" w:leader="none"/>
        </w:tabs>
        <w:spacing w:line="240" w:lineRule="auto" w:before="135" w:after="0"/>
        <w:ind w:left="478" w:right="0" w:hanging="360"/>
        <w:jc w:val="left"/>
        <w:rPr>
          <w:sz w:val="24"/>
        </w:rPr>
      </w:pPr>
      <w:r>
        <w:rPr>
          <w:sz w:val="24"/>
        </w:rPr>
        <w:t>Convivencia en</w:t>
      </w:r>
      <w:r>
        <w:rPr>
          <w:spacing w:val="-7"/>
          <w:sz w:val="24"/>
        </w:rPr>
        <w:t> </w:t>
      </w:r>
      <w:r>
        <w:rPr>
          <w:sz w:val="24"/>
        </w:rPr>
        <w:t>Alumnos</w:t>
      </w:r>
    </w:p>
    <w:p>
      <w:pPr>
        <w:pStyle w:val="ListParagraph"/>
        <w:numPr>
          <w:ilvl w:val="0"/>
          <w:numId w:val="69"/>
        </w:numPr>
        <w:tabs>
          <w:tab w:pos="478" w:val="left" w:leader="none"/>
          <w:tab w:pos="479" w:val="left" w:leader="none"/>
        </w:tabs>
        <w:spacing w:line="240" w:lineRule="auto" w:before="135" w:after="0"/>
        <w:ind w:left="478" w:right="0" w:hanging="360"/>
        <w:jc w:val="left"/>
        <w:rPr>
          <w:sz w:val="24"/>
        </w:rPr>
      </w:pPr>
      <w:r>
        <w:rPr>
          <w:sz w:val="24"/>
        </w:rPr>
        <w:t>Decirnos y comunicarnos de las</w:t>
      </w:r>
      <w:r>
        <w:rPr>
          <w:spacing w:val="-12"/>
          <w:sz w:val="24"/>
        </w:rPr>
        <w:t> </w:t>
      </w:r>
      <w:r>
        <w:rPr>
          <w:sz w:val="24"/>
        </w:rPr>
        <w:t>asesorías</w:t>
      </w:r>
    </w:p>
    <w:p>
      <w:pPr>
        <w:pStyle w:val="ListParagraph"/>
        <w:numPr>
          <w:ilvl w:val="0"/>
          <w:numId w:val="69"/>
        </w:numPr>
        <w:tabs>
          <w:tab w:pos="478" w:val="left" w:leader="none"/>
          <w:tab w:pos="479" w:val="left" w:leader="none"/>
        </w:tabs>
        <w:spacing w:line="240" w:lineRule="auto" w:before="138" w:after="0"/>
        <w:ind w:left="478" w:right="0" w:hanging="360"/>
        <w:jc w:val="left"/>
        <w:rPr>
          <w:sz w:val="24"/>
        </w:rPr>
      </w:pPr>
      <w:r>
        <w:rPr>
          <w:sz w:val="24"/>
        </w:rPr>
        <w:t>En responsabilizarnos con un equipo y ponernos de</w:t>
      </w:r>
      <w:r>
        <w:rPr>
          <w:spacing w:val="-22"/>
          <w:sz w:val="24"/>
        </w:rPr>
        <w:t> </w:t>
      </w:r>
      <w:r>
        <w:rPr>
          <w:sz w:val="24"/>
        </w:rPr>
        <w:t>acuerdo</w:t>
      </w:r>
    </w:p>
    <w:p>
      <w:pPr>
        <w:pStyle w:val="ListParagraph"/>
        <w:numPr>
          <w:ilvl w:val="0"/>
          <w:numId w:val="69"/>
        </w:numPr>
        <w:tabs>
          <w:tab w:pos="478" w:val="left" w:leader="none"/>
          <w:tab w:pos="479" w:val="left" w:leader="none"/>
        </w:tabs>
        <w:spacing w:line="240" w:lineRule="auto" w:before="135" w:after="0"/>
        <w:ind w:left="478" w:right="0" w:hanging="360"/>
        <w:jc w:val="left"/>
        <w:rPr>
          <w:sz w:val="24"/>
        </w:rPr>
      </w:pPr>
      <w:r>
        <w:rPr>
          <w:sz w:val="24"/>
        </w:rPr>
        <w:t>Me ayuda a seguir o me enseña a no ver atrás y caminar a mi</w:t>
      </w:r>
      <w:r>
        <w:rPr>
          <w:spacing w:val="-20"/>
          <w:sz w:val="24"/>
        </w:rPr>
        <w:t> </w:t>
      </w:r>
      <w:r>
        <w:rPr>
          <w:sz w:val="24"/>
        </w:rPr>
        <w:t>futuro</w:t>
      </w:r>
    </w:p>
    <w:p>
      <w:pPr>
        <w:pStyle w:val="ListParagraph"/>
        <w:numPr>
          <w:ilvl w:val="0"/>
          <w:numId w:val="69"/>
        </w:numPr>
        <w:tabs>
          <w:tab w:pos="478" w:val="left" w:leader="none"/>
          <w:tab w:pos="479" w:val="left" w:leader="none"/>
        </w:tabs>
        <w:spacing w:line="240" w:lineRule="auto" w:before="135" w:after="0"/>
        <w:ind w:left="478" w:right="0" w:hanging="360"/>
        <w:jc w:val="left"/>
        <w:rPr>
          <w:sz w:val="24"/>
        </w:rPr>
      </w:pPr>
      <w:r>
        <w:rPr>
          <w:sz w:val="24"/>
        </w:rPr>
        <w:t>Pruebas</w:t>
      </w:r>
      <w:r>
        <w:rPr>
          <w:spacing w:val="-7"/>
          <w:sz w:val="24"/>
        </w:rPr>
        <w:t> </w:t>
      </w:r>
      <w:r>
        <w:rPr>
          <w:sz w:val="24"/>
        </w:rPr>
        <w:t>Vocacionales</w:t>
      </w:r>
    </w:p>
    <w:p>
      <w:pPr>
        <w:pStyle w:val="ListParagraph"/>
        <w:numPr>
          <w:ilvl w:val="0"/>
          <w:numId w:val="69"/>
        </w:numPr>
        <w:tabs>
          <w:tab w:pos="478" w:val="left" w:leader="none"/>
          <w:tab w:pos="479" w:val="left" w:leader="none"/>
        </w:tabs>
        <w:spacing w:line="240" w:lineRule="auto" w:before="136" w:after="0"/>
        <w:ind w:left="478" w:right="0" w:hanging="360"/>
        <w:jc w:val="left"/>
        <w:rPr>
          <w:sz w:val="24"/>
        </w:rPr>
      </w:pPr>
      <w:r>
        <w:rPr>
          <w:sz w:val="24"/>
        </w:rPr>
        <w:t>Las</w:t>
      </w:r>
      <w:r>
        <w:rPr>
          <w:spacing w:val="-7"/>
          <w:sz w:val="24"/>
        </w:rPr>
        <w:t> </w:t>
      </w:r>
      <w:r>
        <w:rPr>
          <w:sz w:val="24"/>
        </w:rPr>
        <w:t>Tutorías</w:t>
      </w:r>
    </w:p>
    <w:p>
      <w:pPr>
        <w:pStyle w:val="ListParagraph"/>
        <w:numPr>
          <w:ilvl w:val="0"/>
          <w:numId w:val="69"/>
        </w:numPr>
        <w:tabs>
          <w:tab w:pos="478" w:val="left" w:leader="none"/>
          <w:tab w:pos="479" w:val="left" w:leader="none"/>
        </w:tabs>
        <w:spacing w:line="240" w:lineRule="auto" w:before="135" w:after="0"/>
        <w:ind w:left="478" w:right="0" w:hanging="360"/>
        <w:jc w:val="left"/>
        <w:rPr>
          <w:sz w:val="24"/>
        </w:rPr>
      </w:pPr>
      <w:r>
        <w:rPr>
          <w:sz w:val="24"/>
        </w:rPr>
        <w:t>Respeto</w:t>
      </w:r>
    </w:p>
    <w:p>
      <w:pPr>
        <w:pStyle w:val="ListParagraph"/>
        <w:numPr>
          <w:ilvl w:val="0"/>
          <w:numId w:val="69"/>
        </w:numPr>
        <w:tabs>
          <w:tab w:pos="478" w:val="left" w:leader="none"/>
          <w:tab w:pos="479" w:val="left" w:leader="none"/>
        </w:tabs>
        <w:spacing w:line="240" w:lineRule="auto" w:before="138" w:after="0"/>
        <w:ind w:left="478" w:right="0" w:hanging="360"/>
        <w:jc w:val="left"/>
        <w:rPr>
          <w:sz w:val="24"/>
        </w:rPr>
      </w:pPr>
      <w:r>
        <w:rPr>
          <w:sz w:val="24"/>
        </w:rPr>
        <w:t>En el preguntarme cómo voy, que</w:t>
      </w:r>
      <w:r>
        <w:rPr>
          <w:spacing w:val="-18"/>
          <w:sz w:val="24"/>
        </w:rPr>
        <w:t> </w:t>
      </w:r>
      <w:r>
        <w:rPr>
          <w:sz w:val="24"/>
        </w:rPr>
        <w:t>sucede.</w:t>
      </w:r>
    </w:p>
    <w:p>
      <w:pPr>
        <w:pStyle w:val="ListParagraph"/>
        <w:numPr>
          <w:ilvl w:val="0"/>
          <w:numId w:val="69"/>
        </w:numPr>
        <w:tabs>
          <w:tab w:pos="478" w:val="left" w:leader="none"/>
          <w:tab w:pos="479" w:val="left" w:leader="none"/>
        </w:tabs>
        <w:spacing w:line="350" w:lineRule="auto" w:before="135" w:after="0"/>
        <w:ind w:left="478" w:right="1118" w:hanging="360"/>
        <w:jc w:val="left"/>
        <w:rPr>
          <w:sz w:val="24"/>
        </w:rPr>
      </w:pPr>
      <w:r>
        <w:rPr>
          <w:sz w:val="24"/>
        </w:rPr>
        <w:t>Da los recados académicos, pasa lista y está procurando atendernos</w:t>
      </w:r>
      <w:r>
        <w:rPr>
          <w:spacing w:val="-25"/>
          <w:sz w:val="24"/>
        </w:rPr>
        <w:t> </w:t>
      </w:r>
      <w:r>
        <w:rPr>
          <w:sz w:val="24"/>
        </w:rPr>
        <w:t>en problemas</w:t>
      </w:r>
    </w:p>
    <w:p>
      <w:pPr>
        <w:pStyle w:val="ListParagraph"/>
        <w:numPr>
          <w:ilvl w:val="0"/>
          <w:numId w:val="69"/>
        </w:numPr>
        <w:tabs>
          <w:tab w:pos="478" w:val="left" w:leader="none"/>
          <w:tab w:pos="479" w:val="left" w:leader="none"/>
        </w:tabs>
        <w:spacing w:line="240" w:lineRule="auto" w:before="16" w:after="0"/>
        <w:ind w:left="478" w:right="0" w:hanging="360"/>
        <w:jc w:val="left"/>
        <w:rPr>
          <w:sz w:val="24"/>
        </w:rPr>
      </w:pPr>
      <w:r>
        <w:rPr>
          <w:sz w:val="24"/>
        </w:rPr>
        <w:t>Estar al</w:t>
      </w:r>
      <w:r>
        <w:rPr>
          <w:spacing w:val="-6"/>
          <w:sz w:val="24"/>
        </w:rPr>
        <w:t> </w:t>
      </w:r>
      <w:r>
        <w:rPr>
          <w:sz w:val="24"/>
        </w:rPr>
        <w:t>pendiente</w:t>
      </w:r>
    </w:p>
    <w:p>
      <w:pPr>
        <w:spacing w:after="0" w:line="240" w:lineRule="auto"/>
        <w:jc w:val="left"/>
        <w:rPr>
          <w:sz w:val="24"/>
        </w:rPr>
        <w:sectPr>
          <w:pgSz w:w="12240" w:h="15840"/>
          <w:pgMar w:header="0" w:footer="943" w:top="1380" w:bottom="1200" w:left="1660" w:right="1300"/>
        </w:sectPr>
      </w:pPr>
    </w:p>
    <w:p>
      <w:pPr>
        <w:pStyle w:val="ListParagraph"/>
        <w:numPr>
          <w:ilvl w:val="1"/>
          <w:numId w:val="69"/>
        </w:numPr>
        <w:tabs>
          <w:tab w:pos="838" w:val="left" w:leader="none"/>
          <w:tab w:pos="839" w:val="left" w:leader="none"/>
        </w:tabs>
        <w:spacing w:line="240" w:lineRule="auto" w:before="37" w:after="0"/>
        <w:ind w:left="838" w:right="0" w:hanging="360"/>
        <w:jc w:val="left"/>
        <w:rPr>
          <w:sz w:val="24"/>
        </w:rPr>
      </w:pPr>
      <w:r>
        <w:rPr>
          <w:sz w:val="24"/>
        </w:rPr>
        <w:t>Que está al pendiente de</w:t>
      </w:r>
      <w:r>
        <w:rPr>
          <w:spacing w:val="-10"/>
          <w:sz w:val="24"/>
        </w:rPr>
        <w:t> </w:t>
      </w:r>
      <w:r>
        <w:rPr>
          <w:sz w:val="24"/>
        </w:rPr>
        <w:t>nosotros</w:t>
      </w:r>
    </w:p>
    <w:p>
      <w:pPr>
        <w:pStyle w:val="ListParagraph"/>
        <w:numPr>
          <w:ilvl w:val="1"/>
          <w:numId w:val="69"/>
        </w:numPr>
        <w:tabs>
          <w:tab w:pos="838" w:val="left" w:leader="none"/>
          <w:tab w:pos="839" w:val="left" w:leader="none"/>
        </w:tabs>
        <w:spacing w:line="240" w:lineRule="auto" w:before="135" w:after="0"/>
        <w:ind w:left="838" w:right="0" w:hanging="360"/>
        <w:jc w:val="left"/>
        <w:rPr>
          <w:sz w:val="24"/>
        </w:rPr>
      </w:pPr>
      <w:r>
        <w:rPr>
          <w:sz w:val="24"/>
        </w:rPr>
        <w:t>Tratar de apoyarnos en cuestiones</w:t>
      </w:r>
      <w:r>
        <w:rPr>
          <w:spacing w:val="-20"/>
          <w:sz w:val="24"/>
        </w:rPr>
        <w:t> </w:t>
      </w:r>
      <w:r>
        <w:rPr>
          <w:sz w:val="24"/>
        </w:rPr>
        <w:t>económicas</w:t>
      </w:r>
    </w:p>
    <w:p>
      <w:pPr>
        <w:pStyle w:val="ListParagraph"/>
        <w:numPr>
          <w:ilvl w:val="1"/>
          <w:numId w:val="69"/>
        </w:numPr>
        <w:tabs>
          <w:tab w:pos="838" w:val="left" w:leader="none"/>
          <w:tab w:pos="839" w:val="left" w:leader="none"/>
        </w:tabs>
        <w:spacing w:line="240" w:lineRule="auto" w:before="135" w:after="0"/>
        <w:ind w:left="838" w:right="0" w:hanging="360"/>
        <w:jc w:val="left"/>
        <w:rPr>
          <w:sz w:val="24"/>
        </w:rPr>
      </w:pPr>
      <w:r>
        <w:rPr>
          <w:sz w:val="24"/>
        </w:rPr>
        <w:t>Portar credencial, uniforme completo, que no esté fuera del</w:t>
      </w:r>
      <w:r>
        <w:rPr>
          <w:spacing w:val="-23"/>
          <w:sz w:val="24"/>
        </w:rPr>
        <w:t> </w:t>
      </w:r>
      <w:r>
        <w:rPr>
          <w:sz w:val="24"/>
        </w:rPr>
        <w:t>salón</w:t>
      </w:r>
    </w:p>
    <w:p>
      <w:pPr>
        <w:pStyle w:val="ListParagraph"/>
        <w:numPr>
          <w:ilvl w:val="1"/>
          <w:numId w:val="69"/>
        </w:numPr>
        <w:tabs>
          <w:tab w:pos="838" w:val="left" w:leader="none"/>
          <w:tab w:pos="839" w:val="left" w:leader="none"/>
        </w:tabs>
        <w:spacing w:line="240" w:lineRule="auto" w:before="138" w:after="0"/>
        <w:ind w:left="838" w:right="0" w:hanging="360"/>
        <w:jc w:val="left"/>
        <w:rPr>
          <w:sz w:val="24"/>
        </w:rPr>
      </w:pPr>
      <w:r>
        <w:rPr>
          <w:sz w:val="24"/>
        </w:rPr>
        <w:t>La conducta de grupo y hacer</w:t>
      </w:r>
      <w:r>
        <w:rPr>
          <w:spacing w:val="-14"/>
          <w:sz w:val="24"/>
        </w:rPr>
        <w:t> </w:t>
      </w:r>
      <w:r>
        <w:rPr>
          <w:sz w:val="24"/>
        </w:rPr>
        <w:t>encuestas</w:t>
      </w:r>
    </w:p>
    <w:p>
      <w:pPr>
        <w:pStyle w:val="ListParagraph"/>
        <w:numPr>
          <w:ilvl w:val="1"/>
          <w:numId w:val="69"/>
        </w:numPr>
        <w:tabs>
          <w:tab w:pos="838" w:val="left" w:leader="none"/>
          <w:tab w:pos="839" w:val="left" w:leader="none"/>
        </w:tabs>
        <w:spacing w:line="240" w:lineRule="auto" w:before="135" w:after="0"/>
        <w:ind w:left="838" w:right="0" w:hanging="360"/>
        <w:jc w:val="left"/>
        <w:rPr>
          <w:sz w:val="24"/>
        </w:rPr>
      </w:pPr>
      <w:r>
        <w:rPr>
          <w:sz w:val="24"/>
        </w:rPr>
        <w:t>Justifica mis faltas para poder entregar mis</w:t>
      </w:r>
      <w:r>
        <w:rPr>
          <w:spacing w:val="-15"/>
          <w:sz w:val="24"/>
        </w:rPr>
        <w:t> </w:t>
      </w:r>
      <w:r>
        <w:rPr>
          <w:sz w:val="24"/>
        </w:rPr>
        <w:t>trabajos</w:t>
      </w:r>
    </w:p>
    <w:p>
      <w:pPr>
        <w:pStyle w:val="ListParagraph"/>
        <w:numPr>
          <w:ilvl w:val="1"/>
          <w:numId w:val="69"/>
        </w:numPr>
        <w:tabs>
          <w:tab w:pos="838" w:val="left" w:leader="none"/>
          <w:tab w:pos="839" w:val="left" w:leader="none"/>
        </w:tabs>
        <w:spacing w:line="240" w:lineRule="auto" w:before="133" w:after="0"/>
        <w:ind w:left="838" w:right="0" w:hanging="360"/>
        <w:jc w:val="left"/>
        <w:rPr>
          <w:sz w:val="24"/>
        </w:rPr>
      </w:pPr>
      <w:r>
        <w:rPr>
          <w:sz w:val="24"/>
        </w:rPr>
        <w:t>Pone Pruebas y está al pendiente de</w:t>
      </w:r>
      <w:r>
        <w:rPr>
          <w:spacing w:val="-11"/>
          <w:sz w:val="24"/>
        </w:rPr>
        <w:t> </w:t>
      </w:r>
      <w:r>
        <w:rPr>
          <w:sz w:val="24"/>
        </w:rPr>
        <w:t>mi</w:t>
      </w:r>
    </w:p>
    <w:p>
      <w:pPr>
        <w:pStyle w:val="BodyText"/>
      </w:pPr>
    </w:p>
    <w:p>
      <w:pPr>
        <w:pStyle w:val="BodyText"/>
        <w:spacing w:line="360" w:lineRule="auto" w:before="142"/>
        <w:ind w:left="118" w:right="112"/>
        <w:jc w:val="both"/>
      </w:pPr>
      <w:r>
        <w:rPr/>
        <w:t>En esta pregunta se observa que las respuestas se mantienen en su mayoría en el mismo sentido de considerar las funciones del Orientador Administrativo de carácter normativo y disciplinario y llegar a confundirlo con el Docente de la asignatura de Orientación. Sin embargo en esta fase de evaluación empiezan a emerger algunas respuestas relacionadas con un carácter menos normativo y con un matiz profesionalizante.</w:t>
      </w:r>
    </w:p>
    <w:p>
      <w:pPr>
        <w:pStyle w:val="BodyText"/>
        <w:spacing w:before="7"/>
      </w:pPr>
    </w:p>
    <w:p>
      <w:pPr>
        <w:pStyle w:val="BodyText"/>
        <w:ind w:left="118"/>
        <w:jc w:val="both"/>
      </w:pPr>
      <w:r>
        <w:rPr/>
        <w:pict>
          <v:rect style="position:absolute;margin-left:444.359985pt;margin-top:112.365852pt;width:5.52pt;height:5.52pt;mso-position-horizontal-relative:page;mso-position-vertical-relative:paragraph;z-index:-370000" filled="true" fillcolor="#5b9bd4" stroked="false">
            <v:fill type="solid"/>
            <w10:wrap type="none"/>
          </v:rect>
        </w:pict>
      </w:r>
      <w:r>
        <w:rPr/>
        <w:pict>
          <v:rect style="position:absolute;margin-left:444.359985pt;margin-top:135.645844pt;width:5.52pt;height:5.52pt;mso-position-horizontal-relative:page;mso-position-vertical-relative:paragraph;z-index:-369976" filled="true" fillcolor="#ec7c30" stroked="false">
            <v:fill type="solid"/>
            <w10:wrap type="none"/>
          </v:rect>
        </w:pict>
      </w:r>
      <w:r>
        <w:rPr/>
        <w:t>7- ¿Cómo consideras que es la comunicación del Orientador contigo?</w:t>
      </w:r>
    </w:p>
    <w:p>
      <w:pPr>
        <w:pStyle w:val="BodyText"/>
        <w:rPr>
          <w:sz w:val="20"/>
        </w:rPr>
      </w:pPr>
    </w:p>
    <w:p>
      <w:pPr>
        <w:pStyle w:val="BodyText"/>
        <w:spacing w:before="8"/>
        <w:rPr>
          <w:sz w:val="12"/>
        </w:rPr>
      </w:pPr>
      <w:r>
        <w:rPr/>
        <w:pict>
          <v:group style="position:absolute;margin-left:70.669998pt;margin-top:9.297999pt;width:470.7pt;height:207.75pt;mso-position-horizontal-relative:page;mso-position-vertical-relative:paragraph;z-index:10600;mso-wrap-distance-left:0;mso-wrap-distance-right:0" coordorigin="1413,186" coordsize="9414,4155">
            <v:shape style="position:absolute;left:3748;top:669;width:3187;height:3187" coordorigin="3748,669" coordsize="3187,3187" path="m4035,1350l3993,1413,3955,1477,3920,1541,3888,1607,3860,1674,3835,1742,3813,1810,3794,1879,3779,1948,3766,2018,3757,2088,3751,2158,3748,2227,3748,2298,3751,2368,3757,2438,3767,2507,3779,2576,3794,2644,3812,2711,3833,2778,3857,2844,3884,2909,3914,2973,3947,3035,3983,3096,4021,3156,4063,3214,4107,3271,4154,3325,4203,3378,4256,3429,4311,3478,4368,3525,4429,3569,4491,3610,4555,3649,4620,3684,4686,3715,4753,3744,4820,3769,4888,3791,4957,3809,5027,3825,5096,3837,5166,3847,5236,3853,5306,3856,5376,3856,5446,3852,5516,3846,5585,3837,5654,3825,5722,3810,5790,3791,5857,3770,5923,3746,5987,3719,6051,3689,6114,3656,6175,3621,6234,3582,6293,3541,6349,3497,6404,3450,6457,3400,6508,3348,6557,3293,6603,3235,6648,3175,6689,3112,6727,3048,6762,2983,6794,2918,6822,2851,6847,2783,6869,2715,6888,2646,6904,2577,6916,2507,6925,2437,6931,2367,6934,2298,6934,2262,5341,2262,4035,1350xm5341,669l5341,2262,6934,2262,6934,2227,6931,2157,6925,2087,6916,2018,6903,1949,6888,1881,6870,1813,6849,1747,6825,1681,6798,1616,6768,1552,6735,1490,6699,1429,6661,1369,6620,1311,6576,1254,6529,1200,6479,1147,6427,1096,6372,1047,6314,1000,6253,956,6185,911,6115,870,6044,832,5970,799,5895,769,5819,742,5742,720,5663,702,5584,688,5503,677,5422,671,5341,669xe" filled="true" fillcolor="#5b9bd4" stroked="false">
              <v:path arrowok="t"/>
              <v:fill type="solid"/>
            </v:shape>
            <v:shape style="position:absolute;left:4035;top:1016;width:1307;height:1247" coordorigin="4035,1016" coordsize="1307,1247" path="m4349,1016l4290,1065,4233,1117,4180,1172,4128,1229,4080,1288,4035,1350,5341,2262,4349,1016xe" filled="true" fillcolor="#ec7c30" stroked="false">
              <v:path arrowok="t"/>
              <v:fill type="solid"/>
            </v:shape>
            <v:shape style="position:absolute;left:4349;top:669;width:993;height:1594" coordorigin="4349,669" coordsize="993,1594" path="m5341,669l5264,671,5187,676,5111,686,5036,698,4962,715,4888,735,4815,758,4744,785,4674,815,4606,849,4539,886,4474,926,4410,969,4349,1016,5341,2262,5341,669xe" filled="true" fillcolor="#a4a4a4" stroked="false">
              <v:path arrowok="t"/>
              <v:fill type="solid"/>
            </v:shape>
            <v:shape style="position:absolute;left:1418;top:191;width:9404;height:4145" type="#_x0000_t202" filled="false" stroked="true" strokeweight=".48pt" strokecolor="#888888">
              <v:textbox inset="0,0,0,0">
                <w:txbxContent>
                  <w:p>
                    <w:pPr>
                      <w:spacing w:line="240" w:lineRule="auto" w:before="0"/>
                      <w:rPr>
                        <w:sz w:val="20"/>
                      </w:rPr>
                    </w:pPr>
                  </w:p>
                  <w:p>
                    <w:pPr>
                      <w:spacing w:line="240" w:lineRule="auto" w:before="0"/>
                      <w:rPr>
                        <w:sz w:val="20"/>
                      </w:rPr>
                    </w:pPr>
                  </w:p>
                  <w:p>
                    <w:pPr>
                      <w:spacing w:line="240" w:lineRule="auto" w:before="2"/>
                      <w:rPr>
                        <w:sz w:val="18"/>
                      </w:rPr>
                    </w:pPr>
                  </w:p>
                  <w:p>
                    <w:pPr>
                      <w:spacing w:before="1"/>
                      <w:ind w:left="2056" w:right="4480" w:firstLine="0"/>
                      <w:jc w:val="center"/>
                      <w:rPr>
                        <w:rFonts w:ascii="Calibri"/>
                        <w:sz w:val="20"/>
                      </w:rPr>
                    </w:pPr>
                    <w:r>
                      <w:rPr>
                        <w:rFonts w:ascii="Calibri"/>
                        <w:sz w:val="20"/>
                      </w:rPr>
                      <w:t>11%</w:t>
                    </w:r>
                  </w:p>
                  <w:p>
                    <w:pPr>
                      <w:spacing w:before="116"/>
                      <w:ind w:left="2801" w:right="0" w:firstLine="0"/>
                      <w:jc w:val="left"/>
                      <w:rPr>
                        <w:rFonts w:ascii="Calibri"/>
                        <w:sz w:val="20"/>
                      </w:rPr>
                    </w:pPr>
                    <w:r>
                      <w:rPr>
                        <w:rFonts w:ascii="Calibri"/>
                        <w:sz w:val="20"/>
                      </w:rPr>
                      <w:t>4%</w:t>
                    </w:r>
                  </w:p>
                  <w:p>
                    <w:pPr>
                      <w:spacing w:line="240" w:lineRule="auto" w:before="9"/>
                      <w:rPr>
                        <w:sz w:val="16"/>
                      </w:rPr>
                    </w:pPr>
                  </w:p>
                  <w:p>
                    <w:pPr>
                      <w:numPr>
                        <w:ilvl w:val="0"/>
                        <w:numId w:val="113"/>
                      </w:numPr>
                      <w:tabs>
                        <w:tab w:pos="7825" w:val="left" w:leader="none"/>
                      </w:tabs>
                      <w:spacing w:before="0"/>
                      <w:ind w:left="7824" w:right="1054" w:hanging="202"/>
                      <w:jc w:val="right"/>
                      <w:rPr>
                        <w:rFonts w:ascii="Calibri"/>
                        <w:sz w:val="20"/>
                      </w:rPr>
                    </w:pPr>
                    <w:r>
                      <w:rPr>
                        <w:rFonts w:ascii="Calibri"/>
                        <w:spacing w:val="-1"/>
                        <w:sz w:val="20"/>
                      </w:rPr>
                      <w:t>Buena</w:t>
                    </w:r>
                  </w:p>
                  <w:p>
                    <w:pPr>
                      <w:spacing w:line="240" w:lineRule="auto" w:before="3"/>
                      <w:rPr>
                        <w:sz w:val="19"/>
                      </w:rPr>
                    </w:pPr>
                  </w:p>
                  <w:p>
                    <w:pPr>
                      <w:numPr>
                        <w:ilvl w:val="0"/>
                        <w:numId w:val="113"/>
                      </w:numPr>
                      <w:tabs>
                        <w:tab w:pos="7834" w:val="left" w:leader="none"/>
                      </w:tabs>
                      <w:spacing w:before="0"/>
                      <w:ind w:left="7833" w:right="1150" w:hanging="211"/>
                      <w:jc w:val="right"/>
                      <w:rPr>
                        <w:rFonts w:ascii="Calibri"/>
                        <w:sz w:val="20"/>
                      </w:rPr>
                    </w:pPr>
                    <w:r>
                      <w:rPr>
                        <w:rFonts w:ascii="Calibri"/>
                        <w:w w:val="95"/>
                        <w:sz w:val="20"/>
                      </w:rPr>
                      <w:t>Mala</w:t>
                    </w:r>
                  </w:p>
                  <w:p>
                    <w:pPr>
                      <w:spacing w:line="240" w:lineRule="auto" w:before="4"/>
                      <w:rPr>
                        <w:sz w:val="19"/>
                      </w:rPr>
                    </w:pPr>
                  </w:p>
                  <w:p>
                    <w:pPr>
                      <w:numPr>
                        <w:ilvl w:val="0"/>
                        <w:numId w:val="113"/>
                      </w:numPr>
                      <w:tabs>
                        <w:tab w:pos="7813" w:val="left" w:leader="none"/>
                      </w:tabs>
                      <w:spacing w:before="0"/>
                      <w:ind w:left="7812" w:right="672" w:hanging="190"/>
                      <w:jc w:val="right"/>
                      <w:rPr>
                        <w:rFonts w:ascii="Calibri"/>
                        <w:sz w:val="20"/>
                      </w:rPr>
                    </w:pPr>
                    <w:r>
                      <w:rPr>
                        <w:rFonts w:ascii="Calibri"/>
                        <w:spacing w:val="-1"/>
                        <w:sz w:val="20"/>
                      </w:rPr>
                      <w:t>Indiferente</w:t>
                    </w:r>
                  </w:p>
                  <w:p>
                    <w:pPr>
                      <w:spacing w:line="240" w:lineRule="auto" w:before="0"/>
                      <w:rPr>
                        <w:sz w:val="20"/>
                      </w:rPr>
                    </w:pPr>
                  </w:p>
                  <w:p>
                    <w:pPr>
                      <w:spacing w:before="164"/>
                      <w:ind w:left="3297" w:right="3501" w:firstLine="0"/>
                      <w:jc w:val="center"/>
                      <w:rPr>
                        <w:rFonts w:ascii="Calibri"/>
                        <w:sz w:val="20"/>
                      </w:rPr>
                    </w:pPr>
                    <w:r>
                      <w:rPr>
                        <w:rFonts w:ascii="Calibri"/>
                        <w:sz w:val="20"/>
                      </w:rPr>
                      <w:t>85%</w:t>
                    </w:r>
                  </w:p>
                </w:txbxContent>
              </v:textbox>
              <w10:wrap type="none"/>
            </v:shape>
            <w10:wrap type="topAndBottom"/>
          </v:group>
        </w:pict>
      </w:r>
    </w:p>
    <w:p>
      <w:pPr>
        <w:pStyle w:val="BodyText"/>
        <w:spacing w:before="5"/>
        <w:rPr>
          <w:sz w:val="35"/>
        </w:rPr>
      </w:pPr>
    </w:p>
    <w:p>
      <w:pPr>
        <w:pStyle w:val="BodyText"/>
        <w:spacing w:line="360" w:lineRule="auto"/>
        <w:ind w:left="118" w:right="114"/>
        <w:jc w:val="both"/>
      </w:pPr>
      <w:r>
        <w:rPr/>
        <w:pict>
          <v:rect style="position:absolute;margin-left:444.359985pt;margin-top:-105.124146pt;width:5.52pt;height:5.4pt;mso-position-horizontal-relative:page;mso-position-vertical-relative:paragraph;z-index:-369952" filled="true" fillcolor="#a4a4a4" stroked="false">
            <v:fill type="solid"/>
            <w10:wrap type="none"/>
          </v:rect>
        </w:pict>
      </w:r>
      <w:r>
        <w:rPr/>
        <w:t>Dadas las respuestas proporcionadas en relación a esta pregunta se observa que los Alumnos reportan que la relación Alumno-Orientador Administrativo la consideran “Buena” con un 85% ganando un 26%. Ya que en la fase del diagnóstico se ubicaba en un 59%.</w:t>
      </w:r>
    </w:p>
    <w:p>
      <w:pPr>
        <w:spacing w:after="0" w:line="360" w:lineRule="auto"/>
        <w:jc w:val="both"/>
        <w:sectPr>
          <w:pgSz w:w="12240" w:h="15840"/>
          <w:pgMar w:header="0" w:footer="943" w:top="1380" w:bottom="1200" w:left="1300" w:right="1300"/>
        </w:sectPr>
      </w:pPr>
    </w:p>
    <w:p>
      <w:pPr>
        <w:pStyle w:val="BodyText"/>
        <w:spacing w:before="57"/>
        <w:ind w:left="118"/>
        <w:jc w:val="both"/>
      </w:pPr>
      <w:r>
        <w:rPr/>
        <w:t>8.- ¿Cómo crees que sería el Plantel si no hubiera Orientadores?</w:t>
      </w:r>
    </w:p>
    <w:p>
      <w:pPr>
        <w:pStyle w:val="BodyText"/>
        <w:rPr>
          <w:sz w:val="20"/>
        </w:rPr>
      </w:pPr>
    </w:p>
    <w:p>
      <w:pPr>
        <w:pStyle w:val="BodyText"/>
        <w:spacing w:before="7"/>
        <w:rPr>
          <w:sz w:val="12"/>
        </w:rPr>
      </w:pPr>
      <w:r>
        <w:rPr/>
        <w:pict>
          <v:group style="position:absolute;margin-left:70.669998pt;margin-top:9.208033pt;width:470.45pt;height:160.35pt;mso-position-horizontal-relative:page;mso-position-vertical-relative:paragraph;z-index:10792;mso-wrap-distance-left:0;mso-wrap-distance-right:0" coordorigin="1413,184" coordsize="9409,3207">
            <v:shape style="position:absolute;left:5317;top:609;width:927;height:1179" coordorigin="5317,609" coordsize="927,1179" path="m5317,609l5317,1787,6243,1059,6194,1000,6141,945,6084,893,6025,846,5963,802,5899,763,5832,727,5763,697,5692,670,5620,648,5546,631,5470,619,5394,611,5317,609xe" filled="true" fillcolor="#5b9bd4" stroked="false">
              <v:path arrowok="t"/>
              <v:fill type="solid"/>
            </v:shape>
            <v:shape style="position:absolute;left:5317;top:1059;width:1093;height:728" coordorigin="5317,1059" coordsize="1093,728" path="m6243,1059l5317,1787,6410,1347,6376,1270,6337,1197,6293,1126,6243,1059xe" filled="true" fillcolor="#ec7c30" stroked="false">
              <v:path arrowok="t"/>
              <v:fill type="solid"/>
            </v:shape>
            <v:shape style="position:absolute;left:4139;top:609;width:2357;height:2357" coordorigin="4139,609" coordsize="2357,2357" path="m5317,609l5242,611,5169,618,5097,629,5027,645,4958,665,4891,688,4826,716,4763,747,4702,782,4644,820,4588,862,4534,906,4484,954,4436,1005,4391,1058,4350,1114,4312,1172,4277,1233,4246,1296,4218,1361,4194,1428,4175,1497,4159,1567,4148,1639,4141,1713,4139,1787,4141,1862,4148,1935,4159,2007,4175,2077,4194,2146,4218,2213,4246,2278,4277,2341,4312,2402,4350,2460,4391,2516,4436,2570,4484,2620,4534,2668,4588,2713,4644,2754,4702,2792,4763,2827,4826,2859,4891,2886,4958,2910,5027,2929,5097,2945,5169,2956,5242,2963,5317,2965,5392,2963,5465,2956,5537,2945,5607,2929,5676,2910,5743,2886,5808,2859,5871,2827,5932,2792,5990,2754,6046,2713,6100,2668,6150,2620,6198,2570,6243,2516,6284,2460,6322,2402,6357,2341,6388,2278,6416,2213,6440,2146,6459,2077,6475,2007,6486,1935,6493,1862,6495,1787,5317,1787,5317,609xm6410,1347l5317,1787,6495,1787,6493,1712,6486,1637,6474,1563,6457,1489,6436,1417,6410,1347xe" filled="true" fillcolor="#a4a4a4" stroked="false">
              <v:path arrowok="t"/>
              <v:fill type="solid"/>
            </v:shape>
            <v:rect style="position:absolute;left:8777;top:1370;width:110;height:110" filled="true" fillcolor="#5b9bd4" stroked="false">
              <v:fill type="solid"/>
            </v:rect>
            <v:rect style="position:absolute;left:8777;top:1732;width:110;height:110" filled="true" fillcolor="#ec7c30" stroked="false">
              <v:fill type="solid"/>
            </v:rect>
            <v:rect style="position:absolute;left:8777;top:2095;width:110;height:108" filled="true" fillcolor="#a4a4a4" stroked="false">
              <v:fill type="solid"/>
            </v:rect>
            <v:rect style="position:absolute;left:1418;top:189;width:9398;height:3197" filled="false" stroked="true" strokeweight=".48pt" strokecolor="#888888"/>
            <v:shape style="position:absolute;left:5515;top:89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6370;top:980;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8936;top:1333;width:1142;height:924" type="#_x0000_t202" filled="false" stroked="false">
              <v:textbox inset="0,0,0,0">
                <w:txbxContent>
                  <w:p>
                    <w:pPr>
                      <w:numPr>
                        <w:ilvl w:val="0"/>
                        <w:numId w:val="114"/>
                      </w:numPr>
                      <w:tabs>
                        <w:tab w:pos="202" w:val="left" w:leader="none"/>
                      </w:tabs>
                      <w:spacing w:line="203" w:lineRule="exact" w:before="0"/>
                      <w:ind w:left="201" w:right="0" w:hanging="201"/>
                      <w:jc w:val="left"/>
                      <w:rPr>
                        <w:rFonts w:ascii="Calibri" w:hAnsi="Calibri"/>
                        <w:sz w:val="20"/>
                      </w:rPr>
                    </w:pPr>
                    <w:r>
                      <w:rPr>
                        <w:rFonts w:ascii="Calibri" w:hAnsi="Calibri"/>
                        <w:sz w:val="20"/>
                      </w:rPr>
                      <w:t>Sería</w:t>
                    </w:r>
                    <w:r>
                      <w:rPr>
                        <w:rFonts w:ascii="Calibri" w:hAnsi="Calibri"/>
                        <w:spacing w:val="-3"/>
                        <w:sz w:val="20"/>
                      </w:rPr>
                      <w:t> </w:t>
                    </w:r>
                    <w:r>
                      <w:rPr>
                        <w:rFonts w:ascii="Calibri" w:hAnsi="Calibri"/>
                        <w:sz w:val="20"/>
                      </w:rPr>
                      <w:t>igual</w:t>
                    </w:r>
                  </w:p>
                  <w:p>
                    <w:pPr>
                      <w:numPr>
                        <w:ilvl w:val="0"/>
                        <w:numId w:val="114"/>
                      </w:numPr>
                      <w:tabs>
                        <w:tab w:pos="211" w:val="left" w:leader="none"/>
                      </w:tabs>
                      <w:spacing w:before="117"/>
                      <w:ind w:left="210" w:right="0" w:hanging="210"/>
                      <w:jc w:val="left"/>
                      <w:rPr>
                        <w:rFonts w:ascii="Calibri" w:hAnsi="Calibri"/>
                        <w:sz w:val="20"/>
                      </w:rPr>
                    </w:pPr>
                    <w:r>
                      <w:rPr>
                        <w:rFonts w:ascii="Calibri" w:hAnsi="Calibri"/>
                        <w:sz w:val="20"/>
                      </w:rPr>
                      <w:t>Sería</w:t>
                    </w:r>
                    <w:r>
                      <w:rPr>
                        <w:rFonts w:ascii="Calibri" w:hAnsi="Calibri"/>
                        <w:spacing w:val="-5"/>
                        <w:sz w:val="20"/>
                      </w:rPr>
                      <w:t> </w:t>
                    </w:r>
                    <w:r>
                      <w:rPr>
                        <w:rFonts w:ascii="Calibri" w:hAnsi="Calibri"/>
                        <w:sz w:val="20"/>
                      </w:rPr>
                      <w:t>mejor</w:t>
                    </w:r>
                  </w:p>
                  <w:p>
                    <w:pPr>
                      <w:numPr>
                        <w:ilvl w:val="0"/>
                        <w:numId w:val="114"/>
                      </w:numPr>
                      <w:tabs>
                        <w:tab w:pos="190" w:val="left" w:leader="none"/>
                      </w:tabs>
                      <w:spacing w:line="240" w:lineRule="exact" w:before="118"/>
                      <w:ind w:left="189" w:right="0" w:hanging="189"/>
                      <w:jc w:val="left"/>
                      <w:rPr>
                        <w:rFonts w:ascii="Calibri" w:hAnsi="Calibri"/>
                        <w:sz w:val="20"/>
                      </w:rPr>
                    </w:pPr>
                    <w:r>
                      <w:rPr>
                        <w:rFonts w:ascii="Calibri" w:hAnsi="Calibri"/>
                        <w:sz w:val="20"/>
                      </w:rPr>
                      <w:t>Sería</w:t>
                    </w:r>
                    <w:r>
                      <w:rPr>
                        <w:rFonts w:ascii="Calibri" w:hAnsi="Calibri"/>
                        <w:spacing w:val="-5"/>
                        <w:sz w:val="20"/>
                      </w:rPr>
                      <w:t> </w:t>
                    </w:r>
                    <w:r>
                      <w:rPr>
                        <w:rFonts w:ascii="Calibri" w:hAnsi="Calibri"/>
                        <w:sz w:val="20"/>
                      </w:rPr>
                      <w:t>peor</w:t>
                    </w:r>
                  </w:p>
                </w:txbxContent>
              </v:textbox>
              <w10:wrap type="none"/>
            </v:shape>
            <v:shape style="position:absolute;left:4585;top:240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81%</w:t>
                    </w:r>
                  </w:p>
                </w:txbxContent>
              </v:textbox>
              <w10:wrap type="none"/>
            </v:shape>
            <w10:wrap type="topAndBottom"/>
          </v:group>
        </w:pict>
      </w:r>
    </w:p>
    <w:p>
      <w:pPr>
        <w:pStyle w:val="BodyText"/>
      </w:pPr>
    </w:p>
    <w:p>
      <w:pPr>
        <w:pStyle w:val="BodyText"/>
        <w:spacing w:line="360" w:lineRule="auto" w:before="150"/>
        <w:ind w:left="118" w:right="112"/>
        <w:jc w:val="both"/>
      </w:pPr>
      <w:r>
        <w:rPr/>
        <w:t>En la fase del diagnóstico el 51% de los Alumnos mencionaron que si no existieran Orientadores Administrativos el Plantel sería peor y de acuerdo a los datos obtenidos  en la evaluación se nota un incremento en esta respuesta al llegar hasta el 81%, dejando atrás el ser indistinta su presencia o no en el Plantel con un</w:t>
      </w:r>
      <w:r>
        <w:rPr>
          <w:spacing w:val="-15"/>
        </w:rPr>
        <w:t> </w:t>
      </w:r>
      <w:r>
        <w:rPr/>
        <w:t>14%.</w:t>
      </w:r>
    </w:p>
    <w:p>
      <w:pPr>
        <w:pStyle w:val="BodyText"/>
        <w:spacing w:before="7"/>
      </w:pPr>
    </w:p>
    <w:p>
      <w:pPr>
        <w:pStyle w:val="BodyText"/>
        <w:spacing w:line="360" w:lineRule="auto"/>
        <w:ind w:left="118" w:right="336"/>
      </w:pPr>
      <w:r>
        <w:rPr/>
        <w:t>9.- Cuando acudes a Orientación por una dificultad que tengas, ¿Cuál es la sensación que tienes al salir de ahí?</w:t>
      </w:r>
    </w:p>
    <w:p>
      <w:pPr>
        <w:pStyle w:val="BodyText"/>
        <w:spacing w:before="7"/>
        <w:rPr>
          <w:sz w:val="20"/>
        </w:rPr>
      </w:pPr>
      <w:r>
        <w:rPr/>
        <w:pict>
          <v:group style="position:absolute;margin-left:70.544998pt;margin-top:13.828904pt;width:470.7pt;height:199.15pt;mso-position-horizontal-relative:page;mso-position-vertical-relative:paragraph;z-index:10960;mso-wrap-distance-left:0;mso-wrap-distance-right:0" coordorigin="1411,277" coordsize="9414,3983">
            <v:shape style="position:absolute;left:4709;top:753;width:1516;height:1658" coordorigin="4709,753" coordsize="1516,1658" path="m4709,753l4709,2268,6217,2411,6222,2335,6224,2260,6222,2186,6216,2113,6207,2040,6194,1969,6178,1899,6159,1829,6137,1761,6111,1695,6083,1630,6052,1566,6017,1504,5980,1444,5941,1386,5898,1330,5853,1275,5806,1223,5756,1173,5704,1125,5650,1080,5593,1037,5534,997,5474,960,5411,925,5347,893,5281,865,5213,839,5144,816,5073,797,5000,781,4926,769,4851,760,4780,755,4709,753xe" filled="true" fillcolor="#4f81bc" stroked="false">
              <v:path arrowok="t"/>
              <v:fill type="solid"/>
            </v:shape>
            <v:shape style="position:absolute;left:3200;top:2268;width:3017;height:1516" coordorigin="3200,2268" coordsize="3017,1516" path="m4709,2268l3200,2411,3209,2486,3222,2560,3238,2632,3257,2703,3280,2772,3305,2840,3334,2906,3366,2971,3401,3033,3438,3094,3478,3152,3521,3209,3566,3263,3614,3315,3664,3365,3716,3413,3770,3458,3827,3500,3885,3540,3945,3577,4007,3611,4070,3642,4136,3671,4202,3696,4270,3719,4339,3738,4410,3754,4481,3766,4553,3775,4627,3781,4701,3783,4776,3782,4851,3776,4928,3767,5004,3754,5078,3737,5151,3717,5223,3693,5292,3666,5361,3636,5427,3602,5491,3566,5553,3526,5613,3483,5671,3438,5727,3390,5780,3339,5831,3286,5879,3231,5924,3173,5967,3113,6006,3050,6043,2986,6077,2920,6107,2852,6134,2782,6158,2711,6178,2638,6195,2563,6208,2488,6217,2411,4709,2268xe" filled="true" fillcolor="#c0504d" stroked="false">
              <v:path arrowok="t"/>
              <v:fill type="solid"/>
            </v:shape>
            <v:shape style="position:absolute;left:3193;top:813;width:1516;height:1598" coordorigin="3193,813" coordsize="1516,1598" path="m4286,813l4212,837,4140,864,4070,894,4002,927,3937,964,3873,1004,3812,1046,3753,1092,3697,1140,3643,1191,3592,1244,3544,1299,3498,1357,3456,1416,3416,1478,3379,1542,3345,1607,3315,1674,3287,1743,3263,1813,3243,1884,3226,1957,3212,2030,3202,2105,3196,2180,3193,2256,3195,2333,3200,2411,4709,2268,4286,813xe" filled="true" fillcolor="#9bba58" stroked="false">
              <v:path arrowok="t"/>
              <v:fill type="solid"/>
            </v:shape>
            <v:shape style="position:absolute;left:4286;top:760;width:423;height:1509" coordorigin="4286,760" coordsize="423,1509" path="m4566,760l4495,768,4425,780,4355,795,4286,813,4709,2268,4566,760xe" filled="true" fillcolor="#8063a1" stroked="false">
              <v:path arrowok="t"/>
              <v:fill type="solid"/>
            </v:shape>
            <v:shape style="position:absolute;left:4566;top:753;width:143;height:1516" coordorigin="4566,753" coordsize="143,1516" path="m4709,753l4673,753,4637,755,4602,757,4566,760,4709,2268,4709,753xe" filled="true" fillcolor="#4aacc5" stroked="false">
              <v:path arrowok="t"/>
              <v:fill type="solid"/>
            </v:shape>
            <v:shape style="position:absolute;left:4637;top:555;width:96;height:200" coordorigin="4637,555" coordsize="96,200" path="m4637,754l4642,555,4733,555e" filled="false" stroked="true" strokeweight=".72pt" strokecolor="#000000">
              <v:path arrowok="t"/>
            </v:shape>
            <v:rect style="position:absolute;left:8100;top:1489;width:108;height:110" filled="true" fillcolor="#4f81bc" stroked="false">
              <v:fill type="solid"/>
            </v:rect>
            <v:rect style="position:absolute;left:8100;top:1851;width:108;height:110" filled="true" fillcolor="#c0504d" stroked="false">
              <v:fill type="solid"/>
            </v:rect>
            <v:rect style="position:absolute;left:8100;top:2214;width:108;height:110" filled="true" fillcolor="#9bba58" stroked="false">
              <v:fill type="solid"/>
            </v:rect>
            <v:rect style="position:absolute;left:8100;top:2574;width:108;height:110" filled="true" fillcolor="#8063a1" stroked="false">
              <v:fill type="solid"/>
            </v:rect>
            <v:rect style="position:absolute;left:8100;top:2936;width:108;height:110" filled="true" fillcolor="#4aacc5" stroked="false">
              <v:fill type="solid"/>
            </v:rect>
            <v:rect style="position:absolute;left:1418;top:284;width:9398;height:3967" filled="false" stroked="true" strokeweight=".72pt" strokecolor="#858585"/>
            <v:shape style="position:absolute;left:4255;top:52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w:t>
                    </w:r>
                  </w:p>
                </w:txbxContent>
              </v:textbox>
              <w10:wrap type="none"/>
            </v:shape>
            <v:shape style="position:absolute;left:4750;top:40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w:t>
                    </w:r>
                  </w:p>
                </w:txbxContent>
              </v:textbox>
              <w10:wrap type="none"/>
            </v:shape>
            <v:shape style="position:absolute;left:3490;top:152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22%</w:t>
                    </w:r>
                  </w:p>
                </w:txbxContent>
              </v:textbox>
              <w10:wrap type="none"/>
            </v:shape>
            <v:shape style="position:absolute;left:5455;top:1376;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26%</w:t>
                    </w:r>
                  </w:p>
                </w:txbxContent>
              </v:textbox>
              <w10:wrap type="none"/>
            </v:shape>
            <v:shape style="position:absolute;left:8258;top:1453;width:2357;height:1646" type="#_x0000_t202" filled="false" stroked="false">
              <v:textbox inset="0,0,0,0">
                <w:txbxContent>
                  <w:p>
                    <w:pPr>
                      <w:spacing w:line="203" w:lineRule="exact" w:before="0"/>
                      <w:ind w:left="0" w:right="-12" w:firstLine="0"/>
                      <w:jc w:val="left"/>
                      <w:rPr>
                        <w:rFonts w:ascii="Calibri"/>
                        <w:sz w:val="20"/>
                      </w:rPr>
                    </w:pPr>
                    <w:r>
                      <w:rPr>
                        <w:rFonts w:ascii="Calibri"/>
                        <w:sz w:val="20"/>
                      </w:rPr>
                      <w:t>Muy agradable</w:t>
                    </w:r>
                  </w:p>
                  <w:p>
                    <w:pPr>
                      <w:spacing w:before="117"/>
                      <w:ind w:left="0" w:right="-12" w:firstLine="0"/>
                      <w:jc w:val="left"/>
                      <w:rPr>
                        <w:rFonts w:ascii="Calibri"/>
                        <w:sz w:val="20"/>
                      </w:rPr>
                    </w:pPr>
                    <w:r>
                      <w:rPr>
                        <w:rFonts w:ascii="Calibri"/>
                        <w:sz w:val="20"/>
                      </w:rPr>
                      <w:t>Agradable</w:t>
                    </w:r>
                  </w:p>
                  <w:p>
                    <w:pPr>
                      <w:spacing w:line="355" w:lineRule="auto" w:before="117"/>
                      <w:ind w:left="0" w:right="-12" w:firstLine="0"/>
                      <w:jc w:val="left"/>
                      <w:rPr>
                        <w:rFonts w:ascii="Calibri"/>
                        <w:sz w:val="20"/>
                      </w:rPr>
                    </w:pPr>
                    <w:r>
                      <w:rPr>
                        <w:rFonts w:ascii="Calibri"/>
                        <w:sz w:val="20"/>
                      </w:rPr>
                      <w:t>Ni agradable ni</w:t>
                    </w:r>
                    <w:r>
                      <w:rPr>
                        <w:rFonts w:ascii="Calibri"/>
                        <w:spacing w:val="-10"/>
                        <w:sz w:val="20"/>
                      </w:rPr>
                      <w:t> </w:t>
                    </w:r>
                    <w:r>
                      <w:rPr>
                        <w:rFonts w:ascii="Calibri"/>
                        <w:sz w:val="20"/>
                      </w:rPr>
                      <w:t>desagradable Desagradable</w:t>
                    </w:r>
                  </w:p>
                  <w:p>
                    <w:pPr>
                      <w:spacing w:line="240" w:lineRule="exact" w:before="0"/>
                      <w:ind w:left="0" w:right="-12" w:firstLine="0"/>
                      <w:jc w:val="left"/>
                      <w:rPr>
                        <w:rFonts w:ascii="Calibri"/>
                        <w:sz w:val="20"/>
                      </w:rPr>
                    </w:pPr>
                    <w:r>
                      <w:rPr>
                        <w:rFonts w:ascii="Calibri"/>
                        <w:sz w:val="20"/>
                      </w:rPr>
                      <w:t>Muy desagradable</w:t>
                    </w:r>
                  </w:p>
                </w:txbxContent>
              </v:textbox>
              <w10:wrap type="none"/>
            </v:shape>
            <v:shape style="position:absolute;left:4525;top:346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47%</w:t>
                    </w:r>
                  </w:p>
                </w:txbxContent>
              </v:textbox>
              <w10:wrap type="none"/>
            </v:shape>
            <w10:wrap type="topAndBottom"/>
          </v:group>
        </w:pict>
      </w:r>
    </w:p>
    <w:p>
      <w:pPr>
        <w:pStyle w:val="BodyText"/>
        <w:spacing w:before="2"/>
        <w:rPr>
          <w:sz w:val="35"/>
        </w:rPr>
      </w:pPr>
    </w:p>
    <w:p>
      <w:pPr>
        <w:pStyle w:val="BodyText"/>
        <w:spacing w:line="360" w:lineRule="auto"/>
        <w:ind w:left="118" w:right="116"/>
        <w:jc w:val="both"/>
      </w:pPr>
      <w:r>
        <w:rPr/>
        <w:t>Tomando en cuenta las respuestas proporcionadas a esta pregunta se observa que si hubo un cambio significativo en cuanto al sentir de los Alumnos al acudir al servicio de Orientación,  ya  que  de  acuerdo  al diagnóstico  al  salir  de  tomar  una  sesión  con el</w:t>
      </w:r>
    </w:p>
    <w:p>
      <w:pPr>
        <w:spacing w:after="0" w:line="360" w:lineRule="auto"/>
        <w:jc w:val="both"/>
        <w:sectPr>
          <w:footerReference w:type="default" r:id="rId41"/>
          <w:pgSz w:w="12240" w:h="15840"/>
          <w:pgMar w:footer="1003" w:header="0" w:top="1360" w:bottom="1200" w:left="1300" w:right="1300"/>
          <w:pgNumType w:start="180"/>
        </w:sectPr>
      </w:pPr>
    </w:p>
    <w:p>
      <w:pPr>
        <w:pStyle w:val="BodyText"/>
        <w:spacing w:line="360" w:lineRule="auto" w:before="57"/>
        <w:ind w:left="138" w:right="133"/>
        <w:jc w:val="both"/>
      </w:pPr>
      <w:r>
        <w:rPr/>
        <w:t>Orientador Administrativo referían sentirse “Con y Sin agrado” con un 54% siendo esta la respuesta mayoritaria. Lo anterior tiene una modificación muy observable ya que en la evaluación se encuentra que los porcentajes cambiaron ubicando a la sensación de “Agradable” al salir del servicio de Orientación como la más alta con un 47% y la de “Muy agradable” que en la fase de diagnóstico </w:t>
      </w:r>
      <w:r>
        <w:rPr>
          <w:spacing w:val="3"/>
        </w:rPr>
        <w:t>se </w:t>
      </w:r>
      <w:r>
        <w:rPr/>
        <w:t>ubicaba con un 5% pasa al 26% de respuestas en la</w:t>
      </w:r>
      <w:r>
        <w:rPr>
          <w:spacing w:val="-7"/>
        </w:rPr>
        <w:t> </w:t>
      </w:r>
      <w:r>
        <w:rPr/>
        <w:t>evaluación.</w:t>
      </w:r>
    </w:p>
    <w:p>
      <w:pPr>
        <w:pStyle w:val="BodyText"/>
        <w:spacing w:before="7"/>
      </w:pPr>
    </w:p>
    <w:p>
      <w:pPr>
        <w:pStyle w:val="BodyText"/>
        <w:ind w:left="138"/>
        <w:jc w:val="both"/>
      </w:pPr>
      <w:r>
        <w:rPr/>
        <w:t>10.- ¿Recomendarías a alguno de tus compañeros acudir a Orientación para que le</w:t>
      </w:r>
    </w:p>
    <w:p>
      <w:pPr>
        <w:pStyle w:val="BodyText"/>
        <w:spacing w:before="10"/>
        <w:rPr>
          <w:sz w:val="8"/>
        </w:rPr>
      </w:pPr>
      <w:r>
        <w:rPr/>
        <w:pict>
          <v:group style="position:absolute;margin-left:69.503998pt;margin-top:7.063061pt;width:473.15pt;height:281.6pt;mso-position-horizontal-relative:page;mso-position-vertical-relative:paragraph;z-index:11152;mso-wrap-distance-left:0;mso-wrap-distance-right:0" coordorigin="1390,141" coordsize="9463,5632">
            <v:shape style="position:absolute;left:1486;top:734;width:3960;height:2611" type="#_x0000_t75" stroked="false">
              <v:imagedata r:id="rId42" o:title=""/>
            </v:shape>
            <v:rect style="position:absolute;left:1390;top:141;width:9462;height:694" filled="true" fillcolor="#ffffff" stroked="false">
              <v:fill type="solid"/>
            </v:rect>
            <v:rect style="position:absolute;left:1390;top:5598;width:9462;height:174" filled="true" fillcolor="#ffffff" stroked="false">
              <v:fill type="solid"/>
            </v:rect>
            <v:rect style="position:absolute;left:1418;top:834;width:9420;height:4764" filled="true" fillcolor="#ffffff" stroked="false">
              <v:fill type="solid"/>
            </v:rect>
            <v:shape style="position:absolute;left:5238;top:1352;width:1864;height:3726" coordorigin="5238,1352" coordsize="1864,3726" path="m5238,1352l5238,3216,5326,5078,5403,5073,5478,5064,5553,5053,5627,5039,5699,5022,5771,5002,5841,4980,5910,4955,5978,4927,6044,4897,6109,4865,6172,4830,6233,4792,6294,4752,6352,4711,6409,4667,6463,4621,6516,4572,6568,4522,6617,4470,6664,4416,6709,4361,6752,4304,6793,4245,6831,4184,6867,4122,6901,4058,6932,3994,6961,3927,6988,3860,7012,3791,7033,3721,7051,3650,7067,3578,7080,3505,7090,3431,7097,3357,7101,3281,7102,3205,7100,3128,7095,3052,7087,2977,7076,2903,7062,2830,7045,2757,7025,2686,7003,2617,6979,2548,6951,2481,6921,2415,6889,2350,6854,2287,6817,2226,6778,2166,6737,2108,6693,2051,6647,1996,6600,1943,6550,1892,6499,1843,6445,1796,6390,1751,6333,1708,6274,1667,6214,1628,6153,1592,6089,1558,6025,1526,5959,1497,5892,1470,5823,1446,5753,1424,5683,1406,5611,1389,5538,1376,5464,1366,5390,1358,5314,1354,5238,1352xe" filled="true" fillcolor="#5b9bd4" stroked="false">
              <v:path arrowok="t"/>
              <v:fill type="solid"/>
            </v:shape>
            <v:shape style="position:absolute;left:3507;top:3216;width:1820;height:1864" coordorigin="3507,3216" coordsize="1820,1864" path="m5238,3216l3507,3906,3536,3976,3569,4045,3604,4112,3641,4178,3681,4241,3724,4303,3768,4362,3815,4420,3864,4475,3915,4529,3968,4580,4023,4629,4079,4676,4138,4720,4198,4763,4260,4802,4323,4840,4388,4874,4454,4907,4521,4936,4590,4963,4659,4988,4730,5009,4802,5028,4875,5044,4948,5057,5022,5067,5097,5075,5173,5079,5249,5080,5326,5078,5238,3216xe" filled="true" fillcolor="#ec7c30" stroked="false">
              <v:path arrowok="t"/>
              <v:fill type="solid"/>
            </v:shape>
            <v:shape style="position:absolute;left:3374;top:1520;width:1864;height:2386" coordorigin="3374,1520" coordsize="1864,2386" path="m4465,1520l4396,1553,4330,1588,4265,1626,4202,1666,4142,1708,4083,1753,4026,1799,3972,1848,3920,1898,3870,1950,3822,2004,3776,2059,3733,2116,3692,2175,3653,2235,3617,2297,3583,2359,3551,2423,3522,2488,3496,2554,3472,2621,3450,2689,3431,2758,3415,2827,3402,2897,3391,2968,3382,3039,3377,3111,3374,3183,3374,3255,3377,3328,3383,3400,3392,3473,3403,3546,3418,3618,3436,3691,3456,3763,3480,3834,3507,3906,5238,3216,4465,1520xe" filled="true" fillcolor="#a4a4a4" stroked="false">
              <v:path arrowok="t"/>
              <v:fill type="solid"/>
            </v:shape>
            <v:shape style="position:absolute;left:4465;top:1372;width:774;height:1845" coordorigin="4465,1372" coordsize="774,1845" path="m4969,1372l4895,1384,4821,1399,4748,1418,4676,1439,4605,1463,4534,1490,4465,1520,5238,3216,4969,1372xe" filled="true" fillcolor="#ffc000" stroked="false">
              <v:path arrowok="t"/>
              <v:fill type="solid"/>
            </v:shape>
            <v:shape style="position:absolute;left:4969;top:1352;width:269;height:1864" coordorigin="4969,1352" coordsize="269,1864" path="m5238,1352l5171,1353,5103,1357,5036,1363,4969,1372,5238,3216,5238,1352xe" filled="true" fillcolor="#4471c4" stroked="false">
              <v:path arrowok="t"/>
              <v:fill type="solid"/>
            </v:shape>
            <v:rect style="position:absolute;left:9158;top:2438;width:110;height:110" filled="true" fillcolor="#5b9bd4" stroked="false">
              <v:fill type="solid"/>
            </v:rect>
            <v:rect style="position:absolute;left:9158;top:2800;width:110;height:110" filled="true" fillcolor="#ec7c30" stroked="false">
              <v:fill type="solid"/>
            </v:rect>
            <v:rect style="position:absolute;left:9158;top:3160;width:110;height:110" filled="true" fillcolor="#a4a4a4" stroked="false">
              <v:fill type="solid"/>
            </v:rect>
            <v:rect style="position:absolute;left:9158;top:3522;width:110;height:110" filled="true" fillcolor="#ffc000" stroked="false">
              <v:fill type="solid"/>
            </v:rect>
            <v:rect style="position:absolute;left:9158;top:3885;width:110;height:110" filled="true" fillcolor="#4471c4" stroked="false">
              <v:fill type="solid"/>
            </v:rect>
            <v:rect style="position:absolute;left:1418;top:834;width:9420;height:4764" filled="false" stroked="true" strokeweight=".48pt" strokecolor="#888888"/>
            <v:shape style="position:absolute;left:1419;top:170;width:3947;height:240" type="#_x0000_t202" filled="false" stroked="false">
              <v:textbox inset="0,0,0,0">
                <w:txbxContent>
                  <w:p>
                    <w:pPr>
                      <w:spacing w:line="240" w:lineRule="exact" w:before="0"/>
                      <w:ind w:left="0" w:right="-8" w:firstLine="0"/>
                      <w:jc w:val="left"/>
                      <w:rPr>
                        <w:sz w:val="24"/>
                      </w:rPr>
                    </w:pPr>
                    <w:r>
                      <w:rPr>
                        <w:sz w:val="24"/>
                      </w:rPr>
                      <w:t>ayuden a resolver una</w:t>
                    </w:r>
                    <w:r>
                      <w:rPr>
                        <w:spacing w:val="-15"/>
                        <w:sz w:val="24"/>
                      </w:rPr>
                      <w:t> </w:t>
                    </w:r>
                    <w:r>
                      <w:rPr>
                        <w:sz w:val="24"/>
                      </w:rPr>
                      <w:t>problemática?</w:t>
                    </w:r>
                  </w:p>
                </w:txbxContent>
              </v:textbox>
              <w10:wrap type="none"/>
            </v:shape>
            <v:shape style="position:absolute;left:4975;top:1116;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w:t>
                    </w:r>
                  </w:p>
                </w:txbxContent>
              </v:textbox>
              <w10:wrap type="none"/>
            </v:shape>
            <v:shape style="position:absolute;left:4659;top:1566;width:244;height:200" type="#_x0000_t202" filled="false" stroked="false">
              <v:textbox inset="0,0,0,0">
                <w:txbxContent>
                  <w:p>
                    <w:pPr>
                      <w:spacing w:line="199" w:lineRule="exact" w:before="0"/>
                      <w:ind w:left="0" w:right="-9" w:firstLine="0"/>
                      <w:jc w:val="left"/>
                      <w:rPr>
                        <w:rFonts w:ascii="Calibri"/>
                        <w:sz w:val="20"/>
                      </w:rPr>
                    </w:pPr>
                    <w:r>
                      <w:rPr>
                        <w:rFonts w:ascii="Calibri"/>
                        <w:w w:val="95"/>
                        <w:sz w:val="20"/>
                      </w:rPr>
                      <w:t>5%</w:t>
                    </w:r>
                  </w:p>
                </w:txbxContent>
              </v:textbox>
              <w10:wrap type="none"/>
            </v:shape>
            <v:shape style="position:absolute;left:3580;top:257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24%</w:t>
                    </w:r>
                  </w:p>
                </w:txbxContent>
              </v:textbox>
              <w10:wrap type="none"/>
            </v:shape>
            <v:shape style="position:absolute;left:6595;top:297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49%</w:t>
                    </w:r>
                  </w:p>
                </w:txbxContent>
              </v:textbox>
              <w10:wrap type="none"/>
            </v:shape>
            <v:shape style="position:absolute;left:9317;top:2401;width:1320;height:1646" type="#_x0000_t202" filled="false" stroked="false">
              <v:textbox inset="0,0,0,0">
                <w:txbxContent>
                  <w:p>
                    <w:pPr>
                      <w:spacing w:line="203" w:lineRule="exact" w:before="0"/>
                      <w:ind w:left="0" w:right="0" w:firstLine="0"/>
                      <w:jc w:val="left"/>
                      <w:rPr>
                        <w:rFonts w:ascii="Calibri"/>
                        <w:sz w:val="20"/>
                      </w:rPr>
                    </w:pPr>
                    <w:r>
                      <w:rPr>
                        <w:rFonts w:ascii="Calibri"/>
                        <w:sz w:val="20"/>
                      </w:rPr>
                      <w:t>Siempre</w:t>
                    </w:r>
                  </w:p>
                  <w:p>
                    <w:pPr>
                      <w:spacing w:line="355" w:lineRule="auto" w:before="117"/>
                      <w:ind w:left="0" w:right="0" w:firstLine="0"/>
                      <w:jc w:val="left"/>
                      <w:rPr>
                        <w:rFonts w:ascii="Calibri"/>
                        <w:sz w:val="20"/>
                      </w:rPr>
                    </w:pPr>
                    <w:r>
                      <w:rPr>
                        <w:rFonts w:ascii="Calibri"/>
                        <w:sz w:val="20"/>
                      </w:rPr>
                      <w:t>Casi Siempre </w:t>
                    </w:r>
                    <w:r>
                      <w:rPr>
                        <w:rFonts w:ascii="Calibri"/>
                        <w:w w:val="95"/>
                        <w:sz w:val="20"/>
                      </w:rPr>
                      <w:t>Ocasionalmente </w:t>
                    </w:r>
                    <w:r>
                      <w:rPr>
                        <w:rFonts w:ascii="Calibri"/>
                        <w:sz w:val="20"/>
                      </w:rPr>
                      <w:t>Casi nunca</w:t>
                    </w:r>
                  </w:p>
                  <w:p>
                    <w:pPr>
                      <w:spacing w:line="240" w:lineRule="exact" w:before="0"/>
                      <w:ind w:left="0" w:right="0" w:firstLine="0"/>
                      <w:jc w:val="left"/>
                      <w:rPr>
                        <w:rFonts w:ascii="Calibri"/>
                        <w:sz w:val="20"/>
                      </w:rPr>
                    </w:pPr>
                    <w:r>
                      <w:rPr>
                        <w:rFonts w:ascii="Calibri"/>
                        <w:sz w:val="20"/>
                      </w:rPr>
                      <w:t>Nunca</w:t>
                    </w:r>
                  </w:p>
                </w:txbxContent>
              </v:textbox>
              <w10:wrap type="none"/>
            </v:shape>
            <v:shape style="position:absolute;left:4195;top:446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w10:wrap type="topAndBottom"/>
          </v:group>
        </w:pict>
      </w:r>
    </w:p>
    <w:p>
      <w:pPr>
        <w:pStyle w:val="BodyText"/>
        <w:spacing w:before="8"/>
        <w:rPr>
          <w:sz w:val="15"/>
        </w:rPr>
      </w:pPr>
    </w:p>
    <w:p>
      <w:pPr>
        <w:pStyle w:val="BodyText"/>
        <w:spacing w:line="360" w:lineRule="auto" w:before="69"/>
        <w:ind w:left="138" w:right="133"/>
        <w:jc w:val="both"/>
      </w:pPr>
      <w:r>
        <w:rPr/>
        <w:t>En relación a esta pregunta y al igual que en las respuestas dadas a la anterior, se observa que hubo un cambio significativo en cuanto a si los Alumnos que acudieron al servicio de Orientación recomendarían a sus compañeros acudir al mismo, ya que en el diagnóstico el 48% de los Alumnos dijeron que recomendarían solo de manera ocasional y en esta fase de evaluación esta respuesta tuvo un descenso de la mitad al ubicarse en un 24% y la respuesta que tuvo un incremento significativo fue la de “Siempre” con un 49% ganando 39 puntos</w:t>
      </w:r>
      <w:r>
        <w:rPr>
          <w:spacing w:val="-19"/>
        </w:rPr>
        <w:t> </w:t>
      </w:r>
      <w:r>
        <w:rPr/>
        <w:t>porcentuales.</w:t>
      </w:r>
    </w:p>
    <w:p>
      <w:pPr>
        <w:spacing w:after="0" w:line="360" w:lineRule="auto"/>
        <w:jc w:val="both"/>
        <w:sectPr>
          <w:pgSz w:w="12240" w:h="15840"/>
          <w:pgMar w:header="0" w:footer="1003" w:top="1360" w:bottom="1200" w:left="1280" w:right="1280"/>
        </w:sectPr>
      </w:pPr>
    </w:p>
    <w:p>
      <w:pPr>
        <w:pStyle w:val="ListParagraph"/>
        <w:numPr>
          <w:ilvl w:val="2"/>
          <w:numId w:val="109"/>
        </w:numPr>
        <w:tabs>
          <w:tab w:pos="808" w:val="left" w:leader="none"/>
        </w:tabs>
        <w:spacing w:line="240" w:lineRule="auto" w:before="57" w:after="0"/>
        <w:ind w:left="807" w:right="0" w:hanging="669"/>
        <w:jc w:val="left"/>
        <w:rPr>
          <w:sz w:val="24"/>
        </w:rPr>
      </w:pPr>
      <w:r>
        <w:rPr>
          <w:sz w:val="24"/>
        </w:rPr>
        <w:t>Cuestionario</w:t>
      </w:r>
      <w:r>
        <w:rPr>
          <w:spacing w:val="-5"/>
          <w:sz w:val="24"/>
        </w:rPr>
        <w:t> </w:t>
      </w:r>
      <w:r>
        <w:rPr>
          <w:sz w:val="24"/>
        </w:rPr>
        <w:t>Docentes</w:t>
      </w:r>
    </w:p>
    <w:p>
      <w:pPr>
        <w:pStyle w:val="BodyText"/>
      </w:pPr>
    </w:p>
    <w:p>
      <w:pPr>
        <w:pStyle w:val="BodyText"/>
        <w:spacing w:before="141"/>
        <w:ind w:left="138" w:right="129"/>
      </w:pPr>
      <w:r>
        <w:rPr/>
        <w:t>En la fase de evaluación se utilizó una muestra de 15 Docentes.</w:t>
      </w:r>
    </w:p>
    <w:p>
      <w:pPr>
        <w:pStyle w:val="BodyText"/>
      </w:pPr>
    </w:p>
    <w:p>
      <w:pPr>
        <w:pStyle w:val="BodyText"/>
        <w:spacing w:before="141"/>
        <w:ind w:left="138" w:right="129"/>
      </w:pPr>
      <w:r>
        <w:rPr/>
        <w:t>1.- Actualmente ¿Cuál es la problemática que más atiende el Orientador en el   Plantel?</w:t>
      </w:r>
    </w:p>
    <w:p>
      <w:pPr>
        <w:pStyle w:val="BodyText"/>
        <w:spacing w:before="10"/>
        <w:rPr>
          <w:sz w:val="8"/>
        </w:rPr>
      </w:pPr>
      <w:r>
        <w:rPr/>
        <w:pict>
          <v:group style="position:absolute;margin-left:69.503998pt;margin-top:7.057009pt;width:473.15pt;height:244pt;mso-position-horizontal-relative:page;mso-position-vertical-relative:paragraph;z-index:11488;mso-wrap-distance-left:0;mso-wrap-distance-right:0" coordorigin="1390,141" coordsize="9463,4880">
            <v:shape style="position:absolute;left:1418;top:760;width:3895;height:3002" type="#_x0000_t75" stroked="false">
              <v:imagedata r:id="rId43" o:title=""/>
            </v:shape>
            <v:rect style="position:absolute;left:1390;top:141;width:9462;height:694" filled="true" fillcolor="#ffffff" stroked="false">
              <v:fill type="solid"/>
            </v:rect>
            <v:rect style="position:absolute;left:1390;top:4852;width:9462;height:169" filled="true" fillcolor="#ffffff" stroked="false">
              <v:fill type="solid"/>
            </v:rect>
            <v:rect style="position:absolute;left:1418;top:834;width:9420;height:4018" filled="true" fillcolor="#ffffff" stroked="false">
              <v:fill type="solid"/>
            </v:rect>
            <v:shape style="position:absolute;left:5108;top:1305;width:1142;height:1539" coordorigin="5108,1305" coordsize="1142,1539" path="m5108,1305l5108,2843,6250,1813,6197,1757,6142,1704,6085,1655,6025,1608,5963,1565,5900,1524,5834,1487,5767,1453,5699,1423,5628,1396,5557,1372,5484,1352,5411,1335,5336,1322,5261,1313,5185,1307,5108,1305xe" filled="true" fillcolor="#d26d2a" stroked="false">
              <v:path arrowok="t"/>
              <v:fill type="solid"/>
            </v:shape>
            <v:shape style="position:absolute;left:5108;top:1813;width:1539;height:2535" coordorigin="5108,1813" coordsize="1539,2535" path="m6250,1813l5108,2843,5430,4348,5505,4330,5578,4308,5649,4284,5718,4256,5785,4225,5851,4191,5914,4154,5975,4114,6034,4072,6091,4027,6145,3980,6197,3930,6247,3878,6294,3824,6338,3768,6380,3709,6419,3649,6455,3587,6488,3524,6518,3459,6545,3392,6570,3325,6591,3256,6608,3186,6623,3115,6634,3042,6642,2970,6646,2896,6647,2822,6644,2747,6637,2672,6627,2597,6613,2522,6594,2443,6571,2366,6544,2290,6513,2216,6478,2143,6440,2073,6398,2004,6352,1938,6303,1874,6250,1813xe" filled="true" fillcolor="#61993d" stroked="false">
              <v:path arrowok="t"/>
              <v:fill type="solid"/>
            </v:shape>
            <v:shape style="position:absolute;left:4207;top:2843;width:1223;height:1539" coordorigin="4207,2843" coordsize="1223,1539" path="m5108,2843l4207,4090,4270,4133,4335,4173,4402,4210,4470,4243,4539,4273,4610,4299,4682,4321,4755,4340,4828,4356,4902,4368,4977,4376,5052,4381,5128,4381,5204,4379,5279,4372,5355,4362,5430,4348,5108,2843xe" filled="true" fillcolor="#96b8df" stroked="false">
              <v:path arrowok="t"/>
              <v:fill type="solid"/>
            </v:shape>
            <v:shape style="position:absolute;left:3570;top:1305;width:1539;height:2786" coordorigin="3570,1305" coordsize="1539,2786" path="m5108,1305l5031,1307,4956,1312,4881,1322,4807,1334,4735,1351,4664,1370,4594,1393,4526,1419,4460,1448,4395,1480,4332,1515,4271,1553,4211,1593,4154,1637,4099,1682,4046,1731,3995,1781,3947,1834,3902,1889,3858,1946,3818,2006,3780,2067,3745,2130,3713,2195,3684,2261,3658,2329,3635,2399,3616,2470,3599,2542,3587,2616,3577,2691,3572,2767,3570,2843,3572,2921,3578,2998,3587,3074,3601,3150,3618,3224,3639,3298,3663,3370,3691,3440,3722,3509,3756,3577,3794,3643,3835,3707,3879,3768,3927,3828,3977,3886,4030,3941,4086,3993,4145,4043,4207,4090,5108,2843,5108,1305xe" filled="true" fillcolor="#f0a789" stroked="false">
              <v:path arrowok="t"/>
              <v:fill type="solid"/>
            </v:shape>
            <v:shape style="position:absolute;left:6134;top:1283;width:116;height:531" coordorigin="6134,1283" coordsize="116,531" path="m6250,1814l6223,1283,6134,1283e" filled="false" stroked="true" strokeweight=".48pt" strokecolor="#000000">
              <v:path arrowok="t"/>
            </v:shape>
            <v:shape style="position:absolute;left:6250;top:1156;width:2;height:658" coordorigin="6250,1156" coordsize="0,658" path="m6250,1814l6250,1245,6250,1156e" filled="false" stroked="true" strokeweight=".48pt" strokecolor="#000000">
              <v:path arrowok="t"/>
            </v:shape>
            <v:rect style="position:absolute;left:8059;top:1269;width:108;height:108" filled="true" fillcolor="#5088bb" stroked="false">
              <v:fill type="solid"/>
            </v:rect>
            <v:rect style="position:absolute;left:8059;top:1703;width:108;height:108" filled="true" fillcolor="#d26d2a" stroked="false">
              <v:fill type="solid"/>
            </v:rect>
            <v:rect style="position:absolute;left:8059;top:2138;width:108;height:108" filled="true" fillcolor="#929292" stroked="false">
              <v:fill type="solid"/>
            </v:rect>
            <v:rect style="position:absolute;left:8059;top:2572;width:108;height:108" filled="true" fillcolor="#e1aa00" stroked="false">
              <v:fill type="solid"/>
            </v:rect>
            <v:rect style="position:absolute;left:8059;top:3006;width:108;height:108" filled="true" fillcolor="#3a63ac" stroked="false">
              <v:fill type="solid"/>
            </v:rect>
            <v:rect style="position:absolute;left:8059;top:3441;width:108;height:110" filled="true" fillcolor="#61993d" stroked="false">
              <v:fill type="solid"/>
            </v:rect>
            <v:rect style="position:absolute;left:8059;top:3875;width:108;height:110" filled="true" fillcolor="#96b8df" stroked="false">
              <v:fill type="solid"/>
            </v:rect>
            <v:rect style="position:absolute;left:8059;top:4310;width:108;height:110" filled="true" fillcolor="#f0a789" stroked="false">
              <v:fill type="solid"/>
            </v:rect>
            <v:rect style="position:absolute;left:1418;top:834;width:9420;height:4018" filled="false" stroked="true" strokeweight=".48pt" strokecolor="#888888"/>
            <v:shape style="position:absolute;left:1419;top:170;width:2843;height:240" type="#_x0000_t202" filled="false" stroked="false">
              <v:textbox inset="0,0,0,0">
                <w:txbxContent>
                  <w:p>
                    <w:pPr>
                      <w:spacing w:line="240" w:lineRule="exact" w:before="0"/>
                      <w:ind w:left="0" w:right="-19" w:firstLine="0"/>
                      <w:jc w:val="left"/>
                      <w:rPr>
                        <w:sz w:val="24"/>
                      </w:rPr>
                    </w:pPr>
                    <w:r>
                      <w:rPr>
                        <w:sz w:val="24"/>
                      </w:rPr>
                      <w:t>(el 1 es el más importante)</w:t>
                    </w:r>
                  </w:p>
                </w:txbxContent>
              </v:textbox>
              <w10:wrap type="none"/>
            </v:shape>
            <v:shape style="position:absolute;left:4975;top:1055;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5860;top:949;width:664;height:830" type="#_x0000_t202" filled="false" stroked="false">
              <v:textbox inset="0,0,0,0">
                <w:txbxContent>
                  <w:p>
                    <w:pPr>
                      <w:spacing w:line="171" w:lineRule="exact" w:before="0"/>
                      <w:ind w:left="330" w:right="-19" w:firstLine="0"/>
                      <w:jc w:val="left"/>
                      <w:rPr>
                        <w:rFonts w:ascii="Calibri"/>
                        <w:sz w:val="20"/>
                      </w:rPr>
                    </w:pPr>
                    <w:r>
                      <w:rPr>
                        <w:rFonts w:ascii="Calibri"/>
                        <w:sz w:val="20"/>
                      </w:rPr>
                      <w:t>0%</w:t>
                    </w:r>
                  </w:p>
                  <w:p>
                    <w:pPr>
                      <w:spacing w:line="212" w:lineRule="exact" w:before="0"/>
                      <w:ind w:left="0" w:right="-19" w:firstLine="0"/>
                      <w:jc w:val="left"/>
                      <w:rPr>
                        <w:rFonts w:ascii="Calibri"/>
                        <w:sz w:val="20"/>
                      </w:rPr>
                    </w:pPr>
                    <w:r>
                      <w:rPr>
                        <w:rFonts w:ascii="Calibri"/>
                        <w:sz w:val="20"/>
                      </w:rPr>
                      <w:t>0%</w:t>
                    </w:r>
                  </w:p>
                  <w:p>
                    <w:pPr>
                      <w:spacing w:line="240" w:lineRule="auto" w:before="10"/>
                      <w:rPr>
                        <w:sz w:val="17"/>
                      </w:rPr>
                    </w:pPr>
                  </w:p>
                  <w:p>
                    <w:pPr>
                      <w:spacing w:line="240" w:lineRule="exact" w:before="0"/>
                      <w:ind w:left="420" w:right="-19" w:firstLine="0"/>
                      <w:jc w:val="left"/>
                      <w:rPr>
                        <w:rFonts w:ascii="Calibri"/>
                        <w:sz w:val="20"/>
                      </w:rPr>
                    </w:pPr>
                    <w:r>
                      <w:rPr>
                        <w:rFonts w:ascii="Calibri"/>
                        <w:spacing w:val="-1"/>
                        <w:sz w:val="20"/>
                      </w:rPr>
                      <w:t>0%</w:t>
                    </w:r>
                  </w:p>
                </w:txbxContent>
              </v:textbox>
              <w10:wrap type="none"/>
            </v:shape>
            <v:shape style="position:absolute;left:8217;top:1230;width:1166;height:200" type="#_x0000_t202" filled="false" stroked="false">
              <v:textbox inset="0,0,0,0">
                <w:txbxContent>
                  <w:p>
                    <w:pPr>
                      <w:spacing w:line="199" w:lineRule="exact" w:before="0"/>
                      <w:ind w:left="0" w:right="-16" w:firstLine="0"/>
                      <w:jc w:val="left"/>
                      <w:rPr>
                        <w:rFonts w:ascii="Calibri" w:hAnsi="Calibri"/>
                        <w:sz w:val="20"/>
                      </w:rPr>
                    </w:pPr>
                    <w:r>
                      <w:rPr>
                        <w:rFonts w:ascii="Calibri" w:hAnsi="Calibri"/>
                        <w:sz w:val="20"/>
                      </w:rPr>
                      <w:t>1. Académicas</w:t>
                    </w:r>
                  </w:p>
                </w:txbxContent>
              </v:textbox>
              <w10:wrap type="none"/>
            </v:shape>
            <v:shape style="position:absolute;left:5425;top:158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8217;top:1664;width:1582;height:200" type="#_x0000_t202" filled="false" stroked="false">
              <v:textbox inset="0,0,0,0">
                <w:txbxContent>
                  <w:p>
                    <w:pPr>
                      <w:spacing w:line="200" w:lineRule="exact" w:before="0"/>
                      <w:ind w:left="0" w:right="-18" w:firstLine="0"/>
                      <w:jc w:val="left"/>
                      <w:rPr>
                        <w:rFonts w:ascii="Calibri"/>
                        <w:sz w:val="20"/>
                      </w:rPr>
                    </w:pPr>
                    <w:r>
                      <w:rPr>
                        <w:rFonts w:ascii="Calibri"/>
                        <w:sz w:val="20"/>
                      </w:rPr>
                      <w:t>2. De Normatividad</w:t>
                    </w:r>
                  </w:p>
                </w:txbxContent>
              </v:textbox>
              <w10:wrap type="none"/>
            </v:shape>
            <v:shape style="position:absolute;left:8217;top:2100;width:1252;height:200" type="#_x0000_t202" filled="false" stroked="false">
              <v:textbox inset="0,0,0,0">
                <w:txbxContent>
                  <w:p>
                    <w:pPr>
                      <w:spacing w:line="199" w:lineRule="exact" w:before="0"/>
                      <w:ind w:left="0" w:right="-17" w:firstLine="0"/>
                      <w:jc w:val="left"/>
                      <w:rPr>
                        <w:rFonts w:ascii="Calibri"/>
                        <w:sz w:val="20"/>
                      </w:rPr>
                    </w:pPr>
                    <w:r>
                      <w:rPr>
                        <w:rFonts w:ascii="Calibri"/>
                        <w:sz w:val="20"/>
                      </w:rPr>
                      <w:t>3. Psicosociales</w:t>
                    </w:r>
                  </w:p>
                </w:txbxContent>
              </v:textbox>
              <w10:wrap type="none"/>
            </v:shape>
            <v:shape style="position:absolute;left:3760;top:231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8217;top:2534;width:1261;height:634" type="#_x0000_t202" filled="false" stroked="false">
              <v:textbox inset="0,0,0,0">
                <w:txbxContent>
                  <w:p>
                    <w:pPr>
                      <w:numPr>
                        <w:ilvl w:val="0"/>
                        <w:numId w:val="115"/>
                      </w:numPr>
                      <w:tabs>
                        <w:tab w:pos="197" w:val="left" w:leader="none"/>
                      </w:tabs>
                      <w:spacing w:line="203" w:lineRule="exact" w:before="0"/>
                      <w:ind w:left="197" w:right="0" w:hanging="197"/>
                      <w:jc w:val="left"/>
                      <w:rPr>
                        <w:rFonts w:ascii="Calibri"/>
                        <w:sz w:val="20"/>
                      </w:rPr>
                    </w:pPr>
                    <w:r>
                      <w:rPr>
                        <w:rFonts w:ascii="Calibri"/>
                        <w:sz w:val="20"/>
                      </w:rPr>
                      <w:t>Laborales</w:t>
                    </w:r>
                  </w:p>
                  <w:p>
                    <w:pPr>
                      <w:spacing w:line="240" w:lineRule="auto" w:before="6"/>
                      <w:rPr>
                        <w:sz w:val="16"/>
                      </w:rPr>
                    </w:pPr>
                  </w:p>
                  <w:p>
                    <w:pPr>
                      <w:numPr>
                        <w:ilvl w:val="0"/>
                        <w:numId w:val="115"/>
                      </w:numPr>
                      <w:tabs>
                        <w:tab w:pos="197" w:val="left" w:leader="none"/>
                      </w:tabs>
                      <w:spacing w:line="240" w:lineRule="exact" w:before="0"/>
                      <w:ind w:left="197" w:right="0" w:hanging="197"/>
                      <w:jc w:val="left"/>
                      <w:rPr>
                        <w:rFonts w:ascii="Calibri"/>
                        <w:sz w:val="20"/>
                      </w:rPr>
                    </w:pPr>
                    <w:r>
                      <w:rPr>
                        <w:rFonts w:ascii="Calibri"/>
                        <w:sz w:val="20"/>
                      </w:rPr>
                      <w:t>Vocacionales</w:t>
                    </w:r>
                  </w:p>
                </w:txbxContent>
              </v:textbox>
              <w10:wrap type="none"/>
            </v:shape>
            <v:shape style="position:absolute;left:6115;top:315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34%</w:t>
                    </w:r>
                  </w:p>
                </w:txbxContent>
              </v:textbox>
              <w10:wrap type="none"/>
            </v:shape>
            <v:shape style="position:absolute;left:8217;top:3403;width:1465;height:634" type="#_x0000_t202" filled="false" stroked="false">
              <v:textbox inset="0,0,0,0">
                <w:txbxContent>
                  <w:p>
                    <w:pPr>
                      <w:numPr>
                        <w:ilvl w:val="0"/>
                        <w:numId w:val="116"/>
                      </w:numPr>
                      <w:tabs>
                        <w:tab w:pos="197" w:val="left" w:leader="none"/>
                      </w:tabs>
                      <w:spacing w:line="203" w:lineRule="exact" w:before="0"/>
                      <w:ind w:left="197" w:right="0" w:hanging="197"/>
                      <w:jc w:val="left"/>
                      <w:rPr>
                        <w:rFonts w:ascii="Calibri"/>
                        <w:sz w:val="20"/>
                      </w:rPr>
                    </w:pPr>
                    <w:r>
                      <w:rPr>
                        <w:rFonts w:ascii="Calibri"/>
                        <w:sz w:val="20"/>
                      </w:rPr>
                      <w:t>De</w:t>
                    </w:r>
                    <w:r>
                      <w:rPr>
                        <w:rFonts w:ascii="Calibri"/>
                        <w:spacing w:val="-5"/>
                        <w:sz w:val="20"/>
                      </w:rPr>
                      <w:t> </w:t>
                    </w:r>
                    <w:r>
                      <w:rPr>
                        <w:rFonts w:ascii="Calibri"/>
                        <w:sz w:val="20"/>
                      </w:rPr>
                      <w:t>disciplina</w:t>
                    </w:r>
                  </w:p>
                  <w:p>
                    <w:pPr>
                      <w:spacing w:line="240" w:lineRule="auto" w:before="6"/>
                      <w:rPr>
                        <w:sz w:val="16"/>
                      </w:rPr>
                    </w:pPr>
                  </w:p>
                  <w:p>
                    <w:pPr>
                      <w:numPr>
                        <w:ilvl w:val="0"/>
                        <w:numId w:val="116"/>
                      </w:numPr>
                      <w:tabs>
                        <w:tab w:pos="197" w:val="left" w:leader="none"/>
                      </w:tabs>
                      <w:spacing w:line="240" w:lineRule="exact" w:before="0"/>
                      <w:ind w:left="197" w:right="0" w:hanging="197"/>
                      <w:jc w:val="left"/>
                      <w:rPr>
                        <w:rFonts w:ascii="Calibri"/>
                        <w:sz w:val="20"/>
                      </w:rPr>
                    </w:pPr>
                    <w:r>
                      <w:rPr>
                        <w:rFonts w:ascii="Calibri"/>
                        <w:sz w:val="20"/>
                      </w:rPr>
                      <w:t>Administrativas</w:t>
                    </w:r>
                  </w:p>
                </w:txbxContent>
              </v:textbox>
              <w10:wrap type="none"/>
            </v:shape>
            <v:shape style="position:absolute;left:4675;top:402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8217;top:4273;width:655;height:200" type="#_x0000_t202" filled="false" stroked="false">
              <v:textbox inset="0,0,0,0">
                <w:txbxContent>
                  <w:p>
                    <w:pPr>
                      <w:spacing w:line="199" w:lineRule="exact" w:before="0"/>
                      <w:ind w:left="0" w:right="-20" w:firstLine="0"/>
                      <w:jc w:val="left"/>
                      <w:rPr>
                        <w:rFonts w:ascii="Calibri"/>
                        <w:sz w:val="20"/>
                      </w:rPr>
                    </w:pPr>
                    <w:r>
                      <w:rPr>
                        <w:rFonts w:ascii="Calibri"/>
                        <w:sz w:val="20"/>
                      </w:rPr>
                      <w:t>8. No se</w:t>
                    </w:r>
                  </w:p>
                </w:txbxContent>
              </v:textbox>
              <w10:wrap type="none"/>
            </v:shape>
            <w10:wrap type="topAndBottom"/>
          </v:group>
        </w:pict>
      </w:r>
    </w:p>
    <w:p>
      <w:pPr>
        <w:pStyle w:val="BodyText"/>
        <w:spacing w:before="8"/>
        <w:rPr>
          <w:sz w:val="15"/>
        </w:rPr>
      </w:pPr>
    </w:p>
    <w:p>
      <w:pPr>
        <w:pStyle w:val="BodyText"/>
        <w:spacing w:line="360" w:lineRule="auto" w:before="69"/>
        <w:ind w:left="138" w:right="134"/>
        <w:jc w:val="both"/>
      </w:pPr>
      <w:r>
        <w:rPr/>
        <w:t>A raíz de la implementación del programa de intervención y su evaluación se encontró que los Docentes no tienen clara cuales son las problemáticas que atiende el  Orientador Administrativo con un 40% a diferencia de lo encontrado en el diagnóstico con un 7%. Lo cual se puede suponer porque en el servicio de Orientación se llevaron a cabo actividades diferentes a las habituales, aunado a ello la misma dinámica del servicio de Orientación al salir y reingresar personal que se encontraba con horas frente a grupo y que anteriormente había ocupado la plaza de Orientador</w:t>
      </w:r>
      <w:r>
        <w:rPr>
          <w:spacing w:val="-24"/>
        </w:rPr>
        <w:t> </w:t>
      </w:r>
      <w:r>
        <w:rPr/>
        <w:t>Administrativo.</w:t>
      </w:r>
    </w:p>
    <w:p>
      <w:pPr>
        <w:pStyle w:val="BodyText"/>
        <w:spacing w:before="8"/>
      </w:pPr>
    </w:p>
    <w:p>
      <w:pPr>
        <w:pStyle w:val="BodyText"/>
        <w:spacing w:line="360" w:lineRule="auto"/>
        <w:ind w:left="138" w:right="144"/>
        <w:jc w:val="both"/>
      </w:pPr>
      <w:r>
        <w:rPr/>
        <w:t>En la fase del diagnóstico la respuesta que se ubicaba en un 43% era la “De disciplina” quedando en la fase de evaluación con un 34%</w:t>
      </w:r>
    </w:p>
    <w:p>
      <w:pPr>
        <w:spacing w:after="0" w:line="360" w:lineRule="auto"/>
        <w:jc w:val="both"/>
        <w:sectPr>
          <w:pgSz w:w="12240" w:h="15840"/>
          <w:pgMar w:header="0" w:footer="1003" w:top="1360" w:bottom="1200" w:left="1280" w:right="1280"/>
        </w:sectPr>
      </w:pPr>
    </w:p>
    <w:p>
      <w:pPr>
        <w:pStyle w:val="BodyText"/>
        <w:spacing w:line="360" w:lineRule="auto" w:before="57"/>
        <w:ind w:left="118" w:right="121"/>
        <w:jc w:val="both"/>
      </w:pPr>
      <w:r>
        <w:rPr/>
        <w:t>2.- Cuando el (la) Orientador (a) no ha podido darle respuesta a una problemática que Ud le ha presentado ¿A qué cree que se deba?</w:t>
      </w:r>
    </w:p>
    <w:p>
      <w:pPr>
        <w:pStyle w:val="BodyText"/>
        <w:spacing w:before="11"/>
        <w:rPr>
          <w:sz w:val="20"/>
        </w:rPr>
      </w:pPr>
      <w:r>
        <w:rPr/>
        <w:pict>
          <v:group style="position:absolute;margin-left:70.669998pt;margin-top:14.003916pt;width:470.7pt;height:133.1pt;mso-position-horizontal-relative:page;mso-position-vertical-relative:paragraph;z-index:11680;mso-wrap-distance-left:0;mso-wrap-distance-right:0" coordorigin="1413,280" coordsize="9414,2662">
            <v:shape style="position:absolute;left:4469;top:672;width:698;height:940" coordorigin="4469,672" coordsize="698,940" path="m4469,672l4469,1611,5166,982,5111,925,5051,874,4988,828,4921,787,4851,753,4778,724,4703,702,4627,685,4549,675,4469,672xe" filled="true" fillcolor="#ec7c30" stroked="false">
              <v:path arrowok="t"/>
              <v:fill type="solid"/>
            </v:shape>
            <v:shape style="position:absolute;left:4469;top:982;width:940;height:726" coordorigin="4469,982" coordsize="940,726" path="m5166,982l4469,1611,5404,1707,5408,1628,5406,1549,5398,1471,5383,1394,5362,1319,5335,1246,5301,1175,5262,1108,5217,1043,5166,982xe" filled="true" fillcolor="#a4a4a4" stroked="false">
              <v:path arrowok="t"/>
              <v:fill type="solid"/>
            </v:shape>
            <v:shape style="position:absolute;left:3530;top:672;width:1874;height:1879" coordorigin="3530,672" coordsize="1874,1879" path="m4469,672l4392,675,4317,684,4243,699,4172,720,4104,746,4037,777,3974,813,3914,853,3858,898,3805,947,3756,1000,3711,1056,3671,1116,3635,1180,3604,1246,3578,1314,3557,1386,3542,1459,3533,1534,3530,1611,3533,1688,3542,1764,3557,1837,3578,1908,3604,1977,3635,2043,3671,2106,3711,2166,3756,2223,3805,2276,3858,2325,3914,2369,3974,2410,4037,2446,4104,2477,4172,2503,4243,2523,4317,2538,4392,2548,4469,2551,4545,2548,4618,2539,4690,2524,4760,2505,4828,2480,4893,2450,4956,2415,5015,2376,5072,2332,5125,2284,5174,2233,5219,2177,5260,2119,5296,2057,5328,1992,5355,1924,5377,1854,5393,1782,5404,1707,4469,1611,4469,672xe" filled="true" fillcolor="#ffc000" stroked="false">
              <v:path arrowok="t"/>
              <v:fill type="solid"/>
            </v:shape>
            <v:rect style="position:absolute;left:6072;top:556;width:108;height:110" filled="true" fillcolor="#5b9bd4" stroked="false">
              <v:fill type="solid"/>
            </v:rect>
            <v:rect style="position:absolute;left:6072;top:1142;width:108;height:110" filled="true" fillcolor="#ec7c30" stroked="false">
              <v:fill type="solid"/>
            </v:rect>
            <v:rect style="position:absolute;left:6072;top:1727;width:108;height:110" filled="true" fillcolor="#a4a4a4" stroked="false">
              <v:fill type="solid"/>
            </v:rect>
            <v:rect style="position:absolute;left:6072;top:2315;width:108;height:108" filled="true" fillcolor="#ffc000" stroked="false">
              <v:fill type="solid"/>
            </v:rect>
            <v:rect style="position:absolute;left:1418;top:285;width:9403;height:2652" filled="false" stroked="true" strokeweight=".48pt" strokecolor="#888888"/>
            <v:shape style="position:absolute;left:4344;top:417;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6229;top:519;width:3208;height:200" type="#_x0000_t202" filled="false" stroked="false">
              <v:textbox inset="0,0,0,0">
                <w:txbxContent>
                  <w:p>
                    <w:pPr>
                      <w:spacing w:line="199" w:lineRule="exact" w:before="0"/>
                      <w:ind w:left="0" w:right="-11" w:firstLine="0"/>
                      <w:jc w:val="left"/>
                      <w:rPr>
                        <w:rFonts w:ascii="Calibri"/>
                        <w:sz w:val="20"/>
                      </w:rPr>
                    </w:pPr>
                    <w:r>
                      <w:rPr>
                        <w:rFonts w:ascii="Calibri"/>
                        <w:sz w:val="20"/>
                      </w:rPr>
                      <w:t>1. No tiene la capacidad para</w:t>
                    </w:r>
                    <w:r>
                      <w:rPr>
                        <w:rFonts w:ascii="Calibri"/>
                        <w:spacing w:val="-12"/>
                        <w:sz w:val="20"/>
                      </w:rPr>
                      <w:t> </w:t>
                    </w:r>
                    <w:r>
                      <w:rPr>
                        <w:rFonts w:ascii="Calibri"/>
                        <w:sz w:val="20"/>
                      </w:rPr>
                      <w:t>resolverlo</w:t>
                    </w:r>
                  </w:p>
                </w:txbxContent>
              </v:textbox>
              <w10:wrap type="none"/>
            </v:shape>
            <v:shape style="position:absolute;left:4555;top:89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6229;top:1105;width:3656;height:200" type="#_x0000_t202" filled="false" stroked="false">
              <v:textbox inset="0,0,0,0">
                <w:txbxContent>
                  <w:p>
                    <w:pPr>
                      <w:spacing w:line="199" w:lineRule="exact" w:before="0"/>
                      <w:ind w:left="0" w:right="-4" w:firstLine="0"/>
                      <w:jc w:val="left"/>
                      <w:rPr>
                        <w:rFonts w:ascii="Calibri"/>
                        <w:sz w:val="20"/>
                      </w:rPr>
                    </w:pPr>
                    <w:r>
                      <w:rPr>
                        <w:rFonts w:ascii="Calibri"/>
                        <w:sz w:val="20"/>
                      </w:rPr>
                      <w:t>2. Le da largas al asunto sin dar</w:t>
                    </w:r>
                    <w:r>
                      <w:rPr>
                        <w:rFonts w:ascii="Calibri"/>
                        <w:spacing w:val="-18"/>
                        <w:sz w:val="20"/>
                      </w:rPr>
                      <w:t> </w:t>
                    </w:r>
                    <w:r>
                      <w:rPr>
                        <w:rFonts w:ascii="Calibri"/>
                        <w:sz w:val="20"/>
                      </w:rPr>
                      <w:t>explicaciones</w:t>
                    </w:r>
                  </w:p>
                </w:txbxContent>
              </v:textbox>
              <w10:wrap type="none"/>
            </v:shape>
            <v:shape style="position:absolute;left:4930;top:136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3790;top:194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74%</w:t>
                    </w:r>
                  </w:p>
                </w:txbxContent>
              </v:textbox>
              <w10:wrap type="none"/>
            </v:shape>
            <v:shape style="position:absolute;left:6229;top:1691;width:4443;height:786" type="#_x0000_t202" filled="false" stroked="false">
              <v:textbox inset="0,0,0,0">
                <w:txbxContent>
                  <w:p>
                    <w:pPr>
                      <w:numPr>
                        <w:ilvl w:val="0"/>
                        <w:numId w:val="117"/>
                      </w:numPr>
                      <w:tabs>
                        <w:tab w:pos="197" w:val="left" w:leader="none"/>
                      </w:tabs>
                      <w:spacing w:line="203" w:lineRule="exact" w:before="0"/>
                      <w:ind w:left="196" w:right="0" w:hanging="196"/>
                      <w:jc w:val="left"/>
                      <w:rPr>
                        <w:rFonts w:ascii="Calibri"/>
                        <w:sz w:val="20"/>
                      </w:rPr>
                    </w:pPr>
                    <w:r>
                      <w:rPr>
                        <w:rFonts w:ascii="Calibri"/>
                        <w:sz w:val="20"/>
                      </w:rPr>
                      <w:t>Reconoce que tiene limitaciones para resolverlo</w:t>
                    </w:r>
                    <w:r>
                      <w:rPr>
                        <w:rFonts w:ascii="Calibri"/>
                        <w:spacing w:val="-19"/>
                        <w:sz w:val="20"/>
                      </w:rPr>
                      <w:t> </w:t>
                    </w:r>
                    <w:r>
                      <w:rPr>
                        <w:rFonts w:ascii="Calibri"/>
                        <w:sz w:val="20"/>
                      </w:rPr>
                      <w:t>y</w:t>
                    </w:r>
                  </w:p>
                  <w:p>
                    <w:pPr>
                      <w:spacing w:before="0"/>
                      <w:ind w:left="0" w:right="-3" w:firstLine="0"/>
                      <w:jc w:val="left"/>
                      <w:rPr>
                        <w:rFonts w:ascii="Calibri"/>
                        <w:sz w:val="20"/>
                      </w:rPr>
                    </w:pPr>
                    <w:r>
                      <w:rPr>
                        <w:rFonts w:ascii="Calibri"/>
                        <w:sz w:val="20"/>
                      </w:rPr>
                      <w:t>que no cuenta con las habilidades necesarias para</w:t>
                    </w:r>
                    <w:r>
                      <w:rPr>
                        <w:rFonts w:ascii="Calibri"/>
                        <w:spacing w:val="-22"/>
                        <w:sz w:val="20"/>
                      </w:rPr>
                      <w:t> </w:t>
                    </w:r>
                    <w:r>
                      <w:rPr>
                        <w:rFonts w:ascii="Calibri"/>
                        <w:sz w:val="20"/>
                      </w:rPr>
                      <w:t>ello.</w:t>
                    </w:r>
                  </w:p>
                  <w:p>
                    <w:pPr>
                      <w:numPr>
                        <w:ilvl w:val="0"/>
                        <w:numId w:val="117"/>
                      </w:numPr>
                      <w:tabs>
                        <w:tab w:pos="197" w:val="left" w:leader="none"/>
                      </w:tabs>
                      <w:spacing w:line="240" w:lineRule="exact" w:before="97"/>
                      <w:ind w:left="196" w:right="0" w:hanging="196"/>
                      <w:jc w:val="left"/>
                      <w:rPr>
                        <w:rFonts w:ascii="Calibri"/>
                        <w:sz w:val="20"/>
                      </w:rPr>
                    </w:pPr>
                    <w:r>
                      <w:rPr>
                        <w:rFonts w:ascii="Calibri"/>
                        <w:sz w:val="20"/>
                      </w:rPr>
                      <w:t>Sin</w:t>
                    </w:r>
                    <w:r>
                      <w:rPr>
                        <w:rFonts w:ascii="Calibri"/>
                        <w:spacing w:val="-6"/>
                        <w:sz w:val="20"/>
                      </w:rPr>
                      <w:t> </w:t>
                    </w:r>
                    <w:r>
                      <w:rPr>
                        <w:rFonts w:ascii="Calibri"/>
                        <w:sz w:val="20"/>
                      </w:rPr>
                      <w:t>respuesta</w:t>
                    </w:r>
                  </w:p>
                </w:txbxContent>
              </v:textbox>
              <w10:wrap type="none"/>
            </v:shape>
            <w10:wrap type="topAndBottom"/>
          </v:group>
        </w:pict>
      </w:r>
    </w:p>
    <w:p>
      <w:pPr>
        <w:pStyle w:val="BodyText"/>
        <w:spacing w:before="10"/>
        <w:rPr>
          <w:sz w:val="34"/>
        </w:rPr>
      </w:pPr>
    </w:p>
    <w:p>
      <w:pPr>
        <w:pStyle w:val="BodyText"/>
        <w:spacing w:line="360" w:lineRule="auto" w:before="1"/>
        <w:ind w:left="118" w:right="112"/>
        <w:jc w:val="both"/>
      </w:pPr>
      <w:r>
        <w:rPr/>
        <w:t>Siguiendo la dinámica de la pregunta anterior, en esta los Docentes no tienen claro la razón por la cual un Orientador Administrativo no ha podido darle respuesta a problemáticas que le han presentado con un 74% a diferencia del diagnóstico que esta respuesta se ubicaba en un 14%. Un dato significativo resulta de la  respuesta  sobre que el Orientador Administrativo no tenía la capacidad de resolverlo que en el diagnóstico se encontraba en un 43 % aquí en esta fase se ve reducida a nada al no tener ninguna respuesta que apoyara esa idea.</w:t>
      </w:r>
    </w:p>
    <w:p>
      <w:pPr>
        <w:pStyle w:val="BodyText"/>
        <w:spacing w:before="7"/>
      </w:pPr>
    </w:p>
    <w:p>
      <w:pPr>
        <w:pStyle w:val="BodyText"/>
        <w:spacing w:line="360" w:lineRule="auto"/>
        <w:ind w:left="118" w:right="117"/>
        <w:jc w:val="both"/>
      </w:pPr>
      <w:r>
        <w:rPr/>
        <w:t>3.- ¿Que ha notado que hace el (la) Orientador(a) en la mayoría de los casos cuando  un Alumno (a) tiene dificultades en la comprensión de contenidos</w:t>
      </w:r>
      <w:r>
        <w:rPr>
          <w:spacing w:val="-26"/>
        </w:rPr>
        <w:t> </w:t>
      </w:r>
      <w:r>
        <w:rPr/>
        <w:t>académicos?</w:t>
      </w:r>
    </w:p>
    <w:p>
      <w:pPr>
        <w:pStyle w:val="BodyText"/>
        <w:spacing w:before="10"/>
        <w:rPr>
          <w:sz w:val="20"/>
        </w:rPr>
      </w:pPr>
      <w:r>
        <w:rPr/>
        <w:pict>
          <v:group style="position:absolute;margin-left:70.669998pt;margin-top:13.953918pt;width:470.7pt;height:147.65pt;mso-position-horizontal-relative:page;mso-position-vertical-relative:paragraph;z-index:11872;mso-wrap-distance-left:0;mso-wrap-distance-right:0" coordorigin="1413,279" coordsize="9414,2953">
            <v:shape style="position:absolute;left:3859;top:688;width:1696;height:2136" coordorigin="3859,688" coordsize="1696,2136" path="m4486,688l4486,1755,3859,2619,3922,2662,3987,2699,4054,2732,4122,2759,4192,2782,4262,2799,4333,2812,4404,2820,4476,2823,4547,2821,4618,2815,4688,2803,4758,2788,4826,2767,4893,2742,4959,2713,5022,2679,5084,2640,5143,2597,5199,2550,5253,2499,5303,2443,5350,2383,5393,2319,5430,2254,5463,2187,5490,2119,5513,2050,5530,1980,5543,1909,5551,1837,5554,1766,5552,1694,5546,1623,5535,1553,5519,1484,5498,1415,5473,1348,5444,1283,5410,1219,5371,1158,5329,1099,5281,1042,5230,989,5174,938,5114,891,5052,850,4987,812,4920,780,4851,752,4781,729,4709,711,4635,698,4561,690,4486,688xe" filled="true" fillcolor="#ec7c30" stroked="false">
              <v:path arrowok="t"/>
              <v:fill type="solid"/>
            </v:shape>
            <v:shape style="position:absolute;left:3561;top:1755;width:926;height:864" coordorigin="3561,1755" coordsize="926,864" path="m4486,1755l3561,2287,3600,2351,3644,2411,3692,2469,3744,2523,3800,2573,3859,2619,4486,1755xe" filled="true" fillcolor="#a4a4a4" stroked="false">
              <v:path arrowok="t"/>
              <v:fill type="solid"/>
            </v:shape>
            <v:shape style="position:absolute;left:3419;top:688;width:1068;height:1600" coordorigin="3419,688" coordsize="1068,1600" path="m4486,688l4410,690,4335,698,4262,711,4191,729,4121,752,4054,779,3989,810,3927,846,3867,885,3811,929,3757,976,3707,1026,3660,1080,3616,1136,3577,1196,3541,1258,3510,1323,3483,1390,3460,1460,3442,1531,3429,1604,3421,1679,3419,1755,3422,1835,3431,1914,3445,1992,3466,2069,3492,2144,3524,2216,3561,2287,4486,1755,4486,688xe" filled="true" fillcolor="#ffc000" stroked="false">
              <v:path arrowok="t"/>
              <v:fill type="solid"/>
            </v:shape>
            <v:rect style="position:absolute;left:6706;top:651;width:110;height:108" filled="true" fillcolor="#5b9bd4" stroked="false">
              <v:fill type="solid"/>
            </v:rect>
            <v:rect style="position:absolute;left:6706;top:1270;width:110;height:108" filled="true" fillcolor="#ec7c30" stroked="false">
              <v:fill type="solid"/>
            </v:rect>
            <v:rect style="position:absolute;left:6706;top:1890;width:110;height:110" filled="true" fillcolor="#a4a4a4" stroked="false">
              <v:fill type="solid"/>
            </v:rect>
            <v:rect style="position:absolute;left:6706;top:2509;width:110;height:110" filled="true" fillcolor="#ffc000" stroked="false">
              <v:fill type="solid"/>
            </v:rect>
            <v:rect style="position:absolute;left:1418;top:284;width:9403;height:2942" filled="false" stroked="true" strokeweight=".48pt" strokecolor="#888888"/>
            <v:shape style="position:absolute;left:4359;top:445;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3640;top:127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33%</w:t>
                    </w:r>
                  </w:p>
                </w:txbxContent>
              </v:textbox>
              <w10:wrap type="none"/>
            </v:shape>
            <v:shape style="position:absolute;left:6864;top:614;width:3745;height:1064" type="#_x0000_t202" filled="false" stroked="false">
              <v:textbox inset="0,0,0,0">
                <w:txbxContent>
                  <w:p>
                    <w:pPr>
                      <w:numPr>
                        <w:ilvl w:val="0"/>
                        <w:numId w:val="118"/>
                      </w:numPr>
                      <w:tabs>
                        <w:tab w:pos="197" w:val="left" w:leader="none"/>
                      </w:tabs>
                      <w:spacing w:line="203" w:lineRule="exact" w:before="0"/>
                      <w:ind w:left="0" w:right="0" w:firstLine="0"/>
                      <w:jc w:val="left"/>
                      <w:rPr>
                        <w:rFonts w:ascii="Calibri" w:hAnsi="Calibri"/>
                        <w:sz w:val="20"/>
                      </w:rPr>
                    </w:pPr>
                    <w:r>
                      <w:rPr>
                        <w:rFonts w:ascii="Calibri" w:hAnsi="Calibri"/>
                        <w:sz w:val="20"/>
                      </w:rPr>
                      <w:t>Instruye al Alumno (a) sobre las técnicas</w:t>
                    </w:r>
                    <w:r>
                      <w:rPr>
                        <w:rFonts w:ascii="Calibri" w:hAnsi="Calibri"/>
                        <w:spacing w:val="-17"/>
                        <w:sz w:val="20"/>
                      </w:rPr>
                      <w:t> </w:t>
                    </w:r>
                    <w:r>
                      <w:rPr>
                        <w:rFonts w:ascii="Calibri" w:hAnsi="Calibri"/>
                        <w:sz w:val="20"/>
                      </w:rPr>
                      <w:t>y</w:t>
                    </w:r>
                  </w:p>
                  <w:p>
                    <w:pPr>
                      <w:spacing w:before="0"/>
                      <w:ind w:left="0" w:right="0" w:firstLine="0"/>
                      <w:jc w:val="left"/>
                      <w:rPr>
                        <w:rFonts w:ascii="Calibri" w:hAnsi="Calibri"/>
                        <w:sz w:val="20"/>
                      </w:rPr>
                    </w:pPr>
                    <w:r>
                      <w:rPr>
                        <w:rFonts w:ascii="Calibri" w:hAnsi="Calibri"/>
                        <w:sz w:val="20"/>
                      </w:rPr>
                      <w:t>hábitos de estudio</w:t>
                    </w:r>
                  </w:p>
                  <w:p>
                    <w:pPr>
                      <w:numPr>
                        <w:ilvl w:val="0"/>
                        <w:numId w:val="118"/>
                      </w:numPr>
                      <w:tabs>
                        <w:tab w:pos="197" w:val="left" w:leader="none"/>
                      </w:tabs>
                      <w:spacing w:before="131"/>
                      <w:ind w:left="0" w:right="0" w:firstLine="0"/>
                      <w:jc w:val="left"/>
                      <w:rPr>
                        <w:rFonts w:ascii="Calibri" w:hAnsi="Calibri"/>
                        <w:sz w:val="20"/>
                      </w:rPr>
                    </w:pPr>
                    <w:r>
                      <w:rPr>
                        <w:rFonts w:ascii="Calibri" w:hAnsi="Calibri"/>
                        <w:sz w:val="20"/>
                      </w:rPr>
                      <w:t>Citar al tutor para informarle de dicha situación para que se haga cargo de</w:t>
                    </w:r>
                    <w:r>
                      <w:rPr>
                        <w:rFonts w:ascii="Calibri" w:hAnsi="Calibri"/>
                        <w:spacing w:val="-17"/>
                        <w:sz w:val="20"/>
                      </w:rPr>
                      <w:t> </w:t>
                    </w:r>
                    <w:r>
                      <w:rPr>
                        <w:rFonts w:ascii="Calibri" w:hAnsi="Calibri"/>
                        <w:sz w:val="20"/>
                      </w:rPr>
                      <w:t>resolverla</w:t>
                    </w:r>
                  </w:p>
                </w:txbxContent>
              </v:textbox>
              <w10:wrap type="none"/>
            </v:shape>
            <v:shape style="position:absolute;left:5020;top:197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w:t>
                    </w:r>
                  </w:p>
                </w:txbxContent>
              </v:textbox>
              <w10:wrap type="none"/>
            </v:shape>
            <v:shape style="position:absolute;left:6864;top:1852;width:3199;height:200" type="#_x0000_t202" filled="false" stroked="false">
              <v:textbox inset="0,0,0,0">
                <w:txbxContent>
                  <w:p>
                    <w:pPr>
                      <w:spacing w:line="200" w:lineRule="exact" w:before="0"/>
                      <w:ind w:left="0" w:right="-10" w:firstLine="0"/>
                      <w:jc w:val="left"/>
                      <w:rPr>
                        <w:rFonts w:ascii="Calibri" w:hAnsi="Calibri"/>
                        <w:sz w:val="20"/>
                      </w:rPr>
                    </w:pPr>
                    <w:r>
                      <w:rPr>
                        <w:rFonts w:ascii="Calibri" w:hAnsi="Calibri"/>
                        <w:sz w:val="20"/>
                      </w:rPr>
                      <w:t>3. Culpa al Alumno (a) de esta</w:t>
                    </w:r>
                    <w:r>
                      <w:rPr>
                        <w:rFonts w:ascii="Calibri" w:hAnsi="Calibri"/>
                        <w:spacing w:val="-12"/>
                        <w:sz w:val="20"/>
                      </w:rPr>
                      <w:t> </w:t>
                    </w:r>
                    <w:r>
                      <w:rPr>
                        <w:rFonts w:ascii="Calibri" w:hAnsi="Calibri"/>
                        <w:sz w:val="20"/>
                      </w:rPr>
                      <w:t>situación</w:t>
                    </w:r>
                  </w:p>
                </w:txbxContent>
              </v:textbox>
              <w10:wrap type="none"/>
            </v:shape>
            <v:shape style="position:absolute;left:3744;top:223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w:t>
                    </w:r>
                  </w:p>
                </w:txbxContent>
              </v:textbox>
              <w10:wrap type="none"/>
            </v:shape>
            <v:shape style="position:absolute;left:6864;top:2472;width:1282;height:200" type="#_x0000_t202" filled="false" stroked="false">
              <v:textbox inset="0,0,0,0">
                <w:txbxContent>
                  <w:p>
                    <w:pPr>
                      <w:spacing w:line="199" w:lineRule="exact" w:before="0"/>
                      <w:ind w:left="0" w:right="-15" w:firstLine="0"/>
                      <w:jc w:val="left"/>
                      <w:rPr>
                        <w:rFonts w:ascii="Calibri"/>
                        <w:sz w:val="20"/>
                      </w:rPr>
                    </w:pPr>
                    <w:r>
                      <w:rPr>
                        <w:rFonts w:ascii="Calibri"/>
                        <w:sz w:val="20"/>
                      </w:rPr>
                      <w:t>4. Sin</w:t>
                    </w:r>
                    <w:r>
                      <w:rPr>
                        <w:rFonts w:ascii="Calibri"/>
                        <w:spacing w:val="-7"/>
                        <w:sz w:val="20"/>
                      </w:rPr>
                      <w:t> </w:t>
                    </w:r>
                    <w:r>
                      <w:rPr>
                        <w:rFonts w:ascii="Calibri"/>
                        <w:sz w:val="20"/>
                      </w:rPr>
                      <w:t>respuesta</w:t>
                    </w:r>
                  </w:p>
                </w:txbxContent>
              </v:textbox>
              <w10:wrap type="none"/>
            </v:shape>
            <w10:wrap type="topAndBottom"/>
          </v:group>
        </w:pict>
      </w:r>
    </w:p>
    <w:p>
      <w:pPr>
        <w:pStyle w:val="BodyText"/>
        <w:spacing w:before="7"/>
        <w:rPr>
          <w:sz w:val="35"/>
        </w:rPr>
      </w:pPr>
    </w:p>
    <w:p>
      <w:pPr>
        <w:pStyle w:val="BodyText"/>
        <w:spacing w:line="360" w:lineRule="auto"/>
        <w:ind w:left="118" w:right="112"/>
        <w:jc w:val="both"/>
      </w:pPr>
      <w:r>
        <w:rPr/>
        <w:t>En relación a la pregunta anterior se le concede al Orientador Administrativo solo el hecho de que se remite únicamente a citar tutores de</w:t>
      </w:r>
      <w:r>
        <w:rPr>
          <w:spacing w:val="52"/>
        </w:rPr>
        <w:t> </w:t>
      </w:r>
      <w:r>
        <w:rPr/>
        <w:t>Alumnos para informar de la</w:t>
      </w:r>
    </w:p>
    <w:p>
      <w:pPr>
        <w:spacing w:after="0" w:line="360" w:lineRule="auto"/>
        <w:jc w:val="both"/>
        <w:sectPr>
          <w:pgSz w:w="12240" w:h="15840"/>
          <w:pgMar w:header="0" w:footer="1003" w:top="1360" w:bottom="1200" w:left="1300" w:right="1300"/>
        </w:sectPr>
      </w:pPr>
    </w:p>
    <w:p>
      <w:pPr>
        <w:pStyle w:val="BodyText"/>
        <w:spacing w:line="360" w:lineRule="auto" w:before="57"/>
        <w:ind w:left="118" w:right="116"/>
        <w:jc w:val="both"/>
      </w:pPr>
      <w:r>
        <w:rPr/>
        <w:t>situación y que ellos se hagan responsable de resolverlas, esto con un 60%. Esta situación no muestra cambio significativo con el diagnóstico que se ubicaba en un 72%.</w:t>
      </w:r>
    </w:p>
    <w:p>
      <w:pPr>
        <w:pStyle w:val="BodyText"/>
        <w:spacing w:before="7"/>
      </w:pPr>
    </w:p>
    <w:p>
      <w:pPr>
        <w:pStyle w:val="BodyText"/>
        <w:spacing w:line="360" w:lineRule="auto"/>
        <w:ind w:left="118" w:right="116"/>
        <w:jc w:val="both"/>
      </w:pPr>
      <w:r>
        <w:rPr/>
        <w:t>4.- ¿Por las actividades del Orientador (a) dentro del Plantel que percibes que es su función más importante en el COBAEM, Valle de Chalco?</w:t>
      </w:r>
    </w:p>
    <w:p>
      <w:pPr>
        <w:pStyle w:val="BodyText"/>
        <w:spacing w:before="11"/>
        <w:rPr>
          <w:sz w:val="20"/>
        </w:rPr>
      </w:pPr>
      <w:r>
        <w:rPr/>
        <w:pict>
          <v:group style="position:absolute;margin-left:70.669998pt;margin-top:14.003914pt;width:470.45pt;height:135.050pt;mso-position-horizontal-relative:page;mso-position-vertical-relative:paragraph;z-index:12064;mso-wrap-distance-left:0;mso-wrap-distance-right:0" coordorigin="1413,280" coordsize="9409,2701">
            <v:shape style="position:absolute;left:4513;top:673;width:910;height:957" coordorigin="4513,673" coordsize="910,957" path="m4513,673l4513,1630,5423,1335,5396,1262,5364,1193,5327,1127,5285,1065,5238,1007,5188,952,5133,902,5075,856,5014,815,4949,779,4882,747,4812,721,4740,701,4665,686,4590,677,4513,673xe" filled="true" fillcolor="#5b9bd4" stroked="false">
              <v:path arrowok="t"/>
              <v:fill type="solid"/>
            </v:shape>
            <v:shape style="position:absolute;left:3683;top:1335;width:1787;height:1253" coordorigin="3683,1335" coordsize="1787,1253" path="m5423,1335l4513,1630,3683,2107,3723,2170,3767,2230,3814,2285,3865,2335,3920,2382,3977,2423,4037,2461,4099,2493,4163,2521,4229,2544,4297,2563,4366,2576,4435,2584,4506,2587,4576,2585,4647,2578,4717,2565,4787,2547,4855,2524,4923,2495,4989,2460,5053,2420,5112,2376,5167,2328,5218,2277,5265,2222,5307,2164,5345,2103,5378,2040,5406,1974,5429,1907,5447,1838,5460,1768,5467,1696,5470,1624,5466,1552,5458,1479,5443,1407,5423,1335xe" filled="true" fillcolor="#ec7c30" stroked="false">
              <v:path arrowok="t"/>
              <v:fill type="solid"/>
            </v:shape>
            <v:shape style="position:absolute;left:3556;top:673;width:957;height:1434" coordorigin="3556,673" coordsize="957,1434" path="m4513,673l4438,676,4365,685,4293,699,4224,718,4157,742,4092,771,4030,804,3970,842,3914,884,3861,929,3812,979,3766,1032,3724,1088,3686,1147,3653,1210,3624,1274,3600,1341,3581,1411,3567,1482,3559,1556,3556,1630,3559,1714,3570,1796,3588,1877,3613,1956,3645,2033,3683,2107,4513,1630,4513,673xe" filled="true" fillcolor="#a4a4a4" stroked="false">
              <v:path arrowok="t"/>
              <v:fill type="solid"/>
            </v:shape>
            <v:rect style="position:absolute;left:6456;top:513;width:110;height:110" filled="true" fillcolor="#5b9bd4" stroked="false">
              <v:fill type="solid"/>
            </v:rect>
            <v:rect style="position:absolute;left:6456;top:1334;width:110;height:110" filled="true" fillcolor="#ec7c30" stroked="false">
              <v:fill type="solid"/>
            </v:rect>
            <v:rect style="position:absolute;left:6456;top:2155;width:110;height:108" filled="true" fillcolor="#a4a4a4" stroked="false">
              <v:fill type="solid"/>
            </v:rect>
            <v:rect style="position:absolute;left:1418;top:285;width:9398;height:2690" filled="false" stroked="true" strokeweight=".48pt" strokecolor="#888888"/>
            <v:shape style="position:absolute;left:4390;top:431;width:2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0%</w:t>
                    </w:r>
                  </w:p>
                </w:txbxContent>
              </v:textbox>
              <w10:wrap type="none"/>
            </v:shape>
            <v:shape style="position:absolute;left:6616;top:476;width:3957;height:443" type="#_x0000_t202" filled="false" stroked="false">
              <v:textbox inset="0,0,0,0">
                <w:txbxContent>
                  <w:p>
                    <w:pPr>
                      <w:spacing w:line="203" w:lineRule="exact" w:before="0"/>
                      <w:ind w:left="0" w:right="-9" w:firstLine="0"/>
                      <w:jc w:val="left"/>
                      <w:rPr>
                        <w:rFonts w:ascii="Calibri" w:hAnsi="Calibri"/>
                        <w:sz w:val="20"/>
                      </w:rPr>
                    </w:pPr>
                    <w:r>
                      <w:rPr>
                        <w:rFonts w:ascii="Calibri" w:hAnsi="Calibri"/>
                        <w:sz w:val="20"/>
                      </w:rPr>
                      <w:t>1. No percibo que es lo más importante y</w:t>
                    </w:r>
                    <w:r>
                      <w:rPr>
                        <w:rFonts w:ascii="Calibri" w:hAnsi="Calibri"/>
                        <w:spacing w:val="-14"/>
                        <w:sz w:val="20"/>
                      </w:rPr>
                      <w:t> </w:t>
                    </w:r>
                    <w:r>
                      <w:rPr>
                        <w:rFonts w:ascii="Calibri" w:hAnsi="Calibri"/>
                        <w:sz w:val="20"/>
                      </w:rPr>
                      <w:t>central</w:t>
                    </w:r>
                  </w:p>
                  <w:p>
                    <w:pPr>
                      <w:spacing w:line="240" w:lineRule="exact" w:before="0"/>
                      <w:ind w:left="0" w:right="-9" w:firstLine="0"/>
                      <w:jc w:val="left"/>
                      <w:rPr>
                        <w:rFonts w:ascii="Calibri"/>
                        <w:sz w:val="20"/>
                      </w:rPr>
                    </w:pPr>
                    <w:r>
                      <w:rPr>
                        <w:rFonts w:ascii="Calibri"/>
                        <w:sz w:val="20"/>
                      </w:rPr>
                      <w:t>de sus actividades</w:t>
                    </w:r>
                  </w:p>
                </w:txbxContent>
              </v:textbox>
              <w10:wrap type="none"/>
            </v:shape>
            <v:shape style="position:absolute;left:4735;top:100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3760;top:1196;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33%</w:t>
                    </w:r>
                  </w:p>
                </w:txbxContent>
              </v:textbox>
              <w10:wrap type="none"/>
            </v:shape>
            <v:shape style="position:absolute;left:6616;top:1296;width:3976;height:444" type="#_x0000_t202" filled="false" stroked="false">
              <v:textbox inset="0,0,0,0">
                <w:txbxContent>
                  <w:p>
                    <w:pPr>
                      <w:spacing w:line="203" w:lineRule="exact" w:before="0"/>
                      <w:ind w:left="0" w:right="-7" w:firstLine="0"/>
                      <w:jc w:val="left"/>
                      <w:rPr>
                        <w:rFonts w:ascii="Calibri"/>
                        <w:sz w:val="20"/>
                      </w:rPr>
                    </w:pPr>
                    <w:r>
                      <w:rPr>
                        <w:rFonts w:ascii="Calibri"/>
                        <w:sz w:val="20"/>
                      </w:rPr>
                      <w:t>2. Abrir la puerta a la hora de entrada y revisar</w:t>
                    </w:r>
                    <w:r>
                      <w:rPr>
                        <w:rFonts w:ascii="Calibri"/>
                        <w:spacing w:val="-18"/>
                        <w:sz w:val="20"/>
                      </w:rPr>
                      <w:t> </w:t>
                    </w:r>
                    <w:r>
                      <w:rPr>
                        <w:rFonts w:ascii="Calibri"/>
                        <w:sz w:val="20"/>
                      </w:rPr>
                      <w:t>el</w:t>
                    </w:r>
                  </w:p>
                  <w:p>
                    <w:pPr>
                      <w:spacing w:line="240" w:lineRule="exact" w:before="0"/>
                      <w:ind w:left="0" w:right="-7" w:firstLine="0"/>
                      <w:jc w:val="left"/>
                      <w:rPr>
                        <w:rFonts w:ascii="Calibri"/>
                        <w:sz w:val="20"/>
                      </w:rPr>
                    </w:pPr>
                    <w:r>
                      <w:rPr>
                        <w:rFonts w:ascii="Calibri"/>
                        <w:sz w:val="20"/>
                      </w:rPr>
                      <w:t>uniforme (cuidar la disciplina)</w:t>
                    </w:r>
                  </w:p>
                </w:txbxContent>
              </v:textbox>
              <w10:wrap type="none"/>
            </v:shape>
            <v:shape style="position:absolute;left:4690;top:209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47%</w:t>
                    </w:r>
                  </w:p>
                </w:txbxContent>
              </v:textbox>
              <w10:wrap type="none"/>
            </v:shape>
            <v:shape style="position:absolute;left:6616;top:2117;width:3904;height:688" type="#_x0000_t202" filled="false" stroked="false">
              <v:textbox inset="0,0,0,0">
                <w:txbxContent>
                  <w:p>
                    <w:pPr>
                      <w:spacing w:line="203" w:lineRule="exact" w:before="0"/>
                      <w:ind w:left="0" w:right="-8" w:firstLine="0"/>
                      <w:jc w:val="left"/>
                      <w:rPr>
                        <w:rFonts w:ascii="Calibri"/>
                        <w:sz w:val="20"/>
                      </w:rPr>
                    </w:pPr>
                    <w:r>
                      <w:rPr>
                        <w:rFonts w:ascii="Calibri"/>
                        <w:sz w:val="20"/>
                      </w:rPr>
                      <w:t>3. Implementar acciones destinadas a facilitar</w:t>
                    </w:r>
                    <w:r>
                      <w:rPr>
                        <w:rFonts w:ascii="Calibri"/>
                        <w:spacing w:val="-17"/>
                        <w:sz w:val="20"/>
                      </w:rPr>
                      <w:t> </w:t>
                    </w:r>
                    <w:r>
                      <w:rPr>
                        <w:rFonts w:ascii="Calibri"/>
                        <w:sz w:val="20"/>
                      </w:rPr>
                      <w:t>el</w:t>
                    </w:r>
                  </w:p>
                  <w:p>
                    <w:pPr>
                      <w:spacing w:before="0"/>
                      <w:ind w:left="0" w:right="-20" w:firstLine="0"/>
                      <w:jc w:val="left"/>
                      <w:rPr>
                        <w:rFonts w:ascii="Calibri"/>
                        <w:sz w:val="20"/>
                      </w:rPr>
                    </w:pPr>
                    <w:r>
                      <w:rPr>
                        <w:rFonts w:ascii="Calibri"/>
                        <w:sz w:val="20"/>
                      </w:rPr>
                      <w:t>aprendizaje, desarrollo personal y vocacional en los Alumnos</w:t>
                    </w:r>
                  </w:p>
                </w:txbxContent>
              </v:textbox>
              <w10:wrap type="none"/>
            </v:shape>
            <w10:wrap type="topAndBottom"/>
          </v:group>
        </w:pict>
      </w:r>
    </w:p>
    <w:p>
      <w:pPr>
        <w:pStyle w:val="BodyText"/>
      </w:pPr>
    </w:p>
    <w:p>
      <w:pPr>
        <w:pStyle w:val="BodyText"/>
        <w:spacing w:line="360" w:lineRule="auto" w:before="147"/>
        <w:ind w:left="118" w:right="112"/>
        <w:jc w:val="both"/>
      </w:pPr>
      <w:r>
        <w:rPr/>
        <w:t>En relación a esta pregunta, se observa que en términos generales una gran parte de los Docentes que contestaron el cuestionario consideran al Orientador Administrativo como un ejecutante de las disposiciones de las autoridades con un 47%, si se  comparan las respuestas dadas en esta pregunta con la misma en el pretest, se denota que hay una ligera disminución, en la fase de Diagnóstico se ubicó esta respuesta en  un 50%. Aumentando en porcentaje la respuesta “Implementar acciones destinadas a facilitar el aprendizaje, desarrollo personal y vocacional en los Alumnos” con un 33%, visto aumentado de forma significativa el porcentaje de esta respuesta en relación a la obtenida antes de la intervención, al pasar del 14%al</w:t>
      </w:r>
      <w:r>
        <w:rPr>
          <w:spacing w:val="-19"/>
        </w:rPr>
        <w:t> </w:t>
      </w:r>
      <w:r>
        <w:rPr/>
        <w:t>33%,</w:t>
      </w:r>
    </w:p>
    <w:p>
      <w:pPr>
        <w:pStyle w:val="BodyText"/>
        <w:spacing w:before="7"/>
      </w:pPr>
    </w:p>
    <w:p>
      <w:pPr>
        <w:pStyle w:val="BodyText"/>
        <w:spacing w:line="360" w:lineRule="auto"/>
        <w:ind w:left="118" w:right="114"/>
        <w:jc w:val="both"/>
      </w:pPr>
      <w:r>
        <w:rPr/>
        <w:t>5.- ¿Considera que es de vital importancia la participación del Orientador en juntas o reuniones de Docentes y Directivos que tienen como objetivo el de generar y promover una educación de calidad hacia el Alumno?</w:t>
      </w:r>
    </w:p>
    <w:p>
      <w:pPr>
        <w:pStyle w:val="BodyText"/>
        <w:spacing w:before="7"/>
        <w:rPr>
          <w:sz w:val="20"/>
        </w:rPr>
      </w:pPr>
      <w:r>
        <w:rPr/>
        <w:pict>
          <v:group style="position:absolute;margin-left:70.544998pt;margin-top:13.798908pt;width:470.8pt;height:70.350pt;mso-position-horizontal-relative:page;mso-position-vertical-relative:paragraph;z-index:12184;mso-wrap-distance-left:0;mso-wrap-distance-right:0" coordorigin="1411,276" coordsize="9416,1407">
            <v:shape style="position:absolute;left:5382;top:590;width:778;height:778" coordorigin="5382,590" coordsize="778,778" path="m5771,590l5693,598,5620,621,5554,657,5496,704,5449,762,5413,828,5390,901,5382,979,5390,1058,5413,1131,5449,1197,5496,1254,5554,1302,5620,1338,5693,1360,5771,1368,5850,1360,5923,1338,5989,1302,6046,1254,6094,1197,6130,1131,6152,1058,6160,979,5771,979,5771,590xm5771,590l5771,979,6160,979,6152,901,6130,828,6094,762,6046,704,5989,657,5923,621,5850,598,5771,590xe" filled="true" fillcolor="#4f81bc" stroked="false">
              <v:path arrowok="t"/>
              <v:fill type="solid"/>
            </v:shape>
            <v:shape style="position:absolute;left:5678;top:1368;width:94;height:178" coordorigin="5678,1368" coordsize="94,178" path="m5772,1368l5767,1546,5678,1546e" filled="false" stroked="true" strokeweight=".72pt" strokecolor="#000000">
              <v:path arrowok="t"/>
            </v:shape>
            <v:rect style="position:absolute;left:8717;top:924;width:110;height:110" filled="true" fillcolor="#4f81bc" stroked="false">
              <v:fill type="solid"/>
            </v:rect>
            <v:rect style="position:absolute;left:9703;top:924;width:108;height:110" filled="true" fillcolor="#c0504d" stroked="false">
              <v:fill type="solid"/>
            </v:rect>
            <v:rect style="position:absolute;left:1418;top:283;width:9401;height:1392" filled="false" stroked="true" strokeweight=".72pt" strokecolor="#858585"/>
            <v:shape style="position:absolute;left:5875;top:400;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8876;top:888;width:137;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Si</w:t>
                    </w:r>
                  </w:p>
                </w:txbxContent>
              </v:textbox>
              <w10:wrap type="none"/>
            </v:shape>
            <v:shape style="position:absolute;left:9861;top:888;width:236;height:200" type="#_x0000_t202" filled="false" stroked="false">
              <v:textbox inset="0,0,0,0">
                <w:txbxContent>
                  <w:p>
                    <w:pPr>
                      <w:spacing w:line="199" w:lineRule="exact" w:before="0"/>
                      <w:ind w:left="0" w:right="-19" w:firstLine="0"/>
                      <w:jc w:val="left"/>
                      <w:rPr>
                        <w:rFonts w:ascii="Calibri"/>
                        <w:sz w:val="20"/>
                      </w:rPr>
                    </w:pPr>
                    <w:r>
                      <w:rPr>
                        <w:rFonts w:ascii="Calibri"/>
                        <w:sz w:val="20"/>
                      </w:rPr>
                      <w:t>No</w:t>
                    </w:r>
                  </w:p>
                </w:txbxContent>
              </v:textbox>
              <w10:wrap type="none"/>
            </v:shape>
            <v:shape style="position:absolute;left:5200;top:1390;width:445;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100%</w:t>
                    </w:r>
                  </w:p>
                </w:txbxContent>
              </v:textbox>
              <w10:wrap type="none"/>
            </v:shape>
            <w10:wrap type="topAndBottom"/>
          </v:group>
        </w:pict>
      </w:r>
    </w:p>
    <w:p>
      <w:pPr>
        <w:spacing w:after="0"/>
        <w:rPr>
          <w:sz w:val="20"/>
        </w:rPr>
        <w:sectPr>
          <w:pgSz w:w="12240" w:h="15840"/>
          <w:pgMar w:header="0" w:footer="1003" w:top="1360" w:bottom="1200" w:left="1300" w:right="1300"/>
        </w:sectPr>
      </w:pPr>
    </w:p>
    <w:p>
      <w:pPr>
        <w:pStyle w:val="BodyText"/>
        <w:spacing w:line="360" w:lineRule="auto" w:before="57"/>
        <w:ind w:left="118" w:right="115"/>
        <w:jc w:val="both"/>
      </w:pPr>
      <w:r>
        <w:rPr/>
        <w:t>De acuerdo a las respuestas proporcionadas por los Docentes a esta pregunta, se observa que la totalidad de los mismos considera que es importante la participación del Orientador Administrativo en reuniones con Docentes y Directivos, a diferencia a los datos obtenidos en la fase de Diagnóstico que era de un 86%.</w:t>
      </w:r>
    </w:p>
    <w:p>
      <w:pPr>
        <w:pStyle w:val="BodyText"/>
        <w:spacing w:before="7"/>
      </w:pPr>
    </w:p>
    <w:p>
      <w:pPr>
        <w:pStyle w:val="BodyText"/>
        <w:spacing w:line="360" w:lineRule="auto"/>
        <w:ind w:left="118" w:right="113"/>
        <w:jc w:val="both"/>
      </w:pPr>
      <w:r>
        <w:rPr/>
        <w:t>6.- ¿Cómo percibe el trabajo del Orientador en las juntas o reuniones de Docentes y Directivos que tienen como objetivo el de generar y promover una educación de calidad hacia el Alumno?</w:t>
      </w:r>
    </w:p>
    <w:p>
      <w:pPr>
        <w:pStyle w:val="BodyText"/>
        <w:spacing w:before="2"/>
        <w:rPr>
          <w:sz w:val="21"/>
        </w:rPr>
      </w:pPr>
      <w:r>
        <w:rPr/>
        <w:pict>
          <v:group style="position:absolute;margin-left:70.669998pt;margin-top:14.123936pt;width:470.2pt;height:150.5pt;mso-position-horizontal-relative:page;mso-position-vertical-relative:paragraph;z-index:12352;mso-wrap-distance-left:0;mso-wrap-distance-right:0" coordorigin="1413,282" coordsize="9404,3010">
            <v:shape style="position:absolute;left:4459;top:694;width:1094;height:2162" coordorigin="4459,694" coordsize="1094,2162" path="m4459,694l4459,1787,4687,2856,4760,2838,4830,2815,4898,2788,4963,2757,5026,2722,5086,2683,5142,2641,5196,2595,5246,2546,5293,2494,5337,2439,5376,2381,5413,2322,5445,2260,5473,2195,5497,2129,5517,2062,5533,1993,5544,1923,5551,1851,5552,1779,5549,1706,5541,1633,5528,1559,5510,1484,5486,1412,5458,1342,5425,1275,5388,1211,5347,1150,5302,1091,5254,1037,5202,985,5147,937,5089,893,5027,853,4964,817,4897,786,4829,758,4758,736,4686,718,4612,705,4536,697,4459,694xe" filled="true" fillcolor="#5b9bd4" stroked="false">
              <v:path arrowok="t"/>
              <v:fill type="solid"/>
            </v:shape>
            <v:shape style="position:absolute;left:3366;top:1058;width:1322;height:1822" coordorigin="3366,1058" coordsize="1322,1822" path="m3645,1058l3597,1116,3553,1175,3514,1237,3480,1301,3450,1366,3425,1433,3404,1500,3388,1569,3376,1638,3369,1708,3366,1778,3368,1848,3374,1917,3385,1987,3400,2055,3419,2123,3443,2189,3471,2254,3503,2317,3540,2379,3581,2438,3627,2495,3677,2550,3731,2602,3792,2653,3857,2699,3925,2740,3995,2776,4067,2807,4141,2832,4217,2853,4294,2867,4372,2876,4450,2880,4529,2878,4608,2870,4687,2856,4459,1787,3645,1058xe" filled="true" fillcolor="#ec7c30" stroked="false">
              <v:path arrowok="t"/>
              <v:fill type="solid"/>
            </v:shape>
            <v:shape style="position:absolute;left:3645;top:789;width:815;height:998" coordorigin="3645,789" coordsize="815,998" path="m4013,789l3944,823,3878,861,3815,904,3755,952,3698,1003,3645,1058,4459,1787,4013,789xe" filled="true" fillcolor="#a4a4a4" stroked="false">
              <v:path arrowok="t"/>
              <v:fill type="solid"/>
            </v:shape>
            <v:shape style="position:absolute;left:4013;top:694;width:447;height:1093" coordorigin="4013,694" coordsize="447,1093" path="m4459,694l4383,697,4307,705,4231,718,4157,737,4084,760,4013,789,4459,1787,4459,694xe" filled="true" fillcolor="#ffc000" stroked="false">
              <v:path arrowok="t"/>
              <v:fill type="solid"/>
            </v:shape>
            <v:rect style="position:absolute;left:5798;top:707;width:110;height:110" filled="true" fillcolor="#5b9bd4" stroked="false">
              <v:fill type="solid"/>
            </v:rect>
            <v:rect style="position:absolute;left:5798;top:1490;width:110;height:110" filled="true" fillcolor="#ec7c30" stroked="false">
              <v:fill type="solid"/>
            </v:rect>
            <v:rect style="position:absolute;left:5798;top:2272;width:110;height:110" filled="true" fillcolor="#a4a4a4" stroked="false">
              <v:fill type="solid"/>
            </v:rect>
            <v:rect style="position:absolute;left:1418;top:287;width:9394;height:3000" filled="false" stroked="true" strokeweight=".48pt" strokecolor="#888888"/>
            <v:shape style="position:absolute;left:4164;top:852;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w:t>
                    </w:r>
                  </w:p>
                </w:txbxContent>
              </v:textbox>
              <w10:wrap type="none"/>
            </v:shape>
            <v:shape style="position:absolute;left:3834;top:1032;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w:t>
                    </w:r>
                  </w:p>
                </w:txbxContent>
              </v:textbox>
              <w10:wrap type="none"/>
            </v:shape>
            <v:shape style="position:absolute;left:5958;top:670;width:4358;height:444" type="#_x0000_t202" filled="false" stroked="false">
              <v:textbox inset="0,0,0,0">
                <w:txbxContent>
                  <w:p>
                    <w:pPr>
                      <w:spacing w:line="203" w:lineRule="exact" w:before="0"/>
                      <w:ind w:left="0" w:right="-4" w:firstLine="0"/>
                      <w:jc w:val="left"/>
                      <w:rPr>
                        <w:rFonts w:ascii="Calibri" w:hAnsi="Calibri"/>
                        <w:sz w:val="20"/>
                      </w:rPr>
                    </w:pPr>
                    <w:r>
                      <w:rPr>
                        <w:rFonts w:ascii="Calibri" w:hAnsi="Calibri"/>
                        <w:sz w:val="20"/>
                      </w:rPr>
                      <w:t>1 No asiste porque debe de trabajar en la atención</w:t>
                    </w:r>
                    <w:r>
                      <w:rPr>
                        <w:rFonts w:ascii="Calibri" w:hAnsi="Calibri"/>
                        <w:spacing w:val="-21"/>
                        <w:sz w:val="20"/>
                      </w:rPr>
                      <w:t> </w:t>
                    </w:r>
                    <w:r>
                      <w:rPr>
                        <w:rFonts w:ascii="Calibri" w:hAnsi="Calibri"/>
                        <w:sz w:val="20"/>
                      </w:rPr>
                      <w:t>de</w:t>
                    </w:r>
                  </w:p>
                  <w:p>
                    <w:pPr>
                      <w:spacing w:line="240" w:lineRule="exact" w:before="0"/>
                      <w:ind w:left="0" w:right="-4" w:firstLine="0"/>
                      <w:jc w:val="left"/>
                      <w:rPr>
                        <w:rFonts w:ascii="Calibri" w:hAnsi="Calibri"/>
                        <w:sz w:val="20"/>
                      </w:rPr>
                    </w:pPr>
                    <w:r>
                      <w:rPr>
                        <w:rFonts w:ascii="Calibri" w:hAnsi="Calibri"/>
                        <w:sz w:val="20"/>
                      </w:rPr>
                      <w:t>otras problemáticas</w:t>
                    </w:r>
                  </w:p>
                </w:txbxContent>
              </v:textbox>
              <w10:wrap type="none"/>
            </v:shape>
            <v:shape style="position:absolute;left:5050;top:152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46%</w:t>
                    </w:r>
                  </w:p>
                </w:txbxContent>
              </v:textbox>
              <w10:wrap type="none"/>
            </v:shape>
            <v:shape style="position:absolute;left:3595;top:212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5958;top:1453;width:4623;height:982" type="#_x0000_t202" filled="false" stroked="false">
              <v:textbox inset="0,0,0,0">
                <w:txbxContent>
                  <w:p>
                    <w:pPr>
                      <w:numPr>
                        <w:ilvl w:val="0"/>
                        <w:numId w:val="119"/>
                      </w:numPr>
                      <w:tabs>
                        <w:tab w:pos="146" w:val="left" w:leader="none"/>
                      </w:tabs>
                      <w:spacing w:line="203" w:lineRule="exact" w:before="0"/>
                      <w:ind w:left="146" w:right="0" w:hanging="146"/>
                      <w:jc w:val="left"/>
                      <w:rPr>
                        <w:rFonts w:ascii="Calibri"/>
                        <w:sz w:val="20"/>
                      </w:rPr>
                    </w:pPr>
                    <w:r>
                      <w:rPr>
                        <w:rFonts w:ascii="Calibri"/>
                        <w:sz w:val="20"/>
                      </w:rPr>
                      <w:t>Contribuye al sano desarrollo y mantenimiento</w:t>
                    </w:r>
                    <w:r>
                      <w:rPr>
                        <w:rFonts w:ascii="Calibri"/>
                        <w:spacing w:val="-17"/>
                        <w:sz w:val="20"/>
                      </w:rPr>
                      <w:t> </w:t>
                    </w:r>
                    <w:r>
                      <w:rPr>
                        <w:rFonts w:ascii="Calibri"/>
                        <w:sz w:val="20"/>
                      </w:rPr>
                      <w:t>de</w:t>
                    </w:r>
                  </w:p>
                  <w:p>
                    <w:pPr>
                      <w:spacing w:before="0"/>
                      <w:ind w:left="0" w:right="-2" w:firstLine="0"/>
                      <w:jc w:val="left"/>
                      <w:rPr>
                        <w:rFonts w:ascii="Calibri" w:hAnsi="Calibri"/>
                        <w:sz w:val="20"/>
                      </w:rPr>
                    </w:pPr>
                    <w:r>
                      <w:rPr>
                        <w:rFonts w:ascii="Calibri" w:hAnsi="Calibri"/>
                        <w:sz w:val="20"/>
                      </w:rPr>
                      <w:t>relaciones profesionales y propone soluciones dirigidos</w:t>
                    </w:r>
                    <w:r>
                      <w:rPr>
                        <w:rFonts w:ascii="Calibri" w:hAnsi="Calibri"/>
                        <w:spacing w:val="-22"/>
                        <w:sz w:val="20"/>
                      </w:rPr>
                      <w:t> </w:t>
                    </w:r>
                    <w:r>
                      <w:rPr>
                        <w:rFonts w:ascii="Calibri" w:hAnsi="Calibri"/>
                        <w:sz w:val="20"/>
                      </w:rPr>
                      <w:t>a los objetivos de la</w:t>
                    </w:r>
                    <w:r>
                      <w:rPr>
                        <w:rFonts w:ascii="Calibri" w:hAnsi="Calibri"/>
                        <w:spacing w:val="-11"/>
                        <w:sz w:val="20"/>
                      </w:rPr>
                      <w:t> </w:t>
                    </w:r>
                    <w:r>
                      <w:rPr>
                        <w:rFonts w:ascii="Calibri" w:hAnsi="Calibri"/>
                        <w:sz w:val="20"/>
                      </w:rPr>
                      <w:t>reunión</w:t>
                    </w:r>
                  </w:p>
                  <w:p>
                    <w:pPr>
                      <w:numPr>
                        <w:ilvl w:val="0"/>
                        <w:numId w:val="119"/>
                      </w:numPr>
                      <w:tabs>
                        <w:tab w:pos="146" w:val="left" w:leader="none"/>
                      </w:tabs>
                      <w:spacing w:line="240" w:lineRule="exact" w:before="50"/>
                      <w:ind w:left="146" w:right="0" w:hanging="146"/>
                      <w:jc w:val="left"/>
                      <w:rPr>
                        <w:rFonts w:ascii="Calibri"/>
                        <w:sz w:val="20"/>
                      </w:rPr>
                    </w:pPr>
                    <w:r>
                      <w:rPr>
                        <w:rFonts w:ascii="Calibri"/>
                        <w:sz w:val="20"/>
                      </w:rPr>
                      <w:t>Es un</w:t>
                    </w:r>
                    <w:r>
                      <w:rPr>
                        <w:rFonts w:ascii="Calibri"/>
                        <w:spacing w:val="-7"/>
                        <w:sz w:val="20"/>
                      </w:rPr>
                      <w:t> </w:t>
                    </w:r>
                    <w:r>
                      <w:rPr>
                        <w:rFonts w:ascii="Calibri"/>
                        <w:sz w:val="20"/>
                      </w:rPr>
                      <w:t>espectador</w:t>
                    </w:r>
                  </w:p>
                </w:txbxContent>
              </v:textbox>
              <w10:wrap type="none"/>
            </v:shape>
            <w10:wrap type="topAndBottom"/>
          </v:group>
        </w:pict>
      </w:r>
    </w:p>
    <w:p>
      <w:pPr>
        <w:pStyle w:val="BodyText"/>
        <w:spacing w:before="9"/>
        <w:rPr>
          <w:sz w:val="35"/>
        </w:rPr>
      </w:pPr>
    </w:p>
    <w:p>
      <w:pPr>
        <w:pStyle w:val="BodyText"/>
        <w:spacing w:line="360" w:lineRule="auto"/>
        <w:ind w:left="118" w:right="117"/>
        <w:jc w:val="both"/>
      </w:pPr>
      <w:r>
        <w:rPr/>
        <w:t>Continuando con la pregunta anterior, a pesar de que se le empieza a percibir de forma diferente al trabajo del Orientador Administrativo, éste no asiste a las reuniones de trabajo mismas por que debe de trabajar en la atención a otras problemáticas, reportándolo con un 46%, como se muestra en las respuestas proporcionadas a esta pregunta.</w:t>
      </w:r>
    </w:p>
    <w:p>
      <w:pPr>
        <w:pStyle w:val="BodyText"/>
        <w:spacing w:before="7"/>
      </w:pPr>
    </w:p>
    <w:p>
      <w:pPr>
        <w:pStyle w:val="BodyText"/>
        <w:spacing w:line="360" w:lineRule="auto"/>
        <w:ind w:left="118" w:right="119"/>
        <w:jc w:val="both"/>
      </w:pPr>
      <w:r>
        <w:rPr/>
        <w:t>7.- ¿Cuando el Orientador (a) es requerido para dar información o conocimiento particular de un Alumno considera que?</w:t>
      </w:r>
    </w:p>
    <w:p>
      <w:pPr>
        <w:pStyle w:val="BodyText"/>
        <w:spacing w:before="10"/>
        <w:rPr>
          <w:sz w:val="20"/>
        </w:rPr>
      </w:pPr>
      <w:r>
        <w:rPr/>
        <w:pict>
          <v:group style="position:absolute;margin-left:70.669998pt;margin-top:13.953901pt;width:470.2pt;height:127.6pt;mso-position-horizontal-relative:page;mso-position-vertical-relative:paragraph;z-index:12496;mso-wrap-distance-left:0;mso-wrap-distance-right:0" coordorigin="1413,279" coordsize="9404,2552">
            <v:shape style="position:absolute;left:3628;top:663;width:1779;height:1785" coordorigin="3628,663" coordsize="1779,1785" path="m4515,663l4515,1555,3628,1650,3639,1726,3657,1800,3681,1871,3710,1939,3744,2004,3783,2065,3827,2123,3875,2177,3927,2226,3984,2272,4043,2312,4106,2348,4172,2379,4240,2404,4311,2424,4383,2438,4458,2445,4533,2447,4610,2442,4686,2431,4760,2413,4831,2389,4899,2360,4964,2326,5025,2287,5083,2243,5137,2195,5186,2143,5232,2086,5272,2027,5308,1964,5339,1898,5364,1830,5384,1759,5398,1687,5405,1612,5407,1537,5402,1460,5391,1385,5374,1313,5351,1243,5323,1176,5290,1112,5252,1052,5209,994,5162,941,5111,891,5057,846,4998,805,4937,769,4872,737,4805,711,4736,690,4664,675,4590,666,4515,663xe" filled="true" fillcolor="#5b9bd4" stroked="false">
              <v:path arrowok="t"/>
              <v:fill type="solid"/>
            </v:shape>
            <v:shape style="position:absolute;left:3623;top:1279;width:892;height:371" coordorigin="3623,1279" coordsize="892,371" path="m3667,1279l3646,1352,3632,1425,3625,1500,3623,1575,3628,1650,4515,1555,3667,1279xe" filled="true" fillcolor="#ec7c30" stroked="false">
              <v:path arrowok="t"/>
              <v:fill type="solid"/>
            </v:shape>
            <v:shape style="position:absolute;left:3667;top:957;width:849;height:599" coordorigin="3667,957" coordsize="849,599" path="m3853,957l3805,1015,3762,1076,3725,1141,3693,1209,3667,1279,4515,1555,3853,957xe" filled="true" fillcolor="#a4a4a4" stroked="false">
              <v:path arrowok="t"/>
              <v:fill type="solid"/>
            </v:shape>
            <v:shape style="position:absolute;left:3853;top:663;width:662;height:892" coordorigin="3853,663" coordsize="662,892" path="m4515,663l4440,666,4366,675,4293,691,4222,712,4153,740,4087,772,4023,811,3963,854,3906,903,3853,957,4515,1555,4515,663xe" filled="true" fillcolor="#ffc000" stroked="false">
              <v:path arrowok="t"/>
              <v:fill type="solid"/>
            </v:shape>
            <v:rect style="position:absolute;left:6319;top:519;width:110;height:110" filled="true" fillcolor="#5b9bd4" stroked="false">
              <v:fill type="solid"/>
            </v:rect>
            <v:rect style="position:absolute;left:6319;top:1093;width:110;height:110" filled="true" fillcolor="#ec7c30" stroked="false">
              <v:fill type="solid"/>
            </v:rect>
            <v:rect style="position:absolute;left:6319;top:1666;width:110;height:108" filled="true" fillcolor="#a4a4a4" stroked="false">
              <v:fill type="solid"/>
            </v:rect>
            <v:rect style="position:absolute;left:6319;top:2238;width:110;height:110" filled="true" fillcolor="#ffc000" stroked="false">
              <v:fill type="solid"/>
            </v:rect>
            <v:rect style="position:absolute;left:1418;top:284;width:9394;height:2542" filled="false" stroked="true" strokeweight=".48pt" strokecolor="#888888"/>
            <v:shape style="position:absolute;left:3459;top:88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w:t>
                    </w:r>
                  </w:p>
                </w:txbxContent>
              </v:textbox>
              <w10:wrap type="none"/>
            </v:shape>
            <v:shape style="position:absolute;left:4105;top:89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3339;top:1376;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w:t>
                    </w:r>
                  </w:p>
                </w:txbxContent>
              </v:textbox>
              <w10:wrap type="none"/>
            </v:shape>
            <v:shape style="position:absolute;left:4810;top:185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73%</w:t>
                    </w:r>
                  </w:p>
                </w:txbxContent>
              </v:textbox>
              <w10:wrap type="none"/>
            </v:shape>
            <v:shape style="position:absolute;left:6478;top:483;width:4159;height:1920" type="#_x0000_t202" filled="false" stroked="false">
              <v:textbox inset="0,0,0,0">
                <w:txbxContent>
                  <w:p>
                    <w:pPr>
                      <w:numPr>
                        <w:ilvl w:val="0"/>
                        <w:numId w:val="120"/>
                      </w:numPr>
                      <w:tabs>
                        <w:tab w:pos="197" w:val="left" w:leader="none"/>
                      </w:tabs>
                      <w:spacing w:line="203" w:lineRule="exact" w:before="0"/>
                      <w:ind w:left="0" w:right="0" w:firstLine="0"/>
                      <w:jc w:val="left"/>
                      <w:rPr>
                        <w:rFonts w:ascii="Calibri" w:hAnsi="Calibri"/>
                        <w:sz w:val="20"/>
                      </w:rPr>
                    </w:pPr>
                    <w:r>
                      <w:rPr>
                        <w:rFonts w:ascii="Calibri" w:hAnsi="Calibri"/>
                        <w:sz w:val="20"/>
                      </w:rPr>
                      <w:t>Se conduce con discreción y profesionalismo</w:t>
                    </w:r>
                    <w:r>
                      <w:rPr>
                        <w:rFonts w:ascii="Calibri" w:hAnsi="Calibri"/>
                        <w:spacing w:val="-17"/>
                        <w:sz w:val="20"/>
                      </w:rPr>
                      <w:t> </w:t>
                    </w:r>
                    <w:r>
                      <w:rPr>
                        <w:rFonts w:ascii="Calibri" w:hAnsi="Calibri"/>
                        <w:sz w:val="20"/>
                      </w:rPr>
                      <w:t>con</w:t>
                    </w:r>
                  </w:p>
                  <w:p>
                    <w:pPr>
                      <w:spacing w:before="0"/>
                      <w:ind w:left="0" w:right="0" w:firstLine="0"/>
                      <w:jc w:val="left"/>
                      <w:rPr>
                        <w:rFonts w:ascii="Calibri" w:hAnsi="Calibri"/>
                        <w:sz w:val="20"/>
                      </w:rPr>
                    </w:pPr>
                    <w:r>
                      <w:rPr>
                        <w:rFonts w:ascii="Calibri" w:hAnsi="Calibri"/>
                        <w:sz w:val="20"/>
                      </w:rPr>
                      <w:t>dicha información</w:t>
                    </w:r>
                  </w:p>
                  <w:p>
                    <w:pPr>
                      <w:numPr>
                        <w:ilvl w:val="0"/>
                        <w:numId w:val="120"/>
                      </w:numPr>
                      <w:tabs>
                        <w:tab w:pos="197" w:val="left" w:leader="none"/>
                      </w:tabs>
                      <w:spacing w:before="85"/>
                      <w:ind w:left="0" w:right="599" w:firstLine="0"/>
                      <w:jc w:val="left"/>
                      <w:rPr>
                        <w:rFonts w:ascii="Calibri" w:hAnsi="Calibri"/>
                        <w:sz w:val="20"/>
                      </w:rPr>
                    </w:pPr>
                    <w:r>
                      <w:rPr>
                        <w:rFonts w:ascii="Calibri" w:hAnsi="Calibri"/>
                        <w:sz w:val="20"/>
                      </w:rPr>
                      <w:t>No le preocupa cuidar formas y lugares</w:t>
                    </w:r>
                    <w:r>
                      <w:rPr>
                        <w:rFonts w:ascii="Calibri" w:hAnsi="Calibri"/>
                        <w:spacing w:val="-16"/>
                        <w:sz w:val="20"/>
                      </w:rPr>
                      <w:t> </w:t>
                    </w:r>
                    <w:r>
                      <w:rPr>
                        <w:rFonts w:ascii="Calibri" w:hAnsi="Calibri"/>
                        <w:sz w:val="20"/>
                      </w:rPr>
                      <w:t>al proporcionar dicha</w:t>
                    </w:r>
                    <w:r>
                      <w:rPr>
                        <w:rFonts w:ascii="Calibri" w:hAnsi="Calibri"/>
                        <w:spacing w:val="-12"/>
                        <w:sz w:val="20"/>
                      </w:rPr>
                      <w:t> </w:t>
                    </w:r>
                    <w:r>
                      <w:rPr>
                        <w:rFonts w:ascii="Calibri" w:hAnsi="Calibri"/>
                        <w:sz w:val="20"/>
                      </w:rPr>
                      <w:t>información</w:t>
                    </w:r>
                  </w:p>
                  <w:p>
                    <w:pPr>
                      <w:numPr>
                        <w:ilvl w:val="0"/>
                        <w:numId w:val="120"/>
                      </w:numPr>
                      <w:tabs>
                        <w:tab w:pos="197" w:val="left" w:leader="none"/>
                      </w:tabs>
                      <w:spacing w:before="85"/>
                      <w:ind w:left="0" w:right="106" w:firstLine="0"/>
                      <w:jc w:val="left"/>
                      <w:rPr>
                        <w:rFonts w:ascii="Calibri" w:hAnsi="Calibri"/>
                        <w:sz w:val="20"/>
                      </w:rPr>
                    </w:pPr>
                    <w:r>
                      <w:rPr>
                        <w:rFonts w:ascii="Calibri" w:hAnsi="Calibri"/>
                        <w:sz w:val="20"/>
                      </w:rPr>
                      <w:t>No proporciona dicha información por no</w:t>
                    </w:r>
                    <w:r>
                      <w:rPr>
                        <w:rFonts w:ascii="Calibri" w:hAnsi="Calibri"/>
                        <w:spacing w:val="-14"/>
                        <w:sz w:val="20"/>
                      </w:rPr>
                      <w:t> </w:t>
                    </w:r>
                    <w:r>
                      <w:rPr>
                        <w:rFonts w:ascii="Calibri" w:hAnsi="Calibri"/>
                        <w:sz w:val="20"/>
                      </w:rPr>
                      <w:t>tener conocimiento de lo que se le</w:t>
                    </w:r>
                    <w:r>
                      <w:rPr>
                        <w:rFonts w:ascii="Calibri" w:hAnsi="Calibri"/>
                        <w:spacing w:val="-12"/>
                        <w:sz w:val="20"/>
                      </w:rPr>
                      <w:t> </w:t>
                    </w:r>
                    <w:r>
                      <w:rPr>
                        <w:rFonts w:ascii="Calibri" w:hAnsi="Calibri"/>
                        <w:sz w:val="20"/>
                      </w:rPr>
                      <w:t>solicita</w:t>
                    </w:r>
                  </w:p>
                  <w:p>
                    <w:pPr>
                      <w:numPr>
                        <w:ilvl w:val="0"/>
                        <w:numId w:val="120"/>
                      </w:numPr>
                      <w:tabs>
                        <w:tab w:pos="197" w:val="left" w:leader="none"/>
                      </w:tabs>
                      <w:spacing w:line="240" w:lineRule="exact" w:before="85"/>
                      <w:ind w:left="196" w:right="0" w:hanging="196"/>
                      <w:jc w:val="left"/>
                      <w:rPr>
                        <w:rFonts w:ascii="Calibri"/>
                        <w:sz w:val="20"/>
                      </w:rPr>
                    </w:pPr>
                    <w:r>
                      <w:rPr>
                        <w:rFonts w:ascii="Calibri"/>
                        <w:sz w:val="20"/>
                      </w:rPr>
                      <w:t>No</w:t>
                    </w:r>
                    <w:r>
                      <w:rPr>
                        <w:rFonts w:ascii="Calibri"/>
                        <w:spacing w:val="-3"/>
                        <w:sz w:val="20"/>
                      </w:rPr>
                      <w:t> </w:t>
                    </w:r>
                    <w:r>
                      <w:rPr>
                        <w:rFonts w:ascii="Calibri"/>
                        <w:sz w:val="20"/>
                      </w:rPr>
                      <w:t>se</w:t>
                    </w:r>
                  </w:p>
                </w:txbxContent>
              </v:textbox>
              <w10:wrap type="none"/>
            </v:shape>
            <w10:wrap type="topAndBottom"/>
          </v:group>
        </w:pict>
      </w:r>
    </w:p>
    <w:p>
      <w:pPr>
        <w:spacing w:after="0"/>
        <w:rPr>
          <w:sz w:val="20"/>
        </w:rPr>
        <w:sectPr>
          <w:pgSz w:w="12240" w:h="15840"/>
          <w:pgMar w:header="0" w:footer="1003" w:top="1360" w:bottom="1200" w:left="1300" w:right="1300"/>
        </w:sectPr>
      </w:pPr>
    </w:p>
    <w:p>
      <w:pPr>
        <w:pStyle w:val="BodyText"/>
        <w:spacing w:line="360" w:lineRule="auto" w:before="57"/>
        <w:ind w:left="118" w:right="109"/>
        <w:jc w:val="both"/>
      </w:pPr>
      <w:r>
        <w:rPr/>
        <w:t>La respuesta a esta pregunta en relación a la fase de diagnóstico sobre si se conduce con discreción tiene un aumento significativo a la obtenida al pasar de un 58% al 73%, y de forma simultánea en la respuesta “No le preocupa cuidar las formas” disminuye del 21% a un 7%.</w:t>
      </w:r>
    </w:p>
    <w:p>
      <w:pPr>
        <w:pStyle w:val="BodyText"/>
        <w:spacing w:before="7"/>
      </w:pPr>
    </w:p>
    <w:p>
      <w:pPr>
        <w:pStyle w:val="BodyText"/>
        <w:spacing w:line="360" w:lineRule="auto"/>
        <w:ind w:left="118" w:right="112"/>
        <w:jc w:val="both"/>
      </w:pPr>
      <w:r>
        <w:rPr/>
        <w:t>8.- De acuerdo a lo que ha percibido, el fundamento de las acciones del Orientador se basan en:</w:t>
      </w:r>
    </w:p>
    <w:p>
      <w:pPr>
        <w:pStyle w:val="BodyText"/>
        <w:spacing w:before="11"/>
        <w:rPr>
          <w:sz w:val="20"/>
        </w:rPr>
      </w:pPr>
      <w:r>
        <w:rPr/>
        <w:pict>
          <v:group style="position:absolute;margin-left:70.669998pt;margin-top:14.003889pt;width:470.55pt;height:115.25pt;mso-position-horizontal-relative:page;mso-position-vertical-relative:paragraph;z-index:12688;mso-wrap-distance-left:0;mso-wrap-distance-right:0" coordorigin="1413,280" coordsize="9411,2305">
            <v:shape style="position:absolute;left:4300;top:649;width:945;height:1568" coordorigin="4300,649" coordsize="945,1568" path="m4462,649l4462,1432,4300,2199,4375,2211,4449,2216,4522,2214,4594,2205,4664,2190,4732,2168,4797,2140,4860,2107,4919,2069,4975,2025,5026,1976,5073,1922,5116,1865,5153,1802,5184,1736,5210,1667,5229,1594,5241,1519,5245,1445,5243,1372,5234,1300,5219,1230,5197,1162,5170,1097,5137,1034,5098,975,5054,919,5005,868,4952,821,4894,778,4832,741,4766,710,4696,685,4623,665,4543,653,4502,650,4462,649xe" filled="true" fillcolor="#5b9bd4" stroked="false">
              <v:path arrowok="t"/>
              <v:fill type="solid"/>
            </v:shape>
            <v:shape style="position:absolute;left:4001;top:1432;width:461;height:767" coordorigin="4001,1432" coordsize="461,767" path="m4462,1432l4001,2066,4070,2111,4144,2149,4221,2178,4300,2199,4462,1432xe" filled="true" fillcolor="#ec7c30" stroked="false">
              <v:path arrowok="t"/>
              <v:fill type="solid"/>
            </v:shape>
            <v:shape style="position:absolute;left:3782;top:1432;width:680;height:634" coordorigin="3782,1432" coordsize="680,634" path="m4462,1432l3782,1823,3827,1892,3879,1956,3937,2014,4001,2066,4462,1432xe" filled="true" fillcolor="#a4a4a4" stroked="false">
              <v:path arrowok="t"/>
              <v:fill type="solid"/>
            </v:shape>
            <v:shape style="position:absolute;left:3678;top:649;width:784;height:1174" coordorigin="3678,649" coordsize="784,1174" path="m4462,649l4386,652,4313,663,4242,680,4173,703,4108,733,4046,768,3987,808,3933,854,3883,904,3838,958,3797,1016,3762,1079,3733,1144,3709,1212,3692,1283,3682,1357,3678,1432,3682,1514,3695,1595,3716,1673,3745,1750,3782,1823,4462,1432,4462,649xe" filled="true" fillcolor="#ffc000" stroked="false">
              <v:path arrowok="t"/>
              <v:fill type="solid"/>
            </v:shape>
            <v:rect style="position:absolute;left:6163;top:487;width:110;height:110" filled="true" fillcolor="#5b9bd4" stroked="false">
              <v:fill type="solid"/>
            </v:rect>
            <v:rect style="position:absolute;left:6163;top:1000;width:110;height:110" filled="true" fillcolor="#ec7c30" stroked="false">
              <v:fill type="solid"/>
            </v:rect>
            <v:rect style="position:absolute;left:6163;top:1514;width:110;height:108" filled="true" fillcolor="#a4a4a4" stroked="false">
              <v:fill type="solid"/>
            </v:rect>
            <v:rect style="position:absolute;left:6163;top:2025;width:110;height:110" filled="true" fillcolor="#ffc000" stroked="false">
              <v:fill type="solid"/>
            </v:rect>
            <v:rect style="position:absolute;left:1418;top:285;width:9401;height:2294" filled="false" stroked="true" strokeweight=".48pt" strokecolor="#888888"/>
            <v:shape style="position:absolute;left:6322;top:450;width:4259;height:200" type="#_x0000_t202" filled="false" stroked="false">
              <v:textbox inset="0,0,0,0">
                <w:txbxContent>
                  <w:p>
                    <w:pPr>
                      <w:spacing w:line="199" w:lineRule="exact" w:before="0"/>
                      <w:ind w:left="0" w:right="-1" w:firstLine="0"/>
                      <w:jc w:val="left"/>
                      <w:rPr>
                        <w:rFonts w:ascii="Calibri"/>
                        <w:sz w:val="20"/>
                      </w:rPr>
                    </w:pPr>
                    <w:r>
                      <w:rPr>
                        <w:rFonts w:ascii="Calibri"/>
                        <w:sz w:val="20"/>
                      </w:rPr>
                      <w:t>1. Sus conocimientos a partir de su perfil</w:t>
                    </w:r>
                    <w:r>
                      <w:rPr>
                        <w:rFonts w:ascii="Calibri"/>
                        <w:spacing w:val="-22"/>
                        <w:sz w:val="20"/>
                      </w:rPr>
                      <w:t> </w:t>
                    </w:r>
                    <w:r>
                      <w:rPr>
                        <w:rFonts w:ascii="Calibri"/>
                        <w:sz w:val="20"/>
                      </w:rPr>
                      <w:t>profesional</w:t>
                    </w:r>
                  </w:p>
                </w:txbxContent>
              </v:textbox>
              <w10:wrap type="none"/>
            </v:shape>
            <v:shape style="position:absolute;left:3865;top:107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33%</w:t>
                    </w:r>
                  </w:p>
                </w:txbxContent>
              </v:textbox>
              <w10:wrap type="none"/>
            </v:shape>
            <v:shape style="position:absolute;left:4735;top:149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53%</w:t>
                    </w:r>
                  </w:p>
                </w:txbxContent>
              </v:textbox>
              <w10:wrap type="none"/>
            </v:shape>
            <v:shape style="position:absolute;left:6322;top:963;width:4229;height:712" type="#_x0000_t202" filled="false" stroked="false">
              <v:textbox inset="0,0,0,0">
                <w:txbxContent>
                  <w:p>
                    <w:pPr>
                      <w:numPr>
                        <w:ilvl w:val="0"/>
                        <w:numId w:val="121"/>
                      </w:numPr>
                      <w:tabs>
                        <w:tab w:pos="197" w:val="left" w:leader="none"/>
                      </w:tabs>
                      <w:spacing w:line="203" w:lineRule="exact" w:before="0"/>
                      <w:ind w:left="196" w:right="0" w:hanging="196"/>
                      <w:jc w:val="left"/>
                      <w:rPr>
                        <w:rFonts w:ascii="Calibri"/>
                        <w:sz w:val="20"/>
                      </w:rPr>
                    </w:pPr>
                    <w:r>
                      <w:rPr>
                        <w:rFonts w:ascii="Calibri"/>
                        <w:sz w:val="20"/>
                      </w:rPr>
                      <w:t>Sus conocimientos del curriculum del</w:t>
                    </w:r>
                    <w:r>
                      <w:rPr>
                        <w:rFonts w:ascii="Calibri"/>
                        <w:spacing w:val="-16"/>
                        <w:sz w:val="20"/>
                      </w:rPr>
                      <w:t> </w:t>
                    </w:r>
                    <w:r>
                      <w:rPr>
                        <w:rFonts w:ascii="Calibri"/>
                        <w:sz w:val="20"/>
                      </w:rPr>
                      <w:t>bachillerato</w:t>
                    </w:r>
                  </w:p>
                  <w:p>
                    <w:pPr>
                      <w:spacing w:before="0"/>
                      <w:ind w:left="0" w:right="0" w:firstLine="0"/>
                      <w:jc w:val="left"/>
                      <w:rPr>
                        <w:rFonts w:ascii="Calibri"/>
                        <w:sz w:val="20"/>
                      </w:rPr>
                    </w:pPr>
                    <w:r>
                      <w:rPr>
                        <w:rFonts w:ascii="Calibri"/>
                        <w:sz w:val="20"/>
                      </w:rPr>
                      <w:t>general</w:t>
                    </w:r>
                  </w:p>
                  <w:p>
                    <w:pPr>
                      <w:numPr>
                        <w:ilvl w:val="0"/>
                        <w:numId w:val="121"/>
                      </w:numPr>
                      <w:tabs>
                        <w:tab w:pos="197" w:val="left" w:leader="none"/>
                      </w:tabs>
                      <w:spacing w:line="240" w:lineRule="exact" w:before="24"/>
                      <w:ind w:left="196" w:right="0" w:hanging="196"/>
                      <w:jc w:val="left"/>
                      <w:rPr>
                        <w:rFonts w:ascii="Calibri"/>
                        <w:sz w:val="20"/>
                      </w:rPr>
                    </w:pPr>
                    <w:r>
                      <w:rPr>
                        <w:rFonts w:ascii="Calibri"/>
                        <w:sz w:val="20"/>
                      </w:rPr>
                      <w:t>Su experiencia</w:t>
                    </w:r>
                    <w:r>
                      <w:rPr>
                        <w:rFonts w:ascii="Calibri"/>
                        <w:spacing w:val="-10"/>
                        <w:sz w:val="20"/>
                      </w:rPr>
                      <w:t> </w:t>
                    </w:r>
                    <w:r>
                      <w:rPr>
                        <w:rFonts w:ascii="Calibri"/>
                        <w:sz w:val="20"/>
                      </w:rPr>
                      <w:t>personal.</w:t>
                    </w:r>
                  </w:p>
                </w:txbxContent>
              </v:textbox>
              <w10:wrap type="none"/>
            </v:shape>
            <v:shape style="position:absolute;left:3594;top:2022;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w:t>
                    </w:r>
                  </w:p>
                </w:txbxContent>
              </v:textbox>
              <w10:wrap type="none"/>
            </v:shape>
            <v:shape style="position:absolute;left:6322;top:1988;width:654;height:200" type="#_x0000_t202" filled="false" stroked="false">
              <v:textbox inset="0,0,0,0">
                <w:txbxContent>
                  <w:p>
                    <w:pPr>
                      <w:spacing w:line="199" w:lineRule="exact" w:before="0"/>
                      <w:ind w:left="0" w:right="-16" w:firstLine="0"/>
                      <w:jc w:val="left"/>
                      <w:rPr>
                        <w:rFonts w:ascii="Calibri"/>
                        <w:sz w:val="20"/>
                      </w:rPr>
                    </w:pPr>
                    <w:r>
                      <w:rPr>
                        <w:rFonts w:ascii="Calibri"/>
                        <w:sz w:val="20"/>
                      </w:rPr>
                      <w:t>4. No</w:t>
                    </w:r>
                    <w:r>
                      <w:rPr>
                        <w:rFonts w:ascii="Calibri"/>
                        <w:spacing w:val="-5"/>
                        <w:sz w:val="20"/>
                      </w:rPr>
                      <w:t> </w:t>
                    </w:r>
                    <w:r>
                      <w:rPr>
                        <w:rFonts w:ascii="Calibri"/>
                        <w:sz w:val="20"/>
                      </w:rPr>
                      <w:t>se</w:t>
                    </w:r>
                  </w:p>
                </w:txbxContent>
              </v:textbox>
              <w10:wrap type="none"/>
            </v:shape>
            <v:shape style="position:absolute;left:3999;top:223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w:t>
                    </w:r>
                  </w:p>
                </w:txbxContent>
              </v:textbox>
              <w10:wrap type="none"/>
            </v:shape>
            <w10:wrap type="topAndBottom"/>
          </v:group>
        </w:pict>
      </w:r>
    </w:p>
    <w:p>
      <w:pPr>
        <w:pStyle w:val="BodyText"/>
        <w:spacing w:before="8"/>
        <w:rPr>
          <w:sz w:val="34"/>
        </w:rPr>
      </w:pPr>
    </w:p>
    <w:p>
      <w:pPr>
        <w:pStyle w:val="BodyText"/>
        <w:spacing w:line="360" w:lineRule="auto"/>
        <w:ind w:left="118" w:right="112"/>
        <w:jc w:val="both"/>
      </w:pPr>
      <w:r>
        <w:rPr/>
        <w:t>Los Docentes perciben la fundamentación del actuar de los Orientadores  Administrativos principalmente en los conocimientos a partir de su perfil profesional con un 53% que en la fase de diagnóstico se ubicó en un 36%; en esta primer fase la respuesta “Su experiencia personal” compartió el mismo porcentaje y en la fase de evaluación se ubicó en un</w:t>
      </w:r>
      <w:r>
        <w:rPr>
          <w:spacing w:val="-6"/>
        </w:rPr>
        <w:t> </w:t>
      </w:r>
      <w:r>
        <w:rPr/>
        <w:t>7%.</w:t>
      </w:r>
    </w:p>
    <w:p>
      <w:pPr>
        <w:pStyle w:val="BodyText"/>
        <w:spacing w:before="7"/>
      </w:pPr>
    </w:p>
    <w:p>
      <w:pPr>
        <w:pStyle w:val="BodyText"/>
        <w:spacing w:line="360" w:lineRule="auto"/>
        <w:ind w:left="118" w:right="116"/>
        <w:jc w:val="both"/>
      </w:pPr>
      <w:r>
        <w:rPr/>
        <w:t>9.- En el tiempo que lleva como integrante del Plantel, ¿conoce trabajos o escritos que haya elaborado el Orientador Administrativo a partir de sus experiencias del trabajo con el Alumno, Docentes y Directivos del COBAEM?</w:t>
      </w:r>
    </w:p>
    <w:p>
      <w:pPr>
        <w:pStyle w:val="BodyText"/>
        <w:spacing w:before="10"/>
        <w:rPr>
          <w:sz w:val="20"/>
        </w:rPr>
      </w:pPr>
      <w:r>
        <w:rPr/>
        <w:pict>
          <v:group style="position:absolute;margin-left:70.669998pt;margin-top:13.953901pt;width:470.45pt;height:92.3pt;mso-position-horizontal-relative:page;mso-position-vertical-relative:paragraph;z-index:12808;mso-wrap-distance-left:0;mso-wrap-distance-right:0" coordorigin="1413,279" coordsize="9409,1846">
            <v:shape style="position:absolute;left:5748;top:619;width:473;height:583" coordorigin="5748,619" coordsize="473,583" path="m5748,619l5748,1201,6220,860,6170,799,6112,746,6047,702,5978,666,5904,640,5827,624,5748,619xe" filled="true" fillcolor="#5b9bd4" stroked="false">
              <v:path arrowok="t"/>
              <v:fill type="solid"/>
            </v:shape>
            <v:shape style="position:absolute;left:5165;top:619;width:1166;height:1166" coordorigin="5165,619" coordsize="1166,1166" path="m5748,619l5675,623,5604,636,5537,658,5474,687,5415,723,5361,766,5312,814,5269,869,5233,928,5204,991,5183,1058,5170,1129,5165,1201,5170,1275,5183,1345,5204,1412,5233,1475,5269,1534,5312,1589,5361,1637,5415,1680,5474,1716,5537,1745,5604,1766,5675,1780,5748,1784,5821,1780,5891,1766,5958,1745,6022,1716,6081,1680,6135,1637,6183,1589,6226,1534,6262,1475,6291,1412,6313,1345,6326,1275,6331,1201,5748,1201,5748,619xm6220,860l5748,1201,6331,1201,6326,1128,6312,1057,6290,988,6259,922,6220,860xe" filled="true" fillcolor="#ec7c30" stroked="false">
              <v:path arrowok="t"/>
              <v:fill type="solid"/>
            </v:shape>
            <v:rect style="position:absolute;left:8153;top:1112;width:110;height:110" filled="true" fillcolor="#5b9bd4" stroked="false">
              <v:fill type="solid"/>
            </v:rect>
            <v:rect style="position:absolute;left:9235;top:1112;width:110;height:110" filled="true" fillcolor="#ec7c30" stroked="false">
              <v:fill type="solid"/>
            </v:rect>
            <v:rect style="position:absolute;left:1418;top:284;width:9398;height:1836" filled="false" stroked="true" strokeweight=".48pt" strokecolor="#888888"/>
            <v:shape style="position:absolute;left:5905;top:43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8312;top:1077;width:137;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Si</w:t>
                    </w:r>
                  </w:p>
                </w:txbxContent>
              </v:textbox>
              <w10:wrap type="none"/>
            </v:shape>
            <v:shape style="position:absolute;left:9395;top:1077;width:236;height:200" type="#_x0000_t202" filled="false" stroked="false">
              <v:textbox inset="0,0,0,0">
                <w:txbxContent>
                  <w:p>
                    <w:pPr>
                      <w:spacing w:line="199" w:lineRule="exact" w:before="0"/>
                      <w:ind w:left="0" w:right="-19" w:firstLine="0"/>
                      <w:jc w:val="left"/>
                      <w:rPr>
                        <w:rFonts w:ascii="Calibri"/>
                        <w:sz w:val="20"/>
                      </w:rPr>
                    </w:pPr>
                    <w:r>
                      <w:rPr>
                        <w:rFonts w:ascii="Calibri"/>
                        <w:sz w:val="20"/>
                      </w:rPr>
                      <w:t>No</w:t>
                    </w:r>
                  </w:p>
                </w:txbxContent>
              </v:textbox>
              <w10:wrap type="none"/>
            </v:shape>
            <v:shape style="position:absolute;left:5365;top:131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85%</w:t>
                    </w:r>
                  </w:p>
                </w:txbxContent>
              </v:textbox>
              <w10:wrap type="none"/>
            </v:shape>
            <w10:wrap type="topAndBottom"/>
          </v:group>
        </w:pict>
      </w:r>
    </w:p>
    <w:p>
      <w:pPr>
        <w:pStyle w:val="BodyText"/>
        <w:spacing w:before="5"/>
        <w:rPr>
          <w:sz w:val="35"/>
        </w:rPr>
      </w:pPr>
    </w:p>
    <w:p>
      <w:pPr>
        <w:pStyle w:val="BodyText"/>
        <w:spacing w:line="360" w:lineRule="auto"/>
        <w:ind w:left="118" w:right="120"/>
        <w:jc w:val="both"/>
      </w:pPr>
      <w:r>
        <w:rPr/>
        <w:t>No hay diferencia significativa en las respuestas obtenidas en la fase de diagnóstico a las de la fase de Evaluación. Quedando en prácticamente en las mismas proporciones</w:t>
      </w:r>
    </w:p>
    <w:p>
      <w:pPr>
        <w:spacing w:after="0" w:line="360" w:lineRule="auto"/>
        <w:jc w:val="both"/>
        <w:sectPr>
          <w:pgSz w:w="12240" w:h="15840"/>
          <w:pgMar w:header="0" w:footer="1003" w:top="1360" w:bottom="1200" w:left="1300" w:right="1300"/>
        </w:sectPr>
      </w:pPr>
    </w:p>
    <w:p>
      <w:pPr>
        <w:pStyle w:val="BodyText"/>
        <w:spacing w:line="360" w:lineRule="auto" w:before="57"/>
        <w:ind w:left="138" w:right="129"/>
      </w:pPr>
      <w:r>
        <w:rPr/>
        <w:t>10.- Las actividades que ha organizado el (la) Orientador (a) para coadyuvar y generar una educación de calidad en el COBAEM Valle de Chalco son:</w:t>
      </w:r>
    </w:p>
    <w:p>
      <w:pPr>
        <w:pStyle w:val="BodyText"/>
        <w:spacing w:before="11"/>
        <w:rPr>
          <w:sz w:val="20"/>
        </w:rPr>
      </w:pPr>
      <w:r>
        <w:rPr/>
        <w:pict>
          <v:group style="position:absolute;margin-left:69.503998pt;margin-top:14.003916pt;width:473.15pt;height:179.7pt;mso-position-horizontal-relative:page;mso-position-vertical-relative:paragraph;z-index:13000;mso-wrap-distance-left:0;mso-wrap-distance-right:0" coordorigin="1390,280" coordsize="9463,3594">
            <v:shape style="position:absolute;left:1418;top:549;width:4008;height:3079" type="#_x0000_t75" stroked="false">
              <v:imagedata r:id="rId44" o:title=""/>
            </v:shape>
            <v:rect style="position:absolute;left:1390;top:286;width:9462;height:3588" filled="true" fillcolor="#ffffff" stroked="false">
              <v:fill type="solid"/>
            </v:rect>
            <v:rect style="position:absolute;left:1418;top:285;width:9398;height:3434" filled="true" fillcolor="#ffffff" stroked="false">
              <v:fill type="solid"/>
            </v:rect>
            <v:shape style="position:absolute;left:3185;top:721;width:2564;height:2564" coordorigin="3185,721" coordsize="2564,2564" path="m3247,1606l3226,1679,3209,1751,3197,1824,3189,1897,3185,1965,3185,2041,3189,2112,3197,2183,3209,2253,3225,2322,3244,2390,3267,2456,3294,2521,3324,2585,3358,2646,3395,2706,3435,2764,3478,2820,3525,2873,3574,2924,3627,2972,3682,3017,3740,3060,3801,3099,3865,3135,3931,3167,3999,3197,4070,3222,4143,3243,4215,3260,4288,3272,4360,3281,4433,3285,4505,3284,4576,3280,4647,3272,4717,3260,4786,3244,4853,3225,4920,3202,4985,3175,5048,3145,5110,3111,5170,3074,5228,3034,5283,2991,5337,2944,5387,2895,5436,2842,5481,2787,5523,2729,5563,2668,5599,2604,5631,2538,5660,2470,5686,2399,5707,2327,5724,2254,5736,2181,5744,2109,5748,2037,5748,2003,4466,2003,3247,1606xm4466,721l4466,2003,5748,2003,5748,1965,5744,1893,5736,1822,5724,1752,5708,1684,5689,1616,5666,1549,5639,1484,5609,1421,5575,1359,5538,1299,5498,1241,5455,1186,5408,1132,5359,1082,5306,1033,5251,988,5193,946,5132,907,5068,870,5002,838,4934,809,4863,783,4785,761,4707,743,4627,731,4547,723,4466,721xe" filled="true" fillcolor="#5b9bd4" stroked="false">
              <v:path arrowok="t"/>
              <v:fill type="solid"/>
            </v:shape>
            <v:shape style="position:absolute;left:3247;top:833;width:1220;height:1170" coordorigin="3247,833" coordsize="1220,1170" path="m3943,833l3873,866,3806,904,3741,945,3680,991,3621,1039,3565,1091,3513,1146,3464,1204,3418,1265,3376,1328,3338,1394,3304,1463,3273,1534,3247,1606,4466,2003,3943,833xe" filled="true" fillcolor="#ec7c30" stroked="false">
              <v:path arrowok="t"/>
              <v:fill type="solid"/>
            </v:shape>
            <v:shape style="position:absolute;left:3943;top:721;width:524;height:1282" coordorigin="3943,721" coordsize="524,1282" path="m4466,721l4389,723,4312,730,4236,742,4161,758,4087,778,4014,803,3943,833,4466,2003,4466,721xe" filled="true" fillcolor="#ffc000" stroked="false">
              <v:path arrowok="t"/>
              <v:fill type="solid"/>
            </v:shape>
            <v:rect style="position:absolute;left:6300;top:575;width:110;height:108" filled="true" fillcolor="#5b9bd4" stroked="false">
              <v:fill type="solid"/>
            </v:rect>
            <v:rect style="position:absolute;left:6300;top:1329;width:110;height:110" filled="true" fillcolor="#ec7c30" stroked="false">
              <v:fill type="solid"/>
            </v:rect>
            <v:rect style="position:absolute;left:6300;top:2083;width:110;height:110" filled="true" fillcolor="#a4a4a4" stroked="false">
              <v:fill type="solid"/>
            </v:rect>
            <v:rect style="position:absolute;left:6300;top:2839;width:110;height:108" filled="true" fillcolor="#ffc000" stroked="false">
              <v:fill type="solid"/>
            </v:rect>
            <v:rect style="position:absolute;left:1418;top:285;width:9398;height:3434" filled="false" stroked="true" strokeweight=".48pt" strokecolor="#888888"/>
            <v:shape style="position:absolute;left:3774;top:567;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4134;top:882;width:244;height:200" type="#_x0000_t202" filled="false" stroked="false">
              <v:textbox inset="0,0,0,0">
                <w:txbxContent>
                  <w:p>
                    <w:pPr>
                      <w:spacing w:line="199" w:lineRule="exact" w:before="0"/>
                      <w:ind w:left="0" w:right="-9" w:firstLine="0"/>
                      <w:jc w:val="left"/>
                      <w:rPr>
                        <w:rFonts w:ascii="Calibri"/>
                        <w:sz w:val="20"/>
                      </w:rPr>
                    </w:pPr>
                    <w:r>
                      <w:rPr>
                        <w:rFonts w:ascii="Calibri"/>
                        <w:w w:val="95"/>
                        <w:sz w:val="20"/>
                      </w:rPr>
                      <w:t>7%</w:t>
                    </w:r>
                  </w:p>
                </w:txbxContent>
              </v:textbox>
              <w10:wrap type="none"/>
            </v:shape>
            <v:shape style="position:absolute;left:6459;top:537;width:4151;height:444" type="#_x0000_t202" filled="false" stroked="false">
              <v:textbox inset="0,0,0,0">
                <w:txbxContent>
                  <w:p>
                    <w:pPr>
                      <w:spacing w:line="203" w:lineRule="exact" w:before="0"/>
                      <w:ind w:left="0" w:right="-1" w:firstLine="0"/>
                      <w:jc w:val="left"/>
                      <w:rPr>
                        <w:rFonts w:ascii="Calibri"/>
                        <w:sz w:val="20"/>
                      </w:rPr>
                    </w:pPr>
                    <w:r>
                      <w:rPr>
                        <w:rFonts w:ascii="Calibri"/>
                        <w:sz w:val="20"/>
                      </w:rPr>
                      <w:t>1. Juntas para padres de familia para hacer</w:t>
                    </w:r>
                    <w:r>
                      <w:rPr>
                        <w:rFonts w:ascii="Calibri"/>
                        <w:spacing w:val="-23"/>
                        <w:sz w:val="20"/>
                      </w:rPr>
                      <w:t> </w:t>
                    </w:r>
                    <w:r>
                      <w:rPr>
                        <w:rFonts w:ascii="Calibri"/>
                        <w:sz w:val="20"/>
                      </w:rPr>
                      <w:t>entrega</w:t>
                    </w:r>
                  </w:p>
                  <w:p>
                    <w:pPr>
                      <w:spacing w:line="240" w:lineRule="exact" w:before="0"/>
                      <w:ind w:left="0" w:right="-1" w:firstLine="0"/>
                      <w:jc w:val="left"/>
                      <w:rPr>
                        <w:rFonts w:ascii="Calibri"/>
                        <w:sz w:val="20"/>
                      </w:rPr>
                    </w:pPr>
                    <w:r>
                      <w:rPr>
                        <w:rFonts w:ascii="Calibri"/>
                        <w:sz w:val="20"/>
                      </w:rPr>
                      <w:t>de boleta de calificaciones</w:t>
                    </w:r>
                  </w:p>
                </w:txbxContent>
              </v:textbox>
              <w10:wrap type="none"/>
            </v:shape>
            <v:shape style="position:absolute;left:3535;top:127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6459;top:1291;width:4037;height:954" type="#_x0000_t202" filled="false" stroked="false">
              <v:textbox inset="0,0,0,0">
                <w:txbxContent>
                  <w:p>
                    <w:pPr>
                      <w:numPr>
                        <w:ilvl w:val="0"/>
                        <w:numId w:val="122"/>
                      </w:numPr>
                      <w:tabs>
                        <w:tab w:pos="197" w:val="left" w:leader="none"/>
                      </w:tabs>
                      <w:spacing w:line="203" w:lineRule="exact" w:before="0"/>
                      <w:ind w:left="196" w:right="0" w:hanging="196"/>
                      <w:jc w:val="left"/>
                      <w:rPr>
                        <w:rFonts w:ascii="Calibri" w:hAnsi="Calibri"/>
                        <w:sz w:val="20"/>
                      </w:rPr>
                    </w:pPr>
                    <w:r>
                      <w:rPr>
                        <w:rFonts w:ascii="Calibri" w:hAnsi="Calibri"/>
                        <w:sz w:val="20"/>
                      </w:rPr>
                      <w:t>Socioeconómicos y Pedagógicos de su</w:t>
                    </w:r>
                    <w:r>
                      <w:rPr>
                        <w:rFonts w:ascii="Calibri" w:hAnsi="Calibri"/>
                        <w:spacing w:val="-17"/>
                        <w:sz w:val="20"/>
                      </w:rPr>
                      <w:t> </w:t>
                    </w:r>
                    <w:r>
                      <w:rPr>
                        <w:rFonts w:ascii="Calibri" w:hAnsi="Calibri"/>
                        <w:sz w:val="20"/>
                      </w:rPr>
                      <w:t>contexto</w:t>
                    </w:r>
                  </w:p>
                  <w:p>
                    <w:pPr>
                      <w:spacing w:before="0"/>
                      <w:ind w:left="0" w:right="0" w:firstLine="0"/>
                      <w:jc w:val="left"/>
                      <w:rPr>
                        <w:rFonts w:ascii="Calibri" w:hAnsi="Calibri"/>
                        <w:sz w:val="20"/>
                      </w:rPr>
                    </w:pPr>
                    <w:r>
                      <w:rPr>
                        <w:rFonts w:ascii="Calibri" w:hAnsi="Calibri"/>
                        <w:sz w:val="20"/>
                      </w:rPr>
                      <w:t>específico enfocados a las áreas de trabajo institucional, escolar, vocacional y psicosocial.</w:t>
                    </w:r>
                  </w:p>
                  <w:p>
                    <w:pPr>
                      <w:numPr>
                        <w:ilvl w:val="0"/>
                        <w:numId w:val="122"/>
                      </w:numPr>
                      <w:tabs>
                        <w:tab w:pos="197" w:val="left" w:leader="none"/>
                      </w:tabs>
                      <w:spacing w:line="240" w:lineRule="exact" w:before="22"/>
                      <w:ind w:left="196" w:right="0" w:hanging="196"/>
                      <w:jc w:val="left"/>
                      <w:rPr>
                        <w:rFonts w:ascii="Calibri"/>
                        <w:sz w:val="20"/>
                      </w:rPr>
                    </w:pPr>
                    <w:r>
                      <w:rPr>
                        <w:rFonts w:ascii="Calibri"/>
                        <w:sz w:val="20"/>
                      </w:rPr>
                      <w:t>No organiza</w:t>
                    </w:r>
                    <w:r>
                      <w:rPr>
                        <w:rFonts w:ascii="Calibri"/>
                        <w:spacing w:val="-7"/>
                        <w:sz w:val="20"/>
                      </w:rPr>
                      <w:t> </w:t>
                    </w:r>
                    <w:r>
                      <w:rPr>
                        <w:rFonts w:ascii="Calibri"/>
                        <w:sz w:val="20"/>
                      </w:rPr>
                      <w:t>actividades</w:t>
                    </w:r>
                  </w:p>
                </w:txbxContent>
              </v:textbox>
              <w10:wrap type="none"/>
            </v:shape>
            <v:shape style="position:absolute;left:4915;top:266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80%</w:t>
                    </w:r>
                  </w:p>
                </w:txbxContent>
              </v:textbox>
              <w10:wrap type="none"/>
            </v:shape>
            <v:shape style="position:absolute;left:6459;top:2801;width:654;height:200" type="#_x0000_t202" filled="false" stroked="false">
              <v:textbox inset="0,0,0,0">
                <w:txbxContent>
                  <w:p>
                    <w:pPr>
                      <w:spacing w:line="199" w:lineRule="exact" w:before="0"/>
                      <w:ind w:left="0" w:right="-16" w:firstLine="0"/>
                      <w:jc w:val="left"/>
                      <w:rPr>
                        <w:rFonts w:ascii="Calibri"/>
                        <w:sz w:val="20"/>
                      </w:rPr>
                    </w:pPr>
                    <w:r>
                      <w:rPr>
                        <w:rFonts w:ascii="Calibri"/>
                        <w:sz w:val="20"/>
                      </w:rPr>
                      <w:t>4. No</w:t>
                    </w:r>
                    <w:r>
                      <w:rPr>
                        <w:rFonts w:ascii="Calibri"/>
                        <w:spacing w:val="-5"/>
                        <w:sz w:val="20"/>
                      </w:rPr>
                      <w:t> </w:t>
                    </w:r>
                    <w:r>
                      <w:rPr>
                        <w:rFonts w:ascii="Calibri"/>
                        <w:sz w:val="20"/>
                      </w:rPr>
                      <w:t>se</w:t>
                    </w:r>
                  </w:p>
                </w:txbxContent>
              </v:textbox>
              <w10:wrap type="none"/>
            </v:shape>
            <w10:wrap type="topAndBottom"/>
          </v:group>
        </w:pict>
      </w:r>
    </w:p>
    <w:p>
      <w:pPr>
        <w:pStyle w:val="BodyText"/>
        <w:spacing w:before="8"/>
        <w:rPr>
          <w:sz w:val="15"/>
        </w:rPr>
      </w:pPr>
    </w:p>
    <w:p>
      <w:pPr>
        <w:pStyle w:val="BodyText"/>
        <w:spacing w:line="360" w:lineRule="auto" w:before="69"/>
        <w:ind w:left="138" w:right="137"/>
        <w:jc w:val="both"/>
      </w:pPr>
      <w:r>
        <w:rPr/>
        <w:t>No hay diferencia en las respuestas obtenidas en la fase de diagnóstico a las de la fase de Evaluación. Quedando en prácticamente los mismos porcentajes, solamente hay cambio en las respuestas de “no organiza actividades” y “No se” que en la fase de Diagnóstico se ubicaban en un 7% y 0% respectivamente, invirtiendo posiciones en la fase de Evaluación con un 0% y un 7% respectivamente</w:t>
      </w:r>
    </w:p>
    <w:p>
      <w:pPr>
        <w:pStyle w:val="BodyText"/>
        <w:spacing w:before="7"/>
      </w:pPr>
    </w:p>
    <w:p>
      <w:pPr>
        <w:pStyle w:val="BodyText"/>
        <w:spacing w:line="360" w:lineRule="auto"/>
        <w:ind w:left="138" w:right="135"/>
        <w:jc w:val="both"/>
      </w:pPr>
      <w:r>
        <w:rPr/>
        <w:t>11.- ¿Que es lo que ha observado cuando El (la) Orientador (a) no puede dar solución a un caso en específico?</w:t>
      </w:r>
    </w:p>
    <w:p>
      <w:pPr>
        <w:pStyle w:val="BodyText"/>
        <w:spacing w:before="10"/>
        <w:rPr>
          <w:sz w:val="20"/>
        </w:rPr>
      </w:pPr>
      <w:r>
        <w:rPr/>
        <w:pict>
          <v:group style="position:absolute;margin-left:70.669998pt;margin-top:13.953913pt;width:470.45pt;height:146.8pt;mso-position-horizontal-relative:page;mso-position-vertical-relative:paragraph;z-index:13192;mso-wrap-distance-left:0;mso-wrap-distance-right:0" coordorigin="1413,279" coordsize="9409,2936">
            <v:shape style="position:absolute;left:4461;top:687;width:1061;height:1591" coordorigin="4461,687" coordsize="1061,1591" path="m4461,687l4461,1747,5379,2277,5415,2211,5445,2142,5471,2073,5491,2003,5506,1932,5516,1860,5521,1789,5521,1718,5517,1647,5508,1577,5494,1507,5476,1439,5453,1372,5426,1306,5394,1243,5358,1181,5318,1122,5273,1065,5225,1011,5172,960,5116,913,5055,869,4991,829,4921,792,4848,760,4773,734,4697,713,4619,699,4541,690,4461,687xe" filled="true" fillcolor="#5b9bd4" stroked="false">
              <v:path arrowok="t"/>
              <v:fill type="solid"/>
            </v:shape>
            <v:shape style="position:absolute;left:3543;top:1747;width:1837;height:1061" coordorigin="3543,1747" coordsize="1837,1061" path="m4461,1747l3543,2277,3583,2342,3627,2402,3674,2459,3725,2511,3779,2560,3836,2604,3895,2644,3956,2680,4020,2712,4085,2739,4152,2762,4221,2780,4290,2794,4361,2803,4432,2808,4503,2807,4574,2802,4645,2792,4716,2777,4787,2757,4856,2732,4924,2701,4991,2666,5059,2623,5122,2576,5182,2525,5238,2469,5290,2409,5337,2345,5379,2277,4461,1747xe" filled="true" fillcolor="#ec7c30" stroked="false">
              <v:path arrowok="t"/>
              <v:fill type="solid"/>
            </v:shape>
            <v:shape style="position:absolute;left:3400;top:687;width:1061;height:1591" coordorigin="3400,687" coordsize="1061,1591" path="m4461,687l4385,689,4311,697,4238,710,4167,728,4098,750,4032,777,3967,808,3905,844,3846,883,3790,926,3736,973,3686,1023,3640,1076,3597,1132,3557,1192,3522,1254,3491,1318,3464,1385,3442,1454,3424,1525,3411,1597,3403,1672,3400,1747,3403,1827,3412,1906,3427,1983,3448,2060,3474,2134,3505,2207,3543,2277,4461,1747,4461,687xe" filled="true" fillcolor="#ffc000" stroked="false">
              <v:path arrowok="t"/>
              <v:fill type="solid"/>
            </v:shape>
            <v:rect style="position:absolute;left:6473;top:486;width:108;height:110" filled="true" fillcolor="#5b9bd4" stroked="false">
              <v:fill type="solid"/>
            </v:rect>
            <v:rect style="position:absolute;left:6473;top:1129;width:108;height:110" filled="true" fillcolor="#ec7c30" stroked="false">
              <v:fill type="solid"/>
            </v:rect>
            <v:rect style="position:absolute;left:6473;top:1772;width:108;height:110" filled="true" fillcolor="#a4a4a4" stroked="false">
              <v:fill type="solid"/>
            </v:rect>
            <v:rect style="position:absolute;left:6473;top:2415;width:108;height:110" filled="true" fillcolor="#ffc000" stroked="false">
              <v:fill type="solid"/>
            </v:rect>
            <v:rect style="position:absolute;left:1418;top:284;width:9398;height:2926" filled="false" stroked="true" strokeweight=".48pt" strokecolor="#888888"/>
            <v:shape style="position:absolute;left:6630;top:449;width:3977;height:843" type="#_x0000_t202" filled="false" stroked="false">
              <v:textbox inset="0,0,0,0">
                <w:txbxContent>
                  <w:p>
                    <w:pPr>
                      <w:numPr>
                        <w:ilvl w:val="0"/>
                        <w:numId w:val="123"/>
                      </w:numPr>
                      <w:tabs>
                        <w:tab w:pos="197" w:val="left" w:leader="none"/>
                      </w:tabs>
                      <w:spacing w:line="203" w:lineRule="exact" w:before="0"/>
                      <w:ind w:left="197" w:right="0" w:hanging="197"/>
                      <w:jc w:val="left"/>
                      <w:rPr>
                        <w:rFonts w:ascii="Calibri" w:hAnsi="Calibri"/>
                        <w:sz w:val="20"/>
                      </w:rPr>
                    </w:pPr>
                    <w:r>
                      <w:rPr>
                        <w:rFonts w:ascii="Calibri" w:hAnsi="Calibri"/>
                        <w:sz w:val="20"/>
                      </w:rPr>
                      <w:t>Determina alternativas de solución con</w:t>
                    </w:r>
                    <w:r>
                      <w:rPr>
                        <w:rFonts w:ascii="Calibri" w:hAnsi="Calibri"/>
                        <w:spacing w:val="-8"/>
                        <w:sz w:val="20"/>
                      </w:rPr>
                      <w:t> </w:t>
                    </w:r>
                    <w:r>
                      <w:rPr>
                        <w:rFonts w:ascii="Calibri" w:hAnsi="Calibri"/>
                        <w:sz w:val="20"/>
                      </w:rPr>
                      <w:t>los</w:t>
                    </w:r>
                  </w:p>
                  <w:p>
                    <w:pPr>
                      <w:spacing w:before="0"/>
                      <w:ind w:left="0" w:right="306" w:firstLine="0"/>
                      <w:jc w:val="left"/>
                      <w:rPr>
                        <w:rFonts w:ascii="Calibri" w:hAnsi="Calibri"/>
                        <w:sz w:val="20"/>
                      </w:rPr>
                    </w:pPr>
                    <w:r>
                      <w:rPr>
                        <w:rFonts w:ascii="Calibri" w:hAnsi="Calibri"/>
                        <w:sz w:val="20"/>
                      </w:rPr>
                      <w:t>Directivos o bien propone la canalización a la Institución correspondiente</w:t>
                    </w:r>
                  </w:p>
                  <w:p>
                    <w:pPr>
                      <w:numPr>
                        <w:ilvl w:val="0"/>
                        <w:numId w:val="123"/>
                      </w:numPr>
                      <w:tabs>
                        <w:tab w:pos="197" w:val="left" w:leader="none"/>
                      </w:tabs>
                      <w:spacing w:line="151" w:lineRule="exact" w:before="0"/>
                      <w:ind w:left="197" w:right="0" w:hanging="197"/>
                      <w:jc w:val="left"/>
                      <w:rPr>
                        <w:rFonts w:ascii="Calibri" w:hAnsi="Calibri"/>
                        <w:sz w:val="20"/>
                      </w:rPr>
                    </w:pPr>
                    <w:r>
                      <w:rPr>
                        <w:rFonts w:ascii="Calibri" w:hAnsi="Calibri"/>
                        <w:sz w:val="20"/>
                      </w:rPr>
                      <w:t>Acata únicamente las indicaciones del</w:t>
                    </w:r>
                    <w:r>
                      <w:rPr>
                        <w:rFonts w:ascii="Calibri" w:hAnsi="Calibri"/>
                        <w:spacing w:val="-7"/>
                        <w:sz w:val="20"/>
                      </w:rPr>
                      <w:t> </w:t>
                    </w:r>
                    <w:r>
                      <w:rPr>
                        <w:rFonts w:ascii="Calibri" w:hAnsi="Calibri"/>
                        <w:sz w:val="20"/>
                      </w:rPr>
                      <w:t>director</w:t>
                    </w:r>
                  </w:p>
                </w:txbxContent>
              </v:textbox>
              <w10:wrap type="none"/>
            </v:shape>
            <v:shape style="position:absolute;left:3624;top:127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33%</w:t>
                    </w:r>
                  </w:p>
                </w:txbxContent>
              </v:textbox>
              <w10:wrap type="none"/>
            </v:shape>
            <v:shape style="position:absolute;left:4945;top:127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34%</w:t>
                    </w:r>
                  </w:p>
                </w:txbxContent>
              </v:textbox>
              <w10:wrap type="none"/>
            </v:shape>
            <v:shape style="position:absolute;left:6630;top:1736;width:3957;height:444" type="#_x0000_t202" filled="false" stroked="false">
              <v:textbox inset="0,0,0,0">
                <w:txbxContent>
                  <w:p>
                    <w:pPr>
                      <w:spacing w:line="203" w:lineRule="exact" w:before="0"/>
                      <w:ind w:left="0" w:right="-13" w:firstLine="0"/>
                      <w:jc w:val="left"/>
                      <w:rPr>
                        <w:rFonts w:ascii="Calibri"/>
                        <w:sz w:val="20"/>
                      </w:rPr>
                    </w:pPr>
                    <w:r>
                      <w:rPr>
                        <w:rFonts w:ascii="Calibri"/>
                        <w:sz w:val="20"/>
                      </w:rPr>
                      <w:t>3. Toma decisiones de forma libre y sin tomar en</w:t>
                    </w:r>
                  </w:p>
                  <w:p>
                    <w:pPr>
                      <w:spacing w:line="240" w:lineRule="exact" w:before="0"/>
                      <w:ind w:left="0" w:right="-9" w:firstLine="0"/>
                      <w:jc w:val="left"/>
                      <w:rPr>
                        <w:rFonts w:ascii="Calibri"/>
                        <w:sz w:val="20"/>
                      </w:rPr>
                    </w:pPr>
                    <w:r>
                      <w:rPr>
                        <w:rFonts w:ascii="Calibri"/>
                        <w:sz w:val="20"/>
                      </w:rPr>
                      <w:t>cuenta al director</w:t>
                    </w:r>
                  </w:p>
                </w:txbxContent>
              </v:textbox>
              <w10:wrap type="none"/>
            </v:shape>
            <v:shape style="position:absolute;left:3249;top:235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4285;top:250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33%</w:t>
                    </w:r>
                  </w:p>
                </w:txbxContent>
              </v:textbox>
              <w10:wrap type="none"/>
            </v:shape>
            <v:shape style="position:absolute;left:6630;top:2379;width:655;height:200" type="#_x0000_t202" filled="false" stroked="false">
              <v:textbox inset="0,0,0,0">
                <w:txbxContent>
                  <w:p>
                    <w:pPr>
                      <w:spacing w:line="200" w:lineRule="exact" w:before="0"/>
                      <w:ind w:left="0" w:right="-20" w:firstLine="0"/>
                      <w:jc w:val="left"/>
                      <w:rPr>
                        <w:rFonts w:ascii="Calibri"/>
                        <w:sz w:val="20"/>
                      </w:rPr>
                    </w:pPr>
                    <w:r>
                      <w:rPr>
                        <w:rFonts w:ascii="Calibri"/>
                        <w:sz w:val="20"/>
                      </w:rPr>
                      <w:t>4. No se</w:t>
                    </w:r>
                  </w:p>
                </w:txbxContent>
              </v:textbox>
              <w10:wrap type="none"/>
            </v:shape>
            <w10:wrap type="topAndBottom"/>
          </v:group>
        </w:pict>
      </w:r>
    </w:p>
    <w:p>
      <w:pPr>
        <w:pStyle w:val="BodyText"/>
      </w:pPr>
    </w:p>
    <w:p>
      <w:pPr>
        <w:pStyle w:val="BodyText"/>
        <w:spacing w:line="360" w:lineRule="auto" w:before="153"/>
        <w:ind w:left="138" w:right="133"/>
        <w:jc w:val="both"/>
      </w:pPr>
      <w:r>
        <w:rPr/>
        <w:t>De acuerdo a la visión de los Docentes el Orientador, cuando no puede dar solución a un caso se limita a acatar las indicaciones del director con un 33% el cual se comparte con la respuesta “determina alternativas de solución” y “Toma decisiones de forma</w:t>
      </w:r>
      <w:r>
        <w:rPr>
          <w:spacing w:val="65"/>
        </w:rPr>
        <w:t> </w:t>
      </w:r>
      <w:r>
        <w:rPr/>
        <w:t>libre</w:t>
      </w:r>
    </w:p>
    <w:p>
      <w:pPr>
        <w:spacing w:after="0" w:line="360" w:lineRule="auto"/>
        <w:jc w:val="both"/>
        <w:sectPr>
          <w:pgSz w:w="12240" w:h="15840"/>
          <w:pgMar w:header="0" w:footer="1003" w:top="1360" w:bottom="1200" w:left="1280" w:right="1280"/>
        </w:sectPr>
      </w:pPr>
    </w:p>
    <w:p>
      <w:pPr>
        <w:pStyle w:val="BodyText"/>
        <w:spacing w:line="360" w:lineRule="auto" w:before="57"/>
        <w:ind w:left="138" w:right="129"/>
      </w:pPr>
      <w:r>
        <w:rPr/>
        <w:t>y sin tomar en cuenta al director” que en la fase de evaluación de Diagnóstico se ubicaba en un 57%, 29% y 7% respectivamente</w:t>
      </w:r>
    </w:p>
    <w:p>
      <w:pPr>
        <w:pStyle w:val="BodyText"/>
        <w:spacing w:before="7"/>
      </w:pPr>
    </w:p>
    <w:p>
      <w:pPr>
        <w:pStyle w:val="BodyText"/>
        <w:ind w:left="138" w:right="129"/>
      </w:pPr>
      <w:r>
        <w:rPr/>
        <w:t>12.- En la práctica cotidiana del Orientador (a) con los Alumnos de nuevo ingreso él</w:t>
      </w:r>
    </w:p>
    <w:p>
      <w:pPr>
        <w:pStyle w:val="BodyText"/>
        <w:spacing w:before="10"/>
        <w:rPr>
          <w:sz w:val="8"/>
        </w:rPr>
      </w:pPr>
      <w:r>
        <w:rPr/>
        <w:pict>
          <v:group style="position:absolute;margin-left:69.503998pt;margin-top:7.057048pt;width:473.15pt;height:243.15pt;mso-position-horizontal-relative:page;mso-position-vertical-relative:paragraph;z-index:13432;mso-wrap-distance-left:0;mso-wrap-distance-right:0" coordorigin="1390,141" coordsize="9463,4863">
            <v:shape style="position:absolute;left:1418;top:789;width:4226;height:2842" type="#_x0000_t75" stroked="false">
              <v:imagedata r:id="rId45" o:title=""/>
            </v:shape>
            <v:rect style="position:absolute;left:1390;top:141;width:9462;height:694" filled="true" fillcolor="#ffffff" stroked="false">
              <v:fill type="solid"/>
            </v:rect>
            <v:rect style="position:absolute;left:1390;top:835;width:9462;height:4169" filled="true" fillcolor="#ffffff" stroked="false">
              <v:fill type="solid"/>
            </v:rect>
            <v:rect style="position:absolute;left:1418;top:834;width:9389;height:3708" filled="true" fillcolor="#ffffff" stroked="false">
              <v:fill type="solid"/>
            </v:rect>
            <v:shape style="position:absolute;left:4576;top:1286;width:1041;height:1403" coordorigin="4576,1286" coordsize="1041,1403" path="m4576,1286l4576,2689,5616,1749,5562,1692,5504,1638,5444,1588,5382,1541,5317,1498,5249,1459,5180,1424,5109,1392,5037,1364,4963,1341,4887,1321,4811,1306,4733,1295,4655,1289,4576,1286xe" filled="true" fillcolor="#5b9bd4" stroked="false">
              <v:path arrowok="t"/>
              <v:fill type="solid"/>
            </v:shape>
            <v:shape style="position:absolute;left:3361;top:1749;width:2617;height:2343" coordorigin="3361,1749" coordsize="2617,2343" path="m5616,1749l4576,2689,3361,3390,3401,3455,3445,3518,3491,3578,3540,3634,3591,3687,3645,3738,3701,3785,3759,3829,3819,3870,3881,3907,3944,3941,4010,3972,4076,3999,4144,4023,4213,4043,4282,4060,4353,4073,4424,4083,4496,4089,4568,4091,4640,4090,4713,4084,4785,4075,4857,4063,4929,4046,5000,4025,5070,4001,5140,3972,5209,3940,5277,3903,5342,3863,5405,3819,5464,3773,5521,3725,5574,3673,5625,3619,5672,3563,5716,3505,5756,3445,5794,3383,5828,3320,5859,3255,5886,3188,5910,3120,5930,3052,5947,2982,5960,2911,5970,2840,5976,2768,5978,2696,5977,2624,5971,2551,5962,2479,5950,2407,5933,2335,5912,2264,5888,2194,5859,2124,5827,2055,5790,1988,5751,1925,5709,1864,5664,1805,5616,1749xe" filled="true" fillcolor="#ec7c30" stroked="false">
              <v:path arrowok="t"/>
              <v:fill type="solid"/>
            </v:shape>
            <v:shape style="position:absolute;left:3173;top:1749;width:1403;height:1641" coordorigin="3173,1749" coordsize="1403,1641" path="m3535,1749l3485,1806,3440,1866,3398,1927,3359,1991,3324,2055,3293,2122,3265,2189,3241,2258,3220,2328,3204,2398,3191,2469,3181,2541,3175,2613,3173,2686,3175,2758,3180,2831,3190,2903,3203,2975,3219,3046,3240,3117,3265,3187,3293,3255,3325,3323,3361,3390,4576,2689,3535,1749xe" filled="true" fillcolor="#a4a4a4" stroked="false">
              <v:path arrowok="t"/>
              <v:fill type="solid"/>
            </v:shape>
            <v:shape style="position:absolute;left:3535;top:1286;width:1041;height:1403" coordorigin="3535,1286" coordsize="1041,1403" path="m4576,1286l4497,1289,4418,1295,4341,1306,4264,1321,4188,1341,4114,1364,4042,1392,3971,1424,3902,1459,3835,1498,3770,1541,3707,1588,3647,1638,3589,1692,3535,1749,4576,2689,4576,1286xe" filled="true" fillcolor="#ffc000" stroked="false">
              <v:path arrowok="t"/>
              <v:fill type="solid"/>
            </v:shape>
            <v:rect style="position:absolute;left:6754;top:1247;width:110;height:108" filled="true" fillcolor="#5b9bd4" stroked="false">
              <v:fill type="solid"/>
            </v:rect>
            <v:rect style="position:absolute;left:6754;top:2090;width:110;height:110" filled="true" fillcolor="#ec7c30" stroked="false">
              <v:fill type="solid"/>
            </v:rect>
            <v:rect style="position:absolute;left:6754;top:2934;width:110;height:110" filled="true" fillcolor="#a4a4a4" stroked="false">
              <v:fill type="solid"/>
            </v:rect>
            <v:rect style="position:absolute;left:6754;top:3779;width:110;height:110" filled="true" fillcolor="#ffc000" stroked="false">
              <v:fill type="solid"/>
            </v:rect>
            <v:rect style="position:absolute;left:1418;top:834;width:9389;height:3708" filled="false" stroked="true" strokeweight=".48pt" strokecolor="#888888"/>
            <v:shape style="position:absolute;left:1419;top:170;width:600;height:240" type="#_x0000_t202" filled="false" stroked="false">
              <v:textbox inset="0,0,0,0">
                <w:txbxContent>
                  <w:p>
                    <w:pPr>
                      <w:spacing w:line="240" w:lineRule="exact" w:before="0"/>
                      <w:ind w:left="0" w:right="-14" w:firstLine="0"/>
                      <w:jc w:val="left"/>
                      <w:rPr>
                        <w:sz w:val="24"/>
                      </w:rPr>
                    </w:pPr>
                    <w:r>
                      <w:rPr>
                        <w:spacing w:val="-1"/>
                        <w:sz w:val="24"/>
                      </w:rPr>
                      <w:t>(ella):</w:t>
                    </w:r>
                  </w:p>
                </w:txbxContent>
              </v:textbox>
              <w10:wrap type="none"/>
            </v:shape>
            <v:shape style="position:absolute;left:3955;top:156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4840;top:156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6912;top:1209;width:3613;height:444" type="#_x0000_t202" filled="false" stroked="false">
              <v:textbox inset="0,0,0,0">
                <w:txbxContent>
                  <w:p>
                    <w:pPr>
                      <w:spacing w:line="203" w:lineRule="exact" w:before="0"/>
                      <w:ind w:left="0" w:right="-7" w:firstLine="0"/>
                      <w:jc w:val="left"/>
                      <w:rPr>
                        <w:rFonts w:ascii="Calibri" w:hAnsi="Calibri"/>
                        <w:sz w:val="20"/>
                      </w:rPr>
                    </w:pPr>
                    <w:r>
                      <w:rPr>
                        <w:rFonts w:ascii="Calibri" w:hAnsi="Calibri"/>
                        <w:sz w:val="20"/>
                      </w:rPr>
                      <w:t>1. Propicia la integración de los Alumnos a</w:t>
                    </w:r>
                    <w:r>
                      <w:rPr>
                        <w:rFonts w:ascii="Calibri" w:hAnsi="Calibri"/>
                        <w:spacing w:val="-17"/>
                        <w:sz w:val="20"/>
                      </w:rPr>
                      <w:t> </w:t>
                    </w:r>
                    <w:r>
                      <w:rPr>
                        <w:rFonts w:ascii="Calibri" w:hAnsi="Calibri"/>
                        <w:sz w:val="20"/>
                      </w:rPr>
                      <w:t>la</w:t>
                    </w:r>
                  </w:p>
                  <w:p>
                    <w:pPr>
                      <w:spacing w:line="240" w:lineRule="exact" w:before="0"/>
                      <w:ind w:left="0" w:right="-6" w:firstLine="0"/>
                      <w:jc w:val="left"/>
                      <w:rPr>
                        <w:rFonts w:ascii="Calibri" w:hAnsi="Calibri"/>
                        <w:sz w:val="20"/>
                      </w:rPr>
                    </w:pPr>
                    <w:r>
                      <w:rPr>
                        <w:rFonts w:ascii="Calibri" w:hAnsi="Calibri"/>
                        <w:sz w:val="20"/>
                      </w:rPr>
                      <w:t>Institución.</w:t>
                    </w:r>
                  </w:p>
                </w:txbxContent>
              </v:textbox>
              <w10:wrap type="none"/>
            </v:shape>
            <v:shape style="position:absolute;left:6912;top:2053;width:3516;height:200" type="#_x0000_t202" filled="false" stroked="false">
              <v:textbox inset="0,0,0,0">
                <w:txbxContent>
                  <w:p>
                    <w:pPr>
                      <w:spacing w:line="199" w:lineRule="exact" w:before="0"/>
                      <w:ind w:left="0" w:right="-4" w:firstLine="0"/>
                      <w:jc w:val="left"/>
                      <w:rPr>
                        <w:rFonts w:ascii="Calibri" w:hAnsi="Calibri"/>
                        <w:sz w:val="20"/>
                      </w:rPr>
                    </w:pPr>
                    <w:r>
                      <w:rPr>
                        <w:rFonts w:ascii="Calibri" w:hAnsi="Calibri"/>
                        <w:sz w:val="20"/>
                      </w:rPr>
                      <w:t>2. Les da información normativa del</w:t>
                    </w:r>
                    <w:r>
                      <w:rPr>
                        <w:rFonts w:ascii="Calibri" w:hAnsi="Calibri"/>
                        <w:spacing w:val="-18"/>
                        <w:sz w:val="20"/>
                      </w:rPr>
                      <w:t> </w:t>
                    </w:r>
                    <w:r>
                      <w:rPr>
                        <w:rFonts w:ascii="Calibri" w:hAnsi="Calibri"/>
                        <w:sz w:val="20"/>
                      </w:rPr>
                      <w:t>Plantel</w:t>
                    </w:r>
                  </w:p>
                </w:txbxContent>
              </v:textbox>
              <w10:wrap type="none"/>
            </v:shape>
            <v:shape style="position:absolute;left:3264;top:249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6912;top:2898;width:2986;height:444" type="#_x0000_t202" filled="false" stroked="false">
              <v:textbox inset="0,0,0,0">
                <w:txbxContent>
                  <w:p>
                    <w:pPr>
                      <w:spacing w:line="203" w:lineRule="exact" w:before="0"/>
                      <w:ind w:left="0" w:right="-9" w:firstLine="0"/>
                      <w:jc w:val="left"/>
                      <w:rPr>
                        <w:rFonts w:ascii="Calibri"/>
                        <w:sz w:val="20"/>
                      </w:rPr>
                    </w:pPr>
                    <w:r>
                      <w:rPr>
                        <w:rFonts w:ascii="Calibri"/>
                        <w:sz w:val="20"/>
                      </w:rPr>
                      <w:t>3. No se involucra con ellos por</w:t>
                    </w:r>
                    <w:r>
                      <w:rPr>
                        <w:rFonts w:ascii="Calibri"/>
                        <w:spacing w:val="-15"/>
                        <w:sz w:val="20"/>
                      </w:rPr>
                      <w:t> </w:t>
                    </w:r>
                    <w:r>
                      <w:rPr>
                        <w:rFonts w:ascii="Calibri"/>
                        <w:sz w:val="20"/>
                      </w:rPr>
                      <w:t>estar</w:t>
                    </w:r>
                  </w:p>
                  <w:p>
                    <w:pPr>
                      <w:spacing w:line="240" w:lineRule="exact" w:before="0"/>
                      <w:ind w:left="0" w:right="-9" w:firstLine="0"/>
                      <w:jc w:val="left"/>
                      <w:rPr>
                        <w:rFonts w:ascii="Calibri" w:hAnsi="Calibri"/>
                        <w:sz w:val="20"/>
                      </w:rPr>
                    </w:pPr>
                    <w:r>
                      <w:rPr>
                        <w:rFonts w:ascii="Calibri" w:hAnsi="Calibri"/>
                        <w:sz w:val="20"/>
                      </w:rPr>
                      <w:t>desempeñando otras actividades</w:t>
                    </w:r>
                  </w:p>
                </w:txbxContent>
              </v:textbox>
              <w10:wrap type="none"/>
            </v:shape>
            <v:shape style="position:absolute;left:5095;top:3471;width:346;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54%</w:t>
                    </w:r>
                  </w:p>
                </w:txbxContent>
              </v:textbox>
              <w10:wrap type="none"/>
            </v:shape>
            <v:shape style="position:absolute;left:6912;top:3743;width:654;height:200" type="#_x0000_t202" filled="false" stroked="false">
              <v:textbox inset="0,0,0,0">
                <w:txbxContent>
                  <w:p>
                    <w:pPr>
                      <w:spacing w:line="199" w:lineRule="exact" w:before="0"/>
                      <w:ind w:left="0" w:right="-16" w:firstLine="0"/>
                      <w:jc w:val="left"/>
                      <w:rPr>
                        <w:rFonts w:ascii="Calibri"/>
                        <w:sz w:val="20"/>
                      </w:rPr>
                    </w:pPr>
                    <w:r>
                      <w:rPr>
                        <w:rFonts w:ascii="Calibri"/>
                        <w:sz w:val="20"/>
                      </w:rPr>
                      <w:t>4. No</w:t>
                    </w:r>
                    <w:r>
                      <w:rPr>
                        <w:rFonts w:ascii="Calibri"/>
                        <w:spacing w:val="-5"/>
                        <w:sz w:val="20"/>
                      </w:rPr>
                      <w:t> </w:t>
                    </w:r>
                    <w:r>
                      <w:rPr>
                        <w:rFonts w:ascii="Calibri"/>
                        <w:sz w:val="20"/>
                      </w:rPr>
                      <w:t>se</w:t>
                    </w:r>
                  </w:p>
                </w:txbxContent>
              </v:textbox>
              <w10:wrap type="none"/>
            </v:shape>
            <w10:wrap type="topAndBottom"/>
          </v:group>
        </w:pict>
      </w:r>
    </w:p>
    <w:p>
      <w:pPr>
        <w:pStyle w:val="BodyText"/>
        <w:spacing w:line="245" w:lineRule="exact"/>
        <w:ind w:left="138" w:right="129"/>
      </w:pPr>
      <w:r>
        <w:rPr/>
        <w:t>De acuerdo a las respuestas de los Docentes se observa que hay un ligero aumento en</w:t>
      </w:r>
    </w:p>
    <w:p>
      <w:pPr>
        <w:pStyle w:val="BodyText"/>
        <w:spacing w:before="137"/>
        <w:ind w:left="138" w:right="129"/>
      </w:pPr>
      <w:r>
        <w:rPr/>
        <w:t>cuanto a propiciar la integración de los Alumnos a la Institución, al pasar del 0% al 13%,</w:t>
      </w:r>
    </w:p>
    <w:p>
      <w:pPr>
        <w:pStyle w:val="BodyText"/>
      </w:pPr>
    </w:p>
    <w:p>
      <w:pPr>
        <w:pStyle w:val="BodyText"/>
        <w:spacing w:line="360" w:lineRule="auto" w:before="141"/>
        <w:ind w:left="138" w:right="129"/>
      </w:pPr>
      <w:r>
        <w:rPr/>
        <w:t>13.- Cuando el Orientador ha tenido que trabajar de forma individual o grupal con los Alumnos en cuestiones académicas él</w:t>
      </w:r>
    </w:p>
    <w:p>
      <w:pPr>
        <w:pStyle w:val="BodyText"/>
        <w:spacing w:before="7"/>
        <w:rPr>
          <w:sz w:val="20"/>
        </w:rPr>
      </w:pPr>
      <w:r>
        <w:rPr/>
        <w:pict>
          <v:group style="position:absolute;margin-left:70.544998pt;margin-top:13.828914pt;width:470.2pt;height:163.5pt;mso-position-horizontal-relative:page;mso-position-vertical-relative:paragraph;z-index:13624;mso-wrap-distance-left:0;mso-wrap-distance-right:0" coordorigin="1411,277" coordsize="9404,3270">
            <v:shape style="position:absolute;left:4458;top:707;width:894;height:1204" coordorigin="4458,707" coordsize="894,1204" path="m4458,707l4458,1911,5351,1105,5297,1048,5239,996,5179,947,5115,903,5050,863,4981,827,4911,796,4839,770,4765,747,4690,730,4613,718,4536,710,4458,707xe" filled="true" fillcolor="#4f81bc" stroked="false">
              <v:path arrowok="t"/>
              <v:fill type="solid"/>
            </v:shape>
            <v:shape style="position:absolute;left:3415;top:1105;width:2246;height:2010" coordorigin="3415,1105" coordsize="2246,2010" path="m5351,1105l4458,1911,3415,2513,3455,2578,3499,2639,3546,2697,3595,2751,3648,2802,3703,2849,3760,2893,3820,2933,3882,2969,3946,3001,4011,3029,4078,3053,4146,3074,4215,3090,4285,3102,4356,3111,4427,3115,4499,3114,4571,3110,4642,3101,4714,3088,4784,3070,4855,3048,4924,3021,4992,2989,5059,2953,5124,2913,5185,2870,5243,2823,5298,2774,5349,2721,5396,2666,5439,2608,5479,2549,5515,2487,5547,2423,5575,2358,5600,2291,5620,2223,5637,2154,5649,2083,5657,2013,5661,1941,5661,1870,5656,1798,5647,1727,5634,1655,5616,1584,5594,1514,5567,1445,5536,1376,5500,1309,5467,1255,5431,1203,5392,1153,5351,1105xe" filled="true" fillcolor="#c0504d" stroked="false">
              <v:path arrowok="t"/>
              <v:fill type="solid"/>
            </v:shape>
            <v:shape style="position:absolute;left:3254;top:707;width:1204;height:1806" coordorigin="3254,707" coordsize="1204,1806" path="m4458,707l4381,710,4307,717,4233,728,4161,744,4091,764,4023,789,3956,817,3892,849,3830,884,3770,923,3713,966,3658,1011,3607,1060,3558,1112,3512,1166,3470,1224,3431,1283,3395,1345,3363,1410,3335,1476,3311,1545,3291,1615,3275,1687,3263,1760,3256,1835,3254,1911,3257,1990,3264,2069,3277,2146,3295,2223,3318,2298,3345,2372,3378,2443,3415,2513,4458,1911,4458,707xe" filled="true" fillcolor="#8063a1" stroked="false">
              <v:path arrowok="t"/>
              <v:fill type="solid"/>
            </v:shape>
            <v:rect style="position:absolute;left:6043;top:618;width:110;height:110" filled="true" fillcolor="#4f81bc" stroked="false">
              <v:fill type="solid"/>
            </v:rect>
            <v:rect style="position:absolute;left:6043;top:1282;width:110;height:110" filled="true" fillcolor="#c0504d" stroked="false">
              <v:fill type="solid"/>
            </v:rect>
            <v:rect style="position:absolute;left:6043;top:1947;width:110;height:110" filled="true" fillcolor="#9bba58" stroked="false">
              <v:fill type="solid"/>
            </v:rect>
            <v:rect style="position:absolute;left:6043;top:2612;width:110;height:108" filled="true" fillcolor="#8063a1" stroked="false">
              <v:fill type="solid"/>
            </v:rect>
            <v:rect style="position:absolute;left:1418;top:284;width:9389;height:3254" filled="false" stroked="true" strokeweight=".72pt" strokecolor="#858585"/>
            <v:shape style="position:absolute;left:4645;top:95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3490;top:134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33%</w:t>
                    </w:r>
                  </w:p>
                </w:txbxContent>
              </v:textbox>
              <w10:wrap type="none"/>
            </v:shape>
            <v:shape style="position:absolute;left:6201;top:581;width:4399;height:864" type="#_x0000_t202" filled="false" stroked="false">
              <v:textbox inset="0,0,0,0">
                <w:txbxContent>
                  <w:p>
                    <w:pPr>
                      <w:numPr>
                        <w:ilvl w:val="0"/>
                        <w:numId w:val="124"/>
                      </w:numPr>
                      <w:tabs>
                        <w:tab w:pos="197" w:val="left" w:leader="none"/>
                      </w:tabs>
                      <w:spacing w:line="203" w:lineRule="exact" w:before="0"/>
                      <w:ind w:left="196" w:right="0" w:hanging="196"/>
                      <w:jc w:val="left"/>
                      <w:rPr>
                        <w:rFonts w:ascii="Calibri" w:hAnsi="Calibri"/>
                        <w:sz w:val="20"/>
                      </w:rPr>
                    </w:pPr>
                    <w:r>
                      <w:rPr>
                        <w:rFonts w:ascii="Calibri" w:hAnsi="Calibri"/>
                        <w:sz w:val="20"/>
                      </w:rPr>
                      <w:t>Practica una enseñanza en los conocimientos,</w:t>
                    </w:r>
                    <w:r>
                      <w:rPr>
                        <w:rFonts w:ascii="Calibri" w:hAnsi="Calibri"/>
                        <w:spacing w:val="-19"/>
                        <w:sz w:val="20"/>
                      </w:rPr>
                      <w:t> </w:t>
                    </w:r>
                    <w:r>
                      <w:rPr>
                        <w:rFonts w:ascii="Calibri" w:hAnsi="Calibri"/>
                        <w:sz w:val="20"/>
                      </w:rPr>
                      <w:t>que</w:t>
                    </w:r>
                  </w:p>
                  <w:p>
                    <w:pPr>
                      <w:spacing w:before="0"/>
                      <w:ind w:left="0" w:right="-5" w:firstLine="0"/>
                      <w:jc w:val="left"/>
                      <w:rPr>
                        <w:rFonts w:ascii="Calibri" w:hAnsi="Calibri"/>
                        <w:sz w:val="20"/>
                      </w:rPr>
                    </w:pPr>
                    <w:r>
                      <w:rPr>
                        <w:rFonts w:ascii="Calibri" w:hAnsi="Calibri"/>
                        <w:sz w:val="20"/>
                      </w:rPr>
                      <w:t>tengan secuencia lógica y psicológica, para impulsar</w:t>
                    </w:r>
                    <w:r>
                      <w:rPr>
                        <w:rFonts w:ascii="Calibri" w:hAnsi="Calibri"/>
                        <w:spacing w:val="-18"/>
                        <w:sz w:val="20"/>
                      </w:rPr>
                      <w:t> </w:t>
                    </w:r>
                    <w:r>
                      <w:rPr>
                        <w:rFonts w:ascii="Calibri" w:hAnsi="Calibri"/>
                        <w:sz w:val="20"/>
                      </w:rPr>
                      <w:t>el desarrollo intelectual de los</w:t>
                    </w:r>
                    <w:r>
                      <w:rPr>
                        <w:rFonts w:ascii="Calibri" w:hAnsi="Calibri"/>
                        <w:spacing w:val="-14"/>
                        <w:sz w:val="20"/>
                      </w:rPr>
                      <w:t> </w:t>
                    </w:r>
                    <w:r>
                      <w:rPr>
                        <w:rFonts w:ascii="Calibri" w:hAnsi="Calibri"/>
                        <w:sz w:val="20"/>
                      </w:rPr>
                      <w:t>Alumnos.</w:t>
                    </w:r>
                  </w:p>
                  <w:p>
                    <w:pPr>
                      <w:numPr>
                        <w:ilvl w:val="0"/>
                        <w:numId w:val="124"/>
                      </w:numPr>
                      <w:tabs>
                        <w:tab w:pos="197" w:val="left" w:leader="none"/>
                      </w:tabs>
                      <w:spacing w:line="172" w:lineRule="exact" w:before="0"/>
                      <w:ind w:left="196" w:right="0" w:hanging="196"/>
                      <w:jc w:val="left"/>
                      <w:rPr>
                        <w:rFonts w:ascii="Calibri" w:hAnsi="Calibri"/>
                        <w:sz w:val="20"/>
                      </w:rPr>
                    </w:pPr>
                    <w:r>
                      <w:rPr>
                        <w:rFonts w:ascii="Calibri" w:hAnsi="Calibri"/>
                        <w:sz w:val="20"/>
                      </w:rPr>
                      <w:t>Es un transmisor de</w:t>
                    </w:r>
                    <w:r>
                      <w:rPr>
                        <w:rFonts w:ascii="Calibri" w:hAnsi="Calibri"/>
                        <w:spacing w:val="-12"/>
                        <w:sz w:val="20"/>
                      </w:rPr>
                      <w:t> </w:t>
                    </w:r>
                    <w:r>
                      <w:rPr>
                        <w:rFonts w:ascii="Calibri" w:hAnsi="Calibri"/>
                        <w:sz w:val="20"/>
                      </w:rPr>
                      <w:t>información</w:t>
                    </w:r>
                  </w:p>
                </w:txbxContent>
              </v:textbox>
              <w10:wrap type="none"/>
            </v:shape>
            <v:shape style="position:absolute;left:6201;top:1911;width:2457;height:200" type="#_x0000_t202" filled="false" stroked="false">
              <v:textbox inset="0,0,0,0">
                <w:txbxContent>
                  <w:p>
                    <w:pPr>
                      <w:spacing w:line="199" w:lineRule="exact" w:before="0"/>
                      <w:ind w:left="0" w:right="-10" w:firstLine="0"/>
                      <w:jc w:val="left"/>
                      <w:rPr>
                        <w:rFonts w:ascii="Calibri" w:hAnsi="Calibri"/>
                        <w:sz w:val="20"/>
                      </w:rPr>
                    </w:pPr>
                    <w:r>
                      <w:rPr>
                        <w:rFonts w:ascii="Calibri" w:hAnsi="Calibri"/>
                        <w:sz w:val="20"/>
                      </w:rPr>
                      <w:t>3. No desempeña tal</w:t>
                    </w:r>
                    <w:r>
                      <w:rPr>
                        <w:rFonts w:ascii="Calibri" w:hAnsi="Calibri"/>
                        <w:spacing w:val="-12"/>
                        <w:sz w:val="20"/>
                      </w:rPr>
                      <w:t> </w:t>
                    </w:r>
                    <w:r>
                      <w:rPr>
                        <w:rFonts w:ascii="Calibri" w:hAnsi="Calibri"/>
                        <w:sz w:val="20"/>
                      </w:rPr>
                      <w:t>actividad</w:t>
                    </w:r>
                  </w:p>
                </w:txbxContent>
              </v:textbox>
              <w10:wrap type="none"/>
            </v:shape>
            <v:shape style="position:absolute;left:3129;top:2576;width:2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0%</w:t>
                    </w:r>
                  </w:p>
                </w:txbxContent>
              </v:textbox>
              <w10:wrap type="none"/>
            </v:shape>
            <v:shape style="position:absolute;left:4870;top:2516;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54%</w:t>
                    </w:r>
                  </w:p>
                </w:txbxContent>
              </v:textbox>
              <w10:wrap type="none"/>
            </v:shape>
            <v:shape style="position:absolute;left:6201;top:2575;width:654;height:200" type="#_x0000_t202" filled="false" stroked="false">
              <v:textbox inset="0,0,0,0">
                <w:txbxContent>
                  <w:p>
                    <w:pPr>
                      <w:spacing w:line="199" w:lineRule="exact" w:before="0"/>
                      <w:ind w:left="0" w:right="-16" w:firstLine="0"/>
                      <w:jc w:val="left"/>
                      <w:rPr>
                        <w:rFonts w:ascii="Calibri"/>
                        <w:sz w:val="20"/>
                      </w:rPr>
                    </w:pPr>
                    <w:r>
                      <w:rPr>
                        <w:rFonts w:ascii="Calibri"/>
                        <w:sz w:val="20"/>
                      </w:rPr>
                      <w:t>4. No</w:t>
                    </w:r>
                    <w:r>
                      <w:rPr>
                        <w:rFonts w:ascii="Calibri"/>
                        <w:spacing w:val="-5"/>
                        <w:sz w:val="20"/>
                      </w:rPr>
                      <w:t> </w:t>
                    </w:r>
                    <w:r>
                      <w:rPr>
                        <w:rFonts w:ascii="Calibri"/>
                        <w:sz w:val="20"/>
                      </w:rPr>
                      <w:t>se</w:t>
                    </w:r>
                  </w:p>
                </w:txbxContent>
              </v:textbox>
              <w10:wrap type="none"/>
            </v:shape>
            <w10:wrap type="topAndBottom"/>
          </v:group>
        </w:pict>
      </w:r>
    </w:p>
    <w:p>
      <w:pPr>
        <w:spacing w:after="0"/>
        <w:rPr>
          <w:sz w:val="20"/>
        </w:rPr>
        <w:sectPr>
          <w:pgSz w:w="12240" w:h="15840"/>
          <w:pgMar w:header="0" w:footer="1003" w:top="1360" w:bottom="1200" w:left="1280" w:right="1280"/>
        </w:sectPr>
      </w:pPr>
    </w:p>
    <w:p>
      <w:pPr>
        <w:pStyle w:val="BodyText"/>
        <w:spacing w:line="360" w:lineRule="auto" w:before="57"/>
        <w:ind w:left="138" w:right="142"/>
        <w:jc w:val="both"/>
      </w:pPr>
      <w:r>
        <w:rPr/>
        <w:t>En relación al trabajo en forma individual o grupal en cuestiones académicas los Docentes mencionaban en la fase de diagnóstico que no desempeñaban tal actividad con un 43% y ya en la fase de evaluación el porcentaje de esta respuesta se ve disminuido al 0%.</w:t>
      </w:r>
    </w:p>
    <w:p>
      <w:pPr>
        <w:pStyle w:val="BodyText"/>
        <w:spacing w:before="7"/>
      </w:pPr>
    </w:p>
    <w:p>
      <w:pPr>
        <w:pStyle w:val="BodyText"/>
        <w:spacing w:line="360" w:lineRule="auto"/>
        <w:ind w:left="138" w:right="132"/>
        <w:jc w:val="both"/>
      </w:pPr>
      <w:r>
        <w:rPr/>
        <w:t>14.- El apoyo que dirige el (la) Orientador (a) al Alumno para prevenir situaciones de riesgo académico y que caiga en conductas que pongan en riesgo su salud mental y física es a través de</w:t>
      </w:r>
    </w:p>
    <w:p>
      <w:pPr>
        <w:pStyle w:val="BodyText"/>
        <w:spacing w:before="2"/>
        <w:rPr>
          <w:sz w:val="21"/>
        </w:rPr>
      </w:pPr>
      <w:r>
        <w:rPr/>
        <w:pict>
          <v:group style="position:absolute;margin-left:69.503998pt;margin-top:14.123936pt;width:473.15pt;height:181.2pt;mso-position-horizontal-relative:page;mso-position-vertical-relative:paragraph;z-index:13792;mso-wrap-distance-left:0;mso-wrap-distance-right:0" coordorigin="1390,282" coordsize="9463,3624">
            <v:shape style="position:absolute;left:1418;top:501;width:4246;height:2988" type="#_x0000_t75" stroked="false">
              <v:imagedata r:id="rId46" o:title=""/>
            </v:shape>
            <v:rect style="position:absolute;left:1390;top:3736;width:9462;height:169" filled="true" fillcolor="#ffffff" stroked="false">
              <v:fill type="solid"/>
            </v:rect>
            <v:rect style="position:absolute;left:1418;top:287;width:9420;height:3449" filled="true" fillcolor="#ffffff" stroked="false">
              <v:fill type="solid"/>
            </v:rect>
            <v:shape style="position:absolute;left:4468;top:722;width:1289;height:1427" coordorigin="4468,722" coordsize="1289,1427" path="m4468,722l4468,2011,5750,2148,5755,2073,5757,1998,5754,1924,5747,1851,5736,1779,5721,1708,5702,1639,5680,1571,5653,1504,5624,1440,5590,1377,5554,1317,5514,1258,5471,1202,5426,1148,5377,1097,5325,1048,5271,1003,5214,960,5155,920,5093,884,5030,850,4964,821,4896,795,4826,772,4754,754,4680,740,4605,729,4537,724,4468,722xe" filled="true" fillcolor="#5b9bd4" stroked="false">
              <v:path arrowok="t"/>
              <v:fill type="solid"/>
            </v:shape>
            <v:shape style="position:absolute;left:3179;top:1613;width:2571;height:1688" coordorigin="3179,1613" coordsize="2571,1688" path="m3242,1613l3221,1685,3204,1758,3191,1831,3183,1904,3179,1977,3179,2049,3183,2121,3192,2192,3204,2263,3219,2332,3239,2400,3262,2467,3289,2532,3320,2596,3353,2658,3390,2718,3431,2777,3474,2832,3521,2886,3571,2937,3624,2985,3679,3031,3738,3074,3799,3113,3863,3149,3929,3182,3998,3211,4070,3237,4142,3258,4215,3275,4288,3288,4361,3296,4434,3300,4506,3300,4578,3295,4649,3287,4720,3275,4789,3259,4857,3240,4924,3217,4989,3190,5053,3159,5115,3126,5175,3088,5234,3048,5289,3004,5343,2958,5394,2908,5442,2855,5488,2799,5531,2741,5570,2680,5606,2616,5639,2550,5668,2481,5694,2409,5713,2345,5728,2280,5741,2215,5750,2148,4468,2011,3242,1613xe" filled="true" fillcolor="#ec7c30" stroked="false">
              <v:path arrowok="t"/>
              <v:fill type="solid"/>
            </v:shape>
            <v:shape style="position:absolute;left:3242;top:722;width:1226;height:1289" coordorigin="3242,722" coordsize="1226,1289" path="m4468,722l4392,724,4317,731,4244,742,4171,757,4100,776,4031,798,3963,825,3897,856,3832,890,3770,927,3710,968,3653,1012,3598,1060,3546,1110,3496,1164,3450,1220,3407,1279,3367,1341,3330,1405,3297,1472,3268,1541,3242,1613,4468,2011,4468,722xe" filled="true" fillcolor="#ffc000" stroked="false">
              <v:path arrowok="t"/>
              <v:fill type="solid"/>
            </v:shape>
            <v:rect style="position:absolute;left:6634;top:393;width:108;height:110" filled="true" fillcolor="#5b9bd4" stroked="false">
              <v:fill type="solid"/>
            </v:rect>
            <v:rect style="position:absolute;left:6634;top:1511;width:108;height:110" filled="true" fillcolor="#ec7c30" stroked="false">
              <v:fill type="solid"/>
            </v:rect>
            <v:rect style="position:absolute;left:6634;top:2632;width:108;height:108" filled="true" fillcolor="#a4a4a4" stroked="false">
              <v:fill type="solid"/>
            </v:rect>
            <v:rect style="position:absolute;left:1418;top:287;width:9420;height:3449" filled="false" stroked="true" strokeweight=".48pt" strokecolor="#888888"/>
            <v:shape style="position:absolute;left:3700;top:110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5050;top:127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27%</w:t>
                    </w:r>
                  </w:p>
                </w:txbxContent>
              </v:textbox>
              <w10:wrap type="none"/>
            </v:shape>
            <v:shape style="position:absolute;left:2949;top:1512;width:2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0%</w:t>
                    </w:r>
                  </w:p>
                </w:txbxContent>
              </v:textbox>
              <w10:wrap type="none"/>
            </v:shape>
            <v:shape style="position:absolute;left:6791;top:357;width:3810;height:1562" type="#_x0000_t202" filled="false" stroked="false">
              <v:textbox inset="0,0,0,0">
                <w:txbxContent>
                  <w:p>
                    <w:pPr>
                      <w:numPr>
                        <w:ilvl w:val="0"/>
                        <w:numId w:val="125"/>
                      </w:numPr>
                      <w:tabs>
                        <w:tab w:pos="197" w:val="left" w:leader="none"/>
                      </w:tabs>
                      <w:spacing w:line="203" w:lineRule="exact" w:before="0"/>
                      <w:ind w:left="196" w:right="0" w:hanging="196"/>
                      <w:jc w:val="left"/>
                      <w:rPr>
                        <w:rFonts w:ascii="Calibri" w:hAnsi="Calibri"/>
                        <w:sz w:val="20"/>
                      </w:rPr>
                    </w:pPr>
                    <w:r>
                      <w:rPr>
                        <w:rFonts w:ascii="Calibri" w:hAnsi="Calibri"/>
                        <w:sz w:val="20"/>
                      </w:rPr>
                      <w:t>Detecta factores de riesgo a través</w:t>
                    </w:r>
                    <w:r>
                      <w:rPr>
                        <w:rFonts w:ascii="Calibri" w:hAnsi="Calibri"/>
                        <w:spacing w:val="-14"/>
                        <w:sz w:val="20"/>
                      </w:rPr>
                      <w:t> </w:t>
                    </w:r>
                    <w:r>
                      <w:rPr>
                        <w:rFonts w:ascii="Calibri" w:hAnsi="Calibri"/>
                        <w:sz w:val="20"/>
                      </w:rPr>
                      <w:t>del</w:t>
                    </w:r>
                  </w:p>
                  <w:p>
                    <w:pPr>
                      <w:spacing w:before="0"/>
                      <w:ind w:left="0" w:right="0" w:firstLine="0"/>
                      <w:jc w:val="left"/>
                      <w:rPr>
                        <w:rFonts w:ascii="Calibri" w:hAnsi="Calibri"/>
                        <w:sz w:val="20"/>
                      </w:rPr>
                    </w:pPr>
                    <w:r>
                      <w:rPr>
                        <w:rFonts w:ascii="Calibri" w:hAnsi="Calibri"/>
                        <w:sz w:val="20"/>
                      </w:rPr>
                      <w:t>fortalecimiento de los valores y la creación de una cultura que les proporcione al Alumno un estado de vida sano y favorable para su desarrollo.</w:t>
                    </w:r>
                  </w:p>
                  <w:p>
                    <w:pPr>
                      <w:numPr>
                        <w:ilvl w:val="0"/>
                        <w:numId w:val="125"/>
                      </w:numPr>
                      <w:tabs>
                        <w:tab w:pos="197" w:val="left" w:leader="none"/>
                      </w:tabs>
                      <w:spacing w:line="142" w:lineRule="exact" w:before="0"/>
                      <w:ind w:left="196" w:right="0" w:hanging="196"/>
                      <w:jc w:val="left"/>
                      <w:rPr>
                        <w:rFonts w:ascii="Calibri" w:hAnsi="Calibri"/>
                        <w:sz w:val="20"/>
                      </w:rPr>
                    </w:pPr>
                    <w:r>
                      <w:rPr>
                        <w:rFonts w:ascii="Calibri" w:hAnsi="Calibri"/>
                        <w:sz w:val="20"/>
                      </w:rPr>
                      <w:t>A través de la aplicación del Reglamento o</w:t>
                    </w:r>
                    <w:r>
                      <w:rPr>
                        <w:rFonts w:ascii="Calibri" w:hAnsi="Calibri"/>
                        <w:spacing w:val="-16"/>
                        <w:sz w:val="20"/>
                      </w:rPr>
                      <w:t> </w:t>
                    </w:r>
                    <w:r>
                      <w:rPr>
                        <w:rFonts w:ascii="Calibri" w:hAnsi="Calibri"/>
                        <w:sz w:val="20"/>
                      </w:rPr>
                      <w:t>la</w:t>
                    </w:r>
                  </w:p>
                  <w:p>
                    <w:pPr>
                      <w:spacing w:line="240" w:lineRule="exact" w:before="0"/>
                      <w:ind w:left="0" w:right="0" w:firstLine="0"/>
                      <w:jc w:val="left"/>
                      <w:rPr>
                        <w:rFonts w:ascii="Calibri"/>
                        <w:sz w:val="20"/>
                      </w:rPr>
                    </w:pPr>
                    <w:r>
                      <w:rPr>
                        <w:rFonts w:ascii="Calibri"/>
                        <w:sz w:val="20"/>
                      </w:rPr>
                      <w:t>Normatividad institucional</w:t>
                    </w:r>
                  </w:p>
                </w:txbxContent>
              </v:textbox>
              <w10:wrap type="none"/>
            </v:shape>
            <v:shape style="position:absolute;left:6791;top:2594;width:3362;height:200" type="#_x0000_t202" filled="false" stroked="false">
              <v:textbox inset="0,0,0,0">
                <w:txbxContent>
                  <w:p>
                    <w:pPr>
                      <w:spacing w:line="199" w:lineRule="exact" w:before="0"/>
                      <w:ind w:left="0" w:right="-10" w:firstLine="0"/>
                      <w:jc w:val="left"/>
                      <w:rPr>
                        <w:rFonts w:ascii="Calibri" w:hAnsi="Calibri"/>
                        <w:sz w:val="20"/>
                      </w:rPr>
                    </w:pPr>
                    <w:r>
                      <w:rPr>
                        <w:rFonts w:ascii="Calibri" w:hAnsi="Calibri"/>
                        <w:sz w:val="20"/>
                      </w:rPr>
                      <w:t>3. No corresponde a su práctica</w:t>
                    </w:r>
                    <w:r>
                      <w:rPr>
                        <w:rFonts w:ascii="Calibri" w:hAnsi="Calibri"/>
                        <w:spacing w:val="-12"/>
                        <w:sz w:val="20"/>
                      </w:rPr>
                      <w:t> </w:t>
                    </w:r>
                    <w:r>
                      <w:rPr>
                        <w:rFonts w:ascii="Calibri" w:hAnsi="Calibri"/>
                        <w:sz w:val="20"/>
                      </w:rPr>
                      <w:t>cotidiana</w:t>
                    </w:r>
                  </w:p>
                </w:txbxContent>
              </v:textbox>
              <w10:wrap type="none"/>
            </v:shape>
            <v:shape style="position:absolute;left:3955;top:281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53%</w:t>
                    </w:r>
                  </w:p>
                </w:txbxContent>
              </v:textbox>
              <w10:wrap type="none"/>
            </v:shape>
            <w10:wrap type="topAndBottom"/>
          </v:group>
        </w:pict>
      </w:r>
    </w:p>
    <w:p>
      <w:pPr>
        <w:pStyle w:val="BodyText"/>
        <w:spacing w:before="8"/>
        <w:rPr>
          <w:sz w:val="15"/>
        </w:rPr>
      </w:pPr>
    </w:p>
    <w:p>
      <w:pPr>
        <w:pStyle w:val="BodyText"/>
        <w:spacing w:line="360" w:lineRule="auto" w:before="69"/>
        <w:ind w:left="138" w:right="139"/>
        <w:jc w:val="both"/>
      </w:pPr>
      <w:r>
        <w:rPr/>
        <w:t>En esta gráfica se observa que al igual que en la fase de diagnóstico se contempla al Orientador Administrativo como un simple aplicador del reglamento para atender las necesidades y prevenir las situaciones de riesgo académico. Quedando los porcentajes prácticamente igual.</w:t>
      </w:r>
    </w:p>
    <w:p>
      <w:pPr>
        <w:pStyle w:val="BodyText"/>
        <w:spacing w:before="7"/>
      </w:pPr>
    </w:p>
    <w:p>
      <w:pPr>
        <w:pStyle w:val="BodyText"/>
        <w:ind w:left="138"/>
        <w:jc w:val="both"/>
      </w:pPr>
      <w:r>
        <w:rPr/>
        <w:t>15.- ¿Cómo percibe a la Orientación Educativa en el COBAEM?</w:t>
      </w:r>
    </w:p>
    <w:p>
      <w:pPr>
        <w:pStyle w:val="BodyText"/>
      </w:pPr>
    </w:p>
    <w:p>
      <w:pPr>
        <w:pStyle w:val="ListParagraph"/>
        <w:numPr>
          <w:ilvl w:val="3"/>
          <w:numId w:val="109"/>
        </w:numPr>
        <w:tabs>
          <w:tab w:pos="851" w:val="left" w:leader="none"/>
          <w:tab w:pos="852" w:val="left" w:leader="none"/>
        </w:tabs>
        <w:spacing w:line="240" w:lineRule="auto" w:before="143" w:after="0"/>
        <w:ind w:left="851" w:right="0" w:hanging="355"/>
        <w:jc w:val="left"/>
        <w:rPr>
          <w:sz w:val="24"/>
        </w:rPr>
      </w:pPr>
      <w:r>
        <w:rPr>
          <w:sz w:val="24"/>
        </w:rPr>
        <w:t>Como una función administrativa y</w:t>
      </w:r>
      <w:r>
        <w:rPr>
          <w:spacing w:val="-12"/>
          <w:sz w:val="24"/>
        </w:rPr>
        <w:t> </w:t>
      </w:r>
      <w:r>
        <w:rPr>
          <w:sz w:val="24"/>
        </w:rPr>
        <w:t>disciplinaria</w:t>
      </w:r>
    </w:p>
    <w:p>
      <w:pPr>
        <w:pStyle w:val="ListParagraph"/>
        <w:numPr>
          <w:ilvl w:val="3"/>
          <w:numId w:val="109"/>
        </w:numPr>
        <w:tabs>
          <w:tab w:pos="851" w:val="left" w:leader="none"/>
          <w:tab w:pos="852" w:val="left" w:leader="none"/>
        </w:tabs>
        <w:spacing w:line="350" w:lineRule="auto" w:before="138" w:after="0"/>
        <w:ind w:left="851" w:right="142" w:hanging="355"/>
        <w:jc w:val="left"/>
        <w:rPr>
          <w:sz w:val="24"/>
        </w:rPr>
      </w:pPr>
      <w:r>
        <w:rPr>
          <w:sz w:val="24"/>
        </w:rPr>
        <w:t>Realiza múltiples funciones, pero son casi todas enfocadas al trabajo de prefectura.</w:t>
      </w:r>
    </w:p>
    <w:p>
      <w:pPr>
        <w:pStyle w:val="ListParagraph"/>
        <w:numPr>
          <w:ilvl w:val="3"/>
          <w:numId w:val="109"/>
        </w:numPr>
        <w:tabs>
          <w:tab w:pos="851" w:val="left" w:leader="none"/>
          <w:tab w:pos="852" w:val="left" w:leader="none"/>
        </w:tabs>
        <w:spacing w:line="240" w:lineRule="auto" w:before="14" w:after="0"/>
        <w:ind w:left="851" w:right="0" w:hanging="355"/>
        <w:jc w:val="left"/>
        <w:rPr>
          <w:sz w:val="24"/>
        </w:rPr>
      </w:pPr>
      <w:r>
        <w:rPr>
          <w:sz w:val="24"/>
        </w:rPr>
        <w:t>Aplicando el</w:t>
      </w:r>
      <w:r>
        <w:rPr>
          <w:spacing w:val="-10"/>
          <w:sz w:val="24"/>
        </w:rPr>
        <w:t> </w:t>
      </w:r>
      <w:r>
        <w:rPr>
          <w:sz w:val="24"/>
        </w:rPr>
        <w:t>reglamento</w:t>
      </w:r>
    </w:p>
    <w:p>
      <w:pPr>
        <w:pStyle w:val="ListParagraph"/>
        <w:numPr>
          <w:ilvl w:val="3"/>
          <w:numId w:val="109"/>
        </w:numPr>
        <w:tabs>
          <w:tab w:pos="851" w:val="left" w:leader="none"/>
          <w:tab w:pos="852" w:val="left" w:leader="none"/>
        </w:tabs>
        <w:spacing w:line="240" w:lineRule="auto" w:before="138" w:after="0"/>
        <w:ind w:left="851" w:right="0" w:hanging="355"/>
        <w:jc w:val="left"/>
        <w:rPr>
          <w:sz w:val="24"/>
        </w:rPr>
      </w:pPr>
      <w:r>
        <w:rPr>
          <w:sz w:val="24"/>
        </w:rPr>
        <w:t>Que son simplemente prefectos, guardan la</w:t>
      </w:r>
      <w:r>
        <w:rPr>
          <w:spacing w:val="-21"/>
          <w:sz w:val="24"/>
        </w:rPr>
        <w:t> </w:t>
      </w:r>
      <w:r>
        <w:rPr>
          <w:sz w:val="24"/>
        </w:rPr>
        <w:t>disciplina</w:t>
      </w:r>
    </w:p>
    <w:p>
      <w:pPr>
        <w:pStyle w:val="ListParagraph"/>
        <w:numPr>
          <w:ilvl w:val="3"/>
          <w:numId w:val="109"/>
        </w:numPr>
        <w:tabs>
          <w:tab w:pos="851" w:val="left" w:leader="none"/>
          <w:tab w:pos="852" w:val="left" w:leader="none"/>
        </w:tabs>
        <w:spacing w:line="240" w:lineRule="auto" w:before="135" w:after="0"/>
        <w:ind w:left="851" w:right="0" w:hanging="355"/>
        <w:jc w:val="left"/>
        <w:rPr>
          <w:sz w:val="24"/>
        </w:rPr>
      </w:pPr>
      <w:r>
        <w:rPr>
          <w:sz w:val="24"/>
        </w:rPr>
        <w:t>Como una persona que realiza trabajos</w:t>
      </w:r>
      <w:r>
        <w:rPr>
          <w:spacing w:val="-17"/>
          <w:sz w:val="24"/>
        </w:rPr>
        <w:t> </w:t>
      </w:r>
      <w:r>
        <w:rPr>
          <w:sz w:val="24"/>
        </w:rPr>
        <w:t>Administrativos</w:t>
      </w:r>
    </w:p>
    <w:p>
      <w:pPr>
        <w:spacing w:after="0" w:line="240" w:lineRule="auto"/>
        <w:jc w:val="left"/>
        <w:rPr>
          <w:sz w:val="24"/>
        </w:rPr>
        <w:sectPr>
          <w:pgSz w:w="12240" w:h="15840"/>
          <w:pgMar w:header="0" w:footer="1003" w:top="1360" w:bottom="1200" w:left="1280" w:right="1280"/>
        </w:sectPr>
      </w:pPr>
    </w:p>
    <w:p>
      <w:pPr>
        <w:pStyle w:val="ListParagraph"/>
        <w:numPr>
          <w:ilvl w:val="3"/>
          <w:numId w:val="109"/>
        </w:numPr>
        <w:tabs>
          <w:tab w:pos="831" w:val="left" w:leader="none"/>
          <w:tab w:pos="832" w:val="left" w:leader="none"/>
        </w:tabs>
        <w:spacing w:line="350" w:lineRule="auto" w:before="37" w:after="0"/>
        <w:ind w:left="831" w:right="122" w:hanging="355"/>
        <w:jc w:val="left"/>
        <w:rPr>
          <w:sz w:val="24"/>
        </w:rPr>
      </w:pPr>
      <w:r>
        <w:rPr>
          <w:sz w:val="24"/>
        </w:rPr>
        <w:t>Con muchas áreas de oportunidad, ya que percibo que hacen labores de prefectura.</w:t>
      </w:r>
    </w:p>
    <w:p>
      <w:pPr>
        <w:pStyle w:val="ListParagraph"/>
        <w:numPr>
          <w:ilvl w:val="3"/>
          <w:numId w:val="109"/>
        </w:numPr>
        <w:tabs>
          <w:tab w:pos="831" w:val="left" w:leader="none"/>
          <w:tab w:pos="832" w:val="left" w:leader="none"/>
        </w:tabs>
        <w:spacing w:line="240" w:lineRule="auto" w:before="16" w:after="0"/>
        <w:ind w:left="831" w:right="0" w:hanging="355"/>
        <w:jc w:val="left"/>
        <w:rPr>
          <w:sz w:val="24"/>
        </w:rPr>
      </w:pPr>
      <w:r>
        <w:rPr>
          <w:sz w:val="24"/>
        </w:rPr>
        <w:t>Como vigilante de</w:t>
      </w:r>
      <w:r>
        <w:rPr>
          <w:spacing w:val="-5"/>
          <w:sz w:val="24"/>
        </w:rPr>
        <w:t> </w:t>
      </w:r>
      <w:r>
        <w:rPr>
          <w:sz w:val="24"/>
        </w:rPr>
        <w:t>conductas</w:t>
      </w:r>
    </w:p>
    <w:p>
      <w:pPr>
        <w:pStyle w:val="ListParagraph"/>
        <w:numPr>
          <w:ilvl w:val="3"/>
          <w:numId w:val="109"/>
        </w:numPr>
        <w:tabs>
          <w:tab w:pos="831" w:val="left" w:leader="none"/>
          <w:tab w:pos="832" w:val="left" w:leader="none"/>
        </w:tabs>
        <w:spacing w:line="240" w:lineRule="auto" w:before="135" w:after="0"/>
        <w:ind w:left="831" w:right="0" w:hanging="355"/>
        <w:jc w:val="left"/>
        <w:rPr>
          <w:sz w:val="24"/>
        </w:rPr>
      </w:pPr>
      <w:r>
        <w:rPr>
          <w:sz w:val="24"/>
        </w:rPr>
        <w:t>Adecuada</w:t>
      </w:r>
    </w:p>
    <w:p>
      <w:pPr>
        <w:pStyle w:val="ListParagraph"/>
        <w:numPr>
          <w:ilvl w:val="3"/>
          <w:numId w:val="109"/>
        </w:numPr>
        <w:tabs>
          <w:tab w:pos="831" w:val="left" w:leader="none"/>
          <w:tab w:pos="832" w:val="left" w:leader="none"/>
        </w:tabs>
        <w:spacing w:line="350" w:lineRule="auto" w:before="135" w:after="0"/>
        <w:ind w:left="831" w:right="122" w:hanging="355"/>
        <w:jc w:val="left"/>
        <w:rPr>
          <w:sz w:val="24"/>
        </w:rPr>
      </w:pPr>
      <w:r>
        <w:rPr>
          <w:sz w:val="24"/>
        </w:rPr>
        <w:t>No se lleva a cabo, el personal está desempeñando funciones de prefectura y administrativas</w:t>
      </w:r>
    </w:p>
    <w:p>
      <w:pPr>
        <w:pStyle w:val="ListParagraph"/>
        <w:numPr>
          <w:ilvl w:val="3"/>
          <w:numId w:val="109"/>
        </w:numPr>
        <w:tabs>
          <w:tab w:pos="831" w:val="left" w:leader="none"/>
          <w:tab w:pos="832" w:val="left" w:leader="none"/>
        </w:tabs>
        <w:spacing w:line="240" w:lineRule="auto" w:before="16" w:after="0"/>
        <w:ind w:left="831" w:right="0" w:hanging="355"/>
        <w:jc w:val="left"/>
        <w:rPr>
          <w:sz w:val="24"/>
        </w:rPr>
      </w:pPr>
      <w:r>
        <w:rPr>
          <w:sz w:val="24"/>
        </w:rPr>
        <w:t>Con falta de atención al alumnado en</w:t>
      </w:r>
      <w:r>
        <w:rPr>
          <w:spacing w:val="-16"/>
          <w:sz w:val="24"/>
        </w:rPr>
        <w:t> </w:t>
      </w:r>
      <w:r>
        <w:rPr>
          <w:sz w:val="24"/>
        </w:rPr>
        <w:t>riesgo</w:t>
      </w:r>
    </w:p>
    <w:p>
      <w:pPr>
        <w:pStyle w:val="ListParagraph"/>
        <w:numPr>
          <w:ilvl w:val="3"/>
          <w:numId w:val="109"/>
        </w:numPr>
        <w:tabs>
          <w:tab w:pos="831" w:val="left" w:leader="none"/>
          <w:tab w:pos="832" w:val="left" w:leader="none"/>
        </w:tabs>
        <w:spacing w:line="240" w:lineRule="auto" w:before="135" w:after="0"/>
        <w:ind w:left="831" w:right="0" w:hanging="355"/>
        <w:jc w:val="left"/>
        <w:rPr>
          <w:sz w:val="24"/>
        </w:rPr>
      </w:pPr>
      <w:r>
        <w:rPr>
          <w:sz w:val="24"/>
        </w:rPr>
        <w:t>Como</w:t>
      </w:r>
      <w:r>
        <w:rPr>
          <w:spacing w:val="-5"/>
          <w:sz w:val="24"/>
        </w:rPr>
        <w:t> </w:t>
      </w:r>
      <w:r>
        <w:rPr>
          <w:sz w:val="24"/>
        </w:rPr>
        <w:t>Administrativo</w:t>
      </w:r>
    </w:p>
    <w:p>
      <w:pPr>
        <w:pStyle w:val="ListParagraph"/>
        <w:numPr>
          <w:ilvl w:val="3"/>
          <w:numId w:val="109"/>
        </w:numPr>
        <w:tabs>
          <w:tab w:pos="831" w:val="left" w:leader="none"/>
          <w:tab w:pos="832" w:val="left" w:leader="none"/>
        </w:tabs>
        <w:spacing w:line="240" w:lineRule="auto" w:before="136" w:after="0"/>
        <w:ind w:left="831" w:right="0" w:hanging="355"/>
        <w:jc w:val="left"/>
        <w:rPr>
          <w:sz w:val="24"/>
        </w:rPr>
      </w:pPr>
      <w:r>
        <w:rPr>
          <w:sz w:val="24"/>
        </w:rPr>
        <w:t>Debe de unificar información y</w:t>
      </w:r>
      <w:r>
        <w:rPr>
          <w:spacing w:val="-11"/>
          <w:sz w:val="24"/>
        </w:rPr>
        <w:t> </w:t>
      </w:r>
      <w:r>
        <w:rPr>
          <w:sz w:val="24"/>
        </w:rPr>
        <w:t>sanciones</w:t>
      </w:r>
    </w:p>
    <w:p>
      <w:pPr>
        <w:pStyle w:val="ListParagraph"/>
        <w:numPr>
          <w:ilvl w:val="3"/>
          <w:numId w:val="109"/>
        </w:numPr>
        <w:tabs>
          <w:tab w:pos="831" w:val="left" w:leader="none"/>
          <w:tab w:pos="832" w:val="left" w:leader="none"/>
        </w:tabs>
        <w:spacing w:line="352" w:lineRule="auto" w:before="135" w:after="0"/>
        <w:ind w:left="831" w:right="124" w:hanging="355"/>
        <w:jc w:val="left"/>
        <w:rPr>
          <w:sz w:val="24"/>
        </w:rPr>
      </w:pPr>
      <w:r>
        <w:rPr>
          <w:sz w:val="24"/>
        </w:rPr>
        <w:t>La percibo como encargada de transmitir información de la dirección al resto de la comunidad del</w:t>
      </w:r>
      <w:r>
        <w:rPr>
          <w:spacing w:val="-9"/>
          <w:sz w:val="24"/>
        </w:rPr>
        <w:t> </w:t>
      </w:r>
      <w:r>
        <w:rPr>
          <w:sz w:val="24"/>
        </w:rPr>
        <w:t>Plantel.</w:t>
      </w:r>
    </w:p>
    <w:p>
      <w:pPr>
        <w:pStyle w:val="ListParagraph"/>
        <w:numPr>
          <w:ilvl w:val="3"/>
          <w:numId w:val="109"/>
        </w:numPr>
        <w:tabs>
          <w:tab w:pos="831" w:val="left" w:leader="none"/>
          <w:tab w:pos="832" w:val="left" w:leader="none"/>
        </w:tabs>
        <w:spacing w:line="240" w:lineRule="auto" w:before="9" w:after="0"/>
        <w:ind w:left="831" w:right="0" w:hanging="355"/>
        <w:jc w:val="left"/>
        <w:rPr>
          <w:sz w:val="24"/>
        </w:rPr>
      </w:pPr>
      <w:r>
        <w:rPr>
          <w:sz w:val="24"/>
        </w:rPr>
        <w:t>Una pieza fundamental para el desarrollo del Alumno o</w:t>
      </w:r>
      <w:r>
        <w:rPr>
          <w:spacing w:val="-18"/>
          <w:sz w:val="24"/>
        </w:rPr>
        <w:t> </w:t>
      </w:r>
      <w:r>
        <w:rPr>
          <w:sz w:val="24"/>
        </w:rPr>
        <w:t>alumna</w:t>
      </w:r>
    </w:p>
    <w:p>
      <w:pPr>
        <w:pStyle w:val="BodyText"/>
      </w:pPr>
    </w:p>
    <w:p>
      <w:pPr>
        <w:pStyle w:val="BodyText"/>
        <w:spacing w:line="360" w:lineRule="auto" w:before="142"/>
        <w:ind w:left="118" w:right="112"/>
        <w:jc w:val="both"/>
      </w:pPr>
      <w:r>
        <w:rPr/>
        <w:t>La Orientación Educativa en el COBAEM en relación a la percepción de los Docentes  se relaciona en cuestiones técnicas y ejecutar disposiciones directivas; ya que en las respuestas proporcionadas en la fase de diagnóstico resultan muy cercanas a las obtenidas en la fase de</w:t>
      </w:r>
      <w:r>
        <w:rPr>
          <w:spacing w:val="-12"/>
        </w:rPr>
        <w:t> </w:t>
      </w:r>
      <w:r>
        <w:rPr/>
        <w:t>evaluación.</w:t>
      </w:r>
    </w:p>
    <w:p>
      <w:pPr>
        <w:pStyle w:val="BodyText"/>
        <w:spacing w:before="10"/>
      </w:pPr>
    </w:p>
    <w:p>
      <w:pPr>
        <w:pStyle w:val="ListParagraph"/>
        <w:numPr>
          <w:ilvl w:val="2"/>
          <w:numId w:val="109"/>
        </w:numPr>
        <w:tabs>
          <w:tab w:pos="789" w:val="left" w:leader="none"/>
        </w:tabs>
        <w:spacing w:line="602" w:lineRule="auto" w:before="0" w:after="0"/>
        <w:ind w:left="118" w:right="5691" w:firstLine="0"/>
        <w:jc w:val="left"/>
        <w:rPr>
          <w:sz w:val="24"/>
        </w:rPr>
      </w:pPr>
      <w:r>
        <w:rPr>
          <w:sz w:val="24"/>
        </w:rPr>
        <w:t>Cuestionarios</w:t>
      </w:r>
      <w:r>
        <w:rPr>
          <w:spacing w:val="-10"/>
          <w:sz w:val="24"/>
        </w:rPr>
        <w:t> </w:t>
      </w:r>
      <w:r>
        <w:rPr>
          <w:sz w:val="24"/>
        </w:rPr>
        <w:t>Administrativos Trabajador</w:t>
      </w:r>
      <w:r>
        <w:rPr>
          <w:spacing w:val="-9"/>
          <w:sz w:val="24"/>
        </w:rPr>
        <w:t> </w:t>
      </w:r>
      <w:r>
        <w:rPr>
          <w:sz w:val="24"/>
        </w:rPr>
        <w:t>Administrativo</w:t>
      </w:r>
    </w:p>
    <w:p>
      <w:pPr>
        <w:pStyle w:val="BodyText"/>
        <w:spacing w:line="360" w:lineRule="auto" w:before="12"/>
        <w:ind w:left="118" w:right="114"/>
        <w:jc w:val="both"/>
      </w:pPr>
      <w:r>
        <w:rPr/>
        <w:t>1.- Actualmente ¿Cuál es la problemática que más atiende el Orientador en el Plantel  (el 1 es el más</w:t>
      </w:r>
      <w:r>
        <w:rPr>
          <w:spacing w:val="-4"/>
        </w:rPr>
        <w:t> </w:t>
      </w:r>
      <w:r>
        <w:rPr/>
        <w:t>importante)</w:t>
      </w:r>
    </w:p>
    <w:p>
      <w:pPr>
        <w:pStyle w:val="BodyText"/>
        <w:spacing w:before="1"/>
        <w:rPr>
          <w:sz w:val="21"/>
        </w:rPr>
      </w:pPr>
      <w:r>
        <w:rPr/>
        <w:pict>
          <v:group style="position:absolute;margin-left:70.669998pt;margin-top:14.073901pt;width:470.2pt;height:153.15pt;mso-position-horizontal-relative:page;mso-position-vertical-relative:paragraph;z-index:14008;mso-wrap-distance-left:0;mso-wrap-distance-right:0" coordorigin="1413,281" coordsize="9404,3063">
            <v:shape style="position:absolute;left:5095;top:696;width:1117;height:1367" coordorigin="5095,696" coordsize="1117,1367" path="m5095,696l5095,1812,6183,2063,6198,1988,6207,1913,6211,1838,6211,1765,6205,1692,6195,1620,6180,1549,6161,1479,6137,1412,6109,1346,6077,1282,6041,1220,6002,1161,5958,1104,5911,1050,5860,999,5806,952,5749,908,5689,867,5626,830,5560,797,5491,769,5419,744,5346,725,5284,712,5221,703,5158,698,5095,696xe" filled="true" fillcolor="#d26d2a" stroked="false">
              <v:path arrowok="t"/>
              <v:fill type="solid"/>
            </v:shape>
            <v:shape style="position:absolute;left:3979;top:1117;width:2204;height:1812" coordorigin="3979,1117" coordsize="2204,1812" path="m4222,1117l4176,1179,4136,1242,4100,1307,4068,1374,4042,1442,4020,1512,4003,1582,3990,1653,3983,1724,3979,1796,3980,1867,3986,1938,3997,2009,4011,2079,4031,2148,4054,2215,4082,2282,4115,2346,4152,2409,4193,2470,4238,2528,4288,2583,4342,2636,4400,2685,4462,2731,4525,2772,4590,2808,4657,2839,4725,2866,4795,2887,4865,2905,4936,2917,5007,2925,5079,2928,5150,2927,5221,2921,5292,2911,5362,2896,5431,2877,5498,2853,5565,2825,5629,2793,5692,2756,5752,2715,5811,2669,5866,2620,5919,2566,5968,2507,6018,2441,6062,2370,6101,2297,6134,2221,6161,2143,6183,2063,5095,1812,4222,1117xe" filled="true" fillcolor="#61993d" stroked="false">
              <v:path arrowok="t"/>
              <v:fill type="solid"/>
            </v:shape>
            <v:shape style="position:absolute;left:4222;top:696;width:874;height:1116" coordorigin="4222,696" coordsize="874,1116" path="m5095,696l5017,699,4940,707,4864,721,4789,739,4716,763,4645,791,4576,824,4510,862,4446,905,4385,951,4327,1003,4273,1058,4222,1117,5095,1812,5095,696xe" filled="true" fillcolor="#f0a789" stroked="false">
              <v:path arrowok="t"/>
              <v:fill type="solid"/>
            </v:shape>
            <v:shape style="position:absolute;left:6182;top:1587;width:207;height:476" coordorigin="6182,1587" coordsize="207,476" path="m6182,2062l6300,1587,6389,1587e" filled="false" stroked="true" strokeweight=".48pt" strokecolor="#000000">
              <v:path arrowok="t"/>
            </v:shape>
            <v:shape style="position:absolute;left:6182;top:2062;width:2;height:430" coordorigin="6182,2062" coordsize="0,430" path="m6182,2062l6182,2403,6182,2492e" filled="false" stroked="true" strokeweight=".48pt" strokecolor="#000000">
              <v:path arrowok="t"/>
            </v:shape>
            <v:rect style="position:absolute;left:8407;top:649;width:108;height:110" filled="true" fillcolor="#5088bb" stroked="false">
              <v:fill type="solid"/>
            </v:rect>
            <v:rect style="position:absolute;left:8407;top:966;width:108;height:110" filled="true" fillcolor="#d26d2a" stroked="false">
              <v:fill type="solid"/>
            </v:rect>
            <v:rect style="position:absolute;left:8407;top:1282;width:108;height:110" filled="true" fillcolor="#929292" stroked="false">
              <v:fill type="solid"/>
            </v:rect>
            <v:rect style="position:absolute;left:8407;top:1599;width:108;height:110" filled="true" fillcolor="#e1aa00" stroked="false">
              <v:fill type="solid"/>
            </v:rect>
            <v:rect style="position:absolute;left:8407;top:1916;width:108;height:110" filled="true" fillcolor="#3a63ac" stroked="false">
              <v:fill type="solid"/>
            </v:rect>
            <v:rect style="position:absolute;left:8407;top:2233;width:108;height:108" filled="true" fillcolor="#61993d" stroked="false">
              <v:fill type="solid"/>
            </v:rect>
            <v:rect style="position:absolute;left:8407;top:2550;width:108;height:108" filled="true" fillcolor="#96b8df" stroked="false">
              <v:fill type="solid"/>
            </v:rect>
            <v:rect style="position:absolute;left:8407;top:2864;width:108;height:110" filled="true" fillcolor="#f0a789" stroked="false">
              <v:fill type="solid"/>
            </v:rect>
            <v:rect style="position:absolute;left:1418;top:286;width:9394;height:3053" filled="false" stroked="true" strokeweight=".48pt" strokecolor="#888888"/>
            <v:shape style="position:absolute;left:4975;top:447;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3939;top:882;width:2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0%</w:t>
                    </w:r>
                  </w:p>
                </w:txbxContent>
              </v:textbox>
              <w10:wrap type="none"/>
            </v:shape>
            <v:shape style="position:absolute;left:4570;top:95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5575;top:122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29%</w:t>
                    </w:r>
                  </w:p>
                </w:txbxContent>
              </v:textbox>
              <w10:wrap type="none"/>
            </v:shape>
            <v:shape style="position:absolute;left:6220;top:1437;width:439;height:754" type="#_x0000_t202" filled="false" stroked="false">
              <v:textbox inset="0,0,0,0">
                <w:txbxContent>
                  <w:p>
                    <w:pPr>
                      <w:spacing w:line="203" w:lineRule="exact" w:before="0"/>
                      <w:ind w:left="195" w:right="-19" w:firstLine="0"/>
                      <w:jc w:val="left"/>
                      <w:rPr>
                        <w:rFonts w:ascii="Calibri"/>
                        <w:sz w:val="20"/>
                      </w:rPr>
                    </w:pPr>
                    <w:r>
                      <w:rPr>
                        <w:rFonts w:ascii="Calibri"/>
                        <w:spacing w:val="-1"/>
                        <w:sz w:val="20"/>
                      </w:rPr>
                      <w:t>0%</w:t>
                    </w:r>
                  </w:p>
                  <w:p>
                    <w:pPr>
                      <w:spacing w:line="240" w:lineRule="auto" w:before="0"/>
                      <w:rPr>
                        <w:sz w:val="27"/>
                      </w:rPr>
                    </w:pPr>
                  </w:p>
                  <w:p>
                    <w:pPr>
                      <w:spacing w:line="240" w:lineRule="exact" w:before="0"/>
                      <w:ind w:left="0" w:right="-19" w:firstLine="0"/>
                      <w:jc w:val="left"/>
                      <w:rPr>
                        <w:rFonts w:ascii="Calibri"/>
                        <w:sz w:val="20"/>
                      </w:rPr>
                    </w:pPr>
                    <w:r>
                      <w:rPr>
                        <w:rFonts w:ascii="Calibri"/>
                        <w:sz w:val="20"/>
                      </w:rPr>
                      <w:t>0%</w:t>
                    </w:r>
                  </w:p>
                </w:txbxContent>
              </v:textbox>
              <w10:wrap type="none"/>
            </v:shape>
            <v:shape style="position:absolute;left:4480;top:241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57%</w:t>
                    </w:r>
                  </w:p>
                </w:txbxContent>
              </v:textbox>
              <w10:wrap type="none"/>
            </v:shape>
            <v:shape style="position:absolute;left:6085;top:2532;width:2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0%</w:t>
                    </w:r>
                  </w:p>
                </w:txbxContent>
              </v:textbox>
              <w10:wrap type="none"/>
            </v:shape>
            <v:shape style="position:absolute;left:8565;top:614;width:1577;height:2415" type="#_x0000_t202" filled="false" stroked="false">
              <v:textbox inset="0,0,0,0">
                <w:txbxContent>
                  <w:p>
                    <w:pPr>
                      <w:numPr>
                        <w:ilvl w:val="0"/>
                        <w:numId w:val="126"/>
                      </w:numPr>
                      <w:tabs>
                        <w:tab w:pos="197" w:val="left" w:leader="none"/>
                      </w:tabs>
                      <w:spacing w:line="203" w:lineRule="exact" w:before="0"/>
                      <w:ind w:left="196" w:right="0" w:hanging="196"/>
                      <w:jc w:val="left"/>
                      <w:rPr>
                        <w:rFonts w:ascii="Calibri" w:hAnsi="Calibri"/>
                        <w:sz w:val="20"/>
                      </w:rPr>
                    </w:pPr>
                    <w:r>
                      <w:rPr>
                        <w:rFonts w:ascii="Calibri" w:hAnsi="Calibri"/>
                        <w:sz w:val="20"/>
                      </w:rPr>
                      <w:t>Académicas</w:t>
                    </w:r>
                  </w:p>
                  <w:p>
                    <w:pPr>
                      <w:numPr>
                        <w:ilvl w:val="0"/>
                        <w:numId w:val="126"/>
                      </w:numPr>
                      <w:tabs>
                        <w:tab w:pos="197" w:val="left" w:leader="none"/>
                      </w:tabs>
                      <w:spacing w:before="72"/>
                      <w:ind w:left="196" w:right="0" w:hanging="196"/>
                      <w:jc w:val="left"/>
                      <w:rPr>
                        <w:rFonts w:ascii="Calibri"/>
                        <w:sz w:val="20"/>
                      </w:rPr>
                    </w:pPr>
                    <w:r>
                      <w:rPr>
                        <w:rFonts w:ascii="Calibri"/>
                        <w:sz w:val="20"/>
                      </w:rPr>
                      <w:t>De</w:t>
                    </w:r>
                    <w:r>
                      <w:rPr>
                        <w:rFonts w:ascii="Calibri"/>
                        <w:spacing w:val="-8"/>
                        <w:sz w:val="20"/>
                      </w:rPr>
                      <w:t> </w:t>
                    </w:r>
                    <w:r>
                      <w:rPr>
                        <w:rFonts w:ascii="Calibri"/>
                        <w:sz w:val="20"/>
                      </w:rPr>
                      <w:t>Normatividad</w:t>
                    </w:r>
                  </w:p>
                  <w:p>
                    <w:pPr>
                      <w:numPr>
                        <w:ilvl w:val="0"/>
                        <w:numId w:val="126"/>
                      </w:numPr>
                      <w:tabs>
                        <w:tab w:pos="197" w:val="left" w:leader="none"/>
                      </w:tabs>
                      <w:spacing w:before="72"/>
                      <w:ind w:left="196" w:right="0" w:hanging="196"/>
                      <w:jc w:val="left"/>
                      <w:rPr>
                        <w:rFonts w:ascii="Calibri"/>
                        <w:sz w:val="20"/>
                      </w:rPr>
                    </w:pPr>
                    <w:r>
                      <w:rPr>
                        <w:rFonts w:ascii="Calibri"/>
                        <w:sz w:val="20"/>
                      </w:rPr>
                      <w:t>Psicosociales</w:t>
                    </w:r>
                  </w:p>
                  <w:p>
                    <w:pPr>
                      <w:numPr>
                        <w:ilvl w:val="0"/>
                        <w:numId w:val="126"/>
                      </w:numPr>
                      <w:tabs>
                        <w:tab w:pos="197" w:val="left" w:leader="none"/>
                      </w:tabs>
                      <w:spacing w:before="72"/>
                      <w:ind w:left="196" w:right="0" w:hanging="196"/>
                      <w:jc w:val="left"/>
                      <w:rPr>
                        <w:rFonts w:ascii="Calibri"/>
                        <w:sz w:val="20"/>
                      </w:rPr>
                    </w:pPr>
                    <w:r>
                      <w:rPr>
                        <w:rFonts w:ascii="Calibri"/>
                        <w:sz w:val="20"/>
                      </w:rPr>
                      <w:t>Laborales</w:t>
                    </w:r>
                  </w:p>
                  <w:p>
                    <w:pPr>
                      <w:numPr>
                        <w:ilvl w:val="0"/>
                        <w:numId w:val="126"/>
                      </w:numPr>
                      <w:tabs>
                        <w:tab w:pos="197" w:val="left" w:leader="none"/>
                      </w:tabs>
                      <w:spacing w:before="72"/>
                      <w:ind w:left="196" w:right="0" w:hanging="196"/>
                      <w:jc w:val="left"/>
                      <w:rPr>
                        <w:rFonts w:ascii="Calibri"/>
                        <w:sz w:val="20"/>
                      </w:rPr>
                    </w:pPr>
                    <w:r>
                      <w:rPr>
                        <w:rFonts w:ascii="Calibri"/>
                        <w:sz w:val="20"/>
                      </w:rPr>
                      <w:t>Vocacionales</w:t>
                    </w:r>
                  </w:p>
                  <w:p>
                    <w:pPr>
                      <w:numPr>
                        <w:ilvl w:val="0"/>
                        <w:numId w:val="126"/>
                      </w:numPr>
                      <w:tabs>
                        <w:tab w:pos="197" w:val="left" w:leader="none"/>
                      </w:tabs>
                      <w:spacing w:before="72"/>
                      <w:ind w:left="196" w:right="0" w:hanging="196"/>
                      <w:jc w:val="left"/>
                      <w:rPr>
                        <w:rFonts w:ascii="Calibri"/>
                        <w:sz w:val="20"/>
                      </w:rPr>
                    </w:pPr>
                    <w:r>
                      <w:rPr>
                        <w:rFonts w:ascii="Calibri"/>
                        <w:sz w:val="20"/>
                      </w:rPr>
                      <w:t>De</w:t>
                    </w:r>
                    <w:r>
                      <w:rPr>
                        <w:rFonts w:ascii="Calibri"/>
                        <w:spacing w:val="-8"/>
                        <w:sz w:val="20"/>
                      </w:rPr>
                      <w:t> </w:t>
                    </w:r>
                    <w:r>
                      <w:rPr>
                        <w:rFonts w:ascii="Calibri"/>
                        <w:sz w:val="20"/>
                      </w:rPr>
                      <w:t>disciplina</w:t>
                    </w:r>
                  </w:p>
                  <w:p>
                    <w:pPr>
                      <w:numPr>
                        <w:ilvl w:val="0"/>
                        <w:numId w:val="126"/>
                      </w:numPr>
                      <w:tabs>
                        <w:tab w:pos="197" w:val="left" w:leader="none"/>
                      </w:tabs>
                      <w:spacing w:before="72"/>
                      <w:ind w:left="196" w:right="0" w:hanging="196"/>
                      <w:jc w:val="left"/>
                      <w:rPr>
                        <w:rFonts w:ascii="Calibri"/>
                        <w:sz w:val="20"/>
                      </w:rPr>
                    </w:pPr>
                    <w:r>
                      <w:rPr>
                        <w:rFonts w:ascii="Calibri"/>
                        <w:sz w:val="20"/>
                      </w:rPr>
                      <w:t>Administrativas</w:t>
                    </w:r>
                  </w:p>
                  <w:p>
                    <w:pPr>
                      <w:numPr>
                        <w:ilvl w:val="0"/>
                        <w:numId w:val="126"/>
                      </w:numPr>
                      <w:tabs>
                        <w:tab w:pos="197" w:val="left" w:leader="none"/>
                      </w:tabs>
                      <w:spacing w:line="240" w:lineRule="exact" w:before="72"/>
                      <w:ind w:left="196" w:right="0" w:hanging="196"/>
                      <w:jc w:val="left"/>
                      <w:rPr>
                        <w:rFonts w:ascii="Calibri"/>
                        <w:sz w:val="20"/>
                      </w:rPr>
                    </w:pPr>
                    <w:r>
                      <w:rPr>
                        <w:rFonts w:ascii="Calibri"/>
                        <w:sz w:val="20"/>
                      </w:rPr>
                      <w:t>No</w:t>
                    </w:r>
                    <w:r>
                      <w:rPr>
                        <w:rFonts w:ascii="Calibri"/>
                        <w:spacing w:val="-3"/>
                        <w:sz w:val="20"/>
                      </w:rPr>
                      <w:t> </w:t>
                    </w:r>
                    <w:r>
                      <w:rPr>
                        <w:rFonts w:ascii="Calibri"/>
                        <w:sz w:val="20"/>
                      </w:rPr>
                      <w:t>se</w:t>
                    </w:r>
                  </w:p>
                </w:txbxContent>
              </v:textbox>
              <w10:wrap type="none"/>
            </v:shape>
            <w10:wrap type="topAndBottom"/>
          </v:group>
        </w:pict>
      </w:r>
    </w:p>
    <w:p>
      <w:pPr>
        <w:spacing w:after="0"/>
        <w:rPr>
          <w:sz w:val="21"/>
        </w:rPr>
        <w:sectPr>
          <w:footerReference w:type="default" r:id="rId47"/>
          <w:pgSz w:w="12240" w:h="15840"/>
          <w:pgMar w:footer="1003" w:header="0" w:top="1380" w:bottom="1200" w:left="1300" w:right="1300"/>
          <w:pgNumType w:start="190"/>
        </w:sectPr>
      </w:pPr>
    </w:p>
    <w:p>
      <w:pPr>
        <w:pStyle w:val="BodyText"/>
        <w:spacing w:line="360" w:lineRule="auto" w:before="57"/>
        <w:ind w:left="118" w:right="113"/>
        <w:jc w:val="both"/>
      </w:pPr>
      <w:r>
        <w:rPr/>
        <w:t>De acuerdo a las respuestas obtenidas en la fase de Diagnóstico no se muestra diferencia significativa a las obtenidas en la fase de Evaluación, al pasar la problemática de disciplina de 49% al 57% y las de Normatividad con un 25% a 29%.</w:t>
      </w:r>
    </w:p>
    <w:p>
      <w:pPr>
        <w:pStyle w:val="BodyText"/>
        <w:spacing w:before="7"/>
      </w:pPr>
    </w:p>
    <w:p>
      <w:pPr>
        <w:pStyle w:val="BodyText"/>
        <w:spacing w:line="360" w:lineRule="auto"/>
        <w:ind w:left="118" w:right="121"/>
        <w:jc w:val="both"/>
      </w:pPr>
      <w:r>
        <w:rPr/>
        <w:t>2.- Cuando el (la) Orientador (a) no ha podido darle respuesta a una problemática que Ud. le ha presentado ¿A qué cree que se deba?</w:t>
      </w:r>
    </w:p>
    <w:p>
      <w:pPr>
        <w:pStyle w:val="BodyText"/>
        <w:spacing w:before="11"/>
        <w:rPr>
          <w:sz w:val="20"/>
        </w:rPr>
      </w:pPr>
      <w:r>
        <w:rPr/>
        <w:pict>
          <v:group style="position:absolute;margin-left:70.544998pt;margin-top:13.998899pt;width:469.35pt;height:143.950pt;mso-position-horizontal-relative:page;mso-position-vertical-relative:paragraph;z-index:14200;mso-wrap-distance-left:0;mso-wrap-distance-right:0" coordorigin="1411,280" coordsize="9387,2879">
            <v:shape style="position:absolute;left:4454;top:685;width:1034;height:1263" coordorigin="4454,685" coordsize="1034,1263" path="m4454,685l4454,1718,5461,1948,5475,1872,5484,1797,5487,1722,5484,1648,5477,1574,5464,1502,5446,1432,5424,1363,5396,1296,5365,1231,5328,1169,5288,1109,5243,1052,5195,999,5143,949,5087,902,5027,859,4965,820,4899,786,4830,756,4758,731,4684,711,4569,692,4454,685xe" filled="true" fillcolor="#4f81bc" stroked="false">
              <v:path arrowok="t"/>
              <v:fill type="solid"/>
            </v:shape>
            <v:shape style="position:absolute;left:4454;top:1718;width:1008;height:931" coordorigin="4454,1718" coordsize="1008,931" path="m4454,1718l4902,2649,4971,2613,5037,2571,5099,2525,5157,2475,5211,2421,5261,2363,5307,2301,5348,2236,5384,2168,5415,2097,5441,2024,5461,1948,4454,1718xe" filled="true" fillcolor="#c0504d" stroked="false">
              <v:path arrowok="t"/>
              <v:fill type="solid"/>
            </v:shape>
            <v:shape style="position:absolute;left:3447;top:1718;width:1456;height:1034" coordorigin="3447,1718" coordsize="1456,1034" path="m4454,1718l3447,1948,3466,2023,3491,2095,3521,2164,3556,2229,3594,2292,3637,2351,3684,2407,3734,2460,3788,2508,3844,2553,3904,2593,3966,2629,4031,2661,4098,2688,4167,2711,4238,2729,4310,2742,4383,2749,4457,2752,4532,2749,4608,2740,4684,2726,4795,2694,4902,2649,4454,1718xe" filled="true" fillcolor="#9bba58" stroked="false">
              <v:path arrowok="t"/>
              <v:fill type="solid"/>
            </v:shape>
            <v:shape style="position:absolute;left:3421;top:685;width:1033;height:1263" coordorigin="3421,685" coordsize="1033,1263" path="m4454,685l4377,688,4301,697,4227,710,4155,729,4086,753,4018,782,3953,815,3891,852,3832,893,3776,939,3723,988,3674,1041,3629,1097,3587,1156,3550,1218,3517,1283,3488,1350,3464,1420,3446,1492,3432,1566,3423,1641,3421,1718,3422,1776,3427,1834,3435,1891,3447,1948,4454,1718,4454,685xe" filled="true" fillcolor="#8063a1" stroked="false">
              <v:path arrowok="t"/>
              <v:fill type="solid"/>
            </v:shape>
            <v:rect style="position:absolute;left:6034;top:643;width:110;height:110" filled="true" fillcolor="#4f81bc" stroked="false">
              <v:fill type="solid"/>
            </v:rect>
            <v:rect style="position:absolute;left:6034;top:1243;width:110;height:110" filled="true" fillcolor="#c0504d" stroked="false">
              <v:fill type="solid"/>
            </v:rect>
            <v:rect style="position:absolute;left:6034;top:1843;width:110;height:110" filled="true" fillcolor="#9bba58" stroked="false">
              <v:fill type="solid"/>
            </v:rect>
            <v:rect style="position:absolute;left:6034;top:2443;width:110;height:110" filled="true" fillcolor="#8063a1" stroked="false">
              <v:fill type="solid"/>
            </v:rect>
            <v:rect style="position:absolute;left:1418;top:287;width:9372;height:2863" filled="false" stroked="true" strokeweight=".72pt" strokecolor="#858585"/>
            <v:shape style="position:absolute;left:6192;top:605;width:3208;height:200" type="#_x0000_t202" filled="false" stroked="false">
              <v:textbox inset="0,0,0,0">
                <w:txbxContent>
                  <w:p>
                    <w:pPr>
                      <w:spacing w:line="199" w:lineRule="exact" w:before="0"/>
                      <w:ind w:left="0" w:right="-11" w:firstLine="0"/>
                      <w:jc w:val="left"/>
                      <w:rPr>
                        <w:rFonts w:ascii="Calibri"/>
                        <w:sz w:val="20"/>
                      </w:rPr>
                    </w:pPr>
                    <w:r>
                      <w:rPr>
                        <w:rFonts w:ascii="Calibri"/>
                        <w:sz w:val="20"/>
                      </w:rPr>
                      <w:t>1. No tiene la capacidad para</w:t>
                    </w:r>
                    <w:r>
                      <w:rPr>
                        <w:rFonts w:ascii="Calibri"/>
                        <w:spacing w:val="-12"/>
                        <w:sz w:val="20"/>
                      </w:rPr>
                      <w:t> </w:t>
                    </w:r>
                    <w:r>
                      <w:rPr>
                        <w:rFonts w:ascii="Calibri"/>
                        <w:sz w:val="20"/>
                      </w:rPr>
                      <w:t>resolverlo</w:t>
                    </w:r>
                  </w:p>
                </w:txbxContent>
              </v:textbox>
              <w10:wrap type="none"/>
            </v:shape>
            <v:shape style="position:absolute;left:3685;top:118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29%</w:t>
                    </w:r>
                  </w:p>
                </w:txbxContent>
              </v:textbox>
              <w10:wrap type="none"/>
            </v:shape>
            <v:shape style="position:absolute;left:4870;top:118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28%</w:t>
                    </w:r>
                  </w:p>
                </w:txbxContent>
              </v:textbox>
              <w10:wrap type="none"/>
            </v:shape>
            <v:shape style="position:absolute;left:6192;top:1206;width:3656;height:200" type="#_x0000_t202" filled="false" stroked="false">
              <v:textbox inset="0,0,0,0">
                <w:txbxContent>
                  <w:p>
                    <w:pPr>
                      <w:spacing w:line="199" w:lineRule="exact" w:before="0"/>
                      <w:ind w:left="0" w:right="-4" w:firstLine="0"/>
                      <w:jc w:val="left"/>
                      <w:rPr>
                        <w:rFonts w:ascii="Calibri"/>
                        <w:sz w:val="20"/>
                      </w:rPr>
                    </w:pPr>
                    <w:r>
                      <w:rPr>
                        <w:rFonts w:ascii="Calibri"/>
                        <w:sz w:val="20"/>
                      </w:rPr>
                      <w:t>2. Le da largas al asunto sin dar</w:t>
                    </w:r>
                    <w:r>
                      <w:rPr>
                        <w:rFonts w:ascii="Calibri"/>
                        <w:spacing w:val="-18"/>
                        <w:sz w:val="20"/>
                      </w:rPr>
                      <w:t> </w:t>
                    </w:r>
                    <w:r>
                      <w:rPr>
                        <w:rFonts w:ascii="Calibri"/>
                        <w:sz w:val="20"/>
                      </w:rPr>
                      <w:t>explicaciones</w:t>
                    </w:r>
                  </w:p>
                </w:txbxContent>
              </v:textbox>
              <w10:wrap type="none"/>
            </v:shape>
            <v:shape style="position:absolute;left:4870;top:206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3910;top:229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29%</w:t>
                    </w:r>
                  </w:p>
                </w:txbxContent>
              </v:textbox>
              <w10:wrap type="none"/>
            </v:shape>
            <v:shape style="position:absolute;left:6192;top:1806;width:4443;height:800" type="#_x0000_t202" filled="false" stroked="false">
              <v:textbox inset="0,0,0,0">
                <w:txbxContent>
                  <w:p>
                    <w:pPr>
                      <w:numPr>
                        <w:ilvl w:val="0"/>
                        <w:numId w:val="127"/>
                      </w:numPr>
                      <w:tabs>
                        <w:tab w:pos="197" w:val="left" w:leader="none"/>
                      </w:tabs>
                      <w:spacing w:line="203" w:lineRule="exact" w:before="0"/>
                      <w:ind w:left="196" w:right="0" w:hanging="196"/>
                      <w:jc w:val="left"/>
                      <w:rPr>
                        <w:rFonts w:ascii="Calibri"/>
                        <w:sz w:val="20"/>
                      </w:rPr>
                    </w:pPr>
                    <w:r>
                      <w:rPr>
                        <w:rFonts w:ascii="Calibri"/>
                        <w:sz w:val="20"/>
                      </w:rPr>
                      <w:t>Reconoce que tiene limitaciones para resolverlo</w:t>
                    </w:r>
                    <w:r>
                      <w:rPr>
                        <w:rFonts w:ascii="Calibri"/>
                        <w:spacing w:val="-19"/>
                        <w:sz w:val="20"/>
                      </w:rPr>
                      <w:t> </w:t>
                    </w:r>
                    <w:r>
                      <w:rPr>
                        <w:rFonts w:ascii="Calibri"/>
                        <w:sz w:val="20"/>
                      </w:rPr>
                      <w:t>y</w:t>
                    </w:r>
                  </w:p>
                  <w:p>
                    <w:pPr>
                      <w:spacing w:before="0"/>
                      <w:ind w:left="0" w:right="-3" w:firstLine="0"/>
                      <w:jc w:val="left"/>
                      <w:rPr>
                        <w:rFonts w:ascii="Calibri"/>
                        <w:sz w:val="20"/>
                      </w:rPr>
                    </w:pPr>
                    <w:r>
                      <w:rPr>
                        <w:rFonts w:ascii="Calibri"/>
                        <w:sz w:val="20"/>
                      </w:rPr>
                      <w:t>que no cuenta con las habilidades necesarias para</w:t>
                    </w:r>
                    <w:r>
                      <w:rPr>
                        <w:rFonts w:ascii="Calibri"/>
                        <w:spacing w:val="-22"/>
                        <w:sz w:val="20"/>
                      </w:rPr>
                      <w:t> </w:t>
                    </w:r>
                    <w:r>
                      <w:rPr>
                        <w:rFonts w:ascii="Calibri"/>
                        <w:sz w:val="20"/>
                      </w:rPr>
                      <w:t>ello.</w:t>
                    </w:r>
                  </w:p>
                  <w:p>
                    <w:pPr>
                      <w:numPr>
                        <w:ilvl w:val="0"/>
                        <w:numId w:val="127"/>
                      </w:numPr>
                      <w:tabs>
                        <w:tab w:pos="197" w:val="left" w:leader="none"/>
                      </w:tabs>
                      <w:spacing w:line="240" w:lineRule="exact" w:before="112"/>
                      <w:ind w:left="196" w:right="0" w:hanging="196"/>
                      <w:jc w:val="left"/>
                      <w:rPr>
                        <w:rFonts w:ascii="Calibri"/>
                        <w:sz w:val="20"/>
                      </w:rPr>
                    </w:pPr>
                    <w:r>
                      <w:rPr>
                        <w:rFonts w:ascii="Calibri"/>
                        <w:sz w:val="20"/>
                      </w:rPr>
                      <w:t>Sin</w:t>
                    </w:r>
                    <w:r>
                      <w:rPr>
                        <w:rFonts w:ascii="Calibri"/>
                        <w:spacing w:val="-6"/>
                        <w:sz w:val="20"/>
                      </w:rPr>
                      <w:t> </w:t>
                    </w:r>
                    <w:r>
                      <w:rPr>
                        <w:rFonts w:ascii="Calibri"/>
                        <w:sz w:val="20"/>
                      </w:rPr>
                      <w:t>respuesta</w:t>
                    </w:r>
                  </w:p>
                </w:txbxContent>
              </v:textbox>
              <w10:wrap type="none"/>
            </v:shape>
            <w10:wrap type="topAndBottom"/>
          </v:group>
        </w:pict>
      </w:r>
    </w:p>
    <w:p>
      <w:pPr>
        <w:pStyle w:val="BodyText"/>
        <w:spacing w:before="6"/>
        <w:rPr>
          <w:sz w:val="34"/>
        </w:rPr>
      </w:pPr>
    </w:p>
    <w:p>
      <w:pPr>
        <w:pStyle w:val="BodyText"/>
        <w:spacing w:line="360" w:lineRule="auto"/>
        <w:ind w:left="118" w:right="112"/>
        <w:jc w:val="both"/>
      </w:pPr>
      <w:r>
        <w:rPr/>
        <w:t>Hubo una diferencia de la fase de Diagnóstico a la de Evaluación, en donde en la primera fase los trabajadores Administrativos mencionaron con un 49% que el Orientador Administrativo no tiene la capacidad para resolver problemáticas en el Plantel y esta misma respuesta en la fase de Evaluación se ubicó en el 28%, Asimismo la respuesta donde “reconoce que tiene limitaciones para resolverlo…” y la de “sin respuesta” en la fase de diagnóstico pasaron de 13% y 25% respectivamente a un 28% y 29% en la</w:t>
      </w:r>
      <w:r>
        <w:rPr>
          <w:spacing w:val="-7"/>
        </w:rPr>
        <w:t> </w:t>
      </w:r>
      <w:r>
        <w:rPr/>
        <w:t>evaluación.</w:t>
      </w:r>
    </w:p>
    <w:p>
      <w:pPr>
        <w:pStyle w:val="BodyText"/>
        <w:spacing w:before="7"/>
      </w:pPr>
    </w:p>
    <w:p>
      <w:pPr>
        <w:pStyle w:val="BodyText"/>
        <w:spacing w:line="360" w:lineRule="auto"/>
        <w:ind w:left="118" w:right="117"/>
        <w:jc w:val="both"/>
      </w:pPr>
      <w:r>
        <w:rPr/>
        <w:t>3.- ¿Que ha notado que hace el (la) Orientador(a) en la mayoría de los casos cuando  un Alumno (a) tiene dificultades en la comprensión de contenidos</w:t>
      </w:r>
      <w:r>
        <w:rPr>
          <w:spacing w:val="-23"/>
        </w:rPr>
        <w:t> </w:t>
      </w:r>
      <w:r>
        <w:rPr/>
        <w:t>académicos?</w:t>
      </w:r>
    </w:p>
    <w:p>
      <w:pPr>
        <w:pStyle w:val="BodyText"/>
        <w:spacing w:before="7"/>
        <w:rPr>
          <w:sz w:val="20"/>
        </w:rPr>
      </w:pPr>
      <w:r>
        <w:rPr/>
        <w:pict>
          <v:group style="position:absolute;margin-left:70.544998pt;margin-top:13.828899pt;width:468.05pt;height:135.65pt;mso-position-horizontal-relative:page;mso-position-vertical-relative:paragraph;z-index:14344;mso-wrap-distance-left:0;mso-wrap-distance-right:0" coordorigin="1411,277" coordsize="9361,2713">
            <v:shape style="position:absolute;left:4457;top:674;width:751;height:960" coordorigin="4457,674" coordsize="751,960" path="m4457,674l4457,1633,5208,1035,5156,975,5099,920,5039,870,4975,826,4908,786,4838,753,4766,725,4691,703,4615,687,4537,677,4457,674xe" filled="true" fillcolor="#4f81bc" stroked="false">
              <v:path arrowok="t"/>
              <v:fill type="solid"/>
            </v:shape>
            <v:shape style="position:absolute;left:4041;top:1035;width:1376;height:1558" coordorigin="4041,1035" coordsize="1376,1558" path="m5208,1035l4457,1633,4041,2498,4110,2528,4180,2552,4250,2570,4321,2583,4393,2591,4464,2593,4534,2590,4604,2581,4673,2568,4741,2550,4807,2527,4872,2499,4934,2466,4994,2429,5051,2387,5105,2341,5156,2291,5204,2237,5247,2178,5287,2116,5322,2049,5353,1977,5378,1904,5397,1829,5409,1754,5416,1678,5416,1602,5411,1526,5399,1451,5382,1377,5359,1304,5330,1233,5295,1164,5254,1098,5208,1035xe" filled="true" fillcolor="#c0504d" stroked="false">
              <v:path arrowok="t"/>
              <v:fill type="solid"/>
            </v:shape>
            <v:shape style="position:absolute;left:3522;top:1633;width:936;height:865" coordorigin="3522,1633" coordsize="936,865" path="m4457,1633l3522,1847,3543,1923,3570,1997,3602,2068,3640,2136,3684,2201,3732,2261,3785,2318,3843,2370,3905,2418,3971,2460,4041,2498,4457,1633xe" filled="true" fillcolor="#9bba58" stroked="false">
              <v:path arrowok="t"/>
              <v:fill type="solid"/>
            </v:shape>
            <v:shape style="position:absolute;left:3498;top:674;width:960;height:1173" coordorigin="3498,674" coordsize="960,1173" path="m4457,674l4382,677,4309,685,4237,699,4168,718,4100,742,4035,771,3973,805,3914,843,3857,884,3804,930,3754,980,3709,1033,3667,1089,3629,1149,3595,1211,3566,1276,3542,1344,3523,1413,3509,1485,3501,1558,3498,1633,3499,1687,3504,1741,3511,1794,3522,1847,4457,1633,4457,674xe" filled="true" fillcolor="#8063a1" stroked="false">
              <v:path arrowok="t"/>
              <v:fill type="solid"/>
            </v:shape>
            <v:rect style="position:absolute;left:6379;top:550;width:110;height:110" filled="true" fillcolor="#4f81bc" stroked="false">
              <v:fill type="solid"/>
            </v:rect>
            <v:rect style="position:absolute;left:6379;top:1155;width:110;height:110" filled="true" fillcolor="#c0504d" stroked="false">
              <v:fill type="solid"/>
            </v:rect>
            <v:rect style="position:absolute;left:6379;top:1760;width:110;height:110" filled="true" fillcolor="#9bba58" stroked="false">
              <v:fill type="solid"/>
            </v:rect>
            <v:rect style="position:absolute;left:6379;top:2365;width:110;height:110" filled="true" fillcolor="#8063a1" stroked="false">
              <v:fill type="solid"/>
            </v:rect>
            <v:rect style="position:absolute;left:1418;top:284;width:9346;height:2698" filled="false" stroked="true" strokeweight=".72pt" strokecolor="#858585"/>
            <v:shape style="position:absolute;left:4570;top:91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3745;top:113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29%</w:t>
                    </w:r>
                  </w:p>
                </w:txbxContent>
              </v:textbox>
              <w10:wrap type="none"/>
            </v:shape>
            <v:shape style="position:absolute;left:6538;top:514;width:4051;height:1410" type="#_x0000_t202" filled="false" stroked="false">
              <v:textbox inset="0,0,0,0">
                <w:txbxContent>
                  <w:p>
                    <w:pPr>
                      <w:numPr>
                        <w:ilvl w:val="0"/>
                        <w:numId w:val="128"/>
                      </w:numPr>
                      <w:tabs>
                        <w:tab w:pos="197" w:val="left" w:leader="none"/>
                      </w:tabs>
                      <w:spacing w:line="203" w:lineRule="exact" w:before="0"/>
                      <w:ind w:left="196" w:right="0" w:hanging="196"/>
                      <w:jc w:val="left"/>
                      <w:rPr>
                        <w:rFonts w:ascii="Calibri" w:hAnsi="Calibri"/>
                        <w:sz w:val="20"/>
                      </w:rPr>
                    </w:pPr>
                    <w:r>
                      <w:rPr>
                        <w:rFonts w:ascii="Calibri" w:hAnsi="Calibri"/>
                        <w:sz w:val="20"/>
                      </w:rPr>
                      <w:t>Instruye al Alumno (a) sobre las técnicas</w:t>
                    </w:r>
                    <w:r>
                      <w:rPr>
                        <w:rFonts w:ascii="Calibri" w:hAnsi="Calibri"/>
                        <w:spacing w:val="-17"/>
                        <w:sz w:val="20"/>
                      </w:rPr>
                      <w:t> </w:t>
                    </w:r>
                    <w:r>
                      <w:rPr>
                        <w:rFonts w:ascii="Calibri" w:hAnsi="Calibri"/>
                        <w:sz w:val="20"/>
                      </w:rPr>
                      <w:t>y</w:t>
                    </w:r>
                  </w:p>
                  <w:p>
                    <w:pPr>
                      <w:spacing w:before="0"/>
                      <w:ind w:left="0" w:right="0" w:firstLine="0"/>
                      <w:jc w:val="left"/>
                      <w:rPr>
                        <w:rFonts w:ascii="Calibri" w:hAnsi="Calibri"/>
                        <w:sz w:val="20"/>
                      </w:rPr>
                    </w:pPr>
                    <w:r>
                      <w:rPr>
                        <w:rFonts w:ascii="Calibri" w:hAnsi="Calibri"/>
                        <w:sz w:val="20"/>
                      </w:rPr>
                      <w:t>hábitos de estudio</w:t>
                    </w:r>
                  </w:p>
                  <w:p>
                    <w:pPr>
                      <w:numPr>
                        <w:ilvl w:val="0"/>
                        <w:numId w:val="128"/>
                      </w:numPr>
                      <w:tabs>
                        <w:tab w:pos="197" w:val="left" w:leader="none"/>
                      </w:tabs>
                      <w:spacing w:before="116"/>
                      <w:ind w:left="196" w:right="0" w:hanging="196"/>
                      <w:jc w:val="left"/>
                      <w:rPr>
                        <w:rFonts w:ascii="Calibri" w:hAnsi="Calibri"/>
                        <w:sz w:val="20"/>
                      </w:rPr>
                    </w:pPr>
                    <w:r>
                      <w:rPr>
                        <w:rFonts w:ascii="Calibri" w:hAnsi="Calibri"/>
                        <w:sz w:val="20"/>
                      </w:rPr>
                      <w:t>Citar al tutor para informarle de dicha</w:t>
                    </w:r>
                    <w:r>
                      <w:rPr>
                        <w:rFonts w:ascii="Calibri" w:hAnsi="Calibri"/>
                        <w:spacing w:val="-14"/>
                        <w:sz w:val="20"/>
                      </w:rPr>
                      <w:t> </w:t>
                    </w:r>
                    <w:r>
                      <w:rPr>
                        <w:rFonts w:ascii="Calibri" w:hAnsi="Calibri"/>
                        <w:sz w:val="20"/>
                      </w:rPr>
                      <w:t>situación</w:t>
                    </w:r>
                  </w:p>
                  <w:p>
                    <w:pPr>
                      <w:spacing w:before="0"/>
                      <w:ind w:left="0" w:right="0" w:firstLine="0"/>
                      <w:jc w:val="left"/>
                      <w:rPr>
                        <w:rFonts w:ascii="Calibri"/>
                        <w:sz w:val="20"/>
                      </w:rPr>
                    </w:pPr>
                    <w:r>
                      <w:rPr>
                        <w:rFonts w:ascii="Calibri"/>
                        <w:sz w:val="20"/>
                      </w:rPr>
                      <w:t>para que se haga cargo de resolverla</w:t>
                    </w:r>
                  </w:p>
                  <w:p>
                    <w:pPr>
                      <w:numPr>
                        <w:ilvl w:val="0"/>
                        <w:numId w:val="128"/>
                      </w:numPr>
                      <w:tabs>
                        <w:tab w:pos="197" w:val="left" w:leader="none"/>
                      </w:tabs>
                      <w:spacing w:line="240" w:lineRule="exact" w:before="116"/>
                      <w:ind w:left="196" w:right="0" w:hanging="196"/>
                      <w:jc w:val="left"/>
                      <w:rPr>
                        <w:rFonts w:ascii="Calibri" w:hAnsi="Calibri"/>
                        <w:sz w:val="20"/>
                      </w:rPr>
                    </w:pPr>
                    <w:r>
                      <w:rPr>
                        <w:rFonts w:ascii="Calibri" w:hAnsi="Calibri"/>
                        <w:sz w:val="20"/>
                      </w:rPr>
                      <w:t>Culpa al Alumno (a) de esta</w:t>
                    </w:r>
                    <w:r>
                      <w:rPr>
                        <w:rFonts w:ascii="Calibri" w:hAnsi="Calibri"/>
                        <w:spacing w:val="-14"/>
                        <w:sz w:val="20"/>
                      </w:rPr>
                      <w:t> </w:t>
                    </w:r>
                    <w:r>
                      <w:rPr>
                        <w:rFonts w:ascii="Calibri" w:hAnsi="Calibri"/>
                        <w:sz w:val="20"/>
                      </w:rPr>
                      <w:t>situación</w:t>
                    </w:r>
                  </w:p>
                </w:txbxContent>
              </v:textbox>
              <w10:wrap type="none"/>
            </v:shape>
            <v:shape style="position:absolute;left:3730;top:1947;width:1424;height:215" type="#_x0000_t202" filled="false" stroked="false">
              <v:textbox inset="0,0,0,0">
                <w:txbxContent>
                  <w:p>
                    <w:pPr>
                      <w:tabs>
                        <w:tab w:pos="1079" w:val="left" w:leader="none"/>
                      </w:tabs>
                      <w:spacing w:line="215" w:lineRule="exact" w:before="0"/>
                      <w:ind w:left="0" w:right="0" w:firstLine="0"/>
                      <w:jc w:val="left"/>
                      <w:rPr>
                        <w:rFonts w:ascii="Calibri"/>
                        <w:sz w:val="20"/>
                      </w:rPr>
                    </w:pPr>
                    <w:r>
                      <w:rPr>
                        <w:rFonts w:ascii="Calibri"/>
                        <w:position w:val="2"/>
                        <w:sz w:val="20"/>
                      </w:rPr>
                      <w:t>14%</w:t>
                      <w:tab/>
                    </w:r>
                    <w:r>
                      <w:rPr>
                        <w:rFonts w:ascii="Calibri"/>
                        <w:spacing w:val="-1"/>
                        <w:sz w:val="20"/>
                      </w:rPr>
                      <w:t>43%</w:t>
                    </w:r>
                  </w:p>
                </w:txbxContent>
              </v:textbox>
              <w10:wrap type="none"/>
            </v:shape>
            <v:shape style="position:absolute;left:6538;top:2329;width:1282;height:200" type="#_x0000_t202" filled="false" stroked="false">
              <v:textbox inset="0,0,0,0">
                <w:txbxContent>
                  <w:p>
                    <w:pPr>
                      <w:spacing w:line="199" w:lineRule="exact" w:before="0"/>
                      <w:ind w:left="0" w:right="-15" w:firstLine="0"/>
                      <w:jc w:val="left"/>
                      <w:rPr>
                        <w:rFonts w:ascii="Calibri"/>
                        <w:sz w:val="20"/>
                      </w:rPr>
                    </w:pPr>
                    <w:r>
                      <w:rPr>
                        <w:rFonts w:ascii="Calibri"/>
                        <w:sz w:val="20"/>
                      </w:rPr>
                      <w:t>4. Sin</w:t>
                    </w:r>
                    <w:r>
                      <w:rPr>
                        <w:rFonts w:ascii="Calibri"/>
                        <w:spacing w:val="-7"/>
                        <w:sz w:val="20"/>
                      </w:rPr>
                      <w:t> </w:t>
                    </w:r>
                    <w:r>
                      <w:rPr>
                        <w:rFonts w:ascii="Calibri"/>
                        <w:sz w:val="20"/>
                      </w:rPr>
                      <w:t>respuesta</w:t>
                    </w:r>
                  </w:p>
                </w:txbxContent>
              </v:textbox>
              <w10:wrap type="none"/>
            </v:shape>
            <w10:wrap type="topAndBottom"/>
          </v:group>
        </w:pict>
      </w:r>
    </w:p>
    <w:p>
      <w:pPr>
        <w:spacing w:after="0"/>
        <w:rPr>
          <w:sz w:val="20"/>
        </w:rPr>
        <w:sectPr>
          <w:pgSz w:w="12240" w:h="15840"/>
          <w:pgMar w:header="0" w:footer="1003" w:top="1360" w:bottom="1200" w:left="1300" w:right="1300"/>
        </w:sectPr>
      </w:pPr>
    </w:p>
    <w:p>
      <w:pPr>
        <w:pStyle w:val="BodyText"/>
        <w:spacing w:line="360" w:lineRule="auto" w:before="57"/>
        <w:ind w:left="118" w:right="112"/>
        <w:jc w:val="both"/>
      </w:pPr>
      <w:r>
        <w:rPr/>
        <w:t>La diferencia en la fase de Diagnóstico que se percibe en la de evaluación, es que en esta última ya se le concede al Orientador un papel profesional al reconocerle que Instruye al Alumno sobre las técnicas y hábitos de estudio, al pasar de un 0% a un 14%, sin embargo citar al tutor se mantiene con un alto porcentaje al igual que en la fase de Diagnostico de un 62% al 43%.</w:t>
      </w:r>
    </w:p>
    <w:p>
      <w:pPr>
        <w:pStyle w:val="BodyText"/>
        <w:spacing w:before="7"/>
      </w:pPr>
    </w:p>
    <w:p>
      <w:pPr>
        <w:pStyle w:val="BodyText"/>
        <w:spacing w:line="360" w:lineRule="auto"/>
        <w:ind w:left="118" w:right="115"/>
        <w:jc w:val="both"/>
      </w:pPr>
      <w:r>
        <w:rPr/>
        <w:t>4.- ¿Por las actividades del Orientador (a) dentro del Plantel que percibes que es su función más importante en el COBAEM, Valle de Chalco?</w:t>
      </w:r>
    </w:p>
    <w:p>
      <w:pPr>
        <w:pStyle w:val="BodyText"/>
        <w:spacing w:before="11"/>
        <w:rPr>
          <w:sz w:val="20"/>
        </w:rPr>
      </w:pPr>
      <w:r>
        <w:rPr/>
        <w:pict>
          <v:group style="position:absolute;margin-left:70.544998pt;margin-top:13.998936pt;width:471.3pt;height:158.450pt;mso-position-horizontal-relative:page;mso-position-vertical-relative:paragraph;z-index:14536;mso-wrap-distance-left:0;mso-wrap-distance-right:0" coordorigin="1411,280" coordsize="9426,3169">
            <v:shape style="position:absolute;left:4518;top:703;width:1160;height:1418" coordorigin="4518,703" coordsize="1160,1418" path="m4518,703l4518,1863,5649,2121,5664,2047,5673,1972,5678,1898,5678,1824,5673,1751,5664,1679,5650,1608,5632,1538,5610,1470,5583,1404,5553,1339,5519,1277,5481,1216,5439,1159,5394,1103,5346,1051,5294,1001,5239,955,5181,911,5120,872,5057,836,4990,804,4921,776,4850,752,4776,733,4712,720,4648,711,4583,705,4518,703xe" filled="true" fillcolor="#4f81bc" stroked="false">
              <v:path arrowok="t"/>
              <v:fill type="solid"/>
            </v:shape>
            <v:shape style="position:absolute;left:3387;top:1863;width:2262;height:1160" coordorigin="3387,1863" coordsize="2262,1160" path="m4518,1863l3387,2121,3407,2195,3431,2267,3459,2336,3491,2402,3527,2466,3566,2527,3609,2585,3656,2639,3705,2691,3758,2740,3813,2785,3871,2826,3931,2864,3994,2898,4059,2928,4125,2955,4193,2977,4263,2995,4334,3009,4406,3018,4479,3023,4552,3023,4627,3018,4701,3009,4776,2994,4852,2974,4925,2950,4996,2920,5065,2886,5131,2848,5194,2806,5254,2760,5311,2710,5365,2656,5414,2600,5461,2539,5503,2476,5541,2410,5575,2342,5604,2271,5629,2197,5649,2121,4518,1863xe" filled="true" fillcolor="#c0504d" stroked="false">
              <v:path arrowok="t"/>
              <v:fill type="solid"/>
            </v:shape>
            <v:shape style="position:absolute;left:3358;top:703;width:1160;height:1418" coordorigin="3358,703" coordsize="1160,1418" path="m4518,703l4442,706,4367,713,4294,725,4222,742,4152,763,4083,788,4017,817,3954,850,3892,887,3833,927,3777,971,3724,1018,3673,1069,3626,1122,3582,1178,3542,1237,3505,1299,3472,1363,3442,1429,3417,1497,3396,1567,3380,1639,3368,1712,3361,1787,3358,1863,3360,1929,3366,1993,3375,2058,3387,2121,4518,1863,4518,703xe" filled="true" fillcolor="#9bba58" stroked="false">
              <v:path arrowok="t"/>
              <v:fill type="solid"/>
            </v:shape>
            <v:rect style="position:absolute;left:6492;top:484;width:110;height:108" filled="true" fillcolor="#4f81bc" stroked="false">
              <v:fill type="solid"/>
            </v:rect>
            <v:rect style="position:absolute;left:6492;top:1207;width:110;height:108" filled="true" fillcolor="#c0504d" stroked="false">
              <v:fill type="solid"/>
            </v:rect>
            <v:rect style="position:absolute;left:6492;top:1929;width:110;height:108" filled="true" fillcolor="#9bba58" stroked="false">
              <v:fill type="solid"/>
            </v:rect>
            <v:rect style="position:absolute;left:6492;top:2651;width:110;height:108" filled="true" fillcolor="#8063a1" stroked="false">
              <v:fill type="solid"/>
            </v:rect>
            <v:rect style="position:absolute;left:1418;top:287;width:9410;height:3154" filled="false" stroked="true" strokeweight=".72pt" strokecolor="#858585"/>
            <v:shape style="position:absolute;left:4390;top:462;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6651;top:445;width:3957;height:444" type="#_x0000_t202" filled="false" stroked="false">
              <v:textbox inset="0,0,0,0">
                <w:txbxContent>
                  <w:p>
                    <w:pPr>
                      <w:spacing w:line="203" w:lineRule="exact" w:before="0"/>
                      <w:ind w:left="0" w:right="-7" w:firstLine="0"/>
                      <w:jc w:val="left"/>
                      <w:rPr>
                        <w:rFonts w:ascii="Calibri" w:hAnsi="Calibri"/>
                        <w:sz w:val="20"/>
                      </w:rPr>
                    </w:pPr>
                    <w:r>
                      <w:rPr>
                        <w:rFonts w:ascii="Calibri" w:hAnsi="Calibri"/>
                        <w:sz w:val="20"/>
                      </w:rPr>
                      <w:t>1. No percibo que es lo más importante y</w:t>
                    </w:r>
                    <w:r>
                      <w:rPr>
                        <w:rFonts w:ascii="Calibri" w:hAnsi="Calibri"/>
                        <w:spacing w:val="-16"/>
                        <w:sz w:val="20"/>
                      </w:rPr>
                      <w:t> </w:t>
                    </w:r>
                    <w:r>
                      <w:rPr>
                        <w:rFonts w:ascii="Calibri" w:hAnsi="Calibri"/>
                        <w:sz w:val="20"/>
                      </w:rPr>
                      <w:t>central</w:t>
                    </w:r>
                  </w:p>
                  <w:p>
                    <w:pPr>
                      <w:spacing w:line="240" w:lineRule="exact" w:before="0"/>
                      <w:ind w:left="0" w:right="-9" w:firstLine="0"/>
                      <w:jc w:val="left"/>
                      <w:rPr>
                        <w:rFonts w:ascii="Calibri"/>
                        <w:sz w:val="20"/>
                      </w:rPr>
                    </w:pPr>
                    <w:r>
                      <w:rPr>
                        <w:rFonts w:ascii="Calibri"/>
                        <w:sz w:val="20"/>
                      </w:rPr>
                      <w:t>de sus actividades</w:t>
                    </w:r>
                  </w:p>
                </w:txbxContent>
              </v:textbox>
              <w10:wrap type="none"/>
            </v:shape>
            <v:shape style="position:absolute;left:3655;top:125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29%</w:t>
                    </w:r>
                  </w:p>
                </w:txbxContent>
              </v:textbox>
              <w10:wrap type="none"/>
            </v:shape>
            <v:shape style="position:absolute;left:5035;top:1257;width:346;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28%</w:t>
                    </w:r>
                  </w:p>
                </w:txbxContent>
              </v:textbox>
              <w10:wrap type="none"/>
            </v:shape>
            <v:shape style="position:absolute;left:6651;top:1169;width:3976;height:443" type="#_x0000_t202" filled="false" stroked="false">
              <v:textbox inset="0,0,0,0">
                <w:txbxContent>
                  <w:p>
                    <w:pPr>
                      <w:spacing w:line="203" w:lineRule="exact" w:before="0"/>
                      <w:ind w:left="0" w:right="-7" w:firstLine="0"/>
                      <w:jc w:val="left"/>
                      <w:rPr>
                        <w:rFonts w:ascii="Calibri"/>
                        <w:sz w:val="20"/>
                      </w:rPr>
                    </w:pPr>
                    <w:r>
                      <w:rPr>
                        <w:rFonts w:ascii="Calibri"/>
                        <w:sz w:val="20"/>
                      </w:rPr>
                      <w:t>2. Abrir la puerta a la hora de entrada y revisar</w:t>
                    </w:r>
                    <w:r>
                      <w:rPr>
                        <w:rFonts w:ascii="Calibri"/>
                        <w:spacing w:val="-18"/>
                        <w:sz w:val="20"/>
                      </w:rPr>
                      <w:t> </w:t>
                    </w:r>
                    <w:r>
                      <w:rPr>
                        <w:rFonts w:ascii="Calibri"/>
                        <w:sz w:val="20"/>
                      </w:rPr>
                      <w:t>el</w:t>
                    </w:r>
                  </w:p>
                  <w:p>
                    <w:pPr>
                      <w:spacing w:line="240" w:lineRule="exact" w:before="0"/>
                      <w:ind w:left="0" w:right="-7" w:firstLine="0"/>
                      <w:jc w:val="left"/>
                      <w:rPr>
                        <w:rFonts w:ascii="Calibri"/>
                        <w:sz w:val="20"/>
                      </w:rPr>
                    </w:pPr>
                    <w:r>
                      <w:rPr>
                        <w:rFonts w:ascii="Calibri"/>
                        <w:sz w:val="20"/>
                      </w:rPr>
                      <w:t>uniforme (cuidar la disciplina)</w:t>
                    </w:r>
                  </w:p>
                </w:txbxContent>
              </v:textbox>
              <w10:wrap type="none"/>
            </v:shape>
            <v:shape style="position:absolute;left:4345;top:269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43%</w:t>
                    </w:r>
                  </w:p>
                </w:txbxContent>
              </v:textbox>
              <w10:wrap type="none"/>
            </v:shape>
            <v:shape style="position:absolute;left:6651;top:1891;width:3904;height:922" type="#_x0000_t202" filled="false" stroked="false">
              <v:textbox inset="0,0,0,0">
                <w:txbxContent>
                  <w:p>
                    <w:pPr>
                      <w:numPr>
                        <w:ilvl w:val="0"/>
                        <w:numId w:val="129"/>
                      </w:numPr>
                      <w:tabs>
                        <w:tab w:pos="197" w:val="left" w:leader="none"/>
                      </w:tabs>
                      <w:spacing w:line="203" w:lineRule="exact" w:before="0"/>
                      <w:ind w:left="196" w:right="0" w:hanging="196"/>
                      <w:jc w:val="left"/>
                      <w:rPr>
                        <w:rFonts w:ascii="Calibri"/>
                        <w:sz w:val="20"/>
                      </w:rPr>
                    </w:pPr>
                    <w:r>
                      <w:rPr>
                        <w:rFonts w:ascii="Calibri"/>
                        <w:sz w:val="20"/>
                      </w:rPr>
                      <w:t>Implementar acciones destinadas a facilitar</w:t>
                    </w:r>
                    <w:r>
                      <w:rPr>
                        <w:rFonts w:ascii="Calibri"/>
                        <w:spacing w:val="-15"/>
                        <w:sz w:val="20"/>
                      </w:rPr>
                      <w:t> </w:t>
                    </w:r>
                    <w:r>
                      <w:rPr>
                        <w:rFonts w:ascii="Calibri"/>
                        <w:sz w:val="20"/>
                      </w:rPr>
                      <w:t>el</w:t>
                    </w:r>
                  </w:p>
                  <w:p>
                    <w:pPr>
                      <w:spacing w:before="0"/>
                      <w:ind w:left="0" w:right="-20" w:firstLine="0"/>
                      <w:jc w:val="left"/>
                      <w:rPr>
                        <w:rFonts w:ascii="Calibri"/>
                        <w:sz w:val="20"/>
                      </w:rPr>
                    </w:pPr>
                    <w:r>
                      <w:rPr>
                        <w:rFonts w:ascii="Calibri"/>
                        <w:sz w:val="20"/>
                      </w:rPr>
                      <w:t>aprendizaje, desarrollo personal y vocacional en los Alumnos</w:t>
                    </w:r>
                  </w:p>
                  <w:p>
                    <w:pPr>
                      <w:numPr>
                        <w:ilvl w:val="0"/>
                        <w:numId w:val="129"/>
                      </w:numPr>
                      <w:tabs>
                        <w:tab w:pos="197" w:val="left" w:leader="none"/>
                      </w:tabs>
                      <w:spacing w:line="230" w:lineRule="exact" w:before="0"/>
                      <w:ind w:left="196" w:right="0" w:hanging="196"/>
                      <w:jc w:val="left"/>
                      <w:rPr>
                        <w:rFonts w:ascii="Calibri"/>
                        <w:sz w:val="20"/>
                      </w:rPr>
                    </w:pPr>
                    <w:r>
                      <w:rPr>
                        <w:rFonts w:ascii="Calibri"/>
                        <w:sz w:val="20"/>
                      </w:rPr>
                      <w:t>No</w:t>
                    </w:r>
                    <w:r>
                      <w:rPr>
                        <w:rFonts w:ascii="Calibri"/>
                        <w:spacing w:val="-3"/>
                        <w:sz w:val="20"/>
                      </w:rPr>
                      <w:t> </w:t>
                    </w:r>
                    <w:r>
                      <w:rPr>
                        <w:rFonts w:ascii="Calibri"/>
                        <w:sz w:val="20"/>
                      </w:rPr>
                      <w:t>se</w:t>
                    </w:r>
                  </w:p>
                </w:txbxContent>
              </v:textbox>
              <w10:wrap type="none"/>
            </v:shape>
            <w10:wrap type="topAndBottom"/>
          </v:group>
        </w:pict>
      </w:r>
    </w:p>
    <w:p>
      <w:pPr>
        <w:pStyle w:val="BodyText"/>
        <w:spacing w:before="4"/>
        <w:rPr>
          <w:sz w:val="35"/>
        </w:rPr>
      </w:pPr>
    </w:p>
    <w:p>
      <w:pPr>
        <w:pStyle w:val="BodyText"/>
        <w:spacing w:line="360" w:lineRule="auto"/>
        <w:ind w:left="118" w:right="116"/>
        <w:jc w:val="both"/>
      </w:pPr>
      <w:r>
        <w:rPr/>
        <w:t>Al igual que en la fase de Diagnóstico al Orientador solo se le percibe como un ejecutante de las disposiciones de las autoridades, de un 75% a un 43%.</w:t>
      </w:r>
    </w:p>
    <w:p>
      <w:pPr>
        <w:pStyle w:val="BodyText"/>
        <w:spacing w:before="7"/>
      </w:pPr>
    </w:p>
    <w:p>
      <w:pPr>
        <w:pStyle w:val="BodyText"/>
        <w:spacing w:line="360" w:lineRule="auto"/>
        <w:ind w:left="118" w:right="114"/>
        <w:jc w:val="both"/>
      </w:pPr>
      <w:r>
        <w:rPr/>
        <w:t>5.- ¿Considera que es de vital importancia la participación del Orientador en juntas o reuniones de Docentes y Directivos que tienen como objetivo el de generar y promover una educación de calidad hacia el Alumno?</w:t>
      </w:r>
    </w:p>
    <w:p>
      <w:pPr>
        <w:pStyle w:val="BodyText"/>
        <w:spacing w:before="7"/>
        <w:rPr>
          <w:sz w:val="20"/>
        </w:rPr>
      </w:pPr>
      <w:r>
        <w:rPr/>
        <w:pict>
          <v:group style="position:absolute;margin-left:70.544998pt;margin-top:13.828893pt;width:470.1pt;height:150.3pt;mso-position-horizontal-relative:page;mso-position-vertical-relative:paragraph;z-index:14656;mso-wrap-distance-left:0;mso-wrap-distance-right:0" coordorigin="1411,277" coordsize="9402,3006">
            <v:shape style="position:absolute;left:4676;top:692;width:2177;height:2177" coordorigin="4676,692" coordsize="2177,2177" path="m5764,692l5690,695,5617,702,5545,714,5475,731,5407,752,5341,778,5277,807,5215,841,5156,878,5099,919,5046,963,4995,1011,4947,1062,4903,1115,4862,1172,4825,1231,4791,1293,4762,1357,4736,1423,4715,1491,4698,1561,4686,1633,4679,1706,4676,1780,4679,1855,4686,1928,4698,2000,4715,2070,4736,2138,4762,2204,4791,2268,4825,2329,4862,2389,4903,2445,4947,2499,4995,2550,5046,2597,5099,2642,5156,2682,5215,2720,5277,2753,5341,2783,5407,2808,5475,2829,5545,2846,5617,2858,5690,2866,5764,2868,5839,2866,5912,2858,5984,2846,6054,2829,6122,2808,6188,2783,6252,2753,6314,2720,6373,2682,6429,2642,6483,2597,6534,2550,6581,2499,6626,2445,6667,2389,6704,2329,6737,2268,6767,2204,6792,2138,6814,2070,6830,2000,6842,1928,6850,1855,6852,1780,5764,1780,5764,692xm5764,692l5764,1780,6852,1780,6850,1706,6842,1633,6830,1561,6814,1491,6792,1423,6767,1357,6737,1293,6704,1231,6667,1172,6626,1115,6581,1062,6534,1011,6483,963,6429,919,6373,878,6314,841,6252,807,6188,778,6122,752,6054,731,5984,714,5912,702,5839,695,5764,692xe" filled="true" fillcolor="#4f81bc" stroked="false">
              <v:path arrowok="t"/>
              <v:fill type="solid"/>
            </v:shape>
            <v:rect style="position:absolute;left:9504;top:1726;width:108;height:108" filled="true" fillcolor="#4f81bc" stroked="false">
              <v:fill type="solid"/>
            </v:rect>
            <v:rect style="position:absolute;left:10087;top:1726;width:110;height:108" filled="true" fillcolor="#c0504d" stroked="false">
              <v:fill type="solid"/>
            </v:rect>
            <v:rect style="position:absolute;left:1418;top:284;width:9386;height:2990" filled="false" stroked="true" strokeweight=".72pt" strokecolor="#858585"/>
            <v:shape style="position:absolute;left:5635;top:447;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9662;top:1689;width:137;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Si</w:t>
                    </w:r>
                  </w:p>
                </w:txbxContent>
              </v:textbox>
              <w10:wrap type="none"/>
            </v:shape>
            <v:shape style="position:absolute;left:10248;top:1689;width:236;height:200" type="#_x0000_t202" filled="false" stroked="false">
              <v:textbox inset="0,0,0,0">
                <w:txbxContent>
                  <w:p>
                    <w:pPr>
                      <w:spacing w:line="199" w:lineRule="exact" w:before="0"/>
                      <w:ind w:left="0" w:right="-19" w:firstLine="0"/>
                      <w:jc w:val="left"/>
                      <w:rPr>
                        <w:rFonts w:ascii="Calibri"/>
                        <w:sz w:val="20"/>
                      </w:rPr>
                    </w:pPr>
                    <w:r>
                      <w:rPr>
                        <w:rFonts w:ascii="Calibri"/>
                        <w:sz w:val="20"/>
                      </w:rPr>
                      <w:t>No</w:t>
                    </w:r>
                  </w:p>
                </w:txbxContent>
              </v:textbox>
              <w10:wrap type="none"/>
            </v:shape>
            <v:shape style="position:absolute;left:5531;top:2502;width:445;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w10:wrap type="topAndBottom"/>
          </v:group>
        </w:pict>
      </w:r>
    </w:p>
    <w:p>
      <w:pPr>
        <w:spacing w:after="0"/>
        <w:rPr>
          <w:sz w:val="20"/>
        </w:rPr>
        <w:sectPr>
          <w:pgSz w:w="12240" w:h="15840"/>
          <w:pgMar w:header="0" w:footer="1003" w:top="1360" w:bottom="1200" w:left="1300" w:right="1300"/>
        </w:sectPr>
      </w:pPr>
    </w:p>
    <w:p>
      <w:pPr>
        <w:pStyle w:val="BodyText"/>
        <w:spacing w:line="360" w:lineRule="auto" w:before="57"/>
        <w:ind w:left="118" w:right="114"/>
        <w:jc w:val="both"/>
      </w:pPr>
      <w:r>
        <w:rPr/>
        <w:t>La totalidad de los empleados Administrativos reportaron que consideran importante la labor del Orientador Administrativo con Docentes y Directivos en reuniones de trabajo y al igual que en la fase del Diagnóstico se percibe al Orientador como un espectador dentro de las mismas al pasar de un 37% en la fase de diagnóstico a un 29% en la de evaluación, tal y como se muestra en la siguiente gráfica.</w:t>
      </w:r>
    </w:p>
    <w:p>
      <w:pPr>
        <w:pStyle w:val="BodyText"/>
        <w:spacing w:before="7"/>
      </w:pPr>
    </w:p>
    <w:p>
      <w:pPr>
        <w:pStyle w:val="BodyText"/>
        <w:spacing w:line="360" w:lineRule="auto"/>
        <w:ind w:left="118" w:right="113"/>
        <w:jc w:val="both"/>
      </w:pPr>
      <w:r>
        <w:rPr/>
        <w:t>6.- ¿Cómo percibe el trabajo del Orientador en las juntas o reuniones de Docentes y Directivos que tienen como objetivo el de generar y promover una educación de calidad hacia el Alumno?</w:t>
      </w:r>
    </w:p>
    <w:p>
      <w:pPr>
        <w:pStyle w:val="BodyText"/>
        <w:spacing w:before="11"/>
        <w:rPr>
          <w:sz w:val="20"/>
        </w:rPr>
      </w:pPr>
      <w:r>
        <w:rPr/>
        <w:pict>
          <v:group style="position:absolute;margin-left:70.669998pt;margin-top:14.003925pt;width:470.45pt;height:175.35pt;mso-position-horizontal-relative:page;mso-position-vertical-relative:paragraph;z-index:14824;mso-wrap-distance-left:0;mso-wrap-distance-right:0" coordorigin="1413,280" coordsize="9409,3507">
            <v:shape style="position:absolute;left:4461;top:724;width:1311;height:2491" coordorigin="4461,724" coordsize="1311,2491" path="m4461,724l4461,2034,5029,3214,5098,3178,5163,3140,5226,3098,5285,3052,5341,3004,5394,2953,5444,2900,5491,2844,5534,2786,5574,2725,5610,2663,5643,2599,5672,2533,5697,2466,5719,2398,5737,2328,5752,2258,5762,2186,5769,2115,5771,2042,5770,1969,5764,1896,5754,1824,5740,1751,5722,1679,5700,1607,5673,1536,5641,1465,5605,1395,5564,1328,5521,1263,5473,1202,5422,1144,5369,1089,5312,1038,5252,990,5190,945,5125,905,5058,868,4989,835,4918,806,4845,781,4771,761,4695,745,4618,733,4540,726,4461,724xe" filled="true" fillcolor="#5b9bd4" stroked="false">
              <v:path arrowok="t"/>
              <v:fill type="solid"/>
            </v:shape>
            <v:shape style="position:absolute;left:3893;top:2034;width:1137;height:1310" coordorigin="3893,2034" coordsize="1137,1310" path="m4461,2034l3893,3214,3965,3246,4039,3274,4114,3297,4190,3315,4267,3329,4344,3338,4422,3343,4500,3343,4578,3338,4655,3329,4732,3315,4808,3297,4883,3274,4957,3246,5029,3214,4461,2034xe" filled="true" fillcolor="#ec7c30" stroked="false">
              <v:path arrowok="t"/>
              <v:fill type="solid"/>
            </v:shape>
            <v:shape style="position:absolute;left:3151;top:1217;width:1310;height:1997" coordorigin="3151,1217" coordsize="1310,1997" path="m3437,1217l3391,1278,3348,1342,3310,1407,3277,1473,3247,1541,3221,1610,3199,1680,3182,1750,3168,1822,3158,1893,3153,1965,3151,2037,3153,2109,3159,2180,3169,2251,3183,2322,3201,2392,3222,2461,3248,2528,3277,2595,3310,2659,3346,2723,3387,2784,3431,2844,3479,2901,3530,2956,3585,3008,3644,3058,3703,3102,3764,3143,3827,3180,3893,3214,4461,2034,3437,1217xe" filled="true" fillcolor="#a4a4a4" stroked="false">
              <v:path arrowok="t"/>
              <v:fill type="solid"/>
            </v:shape>
            <v:shape style="position:absolute;left:3437;top:724;width:1025;height:1310" coordorigin="3437,724" coordsize="1025,1310" path="m4461,724l4382,726,4303,733,4225,745,4149,761,4074,782,4000,808,3928,837,3858,871,3790,909,3724,951,3661,996,3601,1046,3543,1099,3488,1156,3437,1217,4461,2034,4461,724xe" filled="true" fillcolor="#ffc000" stroked="false">
              <v:path arrowok="t"/>
              <v:fill type="solid"/>
            </v:shape>
            <v:rect style="position:absolute;left:7603;top:650;width:110;height:110" filled="true" fillcolor="#5b9bd4" stroked="false">
              <v:fill type="solid"/>
            </v:rect>
            <v:rect style="position:absolute;left:7603;top:1979;width:110;height:108" filled="true" fillcolor="#ec7c30" stroked="false">
              <v:fill type="solid"/>
            </v:rect>
            <v:rect style="position:absolute;left:7603;top:3307;width:110;height:110" filled="true" fillcolor="#a4a4a4" stroked="false">
              <v:fill type="solid"/>
            </v:rect>
            <v:rect style="position:absolute;left:1418;top:285;width:9398;height:3497" filled="false" stroked="true" strokeweight=".48pt" strokecolor="#888888"/>
            <v:shape style="position:absolute;left:3850;top:101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7763;top:613;width:2545;height:688" type="#_x0000_t202" filled="false" stroked="false">
              <v:textbox inset="0,0,0,0">
                <w:txbxContent>
                  <w:p>
                    <w:pPr>
                      <w:spacing w:line="203" w:lineRule="exact" w:before="0"/>
                      <w:ind w:left="0" w:right="-12" w:firstLine="0"/>
                      <w:jc w:val="left"/>
                      <w:rPr>
                        <w:rFonts w:ascii="Calibri"/>
                        <w:sz w:val="20"/>
                      </w:rPr>
                    </w:pPr>
                    <w:r>
                      <w:rPr>
                        <w:rFonts w:ascii="Calibri"/>
                        <w:sz w:val="20"/>
                      </w:rPr>
                      <w:t>1 No asiste porque debe de</w:t>
                    </w:r>
                  </w:p>
                  <w:p>
                    <w:pPr>
                      <w:spacing w:before="0"/>
                      <w:ind w:left="0" w:right="-12" w:firstLine="0"/>
                      <w:jc w:val="left"/>
                      <w:rPr>
                        <w:rFonts w:ascii="Calibri" w:hAnsi="Calibri"/>
                        <w:sz w:val="20"/>
                      </w:rPr>
                    </w:pPr>
                    <w:r>
                      <w:rPr>
                        <w:rFonts w:ascii="Calibri" w:hAnsi="Calibri"/>
                        <w:sz w:val="20"/>
                      </w:rPr>
                      <w:t>trabajar en la atención de</w:t>
                    </w:r>
                    <w:r>
                      <w:rPr>
                        <w:rFonts w:ascii="Calibri" w:hAnsi="Calibri"/>
                        <w:spacing w:val="-12"/>
                        <w:sz w:val="20"/>
                      </w:rPr>
                      <w:t> </w:t>
                    </w:r>
                    <w:r>
                      <w:rPr>
                        <w:rFonts w:ascii="Calibri" w:hAnsi="Calibri"/>
                        <w:sz w:val="20"/>
                      </w:rPr>
                      <w:t>otras problemáticas</w:t>
                    </w:r>
                  </w:p>
                </w:txbxContent>
              </v:textbox>
              <w10:wrap type="none"/>
            </v:shape>
            <v:shape style="position:absolute;left:5245;top:166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43%</w:t>
                    </w:r>
                  </w:p>
                </w:txbxContent>
              </v:textbox>
              <w10:wrap type="none"/>
            </v:shape>
            <v:shape style="position:absolute;left:3280;top:2186;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29%</w:t>
                    </w:r>
                  </w:p>
                </w:txbxContent>
              </v:textbox>
              <w10:wrap type="none"/>
            </v:shape>
            <v:shape style="position:absolute;left:4285;top:304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7763;top:1942;width:2867;height:1528" type="#_x0000_t202" filled="false" stroked="false">
              <v:textbox inset="0,0,0,0">
                <w:txbxContent>
                  <w:p>
                    <w:pPr>
                      <w:numPr>
                        <w:ilvl w:val="0"/>
                        <w:numId w:val="130"/>
                      </w:numPr>
                      <w:tabs>
                        <w:tab w:pos="146" w:val="left" w:leader="none"/>
                      </w:tabs>
                      <w:spacing w:line="203" w:lineRule="exact" w:before="0"/>
                      <w:ind w:left="146" w:right="0" w:hanging="146"/>
                      <w:jc w:val="left"/>
                      <w:rPr>
                        <w:rFonts w:ascii="Calibri"/>
                        <w:sz w:val="20"/>
                      </w:rPr>
                    </w:pPr>
                    <w:r>
                      <w:rPr>
                        <w:rFonts w:ascii="Calibri"/>
                        <w:sz w:val="20"/>
                      </w:rPr>
                      <w:t>Contribuye al sano desarrollo</w:t>
                    </w:r>
                    <w:r>
                      <w:rPr>
                        <w:rFonts w:ascii="Calibri"/>
                        <w:spacing w:val="-10"/>
                        <w:sz w:val="20"/>
                      </w:rPr>
                      <w:t> </w:t>
                    </w:r>
                    <w:r>
                      <w:rPr>
                        <w:rFonts w:ascii="Calibri"/>
                        <w:sz w:val="20"/>
                      </w:rPr>
                      <w:t>y</w:t>
                    </w:r>
                  </w:p>
                  <w:p>
                    <w:pPr>
                      <w:spacing w:before="0"/>
                      <w:ind w:left="0" w:right="-10" w:firstLine="0"/>
                      <w:jc w:val="left"/>
                      <w:rPr>
                        <w:rFonts w:ascii="Calibri" w:hAnsi="Calibri"/>
                        <w:sz w:val="20"/>
                      </w:rPr>
                    </w:pPr>
                    <w:r>
                      <w:rPr>
                        <w:rFonts w:ascii="Calibri" w:hAnsi="Calibri"/>
                        <w:sz w:val="20"/>
                      </w:rPr>
                      <w:t>mantenimiento de relaciones profesionales y propone</w:t>
                    </w:r>
                    <w:r>
                      <w:rPr>
                        <w:rFonts w:ascii="Calibri" w:hAnsi="Calibri"/>
                        <w:spacing w:val="-13"/>
                        <w:sz w:val="20"/>
                      </w:rPr>
                      <w:t> </w:t>
                    </w:r>
                    <w:r>
                      <w:rPr>
                        <w:rFonts w:ascii="Calibri" w:hAnsi="Calibri"/>
                        <w:sz w:val="20"/>
                      </w:rPr>
                      <w:t>soluciones dirigidos a los objetivos de la reunión</w:t>
                    </w:r>
                  </w:p>
                  <w:p>
                    <w:pPr>
                      <w:numPr>
                        <w:ilvl w:val="0"/>
                        <w:numId w:val="130"/>
                      </w:numPr>
                      <w:tabs>
                        <w:tab w:pos="146" w:val="left" w:leader="none"/>
                      </w:tabs>
                      <w:spacing w:line="240" w:lineRule="exact" w:before="108"/>
                      <w:ind w:left="146" w:right="0" w:hanging="146"/>
                      <w:jc w:val="left"/>
                      <w:rPr>
                        <w:rFonts w:ascii="Calibri"/>
                        <w:sz w:val="20"/>
                      </w:rPr>
                    </w:pPr>
                    <w:r>
                      <w:rPr>
                        <w:rFonts w:ascii="Calibri"/>
                        <w:sz w:val="20"/>
                      </w:rPr>
                      <w:t>Es un</w:t>
                    </w:r>
                    <w:r>
                      <w:rPr>
                        <w:rFonts w:ascii="Calibri"/>
                        <w:spacing w:val="-7"/>
                        <w:sz w:val="20"/>
                      </w:rPr>
                      <w:t> </w:t>
                    </w:r>
                    <w:r>
                      <w:rPr>
                        <w:rFonts w:ascii="Calibri"/>
                        <w:sz w:val="20"/>
                      </w:rPr>
                      <w:t>espectador</w:t>
                    </w:r>
                  </w:p>
                </w:txbxContent>
              </v:textbox>
              <w10:wrap type="none"/>
            </v:shape>
            <w10:wrap type="topAndBottom"/>
          </v:group>
        </w:pict>
      </w:r>
    </w:p>
    <w:p>
      <w:pPr>
        <w:pStyle w:val="BodyText"/>
      </w:pPr>
    </w:p>
    <w:p>
      <w:pPr>
        <w:pStyle w:val="BodyText"/>
        <w:spacing w:line="360" w:lineRule="auto" w:before="150"/>
        <w:ind w:left="118" w:right="119"/>
        <w:jc w:val="both"/>
      </w:pPr>
      <w:r>
        <w:rPr/>
        <w:t>7.- ¿Cuando el Orientador (a) es requerido para dar información o conocimiento particular de un Alumno considera que?</w:t>
      </w:r>
    </w:p>
    <w:p>
      <w:pPr>
        <w:pStyle w:val="BodyText"/>
        <w:spacing w:before="10"/>
        <w:rPr>
          <w:sz w:val="20"/>
        </w:rPr>
      </w:pPr>
      <w:r>
        <w:rPr/>
        <w:pict>
          <v:group style="position:absolute;margin-left:70.669998pt;margin-top:13.9539pt;width:470.45pt;height:177.75pt;mso-position-horizontal-relative:page;mso-position-vertical-relative:paragraph;z-index:15040;mso-wrap-distance-left:0;mso-wrap-distance-right:0" coordorigin="1413,279" coordsize="9409,3555">
            <v:shape style="position:absolute;left:3943;top:725;width:1905;height:2662" coordorigin="3943,725" coordsize="1905,2662" path="m4518,725l4518,2056,3943,3256,4012,3287,4082,3313,4153,3336,4224,3354,4295,3368,4366,3378,4438,3384,4509,3387,4580,3385,4651,3380,4721,3371,4791,3358,4859,3342,4927,3322,4993,3298,5059,3271,5122,3241,5184,3207,5245,3170,5303,3130,5359,3087,5413,3040,5465,2990,5514,2937,5561,2882,5605,2823,5646,2761,5683,2697,5718,2630,5748,2561,5775,2491,5797,2420,5815,2350,5830,2278,5840,2207,5846,2135,5848,2064,5847,1993,5841,1922,5832,1852,5820,1782,5803,1714,5783,1646,5760,1580,5733,1515,5703,1451,5669,1389,5632,1329,5592,1270,5548,1214,5502,1160,5452,1108,5399,1059,5343,1012,5285,969,5223,928,5159,890,5092,855,5014,821,4934,792,4853,768,4770,750,4687,736,4603,728,4518,725xe" filled="true" fillcolor="#5b9bd4" stroked="false">
              <v:path arrowok="t"/>
              <v:fill type="solid"/>
            </v:shape>
            <v:shape style="position:absolute;left:3221;top:2056;width:1297;height:1201" coordorigin="3221,2056" coordsize="1297,1201" path="m4518,2056l3221,2354,3241,2432,3266,2508,3296,2583,3330,2655,3367,2725,3409,2792,3455,2856,3504,2918,3557,2977,3614,3032,3674,3084,3737,3133,3803,3178,3872,3219,3943,3256,4518,2056xe" filled="true" fillcolor="#ec7c30" stroked="false">
              <v:path arrowok="t"/>
              <v:fill type="solid"/>
            </v:shape>
            <v:shape style="position:absolute;left:3187;top:725;width:1331;height:1629" coordorigin="3187,725" coordsize="1331,1629" path="m4518,725l4442,727,4368,734,4295,744,4223,758,4152,776,4083,798,4016,823,3951,852,3887,884,3826,919,3766,957,3709,999,3654,1043,3602,1090,3552,1140,3505,1193,3461,1247,3419,1305,3381,1364,3345,1425,3313,1489,3285,1554,3259,1622,3238,1690,3220,1761,3206,1833,3195,1906,3189,1980,3187,2056,3189,2131,3196,2206,3206,2280,3221,2354,4518,2056,4518,725xe" filled="true" fillcolor="#a4a4a4" stroked="false">
              <v:path arrowok="t"/>
              <v:fill type="solid"/>
            </v:shape>
            <v:rect style="position:absolute;left:6646;top:793;width:110;height:110" filled="true" fillcolor="#5b9bd4" stroked="false">
              <v:fill type="solid"/>
            </v:rect>
            <v:rect style="position:absolute;left:6646;top:1518;width:110;height:110" filled="true" fillcolor="#ec7c30" stroked="false">
              <v:fill type="solid"/>
            </v:rect>
            <v:rect style="position:absolute;left:6646;top:2242;width:110;height:110" filled="true" fillcolor="#a4a4a4" stroked="false">
              <v:fill type="solid"/>
            </v:rect>
            <v:rect style="position:absolute;left:6646;top:2967;width:110;height:108" filled="true" fillcolor="#ffc000" stroked="false">
              <v:fill type="solid"/>
            </v:rect>
            <v:rect style="position:absolute;left:1418;top:284;width:9398;height:3545" filled="false" stroked="true" strokeweight=".48pt" strokecolor="#888888"/>
            <v:shape style="position:absolute;left:4390;top:475;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6804;top:757;width:3817;height:444" type="#_x0000_t202" filled="false" stroked="false">
              <v:textbox inset="0,0,0,0">
                <w:txbxContent>
                  <w:p>
                    <w:pPr>
                      <w:spacing w:line="203" w:lineRule="exact" w:before="0"/>
                      <w:ind w:left="0" w:right="-7" w:firstLine="0"/>
                      <w:jc w:val="left"/>
                      <w:rPr>
                        <w:rFonts w:ascii="Calibri" w:hAnsi="Calibri"/>
                        <w:sz w:val="20"/>
                      </w:rPr>
                    </w:pPr>
                    <w:r>
                      <w:rPr>
                        <w:rFonts w:ascii="Calibri" w:hAnsi="Calibri"/>
                        <w:sz w:val="20"/>
                      </w:rPr>
                      <w:t>1. Se conduce con discreción y</w:t>
                    </w:r>
                    <w:r>
                      <w:rPr>
                        <w:rFonts w:ascii="Calibri" w:hAnsi="Calibri"/>
                        <w:spacing w:val="-17"/>
                        <w:sz w:val="20"/>
                      </w:rPr>
                      <w:t> </w:t>
                    </w:r>
                    <w:r>
                      <w:rPr>
                        <w:rFonts w:ascii="Calibri" w:hAnsi="Calibri"/>
                        <w:sz w:val="20"/>
                      </w:rPr>
                      <w:t>profesionalismo</w:t>
                    </w:r>
                  </w:p>
                  <w:p>
                    <w:pPr>
                      <w:spacing w:line="240" w:lineRule="exact" w:before="0"/>
                      <w:ind w:left="0" w:right="-7" w:firstLine="0"/>
                      <w:jc w:val="left"/>
                      <w:rPr>
                        <w:rFonts w:ascii="Calibri" w:hAnsi="Calibri"/>
                        <w:sz w:val="20"/>
                      </w:rPr>
                    </w:pPr>
                    <w:r>
                      <w:rPr>
                        <w:rFonts w:ascii="Calibri" w:hAnsi="Calibri"/>
                        <w:sz w:val="20"/>
                      </w:rPr>
                      <w:t>con dicha información</w:t>
                    </w:r>
                  </w:p>
                </w:txbxContent>
              </v:textbox>
              <w10:wrap type="none"/>
            </v:shape>
            <v:shape style="position:absolute;left:3520;top:134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29%</w:t>
                    </w:r>
                  </w:p>
                </w:txbxContent>
              </v:textbox>
              <w10:wrap type="none"/>
            </v:shape>
            <v:shape style="position:absolute;left:6804;top:1481;width:3557;height:444" type="#_x0000_t202" filled="false" stroked="false">
              <v:textbox inset="0,0,0,0">
                <w:txbxContent>
                  <w:p>
                    <w:pPr>
                      <w:spacing w:line="203" w:lineRule="exact" w:before="0"/>
                      <w:ind w:left="0" w:right="-6" w:firstLine="0"/>
                      <w:jc w:val="left"/>
                      <w:rPr>
                        <w:rFonts w:ascii="Calibri"/>
                        <w:sz w:val="20"/>
                      </w:rPr>
                    </w:pPr>
                    <w:r>
                      <w:rPr>
                        <w:rFonts w:ascii="Calibri"/>
                        <w:sz w:val="20"/>
                      </w:rPr>
                      <w:t>2. No le preocupa cuidar formas y lugares</w:t>
                    </w:r>
                    <w:r>
                      <w:rPr>
                        <w:rFonts w:ascii="Calibri"/>
                        <w:spacing w:val="-18"/>
                        <w:sz w:val="20"/>
                      </w:rPr>
                      <w:t> </w:t>
                    </w:r>
                    <w:r>
                      <w:rPr>
                        <w:rFonts w:ascii="Calibri"/>
                        <w:sz w:val="20"/>
                      </w:rPr>
                      <w:t>al</w:t>
                    </w:r>
                  </w:p>
                  <w:p>
                    <w:pPr>
                      <w:spacing w:line="240" w:lineRule="exact" w:before="0"/>
                      <w:ind w:left="0" w:right="-6" w:firstLine="0"/>
                      <w:jc w:val="left"/>
                      <w:rPr>
                        <w:rFonts w:ascii="Calibri" w:hAnsi="Calibri"/>
                        <w:sz w:val="20"/>
                      </w:rPr>
                    </w:pPr>
                    <w:r>
                      <w:rPr>
                        <w:rFonts w:ascii="Calibri" w:hAnsi="Calibri"/>
                        <w:sz w:val="20"/>
                      </w:rPr>
                      <w:t>proporcionar dicha información</w:t>
                    </w:r>
                  </w:p>
                </w:txbxContent>
              </v:textbox>
              <w10:wrap type="none"/>
            </v:shape>
            <v:shape style="position:absolute;left:5320;top:229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57%</w:t>
                    </w:r>
                  </w:p>
                </w:txbxContent>
              </v:textbox>
              <w10:wrap type="none"/>
            </v:shape>
            <v:shape style="position:absolute;left:3504;top:260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6804;top:2206;width:3563;height:444" type="#_x0000_t202" filled="false" stroked="false">
              <v:textbox inset="0,0,0,0">
                <w:txbxContent>
                  <w:p>
                    <w:pPr>
                      <w:spacing w:line="203" w:lineRule="exact" w:before="0"/>
                      <w:ind w:left="0" w:right="-9" w:firstLine="0"/>
                      <w:jc w:val="left"/>
                      <w:rPr>
                        <w:rFonts w:ascii="Calibri" w:hAnsi="Calibri"/>
                        <w:sz w:val="20"/>
                      </w:rPr>
                    </w:pPr>
                    <w:r>
                      <w:rPr>
                        <w:rFonts w:ascii="Calibri" w:hAnsi="Calibri"/>
                        <w:sz w:val="20"/>
                      </w:rPr>
                      <w:t>3. No proporciona dicha información por</w:t>
                    </w:r>
                    <w:r>
                      <w:rPr>
                        <w:rFonts w:ascii="Calibri" w:hAnsi="Calibri"/>
                        <w:spacing w:val="-15"/>
                        <w:sz w:val="20"/>
                      </w:rPr>
                      <w:t> </w:t>
                    </w:r>
                    <w:r>
                      <w:rPr>
                        <w:rFonts w:ascii="Calibri" w:hAnsi="Calibri"/>
                        <w:sz w:val="20"/>
                      </w:rPr>
                      <w:t>no</w:t>
                    </w:r>
                  </w:p>
                  <w:p>
                    <w:pPr>
                      <w:spacing w:line="240" w:lineRule="exact" w:before="0"/>
                      <w:ind w:left="0" w:right="-9" w:firstLine="0"/>
                      <w:jc w:val="left"/>
                      <w:rPr>
                        <w:rFonts w:ascii="Calibri"/>
                        <w:sz w:val="20"/>
                      </w:rPr>
                    </w:pPr>
                    <w:r>
                      <w:rPr>
                        <w:rFonts w:ascii="Calibri"/>
                        <w:sz w:val="20"/>
                      </w:rPr>
                      <w:t>tener conocimiento de lo que se le solicita</w:t>
                    </w:r>
                  </w:p>
                </w:txbxContent>
              </v:textbox>
              <w10:wrap type="none"/>
            </v:shape>
            <v:shape style="position:absolute;left:6804;top:2930;width:654;height:200" type="#_x0000_t202" filled="false" stroked="false">
              <v:textbox inset="0,0,0,0">
                <w:txbxContent>
                  <w:p>
                    <w:pPr>
                      <w:spacing w:line="199" w:lineRule="exact" w:before="0"/>
                      <w:ind w:left="0" w:right="-16" w:firstLine="0"/>
                      <w:jc w:val="left"/>
                      <w:rPr>
                        <w:rFonts w:ascii="Calibri"/>
                        <w:sz w:val="20"/>
                      </w:rPr>
                    </w:pPr>
                    <w:r>
                      <w:rPr>
                        <w:rFonts w:ascii="Calibri"/>
                        <w:sz w:val="20"/>
                      </w:rPr>
                      <w:t>4. No</w:t>
                    </w:r>
                    <w:r>
                      <w:rPr>
                        <w:rFonts w:ascii="Calibri"/>
                        <w:spacing w:val="-5"/>
                        <w:sz w:val="20"/>
                      </w:rPr>
                      <w:t> </w:t>
                    </w:r>
                    <w:r>
                      <w:rPr>
                        <w:rFonts w:ascii="Calibri"/>
                        <w:sz w:val="20"/>
                      </w:rPr>
                      <w:t>se</w:t>
                    </w:r>
                  </w:p>
                </w:txbxContent>
              </v:textbox>
              <w10:wrap type="none"/>
            </v:shape>
            <w10:wrap type="topAndBottom"/>
          </v:group>
        </w:pict>
      </w:r>
    </w:p>
    <w:p>
      <w:pPr>
        <w:spacing w:after="0"/>
        <w:rPr>
          <w:sz w:val="20"/>
        </w:rPr>
        <w:sectPr>
          <w:pgSz w:w="12240" w:h="15840"/>
          <w:pgMar w:header="0" w:footer="1003" w:top="1360" w:bottom="1200" w:left="1300" w:right="1300"/>
        </w:sectPr>
      </w:pPr>
    </w:p>
    <w:p>
      <w:pPr>
        <w:pStyle w:val="BodyText"/>
        <w:spacing w:line="360" w:lineRule="auto" w:before="57"/>
        <w:ind w:left="118" w:right="112"/>
        <w:jc w:val="both"/>
      </w:pPr>
      <w:r>
        <w:rPr/>
        <w:t>El cambio significativo en esta pregunta se observa en las respuestas donde se menciona que “no proporciona información…” al pasar de un 0% en la fase de Diagnóstico y ubicarse en un 29% en la de evaluación, igualmente la respuesta de que “no le preocupa…” Que en un inicio obtenía el 50% en esta última fase obtiene un 14%</w:t>
      </w:r>
    </w:p>
    <w:p>
      <w:pPr>
        <w:pStyle w:val="BodyText"/>
        <w:spacing w:before="7"/>
      </w:pPr>
    </w:p>
    <w:p>
      <w:pPr>
        <w:pStyle w:val="BodyText"/>
        <w:spacing w:line="360" w:lineRule="auto"/>
        <w:ind w:left="118" w:right="112"/>
        <w:jc w:val="both"/>
      </w:pPr>
      <w:r>
        <w:rPr/>
        <w:t>8.- De acuerdo a lo que ha percibido, el fundamento de las acciones del Orientador se basan en:</w:t>
      </w:r>
    </w:p>
    <w:p>
      <w:pPr>
        <w:pStyle w:val="BodyText"/>
        <w:spacing w:before="11"/>
        <w:rPr>
          <w:sz w:val="20"/>
        </w:rPr>
      </w:pPr>
      <w:r>
        <w:rPr/>
        <w:pict>
          <v:group style="position:absolute;margin-left:70.669998pt;margin-top:14.003889pt;width:471.3pt;height:142.1pt;mso-position-horizontal-relative:page;mso-position-vertical-relative:paragraph;z-index:15232;mso-wrap-distance-left:0;mso-wrap-distance-right:0" coordorigin="1413,280" coordsize="9426,2842">
            <v:shape style="position:absolute;left:4466;top:682;width:1020;height:1248" coordorigin="4466,682" coordsize="1020,1248" path="m4466,682l4466,1701,5459,1930,5474,1855,5482,1781,5486,1707,5483,1633,5476,1561,5463,1490,5446,1420,5424,1352,5397,1286,5366,1222,5330,1161,5290,1102,5247,1046,5199,993,5147,943,5092,897,5034,855,4972,816,4907,782,4839,753,4768,728,4695,708,4581,689,4466,682xe" filled="true" fillcolor="#5b9bd4" stroked="false">
              <v:path arrowok="t"/>
              <v:fill type="solid"/>
            </v:shape>
            <v:shape style="position:absolute;left:3447;top:682;width:2012;height:2038" coordorigin="3447,682" coordsize="2012,2038" path="m4466,682l4390,685,4316,693,4243,707,4172,725,4103,749,4037,777,3973,810,3912,846,3853,887,3798,932,3746,981,3697,1033,3653,1088,3612,1146,3575,1208,3542,1272,3514,1338,3491,1407,3472,1478,3458,1551,3450,1625,3447,1701,3450,1777,3458,1852,3472,1925,3491,1996,3514,2064,3542,2131,3575,2195,3612,2256,3653,2315,3697,2370,3746,2422,3798,2470,3853,2515,3912,2556,3973,2593,4037,2626,4103,2654,4172,2677,4243,2696,4316,2709,4390,2717,4466,2720,4545,2717,4622,2708,4697,2694,4771,2674,4842,2649,4911,2618,4977,2583,5041,2543,5101,2499,5158,2450,5211,2397,5260,2340,5305,2280,5346,2216,5382,2149,5413,2079,5439,2006,5459,1930,4466,1701,4466,682xe" filled="true" fillcolor="#a4a4a4" stroked="false">
              <v:path arrowok="t"/>
              <v:fill type="solid"/>
            </v:shape>
            <v:rect style="position:absolute;left:7615;top:621;width:110;height:110" filled="true" fillcolor="#5b9bd4" stroked="false">
              <v:fill type="solid"/>
            </v:rect>
            <v:rect style="position:absolute;left:7615;top:1223;width:110;height:110" filled="true" fillcolor="#ec7c30" stroked="false">
              <v:fill type="solid"/>
            </v:rect>
            <v:rect style="position:absolute;left:7615;top:1828;width:110;height:108" filled="true" fillcolor="#a4a4a4" stroked="false">
              <v:fill type="solid"/>
            </v:rect>
            <v:rect style="position:absolute;left:7615;top:2431;width:110;height:110" filled="true" fillcolor="#ffc000" stroked="false">
              <v:fill type="solid"/>
            </v:rect>
            <v:rect style="position:absolute;left:1418;top:285;width:9415;height:2832" filled="false" stroked="true" strokeweight=".48pt" strokecolor="#888888"/>
            <v:shape style="position:absolute;left:4344;top:43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4870;top:116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29%</w:t>
                    </w:r>
                  </w:p>
                </w:txbxContent>
              </v:textbox>
              <w10:wrap type="none"/>
            </v:shape>
            <v:shape style="position:absolute;left:7773;top:583;width:2835;height:1047" type="#_x0000_t202" filled="false" stroked="false">
              <v:textbox inset="0,0,0,0">
                <w:txbxContent>
                  <w:p>
                    <w:pPr>
                      <w:numPr>
                        <w:ilvl w:val="0"/>
                        <w:numId w:val="131"/>
                      </w:numPr>
                      <w:tabs>
                        <w:tab w:pos="197" w:val="left" w:leader="none"/>
                      </w:tabs>
                      <w:spacing w:line="203" w:lineRule="exact" w:before="0"/>
                      <w:ind w:left="0" w:right="0" w:firstLine="0"/>
                      <w:jc w:val="left"/>
                      <w:rPr>
                        <w:rFonts w:ascii="Calibri"/>
                        <w:sz w:val="20"/>
                      </w:rPr>
                    </w:pPr>
                    <w:r>
                      <w:rPr>
                        <w:rFonts w:ascii="Calibri"/>
                        <w:sz w:val="20"/>
                      </w:rPr>
                      <w:t>Sus conocimientos a partir de</w:t>
                    </w:r>
                    <w:r>
                      <w:rPr>
                        <w:rFonts w:ascii="Calibri"/>
                        <w:spacing w:val="-14"/>
                        <w:sz w:val="20"/>
                      </w:rPr>
                      <w:t> </w:t>
                    </w:r>
                    <w:r>
                      <w:rPr>
                        <w:rFonts w:ascii="Calibri"/>
                        <w:sz w:val="20"/>
                      </w:rPr>
                      <w:t>su</w:t>
                    </w:r>
                  </w:p>
                  <w:p>
                    <w:pPr>
                      <w:spacing w:before="0"/>
                      <w:ind w:left="0" w:right="-10" w:firstLine="0"/>
                      <w:jc w:val="left"/>
                      <w:rPr>
                        <w:rFonts w:ascii="Calibri"/>
                        <w:sz w:val="20"/>
                      </w:rPr>
                    </w:pPr>
                    <w:r>
                      <w:rPr>
                        <w:rFonts w:ascii="Calibri"/>
                        <w:sz w:val="20"/>
                      </w:rPr>
                      <w:t>perfil profesional</w:t>
                    </w:r>
                  </w:p>
                  <w:p>
                    <w:pPr>
                      <w:numPr>
                        <w:ilvl w:val="0"/>
                        <w:numId w:val="131"/>
                      </w:numPr>
                      <w:tabs>
                        <w:tab w:pos="197" w:val="left" w:leader="none"/>
                      </w:tabs>
                      <w:spacing w:before="115"/>
                      <w:ind w:left="0" w:right="0" w:firstLine="0"/>
                      <w:jc w:val="left"/>
                      <w:rPr>
                        <w:rFonts w:ascii="Calibri"/>
                        <w:sz w:val="20"/>
                      </w:rPr>
                    </w:pPr>
                    <w:r>
                      <w:rPr>
                        <w:rFonts w:ascii="Calibri"/>
                        <w:sz w:val="20"/>
                      </w:rPr>
                      <w:t>Sus conocimientos del curriculum del bachillerato</w:t>
                    </w:r>
                    <w:r>
                      <w:rPr>
                        <w:rFonts w:ascii="Calibri"/>
                        <w:spacing w:val="-12"/>
                        <w:sz w:val="20"/>
                      </w:rPr>
                      <w:t> </w:t>
                    </w:r>
                    <w:r>
                      <w:rPr>
                        <w:rFonts w:ascii="Calibri"/>
                        <w:sz w:val="20"/>
                      </w:rPr>
                      <w:t>general</w:t>
                    </w:r>
                  </w:p>
                </w:txbxContent>
              </v:textbox>
              <w10:wrap type="none"/>
            </v:shape>
            <v:shape style="position:absolute;left:5500;top:1856;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7773;top:1790;width:2175;height:200" type="#_x0000_t202" filled="false" stroked="false">
              <v:textbox inset="0,0,0,0">
                <w:txbxContent>
                  <w:p>
                    <w:pPr>
                      <w:spacing w:line="199" w:lineRule="exact" w:before="0"/>
                      <w:ind w:left="0" w:right="-10" w:firstLine="0"/>
                      <w:jc w:val="left"/>
                      <w:rPr>
                        <w:rFonts w:ascii="Calibri"/>
                        <w:sz w:val="20"/>
                      </w:rPr>
                    </w:pPr>
                    <w:r>
                      <w:rPr>
                        <w:rFonts w:ascii="Calibri"/>
                        <w:sz w:val="20"/>
                      </w:rPr>
                      <w:t>3. Su experiencia</w:t>
                    </w:r>
                    <w:r>
                      <w:rPr>
                        <w:rFonts w:ascii="Calibri"/>
                        <w:spacing w:val="-12"/>
                        <w:sz w:val="20"/>
                      </w:rPr>
                      <w:t> </w:t>
                    </w:r>
                    <w:r>
                      <w:rPr>
                        <w:rFonts w:ascii="Calibri"/>
                        <w:sz w:val="20"/>
                      </w:rPr>
                      <w:t>personal.</w:t>
                    </w:r>
                  </w:p>
                </w:txbxContent>
              </v:textbox>
              <w10:wrap type="none"/>
            </v:shape>
            <v:shape style="position:absolute;left:3715;top:206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71%</w:t>
                    </w:r>
                  </w:p>
                </w:txbxContent>
              </v:textbox>
              <w10:wrap type="none"/>
            </v:shape>
            <v:shape style="position:absolute;left:7773;top:2394;width:654;height:200" type="#_x0000_t202" filled="false" stroked="false">
              <v:textbox inset="0,0,0,0">
                <w:txbxContent>
                  <w:p>
                    <w:pPr>
                      <w:spacing w:line="199" w:lineRule="exact" w:before="0"/>
                      <w:ind w:left="0" w:right="-16" w:firstLine="0"/>
                      <w:jc w:val="left"/>
                      <w:rPr>
                        <w:rFonts w:ascii="Calibri"/>
                        <w:sz w:val="20"/>
                      </w:rPr>
                    </w:pPr>
                    <w:r>
                      <w:rPr>
                        <w:rFonts w:ascii="Calibri"/>
                        <w:sz w:val="20"/>
                      </w:rPr>
                      <w:t>4. No</w:t>
                    </w:r>
                    <w:r>
                      <w:rPr>
                        <w:rFonts w:ascii="Calibri"/>
                        <w:spacing w:val="-5"/>
                        <w:sz w:val="20"/>
                      </w:rPr>
                      <w:t> </w:t>
                    </w:r>
                    <w:r>
                      <w:rPr>
                        <w:rFonts w:ascii="Calibri"/>
                        <w:sz w:val="20"/>
                      </w:rPr>
                      <w:t>se</w:t>
                    </w:r>
                  </w:p>
                </w:txbxContent>
              </v:textbox>
              <w10:wrap type="none"/>
            </v:shape>
            <w10:wrap type="topAndBottom"/>
          </v:group>
        </w:pict>
      </w:r>
    </w:p>
    <w:p>
      <w:pPr>
        <w:pStyle w:val="BodyText"/>
        <w:spacing w:before="10"/>
        <w:rPr>
          <w:sz w:val="34"/>
        </w:rPr>
      </w:pPr>
    </w:p>
    <w:p>
      <w:pPr>
        <w:pStyle w:val="BodyText"/>
        <w:spacing w:line="360" w:lineRule="auto" w:before="1"/>
        <w:ind w:left="118" w:right="116"/>
        <w:jc w:val="both"/>
      </w:pPr>
      <w:r>
        <w:rPr/>
        <w:t>Las acciones del Orientador Administrativo según lo que perciben los empleados Administrativos se fundamentan en su experiencia personal que en la fase de diagnóstico se ubicó en un 37% y en la fase de evaluación en un 71%</w:t>
      </w:r>
    </w:p>
    <w:p>
      <w:pPr>
        <w:pStyle w:val="BodyText"/>
        <w:spacing w:before="7"/>
      </w:pPr>
    </w:p>
    <w:p>
      <w:pPr>
        <w:pStyle w:val="BodyText"/>
        <w:spacing w:line="360" w:lineRule="auto"/>
        <w:ind w:left="118" w:right="117"/>
        <w:jc w:val="both"/>
      </w:pPr>
      <w:r>
        <w:rPr/>
        <w:t>9.- En el tiempo que lleva como integrante del Plantel, conoce trabajos o escrito que haya elaborado el Orientador Administrativo a partir de sus experiencias del trabajo con el Alumno, Docentes y Directivos del COBAEM?</w:t>
      </w:r>
    </w:p>
    <w:p>
      <w:pPr>
        <w:pStyle w:val="BodyText"/>
        <w:spacing w:before="7"/>
        <w:rPr>
          <w:sz w:val="20"/>
        </w:rPr>
      </w:pPr>
      <w:r>
        <w:rPr/>
        <w:pict>
          <v:group style="position:absolute;margin-left:70.544998pt;margin-top:13.828896pt;width:469.85pt;height:123.15pt;mso-position-horizontal-relative:page;mso-position-vertical-relative:paragraph;z-index:15352;mso-wrap-distance-left:0;mso-wrap-distance-right:0" coordorigin="1411,277" coordsize="9397,2463">
            <v:shape style="position:absolute;left:5740;top:657;width:850;height:1042" coordorigin="5740,657" coordsize="850,1042" path="m5740,657l5740,1507,6569,1698,6583,1622,6590,1546,6590,1471,6583,1397,6571,1325,6552,1254,6527,1185,6497,1119,6461,1056,6420,997,6374,940,6323,888,6267,840,6208,797,6144,759,6076,726,6005,699,5931,679,5836,662,5740,657xe" filled="true" fillcolor="#4f81bc" stroked="false">
              <v:path arrowok="t"/>
              <v:fill type="solid"/>
            </v:shape>
            <v:shape style="position:absolute;left:4889;top:657;width:1680;height:1701" coordorigin="4889,657" coordsize="1680,1701" path="m5740,657l5662,661,5587,671,5514,687,5443,710,5375,739,5310,773,5249,813,5192,857,5138,906,5089,960,5045,1017,5005,1078,4971,1143,4942,1211,4920,1281,4903,1355,4893,1430,4889,1507,4893,1585,4903,1660,4920,1734,4942,1804,4971,1872,5005,1937,5045,1998,5089,2056,5138,2109,5192,2158,5249,2202,5310,2242,5375,2276,5443,2305,5514,2328,5587,2344,5662,2355,5740,2358,5818,2354,5895,2344,5970,2327,6042,2303,6111,2273,6177,2237,6240,2196,6298,2149,6353,2097,6402,2041,6447,1980,6486,1915,6520,1846,6547,1774,6569,1698,5740,1507,5740,657xe" filled="true" fillcolor="#c0504d" stroked="false">
              <v:path arrowok="t"/>
              <v:fill type="solid"/>
            </v:shape>
            <v:rect style="position:absolute;left:9139;top:1453;width:110;height:110" filled="true" fillcolor="#4f81bc" stroked="false">
              <v:fill type="solid"/>
            </v:rect>
            <v:rect style="position:absolute;left:9883;top:1453;width:110;height:110" filled="true" fillcolor="#c0504d" stroked="false">
              <v:fill type="solid"/>
            </v:rect>
            <v:rect style="position:absolute;left:1418;top:284;width:9382;height:2448" filled="false" stroked="true" strokeweight=".72pt" strokecolor="#858585"/>
            <v:shape style="position:absolute;left:6010;top:109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29%</w:t>
                    </w:r>
                  </w:p>
                </w:txbxContent>
              </v:textbox>
              <w10:wrap type="none"/>
            </v:shape>
            <v:shape style="position:absolute;left:9299;top:1416;width:137;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Si</w:t>
                    </w:r>
                  </w:p>
                </w:txbxContent>
              </v:textbox>
              <w10:wrap type="none"/>
            </v:shape>
            <v:shape style="position:absolute;left:10043;top:1416;width:236;height:200" type="#_x0000_t202" filled="false" stroked="false">
              <v:textbox inset="0,0,0,0">
                <w:txbxContent>
                  <w:p>
                    <w:pPr>
                      <w:spacing w:line="199" w:lineRule="exact" w:before="0"/>
                      <w:ind w:left="0" w:right="-19" w:firstLine="0"/>
                      <w:jc w:val="left"/>
                      <w:rPr>
                        <w:rFonts w:ascii="Calibri"/>
                        <w:sz w:val="20"/>
                      </w:rPr>
                    </w:pPr>
                    <w:r>
                      <w:rPr>
                        <w:rFonts w:ascii="Calibri"/>
                        <w:sz w:val="20"/>
                      </w:rPr>
                      <w:t>No</w:t>
                    </w:r>
                  </w:p>
                </w:txbxContent>
              </v:textbox>
              <w10:wrap type="none"/>
            </v:shape>
            <v:shape style="position:absolute;left:5110;top:178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71%</w:t>
                    </w:r>
                  </w:p>
                </w:txbxContent>
              </v:textbox>
              <w10:wrap type="none"/>
            </v:shape>
            <w10:wrap type="topAndBottom"/>
          </v:group>
        </w:pict>
      </w:r>
    </w:p>
    <w:p>
      <w:pPr>
        <w:pStyle w:val="BodyText"/>
      </w:pPr>
    </w:p>
    <w:p>
      <w:pPr>
        <w:pStyle w:val="BodyText"/>
        <w:spacing w:line="360" w:lineRule="auto" w:before="148"/>
        <w:ind w:left="118" w:right="123"/>
        <w:jc w:val="both"/>
      </w:pPr>
      <w:r>
        <w:rPr/>
        <w:t>De acuerdo a las respuestas proporcionadas a esta pregunta no se observan cambios significativos en ambas fases, tanto diagnóstico como evaluación.</w:t>
      </w:r>
    </w:p>
    <w:p>
      <w:pPr>
        <w:spacing w:after="0" w:line="360" w:lineRule="auto"/>
        <w:jc w:val="both"/>
        <w:sectPr>
          <w:pgSz w:w="12240" w:h="15840"/>
          <w:pgMar w:header="0" w:footer="1003" w:top="1360" w:bottom="1200" w:left="1300" w:right="1300"/>
        </w:sectPr>
      </w:pPr>
    </w:p>
    <w:p>
      <w:pPr>
        <w:pStyle w:val="BodyText"/>
        <w:spacing w:line="360" w:lineRule="auto" w:before="57"/>
        <w:ind w:left="118" w:right="135"/>
        <w:jc w:val="both"/>
      </w:pPr>
      <w:r>
        <w:rPr/>
        <w:t>10.- Las actividades que ha organizado el (la) Orientador (a) para coadyuvar y generar una educación de calidad en el COBAEM Valle de Chalco son:</w:t>
      </w:r>
    </w:p>
    <w:p>
      <w:pPr>
        <w:pStyle w:val="BodyText"/>
        <w:spacing w:before="8"/>
        <w:rPr>
          <w:sz w:val="20"/>
        </w:rPr>
      </w:pPr>
      <w:r>
        <w:rPr/>
        <w:pict>
          <v:group style="position:absolute;margin-left:70.544998pt;margin-top:13.878916pt;width:471.55pt;height:156.65pt;mso-position-horizontal-relative:page;mso-position-vertical-relative:paragraph;z-index:15544;mso-wrap-distance-left:0;mso-wrap-distance-right:0" coordorigin="1411,278" coordsize="9431,3133">
            <v:shape style="position:absolute;left:3981;top:701;width:1638;height:2288" coordorigin="3981,701" coordsize="1638,2288" path="m4474,701l4474,1845,3981,2876,4050,2907,4120,2932,4190,2953,4261,2969,4332,2980,4404,2987,4475,2989,4546,2986,4616,2980,4686,2969,4754,2954,4822,2934,4888,2911,4953,2884,5016,2852,5077,2817,5136,2778,5192,2735,5246,2689,5298,2639,5346,2586,5391,2529,5433,2468,5472,2405,5506,2338,5536,2269,5562,2199,5582,2129,5598,2058,5610,1987,5616,1916,5618,1844,5616,1774,5610,1703,5599,1634,5583,1565,5564,1497,5541,1431,5513,1366,5482,1303,5447,1242,5408,1183,5365,1127,5319,1073,5269,1021,5215,973,5158,928,5098,886,5035,848,4968,813,4890,779,4809,751,4727,729,4644,714,4560,704,4474,701xe" filled="true" fillcolor="#4f81bc" stroked="false">
              <v:path arrowok="t"/>
              <v:fill type="solid"/>
            </v:shape>
            <v:shape style="position:absolute;left:3331;top:701;width:1144;height:2176" coordorigin="3331,701" coordsize="1144,2176" path="m4474,701l4399,704,4325,711,4253,723,4182,739,4113,759,4046,784,3981,813,3918,846,3857,882,3799,922,3744,965,3691,1012,3641,1061,3595,1114,3551,1169,3512,1227,3475,1288,3443,1351,3414,1416,3389,1483,3369,1552,3352,1623,3340,1696,3333,1769,3331,1845,3333,1922,3341,1998,3354,2073,3371,2147,3394,2219,3421,2289,3452,2357,3487,2423,3527,2486,3571,2546,3619,2604,3671,2658,3726,2709,3785,2757,3847,2801,3912,2841,3981,2876,4474,1845,4474,701xe" filled="true" fillcolor="#9bba58" stroked="false">
              <v:path arrowok="t"/>
              <v:fill type="solid"/>
            </v:shape>
            <v:rect style="position:absolute;left:6425;top:530;width:108;height:108" filled="true" fillcolor="#4f81bc" stroked="false">
              <v:fill type="solid"/>
            </v:rect>
            <v:rect style="position:absolute;left:6425;top:1209;width:108;height:108" filled="true" fillcolor="#c0504d" stroked="false">
              <v:fill type="solid"/>
            </v:rect>
            <v:rect style="position:absolute;left:6425;top:1888;width:108;height:110" filled="true" fillcolor="#9bba58" stroked="false">
              <v:fill type="solid"/>
            </v:rect>
            <v:rect style="position:absolute;left:6425;top:2567;width:108;height:110" filled="true" fillcolor="#8063a1" stroked="false">
              <v:fill type="solid"/>
            </v:rect>
            <v:rect style="position:absolute;left:1418;top:285;width:9415;height:3118" filled="false" stroked="true" strokeweight=".72pt" strokecolor="#858585"/>
            <v:shape style="position:absolute;left:4344;top:447;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6582;top:491;width:3477;height:444" type="#_x0000_t202" filled="false" stroked="false">
              <v:textbox inset="0,0,0,0">
                <w:txbxContent>
                  <w:p>
                    <w:pPr>
                      <w:spacing w:line="203" w:lineRule="exact" w:before="0"/>
                      <w:ind w:left="0" w:right="-3" w:firstLine="0"/>
                      <w:jc w:val="left"/>
                      <w:rPr>
                        <w:rFonts w:ascii="Calibri"/>
                        <w:sz w:val="20"/>
                      </w:rPr>
                    </w:pPr>
                    <w:r>
                      <w:rPr>
                        <w:rFonts w:ascii="Calibri"/>
                        <w:sz w:val="20"/>
                      </w:rPr>
                      <w:t>1. Juntas para padres de familia para</w:t>
                    </w:r>
                    <w:r>
                      <w:rPr>
                        <w:rFonts w:ascii="Calibri"/>
                        <w:spacing w:val="-19"/>
                        <w:sz w:val="20"/>
                      </w:rPr>
                      <w:t> </w:t>
                    </w:r>
                    <w:r>
                      <w:rPr>
                        <w:rFonts w:ascii="Calibri"/>
                        <w:sz w:val="20"/>
                      </w:rPr>
                      <w:t>hacer</w:t>
                    </w:r>
                  </w:p>
                  <w:p>
                    <w:pPr>
                      <w:spacing w:line="240" w:lineRule="exact" w:before="0"/>
                      <w:ind w:left="0" w:right="-3" w:firstLine="0"/>
                      <w:jc w:val="left"/>
                      <w:rPr>
                        <w:rFonts w:ascii="Calibri"/>
                        <w:sz w:val="20"/>
                      </w:rPr>
                    </w:pPr>
                    <w:r>
                      <w:rPr>
                        <w:rFonts w:ascii="Calibri"/>
                        <w:sz w:val="20"/>
                      </w:rPr>
                      <w:t>entrega de boleta de calificaciones</w:t>
                    </w:r>
                  </w:p>
                </w:txbxContent>
              </v:textbox>
              <w10:wrap type="none"/>
            </v:shape>
            <v:shape style="position:absolute;left:3490;top:149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43%</w:t>
                    </w:r>
                  </w:p>
                </w:txbxContent>
              </v:textbox>
              <w10:wrap type="none"/>
            </v:shape>
            <v:shape style="position:absolute;left:6582;top:1171;width:4037;height:879" type="#_x0000_t202" filled="false" stroked="false">
              <v:textbox inset="0,0,0,0">
                <w:txbxContent>
                  <w:p>
                    <w:pPr>
                      <w:numPr>
                        <w:ilvl w:val="0"/>
                        <w:numId w:val="132"/>
                      </w:numPr>
                      <w:tabs>
                        <w:tab w:pos="197" w:val="left" w:leader="none"/>
                      </w:tabs>
                      <w:spacing w:line="203" w:lineRule="exact" w:before="0"/>
                      <w:ind w:left="196" w:right="0" w:hanging="196"/>
                      <w:jc w:val="left"/>
                      <w:rPr>
                        <w:rFonts w:ascii="Calibri" w:hAnsi="Calibri"/>
                        <w:sz w:val="20"/>
                      </w:rPr>
                    </w:pPr>
                    <w:r>
                      <w:rPr>
                        <w:rFonts w:ascii="Calibri" w:hAnsi="Calibri"/>
                        <w:sz w:val="20"/>
                      </w:rPr>
                      <w:t>Socioeconómicos y Pedagógicos de su</w:t>
                    </w:r>
                    <w:r>
                      <w:rPr>
                        <w:rFonts w:ascii="Calibri" w:hAnsi="Calibri"/>
                        <w:spacing w:val="-17"/>
                        <w:sz w:val="20"/>
                      </w:rPr>
                      <w:t> </w:t>
                    </w:r>
                    <w:r>
                      <w:rPr>
                        <w:rFonts w:ascii="Calibri" w:hAnsi="Calibri"/>
                        <w:sz w:val="20"/>
                      </w:rPr>
                      <w:t>contexto</w:t>
                    </w:r>
                  </w:p>
                  <w:p>
                    <w:pPr>
                      <w:spacing w:before="0"/>
                      <w:ind w:left="0" w:right="0" w:firstLine="0"/>
                      <w:jc w:val="left"/>
                      <w:rPr>
                        <w:rFonts w:ascii="Calibri" w:hAnsi="Calibri"/>
                        <w:sz w:val="20"/>
                      </w:rPr>
                    </w:pPr>
                    <w:r>
                      <w:rPr>
                        <w:rFonts w:ascii="Calibri" w:hAnsi="Calibri"/>
                        <w:sz w:val="20"/>
                      </w:rPr>
                      <w:t>específico enfocados a las áreas de trabajo institucional, escolar, vocacional y psicosocial.</w:t>
                    </w:r>
                  </w:p>
                  <w:p>
                    <w:pPr>
                      <w:numPr>
                        <w:ilvl w:val="0"/>
                        <w:numId w:val="132"/>
                      </w:numPr>
                      <w:tabs>
                        <w:tab w:pos="197" w:val="left" w:leader="none"/>
                      </w:tabs>
                      <w:spacing w:line="187" w:lineRule="exact" w:before="0"/>
                      <w:ind w:left="196" w:right="0" w:hanging="196"/>
                      <w:jc w:val="left"/>
                      <w:rPr>
                        <w:rFonts w:ascii="Calibri"/>
                        <w:sz w:val="20"/>
                      </w:rPr>
                    </w:pPr>
                    <w:r>
                      <w:rPr>
                        <w:rFonts w:ascii="Calibri"/>
                        <w:sz w:val="20"/>
                      </w:rPr>
                      <w:t>No organiza</w:t>
                    </w:r>
                    <w:r>
                      <w:rPr>
                        <w:rFonts w:ascii="Calibri"/>
                        <w:spacing w:val="-7"/>
                        <w:sz w:val="20"/>
                      </w:rPr>
                      <w:t> </w:t>
                    </w:r>
                    <w:r>
                      <w:rPr>
                        <w:rFonts w:ascii="Calibri"/>
                        <w:sz w:val="20"/>
                      </w:rPr>
                      <w:t>actividades</w:t>
                    </w:r>
                  </w:p>
                </w:txbxContent>
              </v:textbox>
              <w10:wrap type="none"/>
            </v:shape>
            <v:shape style="position:absolute;left:5095;top:2022;width:346;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57%</w:t>
                    </w:r>
                  </w:p>
                </w:txbxContent>
              </v:textbox>
              <w10:wrap type="none"/>
            </v:shape>
            <v:shape style="position:absolute;left:6582;top:2530;width:654;height:200" type="#_x0000_t202" filled="false" stroked="false">
              <v:textbox inset="0,0,0,0">
                <w:txbxContent>
                  <w:p>
                    <w:pPr>
                      <w:spacing w:line="199" w:lineRule="exact" w:before="0"/>
                      <w:ind w:left="0" w:right="-16" w:firstLine="0"/>
                      <w:jc w:val="left"/>
                      <w:rPr>
                        <w:rFonts w:ascii="Calibri"/>
                        <w:sz w:val="20"/>
                      </w:rPr>
                    </w:pPr>
                    <w:r>
                      <w:rPr>
                        <w:rFonts w:ascii="Calibri"/>
                        <w:sz w:val="20"/>
                      </w:rPr>
                      <w:t>4. No</w:t>
                    </w:r>
                    <w:r>
                      <w:rPr>
                        <w:rFonts w:ascii="Calibri"/>
                        <w:spacing w:val="-5"/>
                        <w:sz w:val="20"/>
                      </w:rPr>
                      <w:t> </w:t>
                    </w:r>
                    <w:r>
                      <w:rPr>
                        <w:rFonts w:ascii="Calibri"/>
                        <w:sz w:val="20"/>
                      </w:rPr>
                      <w:t>se</w:t>
                    </w:r>
                  </w:p>
                </w:txbxContent>
              </v:textbox>
              <w10:wrap type="none"/>
            </v:shape>
            <v:shape style="position:absolute;left:3790;top:2967;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w10:wrap type="topAndBottom"/>
          </v:group>
        </w:pict>
      </w:r>
    </w:p>
    <w:p>
      <w:pPr>
        <w:pStyle w:val="BodyText"/>
        <w:spacing w:before="5"/>
        <w:rPr>
          <w:sz w:val="33"/>
        </w:rPr>
      </w:pPr>
    </w:p>
    <w:p>
      <w:pPr>
        <w:pStyle w:val="BodyText"/>
        <w:spacing w:line="360" w:lineRule="auto"/>
        <w:ind w:left="118" w:right="135"/>
        <w:jc w:val="both"/>
      </w:pPr>
      <w:r>
        <w:rPr/>
        <w:t>Las actividades del Orientador Administrativo para generar una educación de calidad en los Alumnos se limita a “juntas (reuniones) para padres de familia…” que en la fase de diagnóstico se ubicaba en un 74% y en la de evaluación en un 57%. Sin embargo a percepción de los trabajadores Administrativos el Orientador no organiza actividades de un 13% a 43%</w:t>
      </w:r>
    </w:p>
    <w:p>
      <w:pPr>
        <w:pStyle w:val="BodyText"/>
        <w:spacing w:before="8"/>
      </w:pPr>
    </w:p>
    <w:p>
      <w:pPr>
        <w:pStyle w:val="BodyText"/>
        <w:spacing w:line="360" w:lineRule="auto"/>
        <w:ind w:left="118" w:right="135"/>
        <w:jc w:val="both"/>
      </w:pPr>
      <w:r>
        <w:rPr/>
        <w:t>11.- ¿Qué es lo que ha observado cuando El (la) Orientador (a) no puede dar solución a un caso en específico?</w:t>
      </w:r>
    </w:p>
    <w:p>
      <w:pPr>
        <w:pStyle w:val="BodyText"/>
        <w:spacing w:before="10"/>
        <w:rPr>
          <w:sz w:val="20"/>
        </w:rPr>
      </w:pPr>
      <w:r>
        <w:rPr/>
        <w:pict>
          <v:group style="position:absolute;margin-left:70.669998pt;margin-top:13.95391pt;width:471.3pt;height:142.950pt;mso-position-horizontal-relative:page;mso-position-vertical-relative:paragraph;z-index:15712;mso-wrap-distance-left:0;mso-wrap-distance-right:0" coordorigin="1413,279" coordsize="9426,2859">
            <v:shape style="position:absolute;left:4024;top:683;width:1469;height:2053" coordorigin="4024,683" coordsize="1469,2053" path="m4466,683l4466,1709,4024,2634,4094,2665,4165,2690,4237,2709,4310,2723,4382,2732,4455,2735,4527,2733,4599,2726,4670,2715,4739,2698,4808,2677,4874,2650,4939,2620,5002,2584,5062,2545,5119,2501,5174,2453,5225,2400,5273,2344,5317,2284,5356,2220,5392,2152,5422,2081,5447,2010,5467,1938,5481,1866,5489,1793,5493,1720,5491,1648,5484,1576,5472,1506,5455,1436,5434,1368,5408,1301,5377,1236,5342,1174,5302,1113,5258,1056,5210,1002,5158,950,5101,903,5041,859,4977,819,4909,783,4839,753,4767,728,4693,708,4619,694,4543,686,4466,683xe" filled="true" fillcolor="#5b9bd4" stroked="false">
              <v:path arrowok="t"/>
              <v:fill type="solid"/>
            </v:shape>
            <v:shape style="position:absolute;left:3441;top:1070;width:1026;height:1565" coordorigin="3441,1070" coordsize="1026,1565" path="m3664,1070l3618,1132,3578,1195,3543,1261,3513,1329,3488,1398,3469,1468,3454,1539,3445,1610,3441,1682,3441,1753,3447,1825,3457,1896,3473,1966,3493,2034,3518,2102,3548,2168,3583,2232,3623,2293,3667,2352,3716,2409,3769,2462,3827,2512,3922,2579,4024,2634,4466,1709,3664,1070xe" filled="true" fillcolor="#ec7c30" stroked="false">
              <v:path arrowok="t"/>
              <v:fill type="solid"/>
            </v:shape>
            <v:shape style="position:absolute;left:3664;top:683;width:803;height:1026" coordorigin="3664,683" coordsize="803,1026" path="m4466,683l4389,686,4312,695,4236,709,4163,729,4091,754,4021,785,3953,820,3889,861,3827,906,3769,956,3714,1011,3664,1070,4466,1709,4466,683xe" filled="true" fillcolor="#ffc000" stroked="false">
              <v:path arrowok="t"/>
              <v:fill type="solid"/>
            </v:shape>
            <v:rect style="position:absolute;left:6334;top:567;width:110;height:110" filled="true" fillcolor="#5b9bd4" stroked="false">
              <v:fill type="solid"/>
            </v:rect>
            <v:rect style="position:absolute;left:6334;top:1412;width:110;height:110" filled="true" fillcolor="#ec7c30" stroked="false">
              <v:fill type="solid"/>
            </v:rect>
            <v:rect style="position:absolute;left:6334;top:2257;width:110;height:110" filled="true" fillcolor="#a4a4a4" stroked="false">
              <v:fill type="solid"/>
            </v:rect>
            <v:rect style="position:absolute;left:1418;top:284;width:9415;height:2849" filled="false" stroked="true" strokeweight=".48pt" strokecolor="#888888"/>
            <v:shape style="position:absolute;left:3384;top:836;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3970;top:92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6492;top:531;width:3964;height:1045" type="#_x0000_t202" filled="false" stroked="false">
              <v:textbox inset="0,0,0,0">
                <w:txbxContent>
                  <w:p>
                    <w:pPr>
                      <w:numPr>
                        <w:ilvl w:val="0"/>
                        <w:numId w:val="133"/>
                      </w:numPr>
                      <w:tabs>
                        <w:tab w:pos="197" w:val="left" w:leader="none"/>
                      </w:tabs>
                      <w:spacing w:line="203" w:lineRule="exact" w:before="0"/>
                      <w:ind w:left="196" w:right="0" w:hanging="196"/>
                      <w:jc w:val="left"/>
                      <w:rPr>
                        <w:rFonts w:ascii="Calibri" w:hAnsi="Calibri"/>
                        <w:sz w:val="20"/>
                      </w:rPr>
                    </w:pPr>
                    <w:r>
                      <w:rPr>
                        <w:rFonts w:ascii="Calibri" w:hAnsi="Calibri"/>
                        <w:sz w:val="20"/>
                      </w:rPr>
                      <w:t>Determina alternativas de solución con</w:t>
                    </w:r>
                    <w:r>
                      <w:rPr>
                        <w:rFonts w:ascii="Calibri" w:hAnsi="Calibri"/>
                        <w:spacing w:val="-18"/>
                        <w:sz w:val="20"/>
                      </w:rPr>
                      <w:t> </w:t>
                    </w:r>
                    <w:r>
                      <w:rPr>
                        <w:rFonts w:ascii="Calibri" w:hAnsi="Calibri"/>
                        <w:sz w:val="20"/>
                      </w:rPr>
                      <w:t>los</w:t>
                    </w:r>
                  </w:p>
                  <w:p>
                    <w:pPr>
                      <w:spacing w:before="0"/>
                      <w:ind w:left="0" w:right="0" w:firstLine="0"/>
                      <w:jc w:val="left"/>
                      <w:rPr>
                        <w:rFonts w:ascii="Calibri" w:hAnsi="Calibri"/>
                        <w:sz w:val="20"/>
                      </w:rPr>
                    </w:pPr>
                    <w:r>
                      <w:rPr>
                        <w:rFonts w:ascii="Calibri" w:hAnsi="Calibri"/>
                        <w:sz w:val="20"/>
                      </w:rPr>
                      <w:t>Directivos o bien propone la canalización a la Institución correspondiente</w:t>
                    </w:r>
                  </w:p>
                  <w:p>
                    <w:pPr>
                      <w:numPr>
                        <w:ilvl w:val="0"/>
                        <w:numId w:val="133"/>
                      </w:numPr>
                      <w:tabs>
                        <w:tab w:pos="197" w:val="left" w:leader="none"/>
                      </w:tabs>
                      <w:spacing w:line="240" w:lineRule="exact" w:before="112"/>
                      <w:ind w:left="196" w:right="0" w:hanging="196"/>
                      <w:jc w:val="left"/>
                      <w:rPr>
                        <w:rFonts w:ascii="Calibri" w:hAnsi="Calibri"/>
                        <w:sz w:val="20"/>
                      </w:rPr>
                    </w:pPr>
                    <w:r>
                      <w:rPr>
                        <w:rFonts w:ascii="Calibri" w:hAnsi="Calibri"/>
                        <w:sz w:val="20"/>
                      </w:rPr>
                      <w:t>Acata únicamente las indicaciones del</w:t>
                    </w:r>
                    <w:r>
                      <w:rPr>
                        <w:rFonts w:ascii="Calibri" w:hAnsi="Calibri"/>
                        <w:spacing w:val="-19"/>
                        <w:sz w:val="20"/>
                      </w:rPr>
                      <w:t> </w:t>
                    </w:r>
                    <w:r>
                      <w:rPr>
                        <w:rFonts w:ascii="Calibri" w:hAnsi="Calibri"/>
                        <w:sz w:val="20"/>
                      </w:rPr>
                      <w:t>director</w:t>
                    </w:r>
                  </w:p>
                </w:txbxContent>
              </v:textbox>
              <w10:wrap type="none"/>
            </v:shape>
            <v:shape style="position:absolute;left:3550;top:178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29%</w:t>
                    </w:r>
                  </w:p>
                </w:txbxContent>
              </v:textbox>
              <w10:wrap type="none"/>
            </v:shape>
            <v:shape style="position:absolute;left:4975;top:1857;width:346;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57%</w:t>
                    </w:r>
                  </w:p>
                </w:txbxContent>
              </v:textbox>
              <w10:wrap type="none"/>
            </v:shape>
            <v:shape style="position:absolute;left:6492;top:2221;width:3946;height:443" type="#_x0000_t202" filled="false" stroked="false">
              <v:textbox inset="0,0,0,0">
                <w:txbxContent>
                  <w:p>
                    <w:pPr>
                      <w:spacing w:line="203" w:lineRule="exact" w:before="0"/>
                      <w:ind w:left="0" w:right="-4" w:firstLine="0"/>
                      <w:jc w:val="left"/>
                      <w:rPr>
                        <w:rFonts w:ascii="Calibri"/>
                        <w:sz w:val="20"/>
                      </w:rPr>
                    </w:pPr>
                    <w:r>
                      <w:rPr>
                        <w:rFonts w:ascii="Calibri"/>
                        <w:sz w:val="20"/>
                      </w:rPr>
                      <w:t>3. Toma decisiones de forma libre y sin tomar</w:t>
                    </w:r>
                    <w:r>
                      <w:rPr>
                        <w:rFonts w:ascii="Calibri"/>
                        <w:spacing w:val="-20"/>
                        <w:sz w:val="20"/>
                      </w:rPr>
                      <w:t> </w:t>
                    </w:r>
                    <w:r>
                      <w:rPr>
                        <w:rFonts w:ascii="Calibri"/>
                        <w:sz w:val="20"/>
                      </w:rPr>
                      <w:t>en</w:t>
                    </w:r>
                  </w:p>
                  <w:p>
                    <w:pPr>
                      <w:spacing w:line="240" w:lineRule="exact" w:before="0"/>
                      <w:ind w:left="0" w:right="-4" w:firstLine="0"/>
                      <w:jc w:val="left"/>
                      <w:rPr>
                        <w:rFonts w:ascii="Calibri"/>
                        <w:sz w:val="20"/>
                      </w:rPr>
                    </w:pPr>
                    <w:r>
                      <w:rPr>
                        <w:rFonts w:ascii="Calibri"/>
                        <w:sz w:val="20"/>
                      </w:rPr>
                      <w:t>cuenta al director</w:t>
                    </w:r>
                  </w:p>
                </w:txbxContent>
              </v:textbox>
              <w10:wrap type="none"/>
            </v:shape>
            <w10:wrap type="topAndBottom"/>
          </v:group>
        </w:pict>
      </w:r>
    </w:p>
    <w:p>
      <w:pPr>
        <w:pStyle w:val="BodyText"/>
        <w:spacing w:before="6"/>
        <w:rPr>
          <w:sz w:val="33"/>
        </w:rPr>
      </w:pPr>
    </w:p>
    <w:p>
      <w:pPr>
        <w:pStyle w:val="BodyText"/>
        <w:spacing w:line="360" w:lineRule="auto"/>
        <w:ind w:left="118" w:right="133"/>
        <w:jc w:val="both"/>
      </w:pPr>
      <w:r>
        <w:rPr/>
        <w:t>El Orientador Administrativo es ubicado con las vinculaciones suficientes para dar solución a un caso en específico al igual que un trabajo cooperativo entre la dirección y el servicio que en la fase de diagnóstico estaba en un 14% y en la de evaluación en </w:t>
      </w:r>
      <w:r>
        <w:rPr>
          <w:spacing w:val="63"/>
        </w:rPr>
        <w:t> </w:t>
      </w:r>
      <w:r>
        <w:rPr/>
        <w:t>un</w:t>
      </w:r>
    </w:p>
    <w:p>
      <w:pPr>
        <w:spacing w:after="0" w:line="360" w:lineRule="auto"/>
        <w:jc w:val="both"/>
        <w:sectPr>
          <w:pgSz w:w="12240" w:h="15840"/>
          <w:pgMar w:header="0" w:footer="1003" w:top="1360" w:bottom="1200" w:left="1300" w:right="1280"/>
        </w:sectPr>
      </w:pPr>
    </w:p>
    <w:p>
      <w:pPr>
        <w:pStyle w:val="BodyText"/>
        <w:spacing w:line="360" w:lineRule="auto" w:before="57"/>
        <w:ind w:left="118" w:right="183"/>
      </w:pPr>
      <w:r>
        <w:rPr/>
        <w:t>57%, quedando en segundo lugar que el Orientador se limita a acatar indicaciones de un 86% a un</w:t>
      </w:r>
      <w:r>
        <w:rPr>
          <w:spacing w:val="-1"/>
        </w:rPr>
        <w:t> </w:t>
      </w:r>
      <w:r>
        <w:rPr/>
        <w:t>29%</w:t>
      </w:r>
    </w:p>
    <w:p>
      <w:pPr>
        <w:pStyle w:val="BodyText"/>
        <w:spacing w:before="7"/>
      </w:pPr>
    </w:p>
    <w:p>
      <w:pPr>
        <w:pStyle w:val="BodyText"/>
        <w:spacing w:line="360" w:lineRule="auto"/>
        <w:ind w:left="118" w:right="183"/>
      </w:pPr>
      <w:r>
        <w:rPr/>
        <w:t>12.- En la práctica cotidiana del Orientador (a) con los Alumnos de nuevo ingreso él (ella):</w:t>
      </w:r>
    </w:p>
    <w:p>
      <w:pPr>
        <w:pStyle w:val="BodyText"/>
        <w:spacing w:before="11"/>
        <w:rPr>
          <w:sz w:val="20"/>
        </w:rPr>
      </w:pPr>
      <w:r>
        <w:rPr/>
        <w:pict>
          <v:group style="position:absolute;margin-left:70.669998pt;margin-top:14.003914pt;width:471.3pt;height:161.8pt;mso-position-horizontal-relative:page;mso-position-vertical-relative:paragraph;z-index:15928;mso-wrap-distance-left:0;mso-wrap-distance-right:0" coordorigin="1413,280" coordsize="9426,3236">
            <v:shape style="position:absolute;left:4589;top:707;width:1192;height:1459" coordorigin="4589,707" coordsize="1192,1459" path="m4589,707l4589,1898,5750,2165,5764,2092,5774,2018,5779,1944,5780,1871,5776,1799,5768,1728,5756,1658,5739,1588,5719,1521,5694,1454,5666,1390,5634,1327,5598,1266,5559,1208,5517,1152,5471,1098,5422,1047,5370,999,5315,954,5257,912,5197,874,5134,839,5068,807,4999,780,4929,756,4856,737,4790,724,4723,715,4656,709,4589,707xe" filled="true" fillcolor="#5b9bd4" stroked="false">
              <v:path arrowok="t"/>
              <v:fill type="solid"/>
            </v:shape>
            <v:shape style="position:absolute;left:3397;top:1156;width:2353;height:1934" coordorigin="3397,1156" coordsize="2353,1934" path="m3656,1156l3611,1217,3571,1279,3534,1343,3502,1408,3474,1475,3451,1543,3432,1612,3417,1681,3406,1751,3400,1822,3397,1892,3399,1963,3405,2033,3415,2102,3429,2171,3447,2240,3469,2307,3495,2372,3525,2437,3560,2500,3598,2560,3640,2619,3686,2676,3735,2730,3789,2782,3847,2830,3907,2876,3969,2916,4033,2953,4099,2985,4166,3012,4233,3036,4302,3055,4372,3070,4442,3081,4512,3087,4582,3090,4653,3088,4723,3082,4793,3072,4862,3058,4930,3040,4997,3018,5063,2992,5127,2961,5190,2927,5251,2889,5309,2847,5366,2801,5420,2751,5472,2698,5521,2640,5566,2579,5607,2516,5645,2450,5678,2381,5706,2311,5730,2239,5750,2165,4589,1898,3656,1156xe" filled="true" fillcolor="#ec7c30" stroked="false">
              <v:path arrowok="t"/>
              <v:fill type="solid"/>
            </v:shape>
            <v:shape style="position:absolute;left:3656;top:707;width:933;height:1192" coordorigin="3656,707" coordsize="933,1192" path="m4589,707l4511,709,4435,717,4359,729,4285,746,4212,768,4140,794,4071,825,4004,860,3939,900,3877,943,3817,991,3760,1042,3707,1097,3656,1156,4589,1898,4589,707xe" filled="true" fillcolor="#a4a4a4" stroked="false">
              <v:path arrowok="t"/>
              <v:fill type="solid"/>
            </v:shape>
            <v:rect style="position:absolute;left:6722;top:635;width:110;height:110" filled="true" fillcolor="#5b9bd4" stroked="false">
              <v:fill type="solid"/>
            </v:rect>
            <v:rect style="position:absolute;left:6722;top:1360;width:110;height:110" filled="true" fillcolor="#ec7c30" stroked="false">
              <v:fill type="solid"/>
            </v:rect>
            <v:rect style="position:absolute;left:6722;top:2085;width:110;height:110" filled="true" fillcolor="#a4a4a4" stroked="false">
              <v:fill type="solid"/>
            </v:rect>
            <v:rect style="position:absolute;left:6722;top:2810;width:110;height:108" filled="true" fillcolor="#ffc000" stroked="false">
              <v:fill type="solid"/>
            </v:rect>
            <v:rect style="position:absolute;left:1418;top:285;width:9415;height:3226" filled="false" stroked="true" strokeweight=".48pt" strokecolor="#888888"/>
            <v:shape style="position:absolute;left:4464;top:46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4030;top:98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6882;top:599;width:3613;height:444" type="#_x0000_t202" filled="false" stroked="false">
              <v:textbox inset="0,0,0,0">
                <w:txbxContent>
                  <w:p>
                    <w:pPr>
                      <w:spacing w:line="203" w:lineRule="exact" w:before="0"/>
                      <w:ind w:left="0" w:right="-7" w:firstLine="0"/>
                      <w:jc w:val="left"/>
                      <w:rPr>
                        <w:rFonts w:ascii="Calibri" w:hAnsi="Calibri"/>
                        <w:sz w:val="20"/>
                      </w:rPr>
                    </w:pPr>
                    <w:r>
                      <w:rPr>
                        <w:rFonts w:ascii="Calibri" w:hAnsi="Calibri"/>
                        <w:sz w:val="20"/>
                      </w:rPr>
                      <w:t>1. Propicia la integración de los Alumnos a</w:t>
                    </w:r>
                    <w:r>
                      <w:rPr>
                        <w:rFonts w:ascii="Calibri" w:hAnsi="Calibri"/>
                        <w:spacing w:val="-17"/>
                        <w:sz w:val="20"/>
                      </w:rPr>
                      <w:t> </w:t>
                    </w:r>
                    <w:r>
                      <w:rPr>
                        <w:rFonts w:ascii="Calibri" w:hAnsi="Calibri"/>
                        <w:sz w:val="20"/>
                      </w:rPr>
                      <w:t>la</w:t>
                    </w:r>
                  </w:p>
                  <w:p>
                    <w:pPr>
                      <w:spacing w:line="240" w:lineRule="exact" w:before="0"/>
                      <w:ind w:left="0" w:right="-6" w:firstLine="0"/>
                      <w:jc w:val="left"/>
                      <w:rPr>
                        <w:rFonts w:ascii="Calibri" w:hAnsi="Calibri"/>
                        <w:sz w:val="20"/>
                      </w:rPr>
                    </w:pPr>
                    <w:r>
                      <w:rPr>
                        <w:rFonts w:ascii="Calibri" w:hAnsi="Calibri"/>
                        <w:sz w:val="20"/>
                      </w:rPr>
                      <w:t>Institución.</w:t>
                    </w:r>
                  </w:p>
                </w:txbxContent>
              </v:textbox>
              <w10:wrap type="none"/>
            </v:shape>
            <v:shape style="position:absolute;left:5125;top:127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29%</w:t>
                    </w:r>
                  </w:p>
                </w:txbxContent>
              </v:textbox>
              <w10:wrap type="none"/>
            </v:shape>
            <v:shape style="position:absolute;left:6882;top:1323;width:3516;height:200" type="#_x0000_t202" filled="false" stroked="false">
              <v:textbox inset="0,0,0,0">
                <w:txbxContent>
                  <w:p>
                    <w:pPr>
                      <w:spacing w:line="199" w:lineRule="exact" w:before="0"/>
                      <w:ind w:left="0" w:right="-4" w:firstLine="0"/>
                      <w:jc w:val="left"/>
                      <w:rPr>
                        <w:rFonts w:ascii="Calibri" w:hAnsi="Calibri"/>
                        <w:sz w:val="20"/>
                      </w:rPr>
                    </w:pPr>
                    <w:r>
                      <w:rPr>
                        <w:rFonts w:ascii="Calibri" w:hAnsi="Calibri"/>
                        <w:sz w:val="20"/>
                      </w:rPr>
                      <w:t>2. Les da información normativa del</w:t>
                    </w:r>
                    <w:r>
                      <w:rPr>
                        <w:rFonts w:ascii="Calibri" w:hAnsi="Calibri"/>
                        <w:spacing w:val="-18"/>
                        <w:sz w:val="20"/>
                      </w:rPr>
                      <w:t> </w:t>
                    </w:r>
                    <w:r>
                      <w:rPr>
                        <w:rFonts w:ascii="Calibri" w:hAnsi="Calibri"/>
                        <w:sz w:val="20"/>
                      </w:rPr>
                      <w:t>Plantel</w:t>
                    </w:r>
                  </w:p>
                </w:txbxContent>
              </v:textbox>
              <w10:wrap type="none"/>
            </v:shape>
            <v:shape style="position:absolute;left:6882;top:2047;width:2986;height:444" type="#_x0000_t202" filled="false" stroked="false">
              <v:textbox inset="0,0,0,0">
                <w:txbxContent>
                  <w:p>
                    <w:pPr>
                      <w:spacing w:line="203" w:lineRule="exact" w:before="0"/>
                      <w:ind w:left="0" w:right="-9" w:firstLine="0"/>
                      <w:jc w:val="left"/>
                      <w:rPr>
                        <w:rFonts w:ascii="Calibri"/>
                        <w:sz w:val="20"/>
                      </w:rPr>
                    </w:pPr>
                    <w:r>
                      <w:rPr>
                        <w:rFonts w:ascii="Calibri"/>
                        <w:sz w:val="20"/>
                      </w:rPr>
                      <w:t>3. No se involucra con ellos por</w:t>
                    </w:r>
                    <w:r>
                      <w:rPr>
                        <w:rFonts w:ascii="Calibri"/>
                        <w:spacing w:val="-15"/>
                        <w:sz w:val="20"/>
                      </w:rPr>
                      <w:t> </w:t>
                    </w:r>
                    <w:r>
                      <w:rPr>
                        <w:rFonts w:ascii="Calibri"/>
                        <w:sz w:val="20"/>
                      </w:rPr>
                      <w:t>estar</w:t>
                    </w:r>
                  </w:p>
                  <w:p>
                    <w:pPr>
                      <w:spacing w:line="240" w:lineRule="exact" w:before="0"/>
                      <w:ind w:left="0" w:right="-9" w:firstLine="0"/>
                      <w:jc w:val="left"/>
                      <w:rPr>
                        <w:rFonts w:ascii="Calibri" w:hAnsi="Calibri"/>
                        <w:sz w:val="20"/>
                      </w:rPr>
                    </w:pPr>
                    <w:r>
                      <w:rPr>
                        <w:rFonts w:ascii="Calibri" w:hAnsi="Calibri"/>
                        <w:sz w:val="20"/>
                      </w:rPr>
                      <w:t>desempeñando otras actividades</w:t>
                    </w:r>
                  </w:p>
                </w:txbxContent>
              </v:textbox>
              <w10:wrap type="none"/>
            </v:shape>
            <v:shape style="position:absolute;left:3940;top:257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57%</w:t>
                    </w:r>
                  </w:p>
                </w:txbxContent>
              </v:textbox>
              <w10:wrap type="none"/>
            </v:shape>
            <v:shape style="position:absolute;left:6882;top:2772;width:654;height:200" type="#_x0000_t202" filled="false" stroked="false">
              <v:textbox inset="0,0,0,0">
                <w:txbxContent>
                  <w:p>
                    <w:pPr>
                      <w:spacing w:line="199" w:lineRule="exact" w:before="0"/>
                      <w:ind w:left="0" w:right="-16" w:firstLine="0"/>
                      <w:jc w:val="left"/>
                      <w:rPr>
                        <w:rFonts w:ascii="Calibri"/>
                        <w:sz w:val="20"/>
                      </w:rPr>
                    </w:pPr>
                    <w:r>
                      <w:rPr>
                        <w:rFonts w:ascii="Calibri"/>
                        <w:sz w:val="20"/>
                      </w:rPr>
                      <w:t>4. No</w:t>
                    </w:r>
                    <w:r>
                      <w:rPr>
                        <w:rFonts w:ascii="Calibri"/>
                        <w:spacing w:val="-5"/>
                        <w:sz w:val="20"/>
                      </w:rPr>
                      <w:t> </w:t>
                    </w:r>
                    <w:r>
                      <w:rPr>
                        <w:rFonts w:ascii="Calibri"/>
                        <w:sz w:val="20"/>
                      </w:rPr>
                      <w:t>se</w:t>
                    </w:r>
                  </w:p>
                </w:txbxContent>
              </v:textbox>
              <w10:wrap type="none"/>
            </v:shape>
            <w10:wrap type="topAndBottom"/>
          </v:group>
        </w:pict>
      </w:r>
    </w:p>
    <w:p>
      <w:pPr>
        <w:pStyle w:val="BodyText"/>
        <w:spacing w:before="6"/>
        <w:rPr>
          <w:sz w:val="34"/>
        </w:rPr>
      </w:pPr>
    </w:p>
    <w:p>
      <w:pPr>
        <w:pStyle w:val="BodyText"/>
        <w:spacing w:line="360" w:lineRule="auto"/>
        <w:ind w:left="118" w:right="183"/>
      </w:pPr>
      <w:r>
        <w:rPr/>
        <w:t>En esta pregunta no se observan cambios significativos al quedar con los porcentajes de respuesta muy parecidos, tanto en la fase de diagnóstico, como en la de</w:t>
      </w:r>
      <w:r>
        <w:rPr>
          <w:spacing w:val="-34"/>
        </w:rPr>
        <w:t> </w:t>
      </w:r>
      <w:r>
        <w:rPr/>
        <w:t>evaluación.</w:t>
      </w:r>
    </w:p>
    <w:p>
      <w:pPr>
        <w:pStyle w:val="BodyText"/>
        <w:spacing w:before="8"/>
      </w:pPr>
    </w:p>
    <w:p>
      <w:pPr>
        <w:pStyle w:val="BodyText"/>
        <w:spacing w:line="360" w:lineRule="auto"/>
        <w:ind w:left="118"/>
      </w:pPr>
      <w:r>
        <w:rPr/>
        <w:t>13.- Cuando el Orientador ha tenido que trabajar de forma individual o grupal con los Alumnos en cuestiones académicas él</w:t>
      </w:r>
    </w:p>
    <w:p>
      <w:pPr>
        <w:pStyle w:val="BodyText"/>
        <w:spacing w:before="1"/>
        <w:rPr>
          <w:sz w:val="21"/>
        </w:rPr>
      </w:pPr>
      <w:r>
        <w:rPr/>
        <w:pict>
          <v:group style="position:absolute;margin-left:70.669998pt;margin-top:14.073911pt;width:471.3pt;height:171.4pt;mso-position-horizontal-relative:page;mso-position-vertical-relative:paragraph;z-index:16120;mso-wrap-distance-left:0;mso-wrap-distance-right:0" coordorigin="1413,281" coordsize="9426,3428">
            <v:shape style="position:absolute;left:4466;top:719;width:1276;height:1560" coordorigin="4466,719" coordsize="1276,1560" path="m4466,719l4466,1994,5710,2278,5724,2205,5735,2131,5740,2058,5742,1986,5739,1914,5733,1842,5722,1772,5708,1703,5690,1634,5668,1567,5643,1502,5614,1438,5582,1376,5546,1316,5507,1258,5465,1202,5420,1148,5373,1097,5322,1048,5268,1002,5212,959,5153,919,5092,882,5028,849,4962,819,4893,793,4823,770,4750,751,4680,737,4609,727,4538,721,4466,719xe" filled="true" fillcolor="#5b9bd4" stroked="false">
              <v:path arrowok="t"/>
              <v:fill type="solid"/>
            </v:shape>
            <v:shape style="position:absolute;left:3223;top:1994;width:2487;height:1276" coordorigin="3223,1994" coordsize="2487,1276" path="m4466,1994l3223,2278,3242,2351,3264,2421,3291,2490,3321,2556,3354,2620,3391,2681,3431,2740,3474,2796,3520,2850,3569,2901,3620,2949,3674,2994,3730,3035,3788,3074,3848,3110,3910,3142,3974,3171,4039,3196,4106,3218,4174,3236,4244,3251,4314,3261,4386,3268,4458,3270,4530,3268,4603,3263,4677,3252,4750,3238,4825,3218,4897,3195,4968,3167,5036,3135,5103,3100,5166,3061,5228,3018,5286,2972,5342,2922,5394,2870,5444,2814,5490,2756,5533,2694,5572,2631,5607,2565,5639,2496,5667,2425,5690,2353,5710,2278,4466,1994xe" filled="true" fillcolor="#ec7c30" stroked="false">
              <v:path arrowok="t"/>
              <v:fill type="solid"/>
            </v:shape>
            <v:shape style="position:absolute;left:3223;top:1994;width:1244;height:284" coordorigin="3223,1994" coordsize="1244,284" path="m4466,1994l3223,2278,4466,1994xe" filled="true" fillcolor="#a4a4a4" stroked="false">
              <v:path arrowok="t"/>
              <v:fill type="solid"/>
            </v:shape>
            <v:shape style="position:absolute;left:3191;top:719;width:1276;height:1560" coordorigin="3191,719" coordsize="1276,1560" path="m4466,719l4391,721,4318,728,4245,738,4174,753,4104,771,4036,793,3970,819,3906,849,3843,882,3783,918,3725,957,3669,999,3615,1045,3565,1093,3516,1143,3471,1197,3429,1253,3390,1311,3353,1371,3321,1434,3291,1498,3265,1564,3243,1632,3225,1702,3210,1773,3200,1846,3193,1920,3191,1994,3193,2066,3199,2137,3209,2208,3223,2278,4466,1994,4466,719xe" filled="true" fillcolor="#ffc000" stroked="false">
              <v:path arrowok="t"/>
              <v:fill type="solid"/>
            </v:shape>
            <v:rect style="position:absolute;left:6454;top:567;width:110;height:108" filled="true" fillcolor="#5b9bd4" stroked="false">
              <v:fill type="solid"/>
            </v:rect>
            <v:rect style="position:absolute;left:6454;top:1321;width:110;height:110" filled="true" fillcolor="#ec7c30" stroked="false">
              <v:fill type="solid"/>
            </v:rect>
            <v:rect style="position:absolute;left:6454;top:2074;width:110;height:110" filled="true" fillcolor="#a4a4a4" stroked="false">
              <v:fill type="solid"/>
            </v:rect>
            <v:rect style="position:absolute;left:6454;top:2828;width:110;height:110" filled="true" fillcolor="#ffc000" stroked="false">
              <v:fill type="solid"/>
            </v:rect>
            <v:rect style="position:absolute;left:1418;top:286;width:9415;height:3418" filled="false" stroked="true" strokeweight=".48pt" strokecolor="#888888"/>
            <v:shape style="position:absolute;left:3504;top:130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29%</w:t>
                    </w:r>
                  </w:p>
                </w:txbxContent>
              </v:textbox>
              <w10:wrap type="none"/>
            </v:shape>
            <v:shape style="position:absolute;left:5065;top:130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28%</w:t>
                    </w:r>
                  </w:p>
                </w:txbxContent>
              </v:textbox>
              <w10:wrap type="none"/>
            </v:shape>
            <v:shape style="position:absolute;left:6612;top:530;width:4000;height:954" type="#_x0000_t202" filled="false" stroked="false">
              <v:textbox inset="0,0,0,0">
                <w:txbxContent>
                  <w:p>
                    <w:pPr>
                      <w:numPr>
                        <w:ilvl w:val="0"/>
                        <w:numId w:val="134"/>
                      </w:numPr>
                      <w:tabs>
                        <w:tab w:pos="197" w:val="left" w:leader="none"/>
                      </w:tabs>
                      <w:spacing w:line="203" w:lineRule="exact" w:before="0"/>
                      <w:ind w:left="196" w:right="0" w:hanging="196"/>
                      <w:jc w:val="left"/>
                      <w:rPr>
                        <w:rFonts w:ascii="Calibri" w:hAnsi="Calibri"/>
                        <w:sz w:val="20"/>
                      </w:rPr>
                    </w:pPr>
                    <w:r>
                      <w:rPr>
                        <w:rFonts w:ascii="Calibri" w:hAnsi="Calibri"/>
                        <w:sz w:val="20"/>
                      </w:rPr>
                      <w:t>Practica una enseñanza en los</w:t>
                    </w:r>
                    <w:r>
                      <w:rPr>
                        <w:rFonts w:ascii="Calibri" w:hAnsi="Calibri"/>
                        <w:spacing w:val="-16"/>
                        <w:sz w:val="20"/>
                      </w:rPr>
                      <w:t> </w:t>
                    </w:r>
                    <w:r>
                      <w:rPr>
                        <w:rFonts w:ascii="Calibri" w:hAnsi="Calibri"/>
                        <w:sz w:val="20"/>
                      </w:rPr>
                      <w:t>conocimientos,</w:t>
                    </w:r>
                  </w:p>
                  <w:p>
                    <w:pPr>
                      <w:spacing w:before="0"/>
                      <w:ind w:left="0" w:right="-7" w:firstLine="0"/>
                      <w:jc w:val="left"/>
                      <w:rPr>
                        <w:rFonts w:ascii="Calibri" w:hAnsi="Calibri"/>
                        <w:sz w:val="20"/>
                      </w:rPr>
                    </w:pPr>
                    <w:r>
                      <w:rPr>
                        <w:rFonts w:ascii="Calibri" w:hAnsi="Calibri"/>
                        <w:sz w:val="20"/>
                      </w:rPr>
                      <w:t>que tengan secuencia lógica y psicológica, para impulsar el desarrollo intelectual de los</w:t>
                    </w:r>
                    <w:r>
                      <w:rPr>
                        <w:rFonts w:ascii="Calibri" w:hAnsi="Calibri"/>
                        <w:spacing w:val="-18"/>
                        <w:sz w:val="20"/>
                      </w:rPr>
                      <w:t> </w:t>
                    </w:r>
                    <w:r>
                      <w:rPr>
                        <w:rFonts w:ascii="Calibri" w:hAnsi="Calibri"/>
                        <w:sz w:val="20"/>
                      </w:rPr>
                      <w:t>Alumnos.</w:t>
                    </w:r>
                  </w:p>
                  <w:p>
                    <w:pPr>
                      <w:numPr>
                        <w:ilvl w:val="0"/>
                        <w:numId w:val="134"/>
                      </w:numPr>
                      <w:tabs>
                        <w:tab w:pos="197" w:val="left" w:leader="none"/>
                      </w:tabs>
                      <w:spacing w:line="240" w:lineRule="exact" w:before="22"/>
                      <w:ind w:left="196" w:right="0" w:hanging="196"/>
                      <w:jc w:val="left"/>
                      <w:rPr>
                        <w:rFonts w:ascii="Calibri" w:hAnsi="Calibri"/>
                        <w:sz w:val="20"/>
                      </w:rPr>
                    </w:pPr>
                    <w:r>
                      <w:rPr>
                        <w:rFonts w:ascii="Calibri" w:hAnsi="Calibri"/>
                        <w:sz w:val="20"/>
                      </w:rPr>
                      <w:t>Es un transmisor de</w:t>
                    </w:r>
                    <w:r>
                      <w:rPr>
                        <w:rFonts w:ascii="Calibri" w:hAnsi="Calibri"/>
                        <w:spacing w:val="-12"/>
                        <w:sz w:val="20"/>
                      </w:rPr>
                      <w:t> </w:t>
                    </w:r>
                    <w:r>
                      <w:rPr>
                        <w:rFonts w:ascii="Calibri" w:hAnsi="Calibri"/>
                        <w:sz w:val="20"/>
                      </w:rPr>
                      <w:t>información</w:t>
                    </w:r>
                  </w:p>
                </w:txbxContent>
              </v:textbox>
              <w10:wrap type="none"/>
            </v:shape>
            <v:shape style="position:absolute;left:6612;top:2038;width:2457;height:200" type="#_x0000_t202" filled="false" stroked="false">
              <v:textbox inset="0,0,0,0">
                <w:txbxContent>
                  <w:p>
                    <w:pPr>
                      <w:spacing w:line="199" w:lineRule="exact" w:before="0"/>
                      <w:ind w:left="0" w:right="-10" w:firstLine="0"/>
                      <w:jc w:val="left"/>
                      <w:rPr>
                        <w:rFonts w:ascii="Calibri" w:hAnsi="Calibri"/>
                        <w:sz w:val="20"/>
                      </w:rPr>
                    </w:pPr>
                    <w:r>
                      <w:rPr>
                        <w:rFonts w:ascii="Calibri" w:hAnsi="Calibri"/>
                        <w:sz w:val="20"/>
                      </w:rPr>
                      <w:t>3. No desempeña tal</w:t>
                    </w:r>
                    <w:r>
                      <w:rPr>
                        <w:rFonts w:ascii="Calibri" w:hAnsi="Calibri"/>
                        <w:spacing w:val="-12"/>
                        <w:sz w:val="20"/>
                      </w:rPr>
                      <w:t> </w:t>
                    </w:r>
                    <w:r>
                      <w:rPr>
                        <w:rFonts w:ascii="Calibri" w:hAnsi="Calibri"/>
                        <w:sz w:val="20"/>
                      </w:rPr>
                      <w:t>actividad</w:t>
                    </w:r>
                  </w:p>
                </w:txbxContent>
              </v:textbox>
              <w10:wrap type="none"/>
            </v:shape>
            <v:shape style="position:absolute;left:2934;top:2202;width:2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0%</w:t>
                    </w:r>
                  </w:p>
                </w:txbxContent>
              </v:textbox>
              <w10:wrap type="none"/>
            </v:shape>
            <v:shape style="position:absolute;left:4285;top:293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43%</w:t>
                    </w:r>
                  </w:p>
                </w:txbxContent>
              </v:textbox>
              <w10:wrap type="none"/>
            </v:shape>
            <v:shape style="position:absolute;left:6612;top:2793;width:654;height:200" type="#_x0000_t202" filled="false" stroked="false">
              <v:textbox inset="0,0,0,0">
                <w:txbxContent>
                  <w:p>
                    <w:pPr>
                      <w:spacing w:line="199" w:lineRule="exact" w:before="0"/>
                      <w:ind w:left="0" w:right="-16" w:firstLine="0"/>
                      <w:jc w:val="left"/>
                      <w:rPr>
                        <w:rFonts w:ascii="Calibri"/>
                        <w:sz w:val="20"/>
                      </w:rPr>
                    </w:pPr>
                    <w:r>
                      <w:rPr>
                        <w:rFonts w:ascii="Calibri"/>
                        <w:sz w:val="20"/>
                      </w:rPr>
                      <w:t>4. No</w:t>
                    </w:r>
                    <w:r>
                      <w:rPr>
                        <w:rFonts w:ascii="Calibri"/>
                        <w:spacing w:val="-5"/>
                        <w:sz w:val="20"/>
                      </w:rPr>
                      <w:t> </w:t>
                    </w:r>
                    <w:r>
                      <w:rPr>
                        <w:rFonts w:ascii="Calibri"/>
                        <w:sz w:val="20"/>
                      </w:rPr>
                      <w:t>se</w:t>
                    </w:r>
                  </w:p>
                </w:txbxContent>
              </v:textbox>
              <w10:wrap type="none"/>
            </v:shape>
            <w10:wrap type="topAndBottom"/>
          </v:group>
        </w:pict>
      </w:r>
    </w:p>
    <w:p>
      <w:pPr>
        <w:spacing w:after="0"/>
        <w:rPr>
          <w:sz w:val="21"/>
        </w:rPr>
        <w:sectPr>
          <w:pgSz w:w="12240" w:h="15840"/>
          <w:pgMar w:header="0" w:footer="1003" w:top="1360" w:bottom="1200" w:left="1300" w:right="1300"/>
        </w:sectPr>
      </w:pPr>
    </w:p>
    <w:p>
      <w:pPr>
        <w:pStyle w:val="BodyText"/>
        <w:spacing w:line="360" w:lineRule="auto" w:before="57"/>
        <w:ind w:left="118" w:right="113"/>
        <w:jc w:val="both"/>
      </w:pPr>
      <w:r>
        <w:rPr/>
        <w:t>La respuesta a este reactivo en donde se denotó un mayor cambio fue en la de “No desempeña tal actividad” que en la fase de Diagnostico se encontró en un 14% y en la de evaluación disminuyó al 0%</w:t>
      </w:r>
    </w:p>
    <w:p>
      <w:pPr>
        <w:pStyle w:val="BodyText"/>
        <w:spacing w:before="7"/>
      </w:pPr>
    </w:p>
    <w:p>
      <w:pPr>
        <w:pStyle w:val="BodyText"/>
        <w:spacing w:line="360" w:lineRule="auto"/>
        <w:ind w:left="118" w:right="116"/>
        <w:jc w:val="both"/>
      </w:pPr>
      <w:r>
        <w:rPr/>
        <w:t>14.- El apoyo que dirige el (la) Orientador (a) al Alumno para prevenir situaciones de riesgo académico y que caiga en conductas que pongan en riesgo su salud mental y física es a través de</w:t>
      </w:r>
    </w:p>
    <w:p>
      <w:pPr>
        <w:pStyle w:val="BodyText"/>
        <w:spacing w:before="11"/>
        <w:rPr>
          <w:sz w:val="20"/>
        </w:rPr>
      </w:pPr>
      <w:r>
        <w:rPr/>
        <w:pict>
          <v:group style="position:absolute;margin-left:70.669998pt;margin-top:14.003889pt;width:470.45pt;height:143.7pt;mso-position-horizontal-relative:page;mso-position-vertical-relative:paragraph;z-index:16240;mso-wrap-distance-left:0;mso-wrap-distance-right:0" coordorigin="1413,280" coordsize="9409,2874">
            <v:shape style="position:absolute;left:4015;top:684;width:1479;height:2067" coordorigin="4015,684" coordsize="1479,2067" path="m4461,684l4461,1717,4015,2649,4086,2680,4158,2705,4230,2724,4303,2738,4377,2747,4450,2750,4522,2749,4595,2742,4666,2730,4736,2713,4805,2691,4872,2665,4937,2634,5000,2599,5061,2559,5118,2514,5173,2466,5225,2413,5273,2356,5317,2296,5357,2231,5393,2163,5424,2092,5449,2020,5468,1948,5482,1875,5491,1802,5494,1729,5492,1656,5485,1584,5474,1512,5457,1442,5435,1373,5409,1306,5378,1241,5342,1178,5302,1118,5258,1060,5210,1005,5157,953,5100,905,5040,861,4975,821,4907,785,4836,755,4764,730,4690,710,4614,696,4538,687,4461,684xe" filled="true" fillcolor="#5b9bd4" stroked="false">
              <v:path arrowok="t"/>
              <v:fill type="solid"/>
            </v:shape>
            <v:shape style="position:absolute;left:3428;top:684;width:1033;height:1965" coordorigin="3428,684" coordsize="1033,1965" path="m4461,684l4384,687,4308,695,4235,709,4163,728,4093,752,4025,780,3961,813,3898,851,3839,892,3783,938,3731,987,3681,1040,3636,1096,3594,1155,3557,1217,3524,1282,3495,1349,3472,1419,3453,1491,3439,1565,3431,1640,3428,1717,3431,1796,3440,1874,3455,1950,3475,2025,3501,2098,3531,2168,3567,2235,3608,2300,3654,2362,3704,2420,3758,2474,3816,2524,3879,2571,3945,2612,4015,2649,4461,1717,4461,684xe" filled="true" fillcolor="#ec7c30" stroked="false">
              <v:path arrowok="t"/>
              <v:fill type="solid"/>
            </v:shape>
            <v:rect style="position:absolute;left:6814;top:566;width:108;height:110" filled="true" fillcolor="#5b9bd4" stroked="false">
              <v:fill type="solid"/>
            </v:rect>
            <v:rect style="position:absolute;left:6814;top:1792;width:108;height:110" filled="true" fillcolor="#ec7c30" stroked="false">
              <v:fill type="solid"/>
            </v:rect>
            <v:rect style="position:absolute;left:1418;top:285;width:9398;height:2863" filled="false" stroked="true" strokeweight=".48pt" strokecolor="#888888"/>
            <v:shape style="position:absolute;left:4150;top:446;width:604;height:214" type="#_x0000_t202" filled="false" stroked="false">
              <v:textbox inset="0,0,0,0">
                <w:txbxContent>
                  <w:p>
                    <w:pPr>
                      <w:spacing w:line="214" w:lineRule="exact" w:before="0"/>
                      <w:ind w:left="0" w:right="0" w:firstLine="0"/>
                      <w:jc w:val="left"/>
                      <w:rPr>
                        <w:rFonts w:ascii="Calibri"/>
                        <w:sz w:val="20"/>
                      </w:rPr>
                    </w:pPr>
                    <w:r>
                      <w:rPr>
                        <w:rFonts w:ascii="Calibri"/>
                        <w:sz w:val="20"/>
                      </w:rPr>
                      <w:t>0%  </w:t>
                    </w:r>
                    <w:r>
                      <w:rPr>
                        <w:rFonts w:ascii="Calibri"/>
                        <w:position w:val="1"/>
                        <w:sz w:val="20"/>
                      </w:rPr>
                      <w:t>0%</w:t>
                    </w:r>
                  </w:p>
                </w:txbxContent>
              </v:textbox>
              <w10:wrap type="none"/>
            </v:shape>
            <v:shape style="position:absolute;left:3595;top:139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43%</w:t>
                    </w:r>
                  </w:p>
                </w:txbxContent>
              </v:textbox>
              <w10:wrap type="none"/>
            </v:shape>
            <v:shape style="position:absolute;left:4975;top:1871;width:346;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57%</w:t>
                    </w:r>
                  </w:p>
                </w:txbxContent>
              </v:textbox>
              <w10:wrap type="none"/>
            </v:shape>
            <v:shape style="position:absolute;left:6971;top:529;width:3709;height:1670" type="#_x0000_t202" filled="false" stroked="false">
              <v:textbox inset="0,0,0,0">
                <w:txbxContent>
                  <w:p>
                    <w:pPr>
                      <w:numPr>
                        <w:ilvl w:val="0"/>
                        <w:numId w:val="135"/>
                      </w:numPr>
                      <w:tabs>
                        <w:tab w:pos="197" w:val="left" w:leader="none"/>
                      </w:tabs>
                      <w:spacing w:line="203" w:lineRule="exact" w:before="0"/>
                      <w:ind w:left="0" w:right="0" w:firstLine="0"/>
                      <w:jc w:val="left"/>
                      <w:rPr>
                        <w:rFonts w:ascii="Calibri" w:hAnsi="Calibri"/>
                        <w:sz w:val="20"/>
                      </w:rPr>
                    </w:pPr>
                    <w:r>
                      <w:rPr>
                        <w:rFonts w:ascii="Calibri" w:hAnsi="Calibri"/>
                        <w:sz w:val="20"/>
                      </w:rPr>
                      <w:t>Detecta factores de riesgo a través</w:t>
                    </w:r>
                    <w:r>
                      <w:rPr>
                        <w:rFonts w:ascii="Calibri" w:hAnsi="Calibri"/>
                        <w:spacing w:val="-14"/>
                        <w:sz w:val="20"/>
                      </w:rPr>
                      <w:t> </w:t>
                    </w:r>
                    <w:r>
                      <w:rPr>
                        <w:rFonts w:ascii="Calibri" w:hAnsi="Calibri"/>
                        <w:sz w:val="20"/>
                      </w:rPr>
                      <w:t>del</w:t>
                    </w:r>
                  </w:p>
                  <w:p>
                    <w:pPr>
                      <w:spacing w:before="0"/>
                      <w:ind w:left="0" w:right="0" w:firstLine="0"/>
                      <w:jc w:val="left"/>
                      <w:rPr>
                        <w:rFonts w:ascii="Calibri" w:hAnsi="Calibri"/>
                        <w:sz w:val="20"/>
                      </w:rPr>
                    </w:pPr>
                    <w:r>
                      <w:rPr>
                        <w:rFonts w:ascii="Calibri" w:hAnsi="Calibri"/>
                        <w:sz w:val="20"/>
                      </w:rPr>
                      <w:t>fortalecimiento de los valores y la creación de una cultura que les proporcione al</w:t>
                    </w:r>
                    <w:r>
                      <w:rPr>
                        <w:rFonts w:ascii="Calibri" w:hAnsi="Calibri"/>
                        <w:spacing w:val="-18"/>
                        <w:sz w:val="20"/>
                      </w:rPr>
                      <w:t> </w:t>
                    </w:r>
                    <w:r>
                      <w:rPr>
                        <w:rFonts w:ascii="Calibri" w:hAnsi="Calibri"/>
                        <w:sz w:val="20"/>
                      </w:rPr>
                      <w:t>Alumno un estado de vida sano y favorable para su desarrollo.</w:t>
                    </w:r>
                  </w:p>
                  <w:p>
                    <w:pPr>
                      <w:numPr>
                        <w:ilvl w:val="0"/>
                        <w:numId w:val="135"/>
                      </w:numPr>
                      <w:tabs>
                        <w:tab w:pos="197" w:val="left" w:leader="none"/>
                      </w:tabs>
                      <w:spacing w:before="5"/>
                      <w:ind w:left="0" w:right="84" w:firstLine="0"/>
                      <w:jc w:val="left"/>
                      <w:rPr>
                        <w:rFonts w:ascii="Calibri" w:hAnsi="Calibri"/>
                        <w:sz w:val="20"/>
                      </w:rPr>
                    </w:pPr>
                    <w:r>
                      <w:rPr>
                        <w:rFonts w:ascii="Calibri" w:hAnsi="Calibri"/>
                        <w:sz w:val="20"/>
                      </w:rPr>
                      <w:t>A través de la aplicación del Reglamento</w:t>
                    </w:r>
                    <w:r>
                      <w:rPr>
                        <w:rFonts w:ascii="Calibri" w:hAnsi="Calibri"/>
                        <w:spacing w:val="-14"/>
                        <w:sz w:val="20"/>
                      </w:rPr>
                      <w:t> </w:t>
                    </w:r>
                    <w:r>
                      <w:rPr>
                        <w:rFonts w:ascii="Calibri" w:hAnsi="Calibri"/>
                        <w:sz w:val="20"/>
                      </w:rPr>
                      <w:t>o la Normatividad</w:t>
                    </w:r>
                    <w:r>
                      <w:rPr>
                        <w:rFonts w:ascii="Calibri" w:hAnsi="Calibri"/>
                        <w:spacing w:val="-10"/>
                        <w:sz w:val="20"/>
                      </w:rPr>
                      <w:t> </w:t>
                    </w:r>
                    <w:r>
                      <w:rPr>
                        <w:rFonts w:ascii="Calibri" w:hAnsi="Calibri"/>
                        <w:sz w:val="20"/>
                      </w:rPr>
                      <w:t>institucional</w:t>
                    </w:r>
                  </w:p>
                </w:txbxContent>
              </v:textbox>
              <w10:wrap type="none"/>
            </v:shape>
            <w10:wrap type="topAndBottom"/>
          </v:group>
        </w:pict>
      </w:r>
    </w:p>
    <w:p>
      <w:pPr>
        <w:pStyle w:val="BodyText"/>
        <w:spacing w:before="8"/>
        <w:rPr>
          <w:sz w:val="34"/>
        </w:rPr>
      </w:pPr>
    </w:p>
    <w:p>
      <w:pPr>
        <w:pStyle w:val="BodyText"/>
        <w:spacing w:line="360" w:lineRule="auto"/>
        <w:ind w:left="118" w:right="116"/>
        <w:jc w:val="both"/>
      </w:pPr>
      <w:r>
        <w:rPr/>
        <w:t>La tendencia en cuanto a percibir al Orientador Administrativo enfocarse a la aplicación del reglamento para prevenir conductas de asunción de riesgo disminuyó de un 71% a un 43% del diagnóstico a la evaluación respectivamente.</w:t>
      </w:r>
    </w:p>
    <w:p>
      <w:pPr>
        <w:pStyle w:val="BodyText"/>
        <w:spacing w:before="7"/>
      </w:pPr>
    </w:p>
    <w:p>
      <w:pPr>
        <w:pStyle w:val="BodyText"/>
        <w:ind w:left="118"/>
        <w:jc w:val="both"/>
      </w:pPr>
      <w:r>
        <w:rPr/>
        <w:t>15.- ¿Cómo percibe a la Orientación Educativa en el COBAEM?</w:t>
      </w:r>
    </w:p>
    <w:p>
      <w:pPr>
        <w:pStyle w:val="BodyText"/>
      </w:pPr>
    </w:p>
    <w:p>
      <w:pPr>
        <w:pStyle w:val="ListParagraph"/>
        <w:numPr>
          <w:ilvl w:val="3"/>
          <w:numId w:val="109"/>
        </w:numPr>
        <w:tabs>
          <w:tab w:pos="838" w:val="left" w:leader="none"/>
          <w:tab w:pos="839" w:val="left" w:leader="none"/>
        </w:tabs>
        <w:spacing w:line="240" w:lineRule="auto" w:before="144" w:after="0"/>
        <w:ind w:left="838" w:right="0" w:hanging="360"/>
        <w:jc w:val="left"/>
        <w:rPr>
          <w:sz w:val="24"/>
        </w:rPr>
      </w:pPr>
      <w:r>
        <w:rPr>
          <w:sz w:val="24"/>
        </w:rPr>
        <w:t>Mala</w:t>
      </w:r>
    </w:p>
    <w:p>
      <w:pPr>
        <w:pStyle w:val="ListParagraph"/>
        <w:numPr>
          <w:ilvl w:val="3"/>
          <w:numId w:val="109"/>
        </w:numPr>
        <w:tabs>
          <w:tab w:pos="838" w:val="left" w:leader="none"/>
          <w:tab w:pos="839" w:val="left" w:leader="none"/>
        </w:tabs>
        <w:spacing w:line="240" w:lineRule="auto" w:before="135" w:after="0"/>
        <w:ind w:left="838" w:right="0" w:hanging="360"/>
        <w:jc w:val="left"/>
        <w:rPr>
          <w:sz w:val="24"/>
        </w:rPr>
      </w:pPr>
      <w:r>
        <w:rPr>
          <w:sz w:val="24"/>
        </w:rPr>
        <w:t>Creo que no hay</w:t>
      </w:r>
      <w:r>
        <w:rPr>
          <w:spacing w:val="-6"/>
          <w:sz w:val="24"/>
        </w:rPr>
        <w:t> </w:t>
      </w:r>
      <w:r>
        <w:rPr>
          <w:sz w:val="24"/>
        </w:rPr>
        <w:t>Orientación</w:t>
      </w:r>
    </w:p>
    <w:p>
      <w:pPr>
        <w:pStyle w:val="ListParagraph"/>
        <w:numPr>
          <w:ilvl w:val="3"/>
          <w:numId w:val="109"/>
        </w:numPr>
        <w:tabs>
          <w:tab w:pos="838" w:val="left" w:leader="none"/>
          <w:tab w:pos="839" w:val="left" w:leader="none"/>
        </w:tabs>
        <w:spacing w:line="240" w:lineRule="auto" w:before="135" w:after="0"/>
        <w:ind w:left="838" w:right="0" w:hanging="360"/>
        <w:jc w:val="left"/>
        <w:rPr>
          <w:sz w:val="24"/>
        </w:rPr>
      </w:pPr>
      <w:r>
        <w:rPr>
          <w:sz w:val="24"/>
        </w:rPr>
        <w:t>No</w:t>
      </w:r>
      <w:r>
        <w:rPr>
          <w:spacing w:val="-1"/>
          <w:sz w:val="24"/>
        </w:rPr>
        <w:t> </w:t>
      </w:r>
      <w:r>
        <w:rPr>
          <w:sz w:val="24"/>
        </w:rPr>
        <w:t>se</w:t>
      </w:r>
    </w:p>
    <w:p>
      <w:pPr>
        <w:pStyle w:val="ListParagraph"/>
        <w:numPr>
          <w:ilvl w:val="3"/>
          <w:numId w:val="109"/>
        </w:numPr>
        <w:tabs>
          <w:tab w:pos="838" w:val="left" w:leader="none"/>
          <w:tab w:pos="839" w:val="left" w:leader="none"/>
        </w:tabs>
        <w:spacing w:line="350" w:lineRule="auto" w:before="135" w:after="0"/>
        <w:ind w:left="838" w:right="112" w:hanging="360"/>
        <w:jc w:val="left"/>
        <w:rPr>
          <w:sz w:val="24"/>
        </w:rPr>
      </w:pPr>
      <w:r>
        <w:rPr>
          <w:sz w:val="24"/>
        </w:rPr>
        <w:t>Es una herramienta importante de mediación y comunicación entre Alumnos, profesores, padres de familia y</w:t>
      </w:r>
      <w:r>
        <w:rPr>
          <w:spacing w:val="-13"/>
          <w:sz w:val="24"/>
        </w:rPr>
        <w:t> </w:t>
      </w:r>
      <w:r>
        <w:rPr>
          <w:sz w:val="24"/>
        </w:rPr>
        <w:t>Directivos</w:t>
      </w:r>
    </w:p>
    <w:p>
      <w:pPr>
        <w:pStyle w:val="ListParagraph"/>
        <w:numPr>
          <w:ilvl w:val="3"/>
          <w:numId w:val="109"/>
        </w:numPr>
        <w:tabs>
          <w:tab w:pos="838" w:val="left" w:leader="none"/>
          <w:tab w:pos="839" w:val="left" w:leader="none"/>
        </w:tabs>
        <w:spacing w:line="240" w:lineRule="auto" w:before="16" w:after="0"/>
        <w:ind w:left="838" w:right="0" w:hanging="360"/>
        <w:jc w:val="left"/>
        <w:rPr>
          <w:sz w:val="24"/>
        </w:rPr>
      </w:pPr>
      <w:r>
        <w:rPr>
          <w:sz w:val="24"/>
        </w:rPr>
        <w:t>Como prefectura solamente y atención a</w:t>
      </w:r>
      <w:r>
        <w:rPr>
          <w:spacing w:val="-15"/>
          <w:sz w:val="24"/>
        </w:rPr>
        <w:t> </w:t>
      </w:r>
      <w:r>
        <w:rPr>
          <w:sz w:val="24"/>
        </w:rPr>
        <w:t>padres</w:t>
      </w:r>
    </w:p>
    <w:p>
      <w:pPr>
        <w:pStyle w:val="ListParagraph"/>
        <w:numPr>
          <w:ilvl w:val="3"/>
          <w:numId w:val="109"/>
        </w:numPr>
        <w:tabs>
          <w:tab w:pos="838" w:val="left" w:leader="none"/>
          <w:tab w:pos="839" w:val="left" w:leader="none"/>
        </w:tabs>
        <w:spacing w:line="240" w:lineRule="auto" w:before="135" w:after="0"/>
        <w:ind w:left="838" w:right="0" w:hanging="360"/>
        <w:jc w:val="left"/>
        <w:rPr>
          <w:sz w:val="24"/>
        </w:rPr>
      </w:pPr>
      <w:r>
        <w:rPr>
          <w:sz w:val="24"/>
        </w:rPr>
        <w:t>Pasivo ante las situaciones que se presentan en el</w:t>
      </w:r>
      <w:r>
        <w:rPr>
          <w:spacing w:val="-17"/>
          <w:sz w:val="24"/>
        </w:rPr>
        <w:t> </w:t>
      </w:r>
      <w:r>
        <w:rPr>
          <w:sz w:val="24"/>
        </w:rPr>
        <w:t>colegio</w:t>
      </w:r>
    </w:p>
    <w:p>
      <w:pPr>
        <w:pStyle w:val="ListParagraph"/>
        <w:numPr>
          <w:ilvl w:val="3"/>
          <w:numId w:val="109"/>
        </w:numPr>
        <w:tabs>
          <w:tab w:pos="839" w:val="left" w:leader="none"/>
        </w:tabs>
        <w:spacing w:line="355" w:lineRule="auto" w:before="135" w:after="0"/>
        <w:ind w:left="838" w:right="117" w:hanging="360"/>
        <w:jc w:val="both"/>
        <w:rPr>
          <w:sz w:val="24"/>
        </w:rPr>
      </w:pPr>
      <w:r>
        <w:rPr>
          <w:sz w:val="24"/>
        </w:rPr>
        <w:t>Las actividades que implementan son indicaciones de la parte directiva y está última no consulta con los responsables de ofrecer el servicio si esto que se está pidiendo</w:t>
      </w:r>
      <w:r>
        <w:rPr>
          <w:spacing w:val="32"/>
          <w:sz w:val="24"/>
        </w:rPr>
        <w:t> </w:t>
      </w:r>
      <w:r>
        <w:rPr>
          <w:sz w:val="24"/>
        </w:rPr>
        <w:t>lo</w:t>
      </w:r>
      <w:r>
        <w:rPr>
          <w:spacing w:val="32"/>
          <w:sz w:val="24"/>
        </w:rPr>
        <w:t> </w:t>
      </w:r>
      <w:r>
        <w:rPr>
          <w:sz w:val="24"/>
        </w:rPr>
        <w:t>pueden</w:t>
      </w:r>
      <w:r>
        <w:rPr>
          <w:spacing w:val="32"/>
          <w:sz w:val="24"/>
        </w:rPr>
        <w:t> </w:t>
      </w:r>
      <w:r>
        <w:rPr>
          <w:sz w:val="24"/>
        </w:rPr>
        <w:t>realizar</w:t>
      </w:r>
      <w:r>
        <w:rPr>
          <w:spacing w:val="31"/>
          <w:sz w:val="24"/>
        </w:rPr>
        <w:t> </w:t>
      </w:r>
      <w:r>
        <w:rPr>
          <w:sz w:val="24"/>
        </w:rPr>
        <w:t>o</w:t>
      </w:r>
      <w:r>
        <w:rPr>
          <w:spacing w:val="32"/>
          <w:sz w:val="24"/>
        </w:rPr>
        <w:t> </w:t>
      </w:r>
      <w:r>
        <w:rPr>
          <w:sz w:val="24"/>
        </w:rPr>
        <w:t>deben</w:t>
      </w:r>
      <w:r>
        <w:rPr>
          <w:spacing w:val="32"/>
          <w:sz w:val="24"/>
        </w:rPr>
        <w:t> </w:t>
      </w:r>
      <w:r>
        <w:rPr>
          <w:sz w:val="24"/>
        </w:rPr>
        <w:t>por</w:t>
      </w:r>
      <w:r>
        <w:rPr>
          <w:spacing w:val="31"/>
          <w:sz w:val="24"/>
        </w:rPr>
        <w:t> </w:t>
      </w:r>
      <w:r>
        <w:rPr>
          <w:sz w:val="24"/>
        </w:rPr>
        <w:t>lo</w:t>
      </w:r>
      <w:r>
        <w:rPr>
          <w:spacing w:val="29"/>
          <w:sz w:val="24"/>
        </w:rPr>
        <w:t> </w:t>
      </w:r>
      <w:r>
        <w:rPr>
          <w:sz w:val="24"/>
        </w:rPr>
        <w:t>lineamientos</w:t>
      </w:r>
      <w:r>
        <w:rPr>
          <w:spacing w:val="32"/>
          <w:sz w:val="24"/>
        </w:rPr>
        <w:t> </w:t>
      </w:r>
      <w:r>
        <w:rPr>
          <w:sz w:val="24"/>
        </w:rPr>
        <w:t>que</w:t>
      </w:r>
      <w:r>
        <w:rPr>
          <w:spacing w:val="32"/>
          <w:sz w:val="24"/>
        </w:rPr>
        <w:t> </w:t>
      </w:r>
      <w:r>
        <w:rPr>
          <w:sz w:val="24"/>
        </w:rPr>
        <w:t>los</w:t>
      </w:r>
      <w:r>
        <w:rPr>
          <w:spacing w:val="32"/>
          <w:sz w:val="24"/>
        </w:rPr>
        <w:t> </w:t>
      </w:r>
      <w:r>
        <w:rPr>
          <w:sz w:val="24"/>
        </w:rPr>
        <w:t>rigen.</w:t>
      </w:r>
      <w:r>
        <w:rPr>
          <w:spacing w:val="32"/>
          <w:sz w:val="24"/>
        </w:rPr>
        <w:t> </w:t>
      </w:r>
      <w:r>
        <w:rPr>
          <w:sz w:val="24"/>
        </w:rPr>
        <w:t>No</w:t>
      </w:r>
      <w:r>
        <w:rPr>
          <w:spacing w:val="32"/>
          <w:sz w:val="24"/>
        </w:rPr>
        <w:t> </w:t>
      </w:r>
      <w:r>
        <w:rPr>
          <w:sz w:val="24"/>
        </w:rPr>
        <w:t>hay</w:t>
      </w:r>
    </w:p>
    <w:p>
      <w:pPr>
        <w:spacing w:after="0" w:line="355" w:lineRule="auto"/>
        <w:jc w:val="both"/>
        <w:rPr>
          <w:sz w:val="24"/>
        </w:rPr>
        <w:sectPr>
          <w:pgSz w:w="12240" w:h="15840"/>
          <w:pgMar w:header="0" w:footer="1003" w:top="1360" w:bottom="1200" w:left="1300" w:right="1300"/>
        </w:sectPr>
      </w:pPr>
    </w:p>
    <w:p>
      <w:pPr>
        <w:pStyle w:val="BodyText"/>
        <w:spacing w:line="360" w:lineRule="auto" w:before="57"/>
        <w:ind w:left="838" w:right="116"/>
        <w:jc w:val="both"/>
      </w:pPr>
      <w:r>
        <w:rPr/>
        <w:t>capacitación de parte de la dirección general para los Orientadores, y si los hubiera se queda fuera del esquema del enfoque de competencias y de la misma reforma.</w:t>
      </w:r>
    </w:p>
    <w:p>
      <w:pPr>
        <w:pStyle w:val="BodyText"/>
        <w:spacing w:before="7"/>
      </w:pPr>
    </w:p>
    <w:p>
      <w:pPr>
        <w:pStyle w:val="BodyText"/>
        <w:spacing w:line="360" w:lineRule="auto"/>
        <w:ind w:left="118" w:right="113"/>
        <w:jc w:val="both"/>
      </w:pPr>
      <w:r>
        <w:rPr/>
        <w:t>La percepción de los empleados Administrativos es que los Orientadores son profesionistas, pero no profesionales, que les falta capacitación y que se enfocan primordialmente a labores administrativas y enfocadas a la prefectura.</w:t>
      </w:r>
    </w:p>
    <w:p>
      <w:pPr>
        <w:pStyle w:val="BodyText"/>
        <w:spacing w:before="7"/>
      </w:pPr>
    </w:p>
    <w:p>
      <w:pPr>
        <w:pStyle w:val="ListParagraph"/>
        <w:numPr>
          <w:ilvl w:val="2"/>
          <w:numId w:val="109"/>
        </w:numPr>
        <w:tabs>
          <w:tab w:pos="789" w:val="left" w:leader="none"/>
        </w:tabs>
        <w:spacing w:line="240" w:lineRule="auto" w:before="0" w:after="0"/>
        <w:ind w:left="788" w:right="0" w:hanging="670"/>
        <w:jc w:val="both"/>
        <w:rPr>
          <w:sz w:val="24"/>
        </w:rPr>
      </w:pPr>
      <w:r>
        <w:rPr>
          <w:sz w:val="24"/>
        </w:rPr>
        <w:t>Cuestionario</w:t>
      </w:r>
      <w:r>
        <w:rPr>
          <w:spacing w:val="-9"/>
          <w:sz w:val="24"/>
        </w:rPr>
        <w:t> </w:t>
      </w:r>
      <w:r>
        <w:rPr>
          <w:sz w:val="24"/>
        </w:rPr>
        <w:t>Directivo</w:t>
      </w:r>
    </w:p>
    <w:p>
      <w:pPr>
        <w:pStyle w:val="BodyText"/>
      </w:pPr>
    </w:p>
    <w:p>
      <w:pPr>
        <w:pStyle w:val="BodyText"/>
        <w:spacing w:line="360" w:lineRule="auto" w:before="142"/>
        <w:ind w:left="118" w:right="113"/>
        <w:jc w:val="both"/>
      </w:pPr>
      <w:r>
        <w:rPr/>
        <w:t>Al realizar el análisis de las respuestas del personal Directivo del Plantel y compararlas con la de la fase de Diagnóstico se encontró que no hay diferencias significativas obtenidas en ambas fases, donde lo que más se reitera es que en efecto los Orientadores cumplen como profesionistas en sus actividades encomendadas.</w:t>
      </w:r>
    </w:p>
    <w:p>
      <w:pPr>
        <w:pStyle w:val="BodyText"/>
        <w:spacing w:before="7"/>
      </w:pPr>
    </w:p>
    <w:p>
      <w:pPr>
        <w:pStyle w:val="BodyText"/>
        <w:ind w:left="118"/>
        <w:jc w:val="both"/>
      </w:pPr>
      <w:r>
        <w:rPr/>
        <w:t>Directivo</w:t>
      </w:r>
    </w:p>
    <w:p>
      <w:pPr>
        <w:pStyle w:val="BodyText"/>
      </w:pPr>
    </w:p>
    <w:p>
      <w:pPr>
        <w:pStyle w:val="BodyText"/>
        <w:spacing w:before="141"/>
        <w:ind w:left="118"/>
        <w:jc w:val="both"/>
      </w:pPr>
      <w:r>
        <w:rPr/>
        <w:t>1.- Actualmente cual es la problemática que más atiende el Orientador en el Plantel</w:t>
      </w:r>
    </w:p>
    <w:p>
      <w:pPr>
        <w:pStyle w:val="BodyText"/>
        <w:rPr>
          <w:sz w:val="20"/>
        </w:rPr>
      </w:pPr>
    </w:p>
    <w:p>
      <w:pPr>
        <w:pStyle w:val="BodyText"/>
        <w:spacing w:before="6"/>
        <w:rPr>
          <w:sz w:val="12"/>
        </w:rPr>
      </w:pPr>
      <w:r>
        <w:rPr/>
        <w:pict>
          <v:group style="position:absolute;margin-left:70.669998pt;margin-top:9.178018pt;width:470.7pt;height:181.25pt;mso-position-horizontal-relative:page;mso-position-vertical-relative:paragraph;z-index:16336;mso-wrap-distance-left:0;mso-wrap-distance-right:0" coordorigin="1413,184" coordsize="9414,3625">
            <v:shape style="position:absolute;left:3740;top:635;width:2722;height:2722" coordorigin="3740,635" coordsize="2722,2722" path="m5100,635l5026,637,4952,643,4880,653,4808,666,4739,683,4670,704,4603,728,4538,756,4475,787,4413,821,4354,857,4297,897,4241,940,4189,985,4138,1033,4090,1084,4045,1137,4002,1192,3962,1249,3925,1309,3891,1370,3861,1433,3833,1499,3809,1565,3788,1634,3771,1703,3757,1775,3748,1847,3742,1921,3740,1995,3742,2070,3748,2144,3757,2216,3771,2287,3788,2357,3809,2425,3833,2492,3861,2557,3891,2621,3925,2682,3962,2742,4002,2799,4045,2854,4090,2907,4138,2958,4189,3006,4241,3051,4297,3094,4354,3133,4413,3170,4475,3204,4538,3235,4603,3263,4670,3287,4739,3308,4808,3325,4880,3338,4952,3348,5026,3354,5100,3356,5175,3354,5248,3348,5321,3338,5392,3325,5462,3308,5530,3287,5597,3263,5662,3235,5726,3204,5787,3170,5847,3133,5904,3094,5959,3051,6012,3006,6062,2958,6110,2907,6156,2854,6198,2799,6238,2742,6275,2682,6309,2621,6340,2557,6367,2492,6392,2425,6412,2357,6430,2287,6443,2216,6453,2144,6459,2070,6461,1995,5100,1995,5100,635xm5100,635l5100,1995,6461,1995,6459,1921,6453,1847,6443,1775,6430,1703,6412,1634,6392,1565,6367,1499,6340,1433,6309,1370,6275,1309,6238,1249,6198,1192,6156,1137,6110,1084,6062,1033,6012,985,5959,940,5904,897,5847,857,5787,821,5726,787,5662,756,5597,728,5530,704,5462,683,5392,666,5321,653,5248,643,5175,637,5100,635xe" filled="true" fillcolor="#f0a789" stroked="false">
              <v:path arrowok="t"/>
              <v:fill type="solid"/>
            </v:shape>
            <v:rect style="position:absolute;left:8102;top:486;width:108;height:108" filled="true" fillcolor="#5088bb" stroked="false">
              <v:fill type="solid"/>
            </v:rect>
            <v:rect style="position:absolute;left:8102;top:901;width:108;height:110" filled="true" fillcolor="#d26d2a" stroked="false">
              <v:fill type="solid"/>
            </v:rect>
            <v:rect style="position:absolute;left:8102;top:1317;width:108;height:110" filled="true" fillcolor="#929292" stroked="false">
              <v:fill type="solid"/>
            </v:rect>
            <v:rect style="position:absolute;left:8102;top:1732;width:108;height:110" filled="true" fillcolor="#e1aa00" stroked="false">
              <v:fill type="solid"/>
            </v:rect>
            <v:rect style="position:absolute;left:8102;top:2149;width:108;height:108" filled="true" fillcolor="#3a63ac" stroked="false">
              <v:fill type="solid"/>
            </v:rect>
            <v:rect style="position:absolute;left:8102;top:2565;width:108;height:110" filled="true" fillcolor="#61993d" stroked="false">
              <v:fill type="solid"/>
            </v:rect>
            <v:rect style="position:absolute;left:8102;top:2980;width:108;height:110" filled="true" fillcolor="#96b8df" stroked="false">
              <v:fill type="solid"/>
            </v:rect>
            <v:rect style="position:absolute;left:8102;top:3395;width:108;height:110" filled="true" fillcolor="#f0a789" stroked="false">
              <v:fill type="solid"/>
            </v:rect>
            <v:rect style="position:absolute;left:1418;top:189;width:9403;height:3614" filled="false" stroked="true" strokeweight=".48pt" strokecolor="#888888"/>
            <v:shape style="position:absolute;left:8260;top:449;width:1582;height:2279" type="#_x0000_t202" filled="false" stroked="false">
              <v:textbox inset="0,0,0,0">
                <w:txbxContent>
                  <w:p>
                    <w:pPr>
                      <w:numPr>
                        <w:ilvl w:val="0"/>
                        <w:numId w:val="136"/>
                      </w:numPr>
                      <w:tabs>
                        <w:tab w:pos="197" w:val="left" w:leader="none"/>
                      </w:tabs>
                      <w:spacing w:line="203" w:lineRule="exact" w:before="0"/>
                      <w:ind w:left="197" w:right="0" w:hanging="197"/>
                      <w:jc w:val="left"/>
                      <w:rPr>
                        <w:rFonts w:ascii="Calibri" w:hAnsi="Calibri"/>
                        <w:sz w:val="20"/>
                      </w:rPr>
                    </w:pPr>
                    <w:r>
                      <w:rPr>
                        <w:rFonts w:ascii="Calibri" w:hAnsi="Calibri"/>
                        <w:sz w:val="20"/>
                      </w:rPr>
                      <w:t>Académicas</w:t>
                    </w:r>
                  </w:p>
                  <w:p>
                    <w:pPr>
                      <w:numPr>
                        <w:ilvl w:val="0"/>
                        <w:numId w:val="136"/>
                      </w:numPr>
                      <w:tabs>
                        <w:tab w:pos="197" w:val="left" w:leader="none"/>
                      </w:tabs>
                      <w:spacing w:before="171"/>
                      <w:ind w:left="197" w:right="0" w:hanging="197"/>
                      <w:jc w:val="left"/>
                      <w:rPr>
                        <w:rFonts w:ascii="Calibri"/>
                        <w:sz w:val="20"/>
                      </w:rPr>
                    </w:pPr>
                    <w:r>
                      <w:rPr>
                        <w:rFonts w:ascii="Calibri"/>
                        <w:sz w:val="20"/>
                      </w:rPr>
                      <w:t>De</w:t>
                    </w:r>
                    <w:r>
                      <w:rPr>
                        <w:rFonts w:ascii="Calibri"/>
                        <w:spacing w:val="-4"/>
                        <w:sz w:val="20"/>
                      </w:rPr>
                      <w:t> </w:t>
                    </w:r>
                    <w:r>
                      <w:rPr>
                        <w:rFonts w:ascii="Calibri"/>
                        <w:sz w:val="20"/>
                      </w:rPr>
                      <w:t>Normatividad</w:t>
                    </w:r>
                  </w:p>
                  <w:p>
                    <w:pPr>
                      <w:numPr>
                        <w:ilvl w:val="0"/>
                        <w:numId w:val="136"/>
                      </w:numPr>
                      <w:tabs>
                        <w:tab w:pos="197" w:val="left" w:leader="none"/>
                      </w:tabs>
                      <w:spacing w:before="172"/>
                      <w:ind w:left="197" w:right="0" w:hanging="197"/>
                      <w:jc w:val="left"/>
                      <w:rPr>
                        <w:rFonts w:ascii="Calibri"/>
                        <w:sz w:val="20"/>
                      </w:rPr>
                    </w:pPr>
                    <w:r>
                      <w:rPr>
                        <w:rFonts w:ascii="Calibri"/>
                        <w:sz w:val="20"/>
                      </w:rPr>
                      <w:t>Psicosociales</w:t>
                    </w:r>
                  </w:p>
                  <w:p>
                    <w:pPr>
                      <w:numPr>
                        <w:ilvl w:val="0"/>
                        <w:numId w:val="136"/>
                      </w:numPr>
                      <w:tabs>
                        <w:tab w:pos="197" w:val="left" w:leader="none"/>
                      </w:tabs>
                      <w:spacing w:before="171"/>
                      <w:ind w:left="197" w:right="0" w:hanging="197"/>
                      <w:jc w:val="left"/>
                      <w:rPr>
                        <w:rFonts w:ascii="Calibri"/>
                        <w:sz w:val="20"/>
                      </w:rPr>
                    </w:pPr>
                    <w:r>
                      <w:rPr>
                        <w:rFonts w:ascii="Calibri"/>
                        <w:sz w:val="20"/>
                      </w:rPr>
                      <w:t>Laborales</w:t>
                    </w:r>
                  </w:p>
                  <w:p>
                    <w:pPr>
                      <w:numPr>
                        <w:ilvl w:val="0"/>
                        <w:numId w:val="136"/>
                      </w:numPr>
                      <w:tabs>
                        <w:tab w:pos="197" w:val="left" w:leader="none"/>
                      </w:tabs>
                      <w:spacing w:before="171"/>
                      <w:ind w:left="197" w:right="0" w:hanging="197"/>
                      <w:jc w:val="left"/>
                      <w:rPr>
                        <w:rFonts w:ascii="Calibri"/>
                        <w:sz w:val="20"/>
                      </w:rPr>
                    </w:pPr>
                    <w:r>
                      <w:rPr>
                        <w:rFonts w:ascii="Calibri"/>
                        <w:sz w:val="20"/>
                      </w:rPr>
                      <w:t>Vocacionales</w:t>
                    </w:r>
                  </w:p>
                  <w:p>
                    <w:pPr>
                      <w:numPr>
                        <w:ilvl w:val="0"/>
                        <w:numId w:val="136"/>
                      </w:numPr>
                      <w:tabs>
                        <w:tab w:pos="197" w:val="left" w:leader="none"/>
                      </w:tabs>
                      <w:spacing w:line="240" w:lineRule="exact" w:before="172"/>
                      <w:ind w:left="197" w:right="0" w:hanging="197"/>
                      <w:jc w:val="left"/>
                      <w:rPr>
                        <w:rFonts w:ascii="Calibri"/>
                        <w:sz w:val="20"/>
                      </w:rPr>
                    </w:pPr>
                    <w:r>
                      <w:rPr>
                        <w:rFonts w:ascii="Calibri"/>
                        <w:sz w:val="20"/>
                      </w:rPr>
                      <w:t>De</w:t>
                    </w:r>
                    <w:r>
                      <w:rPr>
                        <w:rFonts w:ascii="Calibri"/>
                        <w:spacing w:val="-5"/>
                        <w:sz w:val="20"/>
                      </w:rPr>
                      <w:t> </w:t>
                    </w:r>
                    <w:r>
                      <w:rPr>
                        <w:rFonts w:ascii="Calibri"/>
                        <w:sz w:val="20"/>
                      </w:rPr>
                      <w:t>disciplina</w:t>
                    </w:r>
                  </w:p>
                </w:txbxContent>
              </v:textbox>
              <w10:wrap type="none"/>
            </v:shape>
            <v:shape style="position:absolute;left:4870;top:2991;width:445;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8260;top:2944;width:1465;height:615" type="#_x0000_t202" filled="false" stroked="false">
              <v:textbox inset="0,0,0,0">
                <w:txbxContent>
                  <w:p>
                    <w:pPr>
                      <w:numPr>
                        <w:ilvl w:val="0"/>
                        <w:numId w:val="137"/>
                      </w:numPr>
                      <w:tabs>
                        <w:tab w:pos="197" w:val="left" w:leader="none"/>
                      </w:tabs>
                      <w:spacing w:line="203" w:lineRule="exact" w:before="0"/>
                      <w:ind w:left="197" w:right="0" w:hanging="197"/>
                      <w:jc w:val="left"/>
                      <w:rPr>
                        <w:rFonts w:ascii="Calibri"/>
                        <w:sz w:val="20"/>
                      </w:rPr>
                    </w:pPr>
                    <w:r>
                      <w:rPr>
                        <w:rFonts w:ascii="Calibri"/>
                        <w:sz w:val="20"/>
                      </w:rPr>
                      <w:t>Administrativas</w:t>
                    </w:r>
                  </w:p>
                  <w:p>
                    <w:pPr>
                      <w:numPr>
                        <w:ilvl w:val="0"/>
                        <w:numId w:val="137"/>
                      </w:numPr>
                      <w:tabs>
                        <w:tab w:pos="197" w:val="left" w:leader="none"/>
                      </w:tabs>
                      <w:spacing w:line="240" w:lineRule="exact" w:before="171"/>
                      <w:ind w:left="197" w:right="0" w:hanging="197"/>
                      <w:jc w:val="left"/>
                      <w:rPr>
                        <w:rFonts w:ascii="Calibri"/>
                        <w:sz w:val="20"/>
                      </w:rPr>
                    </w:pPr>
                    <w:r>
                      <w:rPr>
                        <w:rFonts w:ascii="Calibri"/>
                        <w:sz w:val="20"/>
                      </w:rPr>
                      <w:t>No</w:t>
                    </w:r>
                    <w:r>
                      <w:rPr>
                        <w:rFonts w:ascii="Calibri"/>
                        <w:spacing w:val="-3"/>
                        <w:sz w:val="20"/>
                      </w:rPr>
                      <w:t> </w:t>
                    </w:r>
                    <w:r>
                      <w:rPr>
                        <w:rFonts w:ascii="Calibri"/>
                        <w:sz w:val="20"/>
                      </w:rPr>
                      <w:t>se</w:t>
                    </w:r>
                  </w:p>
                </w:txbxContent>
              </v:textbox>
              <w10:wrap type="none"/>
            </v:shape>
            <w10:wrap type="topAndBottom"/>
          </v:group>
        </w:pict>
      </w:r>
    </w:p>
    <w:p>
      <w:pPr>
        <w:spacing w:after="0"/>
        <w:rPr>
          <w:sz w:val="12"/>
        </w:rPr>
        <w:sectPr>
          <w:pgSz w:w="12240" w:h="15840"/>
          <w:pgMar w:header="0" w:footer="1003" w:top="1360" w:bottom="1200" w:left="1300" w:right="1300"/>
        </w:sectPr>
      </w:pPr>
    </w:p>
    <w:p>
      <w:pPr>
        <w:pStyle w:val="BodyText"/>
        <w:spacing w:line="360" w:lineRule="auto" w:before="57"/>
        <w:ind w:left="118" w:right="63"/>
      </w:pPr>
      <w:r>
        <w:rPr/>
        <w:drawing>
          <wp:anchor distT="0" distB="0" distL="0" distR="0" allowOverlap="1" layoutInCell="1" locked="0" behindDoc="1" simplePos="0" relativeHeight="268071383">
            <wp:simplePos x="0" y="0"/>
            <wp:positionH relativeFrom="page">
              <wp:posOffset>1840992</wp:posOffset>
            </wp:positionH>
            <wp:positionV relativeFrom="page">
              <wp:posOffset>6807707</wp:posOffset>
            </wp:positionV>
            <wp:extent cx="62483" cy="62483"/>
            <wp:effectExtent l="0" t="0" r="0" b="0"/>
            <wp:wrapNone/>
            <wp:docPr id="11" name="image13.png" descr=""/>
            <wp:cNvGraphicFramePr>
              <a:graphicFrameLocks noChangeAspect="1"/>
            </wp:cNvGraphicFramePr>
            <a:graphic>
              <a:graphicData uri="http://schemas.openxmlformats.org/drawingml/2006/picture">
                <pic:pic>
                  <pic:nvPicPr>
                    <pic:cNvPr id="12" name="image13.png"/>
                    <pic:cNvPicPr/>
                  </pic:nvPicPr>
                  <pic:blipFill>
                    <a:blip r:embed="rId48" cstate="print"/>
                    <a:stretch>
                      <a:fillRect/>
                    </a:stretch>
                  </pic:blipFill>
                  <pic:spPr>
                    <a:xfrm>
                      <a:off x="0" y="0"/>
                      <a:ext cx="62483" cy="62483"/>
                    </a:xfrm>
                    <a:prstGeom prst="rect">
                      <a:avLst/>
                    </a:prstGeom>
                  </pic:spPr>
                </pic:pic>
              </a:graphicData>
            </a:graphic>
          </wp:anchor>
        </w:drawing>
      </w:r>
      <w:r>
        <w:rPr/>
        <w:drawing>
          <wp:anchor distT="0" distB="0" distL="0" distR="0" allowOverlap="1" layoutInCell="1" locked="0" behindDoc="1" simplePos="0" relativeHeight="268071407">
            <wp:simplePos x="0" y="0"/>
            <wp:positionH relativeFrom="page">
              <wp:posOffset>1840992</wp:posOffset>
            </wp:positionH>
            <wp:positionV relativeFrom="page">
              <wp:posOffset>7022592</wp:posOffset>
            </wp:positionV>
            <wp:extent cx="62483" cy="62483"/>
            <wp:effectExtent l="0" t="0" r="0" b="0"/>
            <wp:wrapNone/>
            <wp:docPr id="13" name="image14.png" descr=""/>
            <wp:cNvGraphicFramePr>
              <a:graphicFrameLocks noChangeAspect="1"/>
            </wp:cNvGraphicFramePr>
            <a:graphic>
              <a:graphicData uri="http://schemas.openxmlformats.org/drawingml/2006/picture">
                <pic:pic>
                  <pic:nvPicPr>
                    <pic:cNvPr id="14" name="image14.png"/>
                    <pic:cNvPicPr/>
                  </pic:nvPicPr>
                  <pic:blipFill>
                    <a:blip r:embed="rId49" cstate="print"/>
                    <a:stretch>
                      <a:fillRect/>
                    </a:stretch>
                  </pic:blipFill>
                  <pic:spPr>
                    <a:xfrm>
                      <a:off x="0" y="0"/>
                      <a:ext cx="62483" cy="62483"/>
                    </a:xfrm>
                    <a:prstGeom prst="rect">
                      <a:avLst/>
                    </a:prstGeom>
                  </pic:spPr>
                </pic:pic>
              </a:graphicData>
            </a:graphic>
          </wp:anchor>
        </w:drawing>
      </w:r>
      <w:r>
        <w:rPr/>
        <w:drawing>
          <wp:anchor distT="0" distB="0" distL="0" distR="0" allowOverlap="1" layoutInCell="1" locked="0" behindDoc="1" simplePos="0" relativeHeight="268071431">
            <wp:simplePos x="0" y="0"/>
            <wp:positionH relativeFrom="page">
              <wp:posOffset>1840992</wp:posOffset>
            </wp:positionH>
            <wp:positionV relativeFrom="page">
              <wp:posOffset>7235952</wp:posOffset>
            </wp:positionV>
            <wp:extent cx="62483" cy="64007"/>
            <wp:effectExtent l="0" t="0" r="0" b="0"/>
            <wp:wrapNone/>
            <wp:docPr id="15" name="image15.png" descr=""/>
            <wp:cNvGraphicFramePr>
              <a:graphicFrameLocks noChangeAspect="1"/>
            </wp:cNvGraphicFramePr>
            <a:graphic>
              <a:graphicData uri="http://schemas.openxmlformats.org/drawingml/2006/picture">
                <pic:pic>
                  <pic:nvPicPr>
                    <pic:cNvPr id="16" name="image15.png"/>
                    <pic:cNvPicPr/>
                  </pic:nvPicPr>
                  <pic:blipFill>
                    <a:blip r:embed="rId50" cstate="print"/>
                    <a:stretch>
                      <a:fillRect/>
                    </a:stretch>
                  </pic:blipFill>
                  <pic:spPr>
                    <a:xfrm>
                      <a:off x="0" y="0"/>
                      <a:ext cx="62483" cy="64007"/>
                    </a:xfrm>
                    <a:prstGeom prst="rect">
                      <a:avLst/>
                    </a:prstGeom>
                  </pic:spPr>
                </pic:pic>
              </a:graphicData>
            </a:graphic>
          </wp:anchor>
        </w:drawing>
      </w:r>
      <w:r>
        <w:rPr/>
        <w:drawing>
          <wp:anchor distT="0" distB="0" distL="0" distR="0" allowOverlap="1" layoutInCell="1" locked="0" behindDoc="1" simplePos="0" relativeHeight="268071455">
            <wp:simplePos x="0" y="0"/>
            <wp:positionH relativeFrom="page">
              <wp:posOffset>1840992</wp:posOffset>
            </wp:positionH>
            <wp:positionV relativeFrom="page">
              <wp:posOffset>7450835</wp:posOffset>
            </wp:positionV>
            <wp:extent cx="62483" cy="62483"/>
            <wp:effectExtent l="0" t="0" r="0" b="0"/>
            <wp:wrapNone/>
            <wp:docPr id="17" name="image16.png" descr=""/>
            <wp:cNvGraphicFramePr>
              <a:graphicFrameLocks noChangeAspect="1"/>
            </wp:cNvGraphicFramePr>
            <a:graphic>
              <a:graphicData uri="http://schemas.openxmlformats.org/drawingml/2006/picture">
                <pic:pic>
                  <pic:nvPicPr>
                    <pic:cNvPr id="18" name="image16.png"/>
                    <pic:cNvPicPr/>
                  </pic:nvPicPr>
                  <pic:blipFill>
                    <a:blip r:embed="rId51" cstate="print"/>
                    <a:stretch>
                      <a:fillRect/>
                    </a:stretch>
                  </pic:blipFill>
                  <pic:spPr>
                    <a:xfrm>
                      <a:off x="0" y="0"/>
                      <a:ext cx="62483" cy="62483"/>
                    </a:xfrm>
                    <a:prstGeom prst="rect">
                      <a:avLst/>
                    </a:prstGeom>
                  </pic:spPr>
                </pic:pic>
              </a:graphicData>
            </a:graphic>
          </wp:anchor>
        </w:drawing>
      </w:r>
      <w:r>
        <w:rPr/>
        <w:t>2.- Cuando el (la) Orientador (a) no ha podido darle respuesta a una problemática que Ud. le ha presentado ¿a qué cree que se deba?</w:t>
      </w:r>
    </w:p>
    <w:p>
      <w:pPr>
        <w:pStyle w:val="BodyText"/>
        <w:spacing w:before="8"/>
        <w:rPr>
          <w:sz w:val="20"/>
        </w:rPr>
      </w:pPr>
      <w:r>
        <w:rPr/>
        <w:pict>
          <v:group style="position:absolute;margin-left:70.544998pt;margin-top:13.878916pt;width:471.75pt;height:201.55pt;mso-position-horizontal-relative:page;mso-position-vertical-relative:paragraph;z-index:16384;mso-wrap-distance-left:0;mso-wrap-distance-right:0" coordorigin="1411,278" coordsize="9435,4031">
            <v:shape style="position:absolute;left:4968;top:443;width:2321;height:2321" type="#_x0000_t75" stroked="false">
              <v:imagedata r:id="rId52" o:title=""/>
            </v:shape>
            <v:shape style="position:absolute;left:5061;top:506;width:2134;height:2134" type="#_x0000_t75" stroked="false">
              <v:imagedata r:id="rId53" o:title=""/>
            </v:shape>
            <v:shape style="position:absolute;left:1418;top:285;width:9420;height:4016" type="#_x0000_t202" filled="false" stroked="true" strokeweight=".72pt" strokecolor="#d9d9d9">
              <v:textbox inset="0,0,0,0">
                <w:txbxContent>
                  <w:p>
                    <w:pPr>
                      <w:spacing w:line="240" w:lineRule="auto" w:before="6"/>
                      <w:rPr>
                        <w:sz w:val="24"/>
                      </w:rPr>
                    </w:pPr>
                  </w:p>
                  <w:p>
                    <w:pPr>
                      <w:spacing w:before="0"/>
                      <w:ind w:left="4488" w:right="4489" w:firstLine="0"/>
                      <w:jc w:val="center"/>
                      <w:rPr>
                        <w:rFonts w:ascii="Calibri"/>
                        <w:sz w:val="18"/>
                      </w:rPr>
                    </w:pPr>
                    <w:r>
                      <w:rPr>
                        <w:rFonts w:ascii="Calibri"/>
                        <w:color w:val="404040"/>
                        <w:sz w:val="18"/>
                      </w:rPr>
                      <w:t>0%</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before="107"/>
                      <w:ind w:left="4488" w:right="4489" w:firstLine="0"/>
                      <w:jc w:val="center"/>
                      <w:rPr>
                        <w:rFonts w:ascii="Calibri"/>
                        <w:sz w:val="18"/>
                      </w:rPr>
                    </w:pPr>
                    <w:r>
                      <w:rPr>
                        <w:rFonts w:ascii="Calibri"/>
                        <w:color w:val="404040"/>
                        <w:sz w:val="18"/>
                      </w:rPr>
                      <w:t>100%</w:t>
                    </w:r>
                  </w:p>
                  <w:p>
                    <w:pPr>
                      <w:spacing w:line="240" w:lineRule="auto" w:before="0"/>
                      <w:rPr>
                        <w:sz w:val="18"/>
                      </w:rPr>
                    </w:pPr>
                  </w:p>
                  <w:p>
                    <w:pPr>
                      <w:numPr>
                        <w:ilvl w:val="0"/>
                        <w:numId w:val="138"/>
                      </w:numPr>
                      <w:tabs>
                        <w:tab w:pos="1806" w:val="left" w:leader="none"/>
                      </w:tabs>
                      <w:spacing w:before="131"/>
                      <w:ind w:left="1805" w:right="0" w:hanging="177"/>
                      <w:jc w:val="left"/>
                      <w:rPr>
                        <w:rFonts w:ascii="Calibri" w:hAnsi="Calibri"/>
                        <w:sz w:val="18"/>
                      </w:rPr>
                    </w:pPr>
                    <w:r>
                      <w:rPr>
                        <w:rFonts w:ascii="Calibri" w:hAnsi="Calibri"/>
                        <w:color w:val="585858"/>
                        <w:sz w:val="18"/>
                      </w:rPr>
                      <w:t>Instruye al Alumno (a) sobre las técnicas y hábitos de</w:t>
                    </w:r>
                    <w:r>
                      <w:rPr>
                        <w:rFonts w:ascii="Calibri" w:hAnsi="Calibri"/>
                        <w:color w:val="585858"/>
                        <w:spacing w:val="-21"/>
                        <w:sz w:val="18"/>
                      </w:rPr>
                      <w:t> </w:t>
                    </w:r>
                    <w:r>
                      <w:rPr>
                        <w:rFonts w:ascii="Calibri" w:hAnsi="Calibri"/>
                        <w:color w:val="585858"/>
                        <w:sz w:val="18"/>
                      </w:rPr>
                      <w:t>estudio</w:t>
                    </w:r>
                  </w:p>
                  <w:p>
                    <w:pPr>
                      <w:numPr>
                        <w:ilvl w:val="0"/>
                        <w:numId w:val="138"/>
                      </w:numPr>
                      <w:tabs>
                        <w:tab w:pos="1806" w:val="left" w:leader="none"/>
                      </w:tabs>
                      <w:spacing w:before="118"/>
                      <w:ind w:left="1805" w:right="0" w:hanging="177"/>
                      <w:jc w:val="left"/>
                      <w:rPr>
                        <w:rFonts w:ascii="Calibri" w:hAnsi="Calibri"/>
                        <w:sz w:val="18"/>
                      </w:rPr>
                    </w:pPr>
                    <w:r>
                      <w:rPr>
                        <w:rFonts w:ascii="Calibri" w:hAnsi="Calibri"/>
                        <w:color w:val="585858"/>
                        <w:sz w:val="18"/>
                      </w:rPr>
                      <w:t>Citar al tutor para informarle de dicha situación para que se haga cargo de</w:t>
                    </w:r>
                    <w:r>
                      <w:rPr>
                        <w:rFonts w:ascii="Calibri" w:hAnsi="Calibri"/>
                        <w:color w:val="585858"/>
                        <w:spacing w:val="-23"/>
                        <w:sz w:val="18"/>
                      </w:rPr>
                      <w:t> </w:t>
                    </w:r>
                    <w:r>
                      <w:rPr>
                        <w:rFonts w:ascii="Calibri" w:hAnsi="Calibri"/>
                        <w:color w:val="585858"/>
                        <w:sz w:val="18"/>
                      </w:rPr>
                      <w:t>resolverla</w:t>
                    </w:r>
                  </w:p>
                  <w:p>
                    <w:pPr>
                      <w:numPr>
                        <w:ilvl w:val="0"/>
                        <w:numId w:val="138"/>
                      </w:numPr>
                      <w:tabs>
                        <w:tab w:pos="1806" w:val="left" w:leader="none"/>
                      </w:tabs>
                      <w:spacing w:before="117"/>
                      <w:ind w:left="1805" w:right="0" w:hanging="177"/>
                      <w:jc w:val="left"/>
                      <w:rPr>
                        <w:rFonts w:ascii="Calibri" w:hAnsi="Calibri"/>
                        <w:sz w:val="18"/>
                      </w:rPr>
                    </w:pPr>
                    <w:r>
                      <w:rPr>
                        <w:rFonts w:ascii="Calibri" w:hAnsi="Calibri"/>
                        <w:color w:val="585858"/>
                        <w:sz w:val="18"/>
                      </w:rPr>
                      <w:t>Culpa al Alumno (a) de esta</w:t>
                    </w:r>
                    <w:r>
                      <w:rPr>
                        <w:rFonts w:ascii="Calibri" w:hAnsi="Calibri"/>
                        <w:color w:val="585858"/>
                        <w:spacing w:val="-12"/>
                        <w:sz w:val="18"/>
                      </w:rPr>
                      <w:t> </w:t>
                    </w:r>
                    <w:r>
                      <w:rPr>
                        <w:rFonts w:ascii="Calibri" w:hAnsi="Calibri"/>
                        <w:color w:val="585858"/>
                        <w:sz w:val="18"/>
                      </w:rPr>
                      <w:t>situación</w:t>
                    </w:r>
                  </w:p>
                  <w:p>
                    <w:pPr>
                      <w:numPr>
                        <w:ilvl w:val="0"/>
                        <w:numId w:val="138"/>
                      </w:numPr>
                      <w:tabs>
                        <w:tab w:pos="1806" w:val="left" w:leader="none"/>
                      </w:tabs>
                      <w:spacing w:before="117"/>
                      <w:ind w:left="1805" w:right="0" w:hanging="177"/>
                      <w:jc w:val="left"/>
                      <w:rPr>
                        <w:rFonts w:ascii="Calibri"/>
                        <w:sz w:val="18"/>
                      </w:rPr>
                    </w:pPr>
                    <w:r>
                      <w:rPr>
                        <w:rFonts w:ascii="Calibri"/>
                        <w:color w:val="585858"/>
                        <w:sz w:val="18"/>
                      </w:rPr>
                      <w:t>Sin</w:t>
                    </w:r>
                    <w:r>
                      <w:rPr>
                        <w:rFonts w:ascii="Calibri"/>
                        <w:color w:val="585858"/>
                        <w:spacing w:val="-3"/>
                        <w:sz w:val="18"/>
                      </w:rPr>
                      <w:t> </w:t>
                    </w:r>
                    <w:r>
                      <w:rPr>
                        <w:rFonts w:ascii="Calibri"/>
                        <w:color w:val="585858"/>
                        <w:sz w:val="18"/>
                      </w:rPr>
                      <w:t>respuesta</w:t>
                    </w:r>
                  </w:p>
                </w:txbxContent>
              </v:textbox>
              <w10:wrap type="none"/>
            </v:shape>
            <w10:wrap type="topAndBottom"/>
          </v:group>
        </w:pict>
      </w:r>
    </w:p>
    <w:p>
      <w:pPr>
        <w:pStyle w:val="BodyText"/>
      </w:pPr>
    </w:p>
    <w:p>
      <w:pPr>
        <w:pStyle w:val="BodyText"/>
        <w:spacing w:line="360" w:lineRule="auto" w:before="140"/>
        <w:ind w:left="118" w:right="203"/>
      </w:pPr>
      <w:r>
        <w:rPr/>
        <w:drawing>
          <wp:anchor distT="0" distB="0" distL="0" distR="0" allowOverlap="1" layoutInCell="1" locked="0" behindDoc="1" simplePos="0" relativeHeight="268071287">
            <wp:simplePos x="0" y="0"/>
            <wp:positionH relativeFrom="page">
              <wp:posOffset>1850135</wp:posOffset>
            </wp:positionH>
            <wp:positionV relativeFrom="paragraph">
              <wp:posOffset>-1036753</wp:posOffset>
            </wp:positionV>
            <wp:extent cx="62483" cy="62483"/>
            <wp:effectExtent l="0" t="0" r="0" b="0"/>
            <wp:wrapNone/>
            <wp:docPr id="19" name="image13.png" descr=""/>
            <wp:cNvGraphicFramePr>
              <a:graphicFrameLocks noChangeAspect="1"/>
            </wp:cNvGraphicFramePr>
            <a:graphic>
              <a:graphicData uri="http://schemas.openxmlformats.org/drawingml/2006/picture">
                <pic:pic>
                  <pic:nvPicPr>
                    <pic:cNvPr id="20" name="image13.png"/>
                    <pic:cNvPicPr/>
                  </pic:nvPicPr>
                  <pic:blipFill>
                    <a:blip r:embed="rId48" cstate="print"/>
                    <a:stretch>
                      <a:fillRect/>
                    </a:stretch>
                  </pic:blipFill>
                  <pic:spPr>
                    <a:xfrm>
                      <a:off x="0" y="0"/>
                      <a:ext cx="62483" cy="62483"/>
                    </a:xfrm>
                    <a:prstGeom prst="rect">
                      <a:avLst/>
                    </a:prstGeom>
                  </pic:spPr>
                </pic:pic>
              </a:graphicData>
            </a:graphic>
          </wp:anchor>
        </w:drawing>
      </w:r>
      <w:r>
        <w:rPr/>
        <w:drawing>
          <wp:anchor distT="0" distB="0" distL="0" distR="0" allowOverlap="1" layoutInCell="1" locked="0" behindDoc="1" simplePos="0" relativeHeight="268071311">
            <wp:simplePos x="0" y="0"/>
            <wp:positionH relativeFrom="page">
              <wp:posOffset>1850135</wp:posOffset>
            </wp:positionH>
            <wp:positionV relativeFrom="paragraph">
              <wp:posOffset>-823393</wp:posOffset>
            </wp:positionV>
            <wp:extent cx="62483" cy="64008"/>
            <wp:effectExtent l="0" t="0" r="0" b="0"/>
            <wp:wrapNone/>
            <wp:docPr id="21" name="image19.png" descr=""/>
            <wp:cNvGraphicFramePr>
              <a:graphicFrameLocks noChangeAspect="1"/>
            </wp:cNvGraphicFramePr>
            <a:graphic>
              <a:graphicData uri="http://schemas.openxmlformats.org/drawingml/2006/picture">
                <pic:pic>
                  <pic:nvPicPr>
                    <pic:cNvPr id="22" name="image19.png"/>
                    <pic:cNvPicPr/>
                  </pic:nvPicPr>
                  <pic:blipFill>
                    <a:blip r:embed="rId54" cstate="print"/>
                    <a:stretch>
                      <a:fillRect/>
                    </a:stretch>
                  </pic:blipFill>
                  <pic:spPr>
                    <a:xfrm>
                      <a:off x="0" y="0"/>
                      <a:ext cx="62483" cy="64008"/>
                    </a:xfrm>
                    <a:prstGeom prst="rect">
                      <a:avLst/>
                    </a:prstGeom>
                  </pic:spPr>
                </pic:pic>
              </a:graphicData>
            </a:graphic>
          </wp:anchor>
        </w:drawing>
      </w:r>
      <w:r>
        <w:rPr/>
        <w:drawing>
          <wp:anchor distT="0" distB="0" distL="0" distR="0" allowOverlap="1" layoutInCell="1" locked="0" behindDoc="1" simplePos="0" relativeHeight="268071335">
            <wp:simplePos x="0" y="0"/>
            <wp:positionH relativeFrom="page">
              <wp:posOffset>1850135</wp:posOffset>
            </wp:positionH>
            <wp:positionV relativeFrom="paragraph">
              <wp:posOffset>-608509</wp:posOffset>
            </wp:positionV>
            <wp:extent cx="62483" cy="62484"/>
            <wp:effectExtent l="0" t="0" r="0" b="0"/>
            <wp:wrapNone/>
            <wp:docPr id="23" name="image20.png" descr=""/>
            <wp:cNvGraphicFramePr>
              <a:graphicFrameLocks noChangeAspect="1"/>
            </wp:cNvGraphicFramePr>
            <a:graphic>
              <a:graphicData uri="http://schemas.openxmlformats.org/drawingml/2006/picture">
                <pic:pic>
                  <pic:nvPicPr>
                    <pic:cNvPr id="24" name="image20.png"/>
                    <pic:cNvPicPr/>
                  </pic:nvPicPr>
                  <pic:blipFill>
                    <a:blip r:embed="rId55" cstate="print"/>
                    <a:stretch>
                      <a:fillRect/>
                    </a:stretch>
                  </pic:blipFill>
                  <pic:spPr>
                    <a:xfrm>
                      <a:off x="0" y="0"/>
                      <a:ext cx="62483" cy="62484"/>
                    </a:xfrm>
                    <a:prstGeom prst="rect">
                      <a:avLst/>
                    </a:prstGeom>
                  </pic:spPr>
                </pic:pic>
              </a:graphicData>
            </a:graphic>
          </wp:anchor>
        </w:drawing>
      </w:r>
      <w:r>
        <w:rPr/>
        <w:drawing>
          <wp:anchor distT="0" distB="0" distL="0" distR="0" allowOverlap="1" layoutInCell="1" locked="0" behindDoc="1" simplePos="0" relativeHeight="268071359">
            <wp:simplePos x="0" y="0"/>
            <wp:positionH relativeFrom="page">
              <wp:posOffset>1850135</wp:posOffset>
            </wp:positionH>
            <wp:positionV relativeFrom="paragraph">
              <wp:posOffset>-393625</wp:posOffset>
            </wp:positionV>
            <wp:extent cx="62483" cy="62484"/>
            <wp:effectExtent l="0" t="0" r="0" b="0"/>
            <wp:wrapNone/>
            <wp:docPr id="25" name="image21.png" descr=""/>
            <wp:cNvGraphicFramePr>
              <a:graphicFrameLocks noChangeAspect="1"/>
            </wp:cNvGraphicFramePr>
            <a:graphic>
              <a:graphicData uri="http://schemas.openxmlformats.org/drawingml/2006/picture">
                <pic:pic>
                  <pic:nvPicPr>
                    <pic:cNvPr id="26" name="image21.png"/>
                    <pic:cNvPicPr/>
                  </pic:nvPicPr>
                  <pic:blipFill>
                    <a:blip r:embed="rId56" cstate="print"/>
                    <a:stretch>
                      <a:fillRect/>
                    </a:stretch>
                  </pic:blipFill>
                  <pic:spPr>
                    <a:xfrm>
                      <a:off x="0" y="0"/>
                      <a:ext cx="62483" cy="62484"/>
                    </a:xfrm>
                    <a:prstGeom prst="rect">
                      <a:avLst/>
                    </a:prstGeom>
                  </pic:spPr>
                </pic:pic>
              </a:graphicData>
            </a:graphic>
          </wp:anchor>
        </w:drawing>
      </w:r>
      <w:r>
        <w:rPr/>
        <w:t>3.- ¿Que ha notado que hace el (la) Orientador(a) en la mayoría de los casos cuando  un Alumno (a) tiene dificultades en la comprensión de contenidos</w:t>
      </w:r>
      <w:r>
        <w:rPr>
          <w:spacing w:val="-26"/>
        </w:rPr>
        <w:t> </w:t>
      </w:r>
      <w:r>
        <w:rPr/>
        <w:t>académicos?</w:t>
      </w:r>
    </w:p>
    <w:p>
      <w:pPr>
        <w:pStyle w:val="BodyText"/>
        <w:spacing w:before="8"/>
        <w:rPr>
          <w:sz w:val="20"/>
        </w:rPr>
      </w:pPr>
      <w:r>
        <w:rPr/>
        <w:pict>
          <v:group style="position:absolute;margin-left:70.544998pt;margin-top:13.848912pt;width:470.45pt;height:197.7pt;mso-position-horizontal-relative:page;mso-position-vertical-relative:paragraph;z-index:16432;mso-wrap-distance-left:0;mso-wrap-distance-right:0" coordorigin="1411,277" coordsize="9409,3954">
            <v:shape style="position:absolute;left:4992;top:440;width:2246;height:2246" type="#_x0000_t75" stroked="false">
              <v:imagedata r:id="rId57" o:title=""/>
            </v:shape>
            <v:shape style="position:absolute;left:5085;top:504;width:2060;height:2060" type="#_x0000_t75" stroked="false">
              <v:imagedata r:id="rId58" o:title=""/>
            </v:shape>
            <v:shape style="position:absolute;left:1418;top:284;width:9394;height:3939" type="#_x0000_t202" filled="false" stroked="true" strokeweight=".72pt" strokecolor="#d9d9d9">
              <v:textbox inset="0,0,0,0">
                <w:txbxContent>
                  <w:p>
                    <w:pPr>
                      <w:spacing w:line="240" w:lineRule="auto" w:before="4"/>
                      <w:rPr>
                        <w:sz w:val="24"/>
                      </w:rPr>
                    </w:pPr>
                  </w:p>
                  <w:p>
                    <w:pPr>
                      <w:spacing w:before="1"/>
                      <w:ind w:left="0" w:right="0" w:firstLine="0"/>
                      <w:jc w:val="center"/>
                      <w:rPr>
                        <w:rFonts w:ascii="Calibri"/>
                        <w:sz w:val="18"/>
                      </w:rPr>
                    </w:pPr>
                    <w:r>
                      <w:rPr>
                        <w:rFonts w:ascii="Calibri"/>
                        <w:color w:val="404040"/>
                        <w:sz w:val="18"/>
                      </w:rPr>
                      <w:t>0%</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21"/>
                      </w:rPr>
                    </w:pPr>
                  </w:p>
                  <w:p>
                    <w:pPr>
                      <w:spacing w:before="1"/>
                      <w:ind w:left="0" w:right="0" w:firstLine="0"/>
                      <w:jc w:val="center"/>
                      <w:rPr>
                        <w:rFonts w:ascii="Calibri"/>
                        <w:sz w:val="18"/>
                      </w:rPr>
                    </w:pPr>
                    <w:r>
                      <w:rPr>
                        <w:rFonts w:ascii="Calibri"/>
                        <w:color w:val="404040"/>
                        <w:sz w:val="18"/>
                      </w:rPr>
                      <w:t>100%</w:t>
                    </w:r>
                  </w:p>
                  <w:p>
                    <w:pPr>
                      <w:spacing w:line="240" w:lineRule="auto" w:before="0"/>
                      <w:rPr>
                        <w:sz w:val="18"/>
                      </w:rPr>
                    </w:pPr>
                  </w:p>
                  <w:p>
                    <w:pPr>
                      <w:numPr>
                        <w:ilvl w:val="0"/>
                        <w:numId w:val="139"/>
                      </w:numPr>
                      <w:tabs>
                        <w:tab w:pos="1793" w:val="left" w:leader="none"/>
                      </w:tabs>
                      <w:spacing w:before="130"/>
                      <w:ind w:left="1792" w:right="0" w:hanging="177"/>
                      <w:jc w:val="left"/>
                      <w:rPr>
                        <w:rFonts w:ascii="Calibri" w:hAnsi="Calibri"/>
                        <w:sz w:val="18"/>
                      </w:rPr>
                    </w:pPr>
                    <w:r>
                      <w:rPr>
                        <w:rFonts w:ascii="Calibri" w:hAnsi="Calibri"/>
                        <w:color w:val="585858"/>
                        <w:sz w:val="18"/>
                      </w:rPr>
                      <w:t>Instruye al Alumno (a) sobre las técnicas y hábitos de</w:t>
                    </w:r>
                    <w:r>
                      <w:rPr>
                        <w:rFonts w:ascii="Calibri" w:hAnsi="Calibri"/>
                        <w:color w:val="585858"/>
                        <w:spacing w:val="-21"/>
                        <w:sz w:val="18"/>
                      </w:rPr>
                      <w:t> </w:t>
                    </w:r>
                    <w:r>
                      <w:rPr>
                        <w:rFonts w:ascii="Calibri" w:hAnsi="Calibri"/>
                        <w:color w:val="585858"/>
                        <w:sz w:val="18"/>
                      </w:rPr>
                      <w:t>estudio</w:t>
                    </w:r>
                  </w:p>
                  <w:p>
                    <w:pPr>
                      <w:numPr>
                        <w:ilvl w:val="0"/>
                        <w:numId w:val="139"/>
                      </w:numPr>
                      <w:tabs>
                        <w:tab w:pos="1793" w:val="left" w:leader="none"/>
                      </w:tabs>
                      <w:spacing w:before="118"/>
                      <w:ind w:left="1792" w:right="0" w:hanging="177"/>
                      <w:jc w:val="left"/>
                      <w:rPr>
                        <w:rFonts w:ascii="Calibri" w:hAnsi="Calibri"/>
                        <w:sz w:val="18"/>
                      </w:rPr>
                    </w:pPr>
                    <w:r>
                      <w:rPr>
                        <w:rFonts w:ascii="Calibri" w:hAnsi="Calibri"/>
                        <w:color w:val="585858"/>
                        <w:sz w:val="18"/>
                      </w:rPr>
                      <w:t>Citar al tutor para informarle de dicha situación para que se haga cargo de</w:t>
                    </w:r>
                    <w:r>
                      <w:rPr>
                        <w:rFonts w:ascii="Calibri" w:hAnsi="Calibri"/>
                        <w:color w:val="585858"/>
                        <w:spacing w:val="-23"/>
                        <w:sz w:val="18"/>
                      </w:rPr>
                      <w:t> </w:t>
                    </w:r>
                    <w:r>
                      <w:rPr>
                        <w:rFonts w:ascii="Calibri" w:hAnsi="Calibri"/>
                        <w:color w:val="585858"/>
                        <w:sz w:val="18"/>
                      </w:rPr>
                      <w:t>resolverla</w:t>
                    </w:r>
                  </w:p>
                  <w:p>
                    <w:pPr>
                      <w:numPr>
                        <w:ilvl w:val="0"/>
                        <w:numId w:val="139"/>
                      </w:numPr>
                      <w:tabs>
                        <w:tab w:pos="1793" w:val="left" w:leader="none"/>
                      </w:tabs>
                      <w:spacing w:before="118"/>
                      <w:ind w:left="1792" w:right="0" w:hanging="177"/>
                      <w:jc w:val="left"/>
                      <w:rPr>
                        <w:rFonts w:ascii="Calibri" w:hAnsi="Calibri"/>
                        <w:sz w:val="18"/>
                      </w:rPr>
                    </w:pPr>
                    <w:r>
                      <w:rPr>
                        <w:rFonts w:ascii="Calibri" w:hAnsi="Calibri"/>
                        <w:color w:val="585858"/>
                        <w:sz w:val="18"/>
                      </w:rPr>
                      <w:t>Culpa al Alumno (a) de esta</w:t>
                    </w:r>
                    <w:r>
                      <w:rPr>
                        <w:rFonts w:ascii="Calibri" w:hAnsi="Calibri"/>
                        <w:color w:val="585858"/>
                        <w:spacing w:val="-12"/>
                        <w:sz w:val="18"/>
                      </w:rPr>
                      <w:t> </w:t>
                    </w:r>
                    <w:r>
                      <w:rPr>
                        <w:rFonts w:ascii="Calibri" w:hAnsi="Calibri"/>
                        <w:color w:val="585858"/>
                        <w:sz w:val="18"/>
                      </w:rPr>
                      <w:t>situación</w:t>
                    </w:r>
                  </w:p>
                  <w:p>
                    <w:pPr>
                      <w:numPr>
                        <w:ilvl w:val="0"/>
                        <w:numId w:val="139"/>
                      </w:numPr>
                      <w:tabs>
                        <w:tab w:pos="1793" w:val="left" w:leader="none"/>
                      </w:tabs>
                      <w:spacing w:before="117"/>
                      <w:ind w:left="1792" w:right="0" w:hanging="177"/>
                      <w:jc w:val="left"/>
                      <w:rPr>
                        <w:rFonts w:ascii="Calibri"/>
                        <w:sz w:val="18"/>
                      </w:rPr>
                    </w:pPr>
                    <w:r>
                      <w:rPr>
                        <w:rFonts w:ascii="Calibri"/>
                        <w:color w:val="585858"/>
                        <w:sz w:val="18"/>
                      </w:rPr>
                      <w:t>Sin</w:t>
                    </w:r>
                    <w:r>
                      <w:rPr>
                        <w:rFonts w:ascii="Calibri"/>
                        <w:color w:val="585858"/>
                        <w:spacing w:val="-3"/>
                        <w:sz w:val="18"/>
                      </w:rPr>
                      <w:t> </w:t>
                    </w:r>
                    <w:r>
                      <w:rPr>
                        <w:rFonts w:ascii="Calibri"/>
                        <w:color w:val="585858"/>
                        <w:sz w:val="18"/>
                      </w:rPr>
                      <w:t>respuesta</w:t>
                    </w:r>
                  </w:p>
                </w:txbxContent>
              </v:textbox>
              <w10:wrap type="none"/>
            </v:shape>
            <w10:wrap type="topAndBottom"/>
          </v:group>
        </w:pict>
      </w:r>
    </w:p>
    <w:p>
      <w:pPr>
        <w:spacing w:after="0"/>
        <w:rPr>
          <w:sz w:val="20"/>
        </w:rPr>
        <w:sectPr>
          <w:pgSz w:w="12240" w:h="15840"/>
          <w:pgMar w:header="0" w:footer="1003" w:top="1360" w:bottom="1200" w:left="1300" w:right="1280"/>
        </w:sectPr>
      </w:pPr>
    </w:p>
    <w:p>
      <w:pPr>
        <w:pStyle w:val="BodyText"/>
        <w:spacing w:line="360" w:lineRule="auto" w:before="57"/>
        <w:ind w:left="118" w:right="116"/>
        <w:jc w:val="both"/>
      </w:pPr>
      <w:r>
        <w:rPr/>
        <w:drawing>
          <wp:anchor distT="0" distB="0" distL="0" distR="0" allowOverlap="1" layoutInCell="1" locked="0" behindDoc="1" simplePos="0" relativeHeight="268071671">
            <wp:simplePos x="0" y="0"/>
            <wp:positionH relativeFrom="page">
              <wp:posOffset>3677411</wp:posOffset>
            </wp:positionH>
            <wp:positionV relativeFrom="page">
              <wp:posOffset>7255764</wp:posOffset>
            </wp:positionV>
            <wp:extent cx="64008" cy="62483"/>
            <wp:effectExtent l="0" t="0" r="0" b="0"/>
            <wp:wrapNone/>
            <wp:docPr id="27" name="image24.png" descr=""/>
            <wp:cNvGraphicFramePr>
              <a:graphicFrameLocks noChangeAspect="1"/>
            </wp:cNvGraphicFramePr>
            <a:graphic>
              <a:graphicData uri="http://schemas.openxmlformats.org/drawingml/2006/picture">
                <pic:pic>
                  <pic:nvPicPr>
                    <pic:cNvPr id="28" name="image24.png"/>
                    <pic:cNvPicPr/>
                  </pic:nvPicPr>
                  <pic:blipFill>
                    <a:blip r:embed="rId60" cstate="print"/>
                    <a:stretch>
                      <a:fillRect/>
                    </a:stretch>
                  </pic:blipFill>
                  <pic:spPr>
                    <a:xfrm>
                      <a:off x="0" y="0"/>
                      <a:ext cx="64008" cy="62483"/>
                    </a:xfrm>
                    <a:prstGeom prst="rect">
                      <a:avLst/>
                    </a:prstGeom>
                  </pic:spPr>
                </pic:pic>
              </a:graphicData>
            </a:graphic>
          </wp:anchor>
        </w:drawing>
      </w:r>
      <w:r>
        <w:rPr/>
        <w:drawing>
          <wp:anchor distT="0" distB="0" distL="0" distR="0" allowOverlap="1" layoutInCell="1" locked="0" behindDoc="1" simplePos="0" relativeHeight="268071695">
            <wp:simplePos x="0" y="0"/>
            <wp:positionH relativeFrom="page">
              <wp:posOffset>3913632</wp:posOffset>
            </wp:positionH>
            <wp:positionV relativeFrom="page">
              <wp:posOffset>7255764</wp:posOffset>
            </wp:positionV>
            <wp:extent cx="62484" cy="62483"/>
            <wp:effectExtent l="0" t="0" r="0" b="0"/>
            <wp:wrapNone/>
            <wp:docPr id="29" name="image25.png" descr=""/>
            <wp:cNvGraphicFramePr>
              <a:graphicFrameLocks noChangeAspect="1"/>
            </wp:cNvGraphicFramePr>
            <a:graphic>
              <a:graphicData uri="http://schemas.openxmlformats.org/drawingml/2006/picture">
                <pic:pic>
                  <pic:nvPicPr>
                    <pic:cNvPr id="30" name="image25.png"/>
                    <pic:cNvPicPr/>
                  </pic:nvPicPr>
                  <pic:blipFill>
                    <a:blip r:embed="rId61" cstate="print"/>
                    <a:stretch>
                      <a:fillRect/>
                    </a:stretch>
                  </pic:blipFill>
                  <pic:spPr>
                    <a:xfrm>
                      <a:off x="0" y="0"/>
                      <a:ext cx="62484" cy="62483"/>
                    </a:xfrm>
                    <a:prstGeom prst="rect">
                      <a:avLst/>
                    </a:prstGeom>
                  </pic:spPr>
                </pic:pic>
              </a:graphicData>
            </a:graphic>
          </wp:anchor>
        </w:drawing>
      </w:r>
      <w:r>
        <w:rPr/>
        <w:t>4.- ¿Por las actividades del Orientador (a) dentro del Plantel que percibes que es su función más importante en el COBAEM, Valle de Chalco?</w:t>
      </w:r>
    </w:p>
    <w:p>
      <w:pPr>
        <w:pStyle w:val="BodyText"/>
        <w:spacing w:before="8"/>
        <w:rPr>
          <w:sz w:val="20"/>
        </w:rPr>
      </w:pPr>
      <w:r>
        <w:rPr/>
        <w:pict>
          <v:group style="position:absolute;margin-left:70.544998pt;margin-top:13.878916pt;width:470.7pt;height:193.15pt;mso-position-horizontal-relative:page;mso-position-vertical-relative:paragraph;z-index:16672;mso-wrap-distance-left:0;mso-wrap-distance-right:0" coordorigin="1411,278" coordsize="9414,3863">
            <v:shape style="position:absolute;left:5042;top:443;width:2150;height:2150" type="#_x0000_t75" stroked="false">
              <v:imagedata r:id="rId62" o:title=""/>
            </v:shape>
            <v:shape style="position:absolute;left:5135;top:506;width:1965;height:1965" type="#_x0000_t75" stroked="false">
              <v:imagedata r:id="rId63" o:title=""/>
            </v:shape>
            <v:shape style="position:absolute;left:1418;top:285;width:9399;height:3848" type="#_x0000_t202" filled="false" stroked="true" strokeweight=".72pt" strokecolor="#d9d9d9">
              <v:textbox inset="0,0,0,0">
                <w:txbxContent>
                  <w:p>
                    <w:pPr>
                      <w:spacing w:line="240" w:lineRule="auto" w:before="3"/>
                      <w:rPr>
                        <w:sz w:val="24"/>
                      </w:rPr>
                    </w:pPr>
                  </w:p>
                  <w:p>
                    <w:pPr>
                      <w:spacing w:before="1"/>
                      <w:ind w:left="212" w:right="213" w:firstLine="0"/>
                      <w:jc w:val="center"/>
                      <w:rPr>
                        <w:rFonts w:ascii="Calibri"/>
                        <w:sz w:val="18"/>
                      </w:rPr>
                    </w:pPr>
                    <w:r>
                      <w:rPr>
                        <w:rFonts w:ascii="Calibri"/>
                        <w:color w:val="404040"/>
                        <w:sz w:val="18"/>
                      </w:rPr>
                      <w:t>0%</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before="151"/>
                      <w:ind w:left="212" w:right="213" w:firstLine="0"/>
                      <w:jc w:val="center"/>
                      <w:rPr>
                        <w:rFonts w:ascii="Calibri"/>
                        <w:sz w:val="18"/>
                      </w:rPr>
                    </w:pPr>
                    <w:r>
                      <w:rPr>
                        <w:rFonts w:ascii="Calibri"/>
                        <w:color w:val="404040"/>
                        <w:sz w:val="18"/>
                      </w:rPr>
                      <w:t>100%</w:t>
                    </w:r>
                  </w:p>
                  <w:p>
                    <w:pPr>
                      <w:spacing w:line="240" w:lineRule="auto" w:before="0"/>
                      <w:rPr>
                        <w:sz w:val="18"/>
                      </w:rPr>
                    </w:pPr>
                  </w:p>
                  <w:p>
                    <w:pPr>
                      <w:numPr>
                        <w:ilvl w:val="0"/>
                        <w:numId w:val="140"/>
                      </w:numPr>
                      <w:tabs>
                        <w:tab w:pos="975" w:val="left" w:leader="none"/>
                      </w:tabs>
                      <w:spacing w:before="128"/>
                      <w:ind w:left="974" w:right="0" w:hanging="178"/>
                      <w:jc w:val="left"/>
                      <w:rPr>
                        <w:rFonts w:ascii="Calibri" w:hAnsi="Calibri"/>
                        <w:sz w:val="18"/>
                      </w:rPr>
                    </w:pPr>
                    <w:r>
                      <w:rPr>
                        <w:rFonts w:ascii="Calibri" w:hAnsi="Calibri"/>
                        <w:color w:val="585858"/>
                        <w:sz w:val="18"/>
                      </w:rPr>
                      <w:t>No percibo que es lo más importante y central de sus</w:t>
                    </w:r>
                    <w:r>
                      <w:rPr>
                        <w:rFonts w:ascii="Calibri" w:hAnsi="Calibri"/>
                        <w:color w:val="585858"/>
                        <w:spacing w:val="-19"/>
                        <w:sz w:val="18"/>
                      </w:rPr>
                      <w:t> </w:t>
                    </w:r>
                    <w:r>
                      <w:rPr>
                        <w:rFonts w:ascii="Calibri" w:hAnsi="Calibri"/>
                        <w:color w:val="585858"/>
                        <w:sz w:val="18"/>
                      </w:rPr>
                      <w:t>actividades</w:t>
                    </w:r>
                  </w:p>
                  <w:p>
                    <w:pPr>
                      <w:numPr>
                        <w:ilvl w:val="0"/>
                        <w:numId w:val="140"/>
                      </w:numPr>
                      <w:tabs>
                        <w:tab w:pos="975" w:val="left" w:leader="none"/>
                      </w:tabs>
                      <w:spacing w:before="118"/>
                      <w:ind w:left="974" w:right="0" w:hanging="178"/>
                      <w:jc w:val="left"/>
                      <w:rPr>
                        <w:rFonts w:ascii="Calibri"/>
                        <w:sz w:val="18"/>
                      </w:rPr>
                    </w:pPr>
                    <w:r>
                      <w:rPr>
                        <w:rFonts w:ascii="Calibri"/>
                        <w:color w:val="585858"/>
                        <w:sz w:val="18"/>
                      </w:rPr>
                      <w:t>Abrir la puerta a la hora de entrada y revisar el uniforme (cuidar la</w:t>
                    </w:r>
                    <w:r>
                      <w:rPr>
                        <w:rFonts w:ascii="Calibri"/>
                        <w:color w:val="585858"/>
                        <w:spacing w:val="-27"/>
                        <w:sz w:val="18"/>
                      </w:rPr>
                      <w:t> </w:t>
                    </w:r>
                    <w:r>
                      <w:rPr>
                        <w:rFonts w:ascii="Calibri"/>
                        <w:color w:val="585858"/>
                        <w:sz w:val="18"/>
                      </w:rPr>
                      <w:t>disciplina)</w:t>
                    </w:r>
                  </w:p>
                  <w:p>
                    <w:pPr>
                      <w:numPr>
                        <w:ilvl w:val="0"/>
                        <w:numId w:val="140"/>
                      </w:numPr>
                      <w:tabs>
                        <w:tab w:pos="975" w:val="left" w:leader="none"/>
                      </w:tabs>
                      <w:spacing w:before="117"/>
                      <w:ind w:left="974" w:right="0" w:hanging="178"/>
                      <w:jc w:val="left"/>
                      <w:rPr>
                        <w:rFonts w:ascii="Calibri"/>
                        <w:sz w:val="18"/>
                      </w:rPr>
                    </w:pPr>
                    <w:r>
                      <w:rPr>
                        <w:rFonts w:ascii="Calibri"/>
                        <w:color w:val="585858"/>
                        <w:sz w:val="18"/>
                      </w:rPr>
                      <w:t>Implementar</w:t>
                    </w:r>
                    <w:r>
                      <w:rPr>
                        <w:rFonts w:ascii="Calibri"/>
                        <w:color w:val="585858"/>
                        <w:spacing w:val="-2"/>
                        <w:sz w:val="18"/>
                      </w:rPr>
                      <w:t> </w:t>
                    </w:r>
                    <w:r>
                      <w:rPr>
                        <w:rFonts w:ascii="Calibri"/>
                        <w:color w:val="585858"/>
                        <w:sz w:val="18"/>
                      </w:rPr>
                      <w:t>acciones</w:t>
                    </w:r>
                    <w:r>
                      <w:rPr>
                        <w:rFonts w:ascii="Calibri"/>
                        <w:color w:val="585858"/>
                        <w:spacing w:val="-2"/>
                        <w:sz w:val="18"/>
                      </w:rPr>
                      <w:t> </w:t>
                    </w:r>
                    <w:r>
                      <w:rPr>
                        <w:rFonts w:ascii="Calibri"/>
                        <w:color w:val="585858"/>
                        <w:sz w:val="18"/>
                      </w:rPr>
                      <w:t>destinadas</w:t>
                    </w:r>
                    <w:r>
                      <w:rPr>
                        <w:rFonts w:ascii="Calibri"/>
                        <w:color w:val="585858"/>
                        <w:spacing w:val="-4"/>
                        <w:sz w:val="18"/>
                      </w:rPr>
                      <w:t> </w:t>
                    </w:r>
                    <w:r>
                      <w:rPr>
                        <w:rFonts w:ascii="Calibri"/>
                        <w:color w:val="585858"/>
                        <w:sz w:val="18"/>
                      </w:rPr>
                      <w:t>a</w:t>
                    </w:r>
                    <w:r>
                      <w:rPr>
                        <w:rFonts w:ascii="Calibri"/>
                        <w:color w:val="585858"/>
                        <w:spacing w:val="-3"/>
                        <w:sz w:val="18"/>
                      </w:rPr>
                      <w:t> </w:t>
                    </w:r>
                    <w:r>
                      <w:rPr>
                        <w:rFonts w:ascii="Calibri"/>
                        <w:color w:val="585858"/>
                        <w:sz w:val="18"/>
                      </w:rPr>
                      <w:t>facilitar</w:t>
                    </w:r>
                    <w:r>
                      <w:rPr>
                        <w:rFonts w:ascii="Calibri"/>
                        <w:color w:val="585858"/>
                        <w:spacing w:val="-4"/>
                        <w:sz w:val="18"/>
                      </w:rPr>
                      <w:t> </w:t>
                    </w:r>
                    <w:r>
                      <w:rPr>
                        <w:rFonts w:ascii="Calibri"/>
                        <w:color w:val="585858"/>
                        <w:sz w:val="18"/>
                      </w:rPr>
                      <w:t>el</w:t>
                    </w:r>
                    <w:r>
                      <w:rPr>
                        <w:rFonts w:ascii="Calibri"/>
                        <w:color w:val="585858"/>
                        <w:spacing w:val="-4"/>
                        <w:sz w:val="18"/>
                      </w:rPr>
                      <w:t> </w:t>
                    </w:r>
                    <w:r>
                      <w:rPr>
                        <w:rFonts w:ascii="Calibri"/>
                        <w:color w:val="585858"/>
                        <w:sz w:val="18"/>
                      </w:rPr>
                      <w:t>aprendizaje,</w:t>
                    </w:r>
                    <w:r>
                      <w:rPr>
                        <w:rFonts w:ascii="Calibri"/>
                        <w:color w:val="585858"/>
                        <w:spacing w:val="-3"/>
                        <w:sz w:val="18"/>
                      </w:rPr>
                      <w:t> </w:t>
                    </w:r>
                    <w:r>
                      <w:rPr>
                        <w:rFonts w:ascii="Calibri"/>
                        <w:color w:val="585858"/>
                        <w:sz w:val="18"/>
                      </w:rPr>
                      <w:t>desarrollo</w:t>
                    </w:r>
                    <w:r>
                      <w:rPr>
                        <w:rFonts w:ascii="Calibri"/>
                        <w:color w:val="585858"/>
                        <w:spacing w:val="-3"/>
                        <w:sz w:val="18"/>
                      </w:rPr>
                      <w:t> </w:t>
                    </w:r>
                    <w:r>
                      <w:rPr>
                        <w:rFonts w:ascii="Calibri"/>
                        <w:color w:val="585858"/>
                        <w:sz w:val="18"/>
                      </w:rPr>
                      <w:t>personal</w:t>
                    </w:r>
                    <w:r>
                      <w:rPr>
                        <w:rFonts w:ascii="Calibri"/>
                        <w:color w:val="585858"/>
                        <w:spacing w:val="-3"/>
                        <w:sz w:val="18"/>
                      </w:rPr>
                      <w:t> </w:t>
                    </w:r>
                    <w:r>
                      <w:rPr>
                        <w:rFonts w:ascii="Calibri"/>
                        <w:color w:val="585858"/>
                        <w:sz w:val="18"/>
                      </w:rPr>
                      <w:t>y</w:t>
                    </w:r>
                    <w:r>
                      <w:rPr>
                        <w:rFonts w:ascii="Calibri"/>
                        <w:color w:val="585858"/>
                        <w:spacing w:val="-3"/>
                        <w:sz w:val="18"/>
                      </w:rPr>
                      <w:t> </w:t>
                    </w:r>
                    <w:r>
                      <w:rPr>
                        <w:rFonts w:ascii="Calibri"/>
                        <w:color w:val="585858"/>
                        <w:sz w:val="18"/>
                      </w:rPr>
                      <w:t>vocacional</w:t>
                    </w:r>
                    <w:r>
                      <w:rPr>
                        <w:rFonts w:ascii="Calibri"/>
                        <w:color w:val="585858"/>
                        <w:spacing w:val="-3"/>
                        <w:sz w:val="18"/>
                      </w:rPr>
                      <w:t> </w:t>
                    </w:r>
                    <w:r>
                      <w:rPr>
                        <w:rFonts w:ascii="Calibri"/>
                        <w:color w:val="585858"/>
                        <w:sz w:val="18"/>
                      </w:rPr>
                      <w:t>en</w:t>
                    </w:r>
                    <w:r>
                      <w:rPr>
                        <w:rFonts w:ascii="Calibri"/>
                        <w:color w:val="585858"/>
                        <w:spacing w:val="-2"/>
                        <w:sz w:val="18"/>
                      </w:rPr>
                      <w:t> </w:t>
                    </w:r>
                    <w:r>
                      <w:rPr>
                        <w:rFonts w:ascii="Calibri"/>
                        <w:color w:val="585858"/>
                        <w:sz w:val="18"/>
                      </w:rPr>
                      <w:t>los</w:t>
                    </w:r>
                    <w:r>
                      <w:rPr>
                        <w:rFonts w:ascii="Calibri"/>
                        <w:color w:val="585858"/>
                        <w:spacing w:val="-4"/>
                        <w:sz w:val="18"/>
                      </w:rPr>
                      <w:t> </w:t>
                    </w:r>
                    <w:r>
                      <w:rPr>
                        <w:rFonts w:ascii="Calibri"/>
                        <w:color w:val="585858"/>
                        <w:sz w:val="18"/>
                      </w:rPr>
                      <w:t>Alumnos</w:t>
                    </w:r>
                  </w:p>
                  <w:p>
                    <w:pPr>
                      <w:numPr>
                        <w:ilvl w:val="0"/>
                        <w:numId w:val="140"/>
                      </w:numPr>
                      <w:tabs>
                        <w:tab w:pos="975" w:val="left" w:leader="none"/>
                      </w:tabs>
                      <w:spacing w:before="117"/>
                      <w:ind w:left="974" w:right="0" w:hanging="178"/>
                      <w:jc w:val="left"/>
                      <w:rPr>
                        <w:rFonts w:ascii="Calibri"/>
                        <w:sz w:val="18"/>
                      </w:rPr>
                    </w:pPr>
                    <w:r>
                      <w:rPr>
                        <w:rFonts w:ascii="Calibri"/>
                        <w:color w:val="585858"/>
                        <w:sz w:val="18"/>
                      </w:rPr>
                      <w:t>No</w:t>
                    </w:r>
                    <w:r>
                      <w:rPr>
                        <w:rFonts w:ascii="Calibri"/>
                        <w:color w:val="585858"/>
                        <w:spacing w:val="-2"/>
                        <w:sz w:val="18"/>
                      </w:rPr>
                      <w:t> </w:t>
                    </w:r>
                    <w:r>
                      <w:rPr>
                        <w:rFonts w:ascii="Calibri"/>
                        <w:color w:val="585858"/>
                        <w:sz w:val="18"/>
                      </w:rPr>
                      <w:t>se</w:t>
                    </w:r>
                  </w:p>
                </w:txbxContent>
              </v:textbox>
              <w10:wrap type="none"/>
            </v:shape>
            <w10:wrap type="topAndBottom"/>
          </v:group>
        </w:pict>
      </w:r>
    </w:p>
    <w:p>
      <w:pPr>
        <w:pStyle w:val="BodyText"/>
        <w:spacing w:before="1"/>
        <w:rPr>
          <w:sz w:val="35"/>
        </w:rPr>
      </w:pPr>
    </w:p>
    <w:p>
      <w:pPr>
        <w:pStyle w:val="BodyText"/>
        <w:spacing w:line="360" w:lineRule="auto"/>
        <w:ind w:left="118" w:right="114"/>
        <w:jc w:val="both"/>
      </w:pPr>
      <w:r>
        <w:rPr/>
        <w:drawing>
          <wp:anchor distT="0" distB="0" distL="0" distR="0" allowOverlap="1" layoutInCell="1" locked="0" behindDoc="1" simplePos="0" relativeHeight="268071575">
            <wp:simplePos x="0" y="0"/>
            <wp:positionH relativeFrom="page">
              <wp:posOffset>1321308</wp:posOffset>
            </wp:positionH>
            <wp:positionV relativeFrom="paragraph">
              <wp:posOffset>-1119557</wp:posOffset>
            </wp:positionV>
            <wp:extent cx="62484" cy="62483"/>
            <wp:effectExtent l="0" t="0" r="0" b="0"/>
            <wp:wrapNone/>
            <wp:docPr id="31" name="image13.png" descr=""/>
            <wp:cNvGraphicFramePr>
              <a:graphicFrameLocks noChangeAspect="1"/>
            </wp:cNvGraphicFramePr>
            <a:graphic>
              <a:graphicData uri="http://schemas.openxmlformats.org/drawingml/2006/picture">
                <pic:pic>
                  <pic:nvPicPr>
                    <pic:cNvPr id="32" name="image13.png"/>
                    <pic:cNvPicPr/>
                  </pic:nvPicPr>
                  <pic:blipFill>
                    <a:blip r:embed="rId48" cstate="print"/>
                    <a:stretch>
                      <a:fillRect/>
                    </a:stretch>
                  </pic:blipFill>
                  <pic:spPr>
                    <a:xfrm>
                      <a:off x="0" y="0"/>
                      <a:ext cx="62484" cy="62483"/>
                    </a:xfrm>
                    <a:prstGeom prst="rect">
                      <a:avLst/>
                    </a:prstGeom>
                  </pic:spPr>
                </pic:pic>
              </a:graphicData>
            </a:graphic>
          </wp:anchor>
        </w:drawing>
      </w:r>
      <w:r>
        <w:rPr/>
        <w:drawing>
          <wp:anchor distT="0" distB="0" distL="0" distR="0" allowOverlap="1" layoutInCell="1" locked="0" behindDoc="1" simplePos="0" relativeHeight="268071599">
            <wp:simplePos x="0" y="0"/>
            <wp:positionH relativeFrom="page">
              <wp:posOffset>1321308</wp:posOffset>
            </wp:positionH>
            <wp:positionV relativeFrom="paragraph">
              <wp:posOffset>-904673</wp:posOffset>
            </wp:positionV>
            <wp:extent cx="62484" cy="62483"/>
            <wp:effectExtent l="0" t="0" r="0" b="0"/>
            <wp:wrapNone/>
            <wp:docPr id="33" name="image14.png" descr=""/>
            <wp:cNvGraphicFramePr>
              <a:graphicFrameLocks noChangeAspect="1"/>
            </wp:cNvGraphicFramePr>
            <a:graphic>
              <a:graphicData uri="http://schemas.openxmlformats.org/drawingml/2006/picture">
                <pic:pic>
                  <pic:nvPicPr>
                    <pic:cNvPr id="34" name="image14.png"/>
                    <pic:cNvPicPr/>
                  </pic:nvPicPr>
                  <pic:blipFill>
                    <a:blip r:embed="rId49" cstate="print"/>
                    <a:stretch>
                      <a:fillRect/>
                    </a:stretch>
                  </pic:blipFill>
                  <pic:spPr>
                    <a:xfrm>
                      <a:off x="0" y="0"/>
                      <a:ext cx="62484" cy="62483"/>
                    </a:xfrm>
                    <a:prstGeom prst="rect">
                      <a:avLst/>
                    </a:prstGeom>
                  </pic:spPr>
                </pic:pic>
              </a:graphicData>
            </a:graphic>
          </wp:anchor>
        </w:drawing>
      </w:r>
      <w:r>
        <w:rPr/>
        <w:drawing>
          <wp:anchor distT="0" distB="0" distL="0" distR="0" allowOverlap="1" layoutInCell="1" locked="0" behindDoc="1" simplePos="0" relativeHeight="268071623">
            <wp:simplePos x="0" y="0"/>
            <wp:positionH relativeFrom="page">
              <wp:posOffset>1321308</wp:posOffset>
            </wp:positionH>
            <wp:positionV relativeFrom="paragraph">
              <wp:posOffset>-689789</wp:posOffset>
            </wp:positionV>
            <wp:extent cx="62484" cy="62484"/>
            <wp:effectExtent l="0" t="0" r="0" b="0"/>
            <wp:wrapNone/>
            <wp:docPr id="35" name="image28.png" descr=""/>
            <wp:cNvGraphicFramePr>
              <a:graphicFrameLocks noChangeAspect="1"/>
            </wp:cNvGraphicFramePr>
            <a:graphic>
              <a:graphicData uri="http://schemas.openxmlformats.org/drawingml/2006/picture">
                <pic:pic>
                  <pic:nvPicPr>
                    <pic:cNvPr id="36" name="image28.png"/>
                    <pic:cNvPicPr/>
                  </pic:nvPicPr>
                  <pic:blipFill>
                    <a:blip r:embed="rId64" cstate="print"/>
                    <a:stretch>
                      <a:fillRect/>
                    </a:stretch>
                  </pic:blipFill>
                  <pic:spPr>
                    <a:xfrm>
                      <a:off x="0" y="0"/>
                      <a:ext cx="62484" cy="62484"/>
                    </a:xfrm>
                    <a:prstGeom prst="rect">
                      <a:avLst/>
                    </a:prstGeom>
                  </pic:spPr>
                </pic:pic>
              </a:graphicData>
            </a:graphic>
          </wp:anchor>
        </w:drawing>
      </w:r>
      <w:r>
        <w:rPr/>
        <w:drawing>
          <wp:anchor distT="0" distB="0" distL="0" distR="0" allowOverlap="1" layoutInCell="1" locked="0" behindDoc="1" simplePos="0" relativeHeight="268071647">
            <wp:simplePos x="0" y="0"/>
            <wp:positionH relativeFrom="page">
              <wp:posOffset>1321308</wp:posOffset>
            </wp:positionH>
            <wp:positionV relativeFrom="paragraph">
              <wp:posOffset>-476429</wp:posOffset>
            </wp:positionV>
            <wp:extent cx="62484" cy="62484"/>
            <wp:effectExtent l="0" t="0" r="0" b="0"/>
            <wp:wrapNone/>
            <wp:docPr id="37" name="image16.png" descr=""/>
            <wp:cNvGraphicFramePr>
              <a:graphicFrameLocks noChangeAspect="1"/>
            </wp:cNvGraphicFramePr>
            <a:graphic>
              <a:graphicData uri="http://schemas.openxmlformats.org/drawingml/2006/picture">
                <pic:pic>
                  <pic:nvPicPr>
                    <pic:cNvPr id="38" name="image16.png"/>
                    <pic:cNvPicPr/>
                  </pic:nvPicPr>
                  <pic:blipFill>
                    <a:blip r:embed="rId51" cstate="print"/>
                    <a:stretch>
                      <a:fillRect/>
                    </a:stretch>
                  </pic:blipFill>
                  <pic:spPr>
                    <a:xfrm>
                      <a:off x="0" y="0"/>
                      <a:ext cx="62484" cy="62484"/>
                    </a:xfrm>
                    <a:prstGeom prst="rect">
                      <a:avLst/>
                    </a:prstGeom>
                  </pic:spPr>
                </pic:pic>
              </a:graphicData>
            </a:graphic>
          </wp:anchor>
        </w:drawing>
      </w:r>
      <w:r>
        <w:rPr/>
        <w:t>5.- ¿Considera que es de vital importancia la participación del Orientador en juntas o reuniones de Docentes y Directivos que tienen como objetivo el de generar y promover una educación de calidad hacia el Alumno?</w:t>
      </w:r>
    </w:p>
    <w:p>
      <w:pPr>
        <w:pStyle w:val="BodyText"/>
        <w:spacing w:before="8"/>
        <w:rPr>
          <w:sz w:val="20"/>
        </w:rPr>
      </w:pPr>
      <w:r>
        <w:rPr/>
        <w:pict>
          <v:group style="position:absolute;margin-left:70.544998pt;margin-top:13.848898pt;width:470.7pt;height:172.25pt;mso-position-horizontal-relative:page;mso-position-vertical-relative:paragraph;z-index:16720;mso-wrap-distance-left:0;mso-wrap-distance-right:0" coordorigin="1411,277" coordsize="9414,3445">
            <v:shape style="position:absolute;left:4759;top:440;width:2717;height:2719" type="#_x0000_t75" stroked="false">
              <v:imagedata r:id="rId65" o:title=""/>
            </v:shape>
            <v:shape style="position:absolute;left:4852;top:505;width:2531;height:2531" type="#_x0000_t75" stroked="false">
              <v:imagedata r:id="rId66" o:title=""/>
            </v:shape>
            <v:shape style="position:absolute;left:1418;top:284;width:9399;height:3430" type="#_x0000_t202" filled="false" stroked="true" strokeweight=".72pt" strokecolor="#d9d9d9">
              <v:textbox inset="0,0,0,0">
                <w:txbxContent>
                  <w:p>
                    <w:pPr>
                      <w:spacing w:line="240" w:lineRule="auto" w:before="2"/>
                      <w:rPr>
                        <w:sz w:val="25"/>
                      </w:rPr>
                    </w:pPr>
                  </w:p>
                  <w:p>
                    <w:pPr>
                      <w:spacing w:before="1"/>
                      <w:ind w:left="212" w:right="213" w:firstLine="0"/>
                      <w:jc w:val="center"/>
                      <w:rPr>
                        <w:rFonts w:ascii="Calibri"/>
                        <w:sz w:val="18"/>
                      </w:rPr>
                    </w:pPr>
                    <w:r>
                      <w:rPr>
                        <w:rFonts w:ascii="Calibri"/>
                        <w:color w:val="404040"/>
                        <w:sz w:val="18"/>
                      </w:rPr>
                      <w:t>0%</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6"/>
                      <w:rPr>
                        <w:sz w:val="24"/>
                      </w:rPr>
                    </w:pPr>
                  </w:p>
                  <w:p>
                    <w:pPr>
                      <w:spacing w:before="0"/>
                      <w:ind w:left="212" w:right="213" w:firstLine="0"/>
                      <w:jc w:val="center"/>
                      <w:rPr>
                        <w:rFonts w:ascii="Calibri"/>
                        <w:sz w:val="18"/>
                      </w:rPr>
                    </w:pPr>
                    <w:r>
                      <w:rPr>
                        <w:rFonts w:ascii="Calibri"/>
                        <w:color w:val="404040"/>
                        <w:sz w:val="18"/>
                      </w:rPr>
                      <w:t>100%</w:t>
                    </w:r>
                  </w:p>
                  <w:p>
                    <w:pPr>
                      <w:spacing w:line="240" w:lineRule="auto" w:before="0"/>
                      <w:rPr>
                        <w:sz w:val="18"/>
                      </w:rPr>
                    </w:pPr>
                  </w:p>
                  <w:p>
                    <w:pPr>
                      <w:tabs>
                        <w:tab w:pos="583" w:val="left" w:leader="none"/>
                      </w:tabs>
                      <w:spacing w:before="138"/>
                      <w:ind w:left="212" w:right="0" w:firstLine="0"/>
                      <w:jc w:val="center"/>
                      <w:rPr>
                        <w:rFonts w:ascii="Calibri"/>
                        <w:sz w:val="18"/>
                      </w:rPr>
                    </w:pPr>
                    <w:r>
                      <w:rPr>
                        <w:rFonts w:ascii="Calibri"/>
                        <w:color w:val="585858"/>
                        <w:sz w:val="18"/>
                      </w:rPr>
                      <w:t>Si</w:t>
                      <w:tab/>
                      <w:t>No</w:t>
                    </w:r>
                  </w:p>
                </w:txbxContent>
              </v:textbox>
              <w10:wrap type="none"/>
            </v:shape>
            <w10:wrap type="topAndBottom"/>
          </v:group>
        </w:pict>
      </w:r>
    </w:p>
    <w:p>
      <w:pPr>
        <w:spacing w:after="0"/>
        <w:rPr>
          <w:sz w:val="20"/>
        </w:rPr>
        <w:sectPr>
          <w:footerReference w:type="default" r:id="rId59"/>
          <w:pgSz w:w="12240" w:h="15840"/>
          <w:pgMar w:footer="943" w:header="0" w:top="1360" w:bottom="1140" w:left="1300" w:right="1300"/>
          <w:pgNumType w:start="200"/>
        </w:sectPr>
      </w:pPr>
    </w:p>
    <w:p>
      <w:pPr>
        <w:pStyle w:val="BodyText"/>
        <w:spacing w:line="360" w:lineRule="auto" w:before="57"/>
        <w:ind w:left="118" w:right="113"/>
        <w:jc w:val="both"/>
      </w:pPr>
      <w:r>
        <w:rPr/>
        <w:drawing>
          <wp:anchor distT="0" distB="0" distL="0" distR="0" allowOverlap="1" layoutInCell="1" locked="0" behindDoc="1" simplePos="0" relativeHeight="268071815">
            <wp:simplePos x="0" y="0"/>
            <wp:positionH relativeFrom="page">
              <wp:posOffset>1307591</wp:posOffset>
            </wp:positionH>
            <wp:positionV relativeFrom="paragraph">
              <wp:posOffset>2318586</wp:posOffset>
            </wp:positionV>
            <wp:extent cx="62484" cy="62483"/>
            <wp:effectExtent l="0" t="0" r="0" b="0"/>
            <wp:wrapNone/>
            <wp:docPr id="39" name="image13.png" descr=""/>
            <wp:cNvGraphicFramePr>
              <a:graphicFrameLocks noChangeAspect="1"/>
            </wp:cNvGraphicFramePr>
            <a:graphic>
              <a:graphicData uri="http://schemas.openxmlformats.org/drawingml/2006/picture">
                <pic:pic>
                  <pic:nvPicPr>
                    <pic:cNvPr id="40" name="image13.png"/>
                    <pic:cNvPicPr/>
                  </pic:nvPicPr>
                  <pic:blipFill>
                    <a:blip r:embed="rId48" cstate="print"/>
                    <a:stretch>
                      <a:fillRect/>
                    </a:stretch>
                  </pic:blipFill>
                  <pic:spPr>
                    <a:xfrm>
                      <a:off x="0" y="0"/>
                      <a:ext cx="62484" cy="62483"/>
                    </a:xfrm>
                    <a:prstGeom prst="rect">
                      <a:avLst/>
                    </a:prstGeom>
                  </pic:spPr>
                </pic:pic>
              </a:graphicData>
            </a:graphic>
          </wp:anchor>
        </w:drawing>
      </w:r>
      <w:r>
        <w:rPr/>
        <w:drawing>
          <wp:anchor distT="0" distB="0" distL="0" distR="0" allowOverlap="1" layoutInCell="1" locked="0" behindDoc="1" simplePos="0" relativeHeight="268071911">
            <wp:simplePos x="0" y="0"/>
            <wp:positionH relativeFrom="page">
              <wp:posOffset>1836420</wp:posOffset>
            </wp:positionH>
            <wp:positionV relativeFrom="page">
              <wp:posOffset>6824471</wp:posOffset>
            </wp:positionV>
            <wp:extent cx="62483" cy="64007"/>
            <wp:effectExtent l="0" t="0" r="0" b="0"/>
            <wp:wrapNone/>
            <wp:docPr id="41" name="image31.png" descr=""/>
            <wp:cNvGraphicFramePr>
              <a:graphicFrameLocks noChangeAspect="1"/>
            </wp:cNvGraphicFramePr>
            <a:graphic>
              <a:graphicData uri="http://schemas.openxmlformats.org/drawingml/2006/picture">
                <pic:pic>
                  <pic:nvPicPr>
                    <pic:cNvPr id="42" name="image31.png"/>
                    <pic:cNvPicPr/>
                  </pic:nvPicPr>
                  <pic:blipFill>
                    <a:blip r:embed="rId67" cstate="print"/>
                    <a:stretch>
                      <a:fillRect/>
                    </a:stretch>
                  </pic:blipFill>
                  <pic:spPr>
                    <a:xfrm>
                      <a:off x="0" y="0"/>
                      <a:ext cx="62483" cy="64007"/>
                    </a:xfrm>
                    <a:prstGeom prst="rect">
                      <a:avLst/>
                    </a:prstGeom>
                  </pic:spPr>
                </pic:pic>
              </a:graphicData>
            </a:graphic>
          </wp:anchor>
        </w:drawing>
      </w:r>
      <w:r>
        <w:rPr/>
        <w:drawing>
          <wp:anchor distT="0" distB="0" distL="0" distR="0" allowOverlap="1" layoutInCell="1" locked="0" behindDoc="1" simplePos="0" relativeHeight="268071935">
            <wp:simplePos x="0" y="0"/>
            <wp:positionH relativeFrom="page">
              <wp:posOffset>1836420</wp:posOffset>
            </wp:positionH>
            <wp:positionV relativeFrom="page">
              <wp:posOffset>7039356</wp:posOffset>
            </wp:positionV>
            <wp:extent cx="62483" cy="62483"/>
            <wp:effectExtent l="0" t="0" r="0" b="0"/>
            <wp:wrapNone/>
            <wp:docPr id="43" name="image25.png" descr=""/>
            <wp:cNvGraphicFramePr>
              <a:graphicFrameLocks noChangeAspect="1"/>
            </wp:cNvGraphicFramePr>
            <a:graphic>
              <a:graphicData uri="http://schemas.openxmlformats.org/drawingml/2006/picture">
                <pic:pic>
                  <pic:nvPicPr>
                    <pic:cNvPr id="44" name="image25.png"/>
                    <pic:cNvPicPr/>
                  </pic:nvPicPr>
                  <pic:blipFill>
                    <a:blip r:embed="rId61" cstate="print"/>
                    <a:stretch>
                      <a:fillRect/>
                    </a:stretch>
                  </pic:blipFill>
                  <pic:spPr>
                    <a:xfrm>
                      <a:off x="0" y="0"/>
                      <a:ext cx="62483" cy="62483"/>
                    </a:xfrm>
                    <a:prstGeom prst="rect">
                      <a:avLst/>
                    </a:prstGeom>
                  </pic:spPr>
                </pic:pic>
              </a:graphicData>
            </a:graphic>
          </wp:anchor>
        </w:drawing>
      </w:r>
      <w:r>
        <w:rPr/>
        <w:drawing>
          <wp:anchor distT="0" distB="0" distL="0" distR="0" allowOverlap="1" layoutInCell="1" locked="0" behindDoc="1" simplePos="0" relativeHeight="268071959">
            <wp:simplePos x="0" y="0"/>
            <wp:positionH relativeFrom="page">
              <wp:posOffset>1836420</wp:posOffset>
            </wp:positionH>
            <wp:positionV relativeFrom="page">
              <wp:posOffset>7254240</wp:posOffset>
            </wp:positionV>
            <wp:extent cx="62483" cy="62483"/>
            <wp:effectExtent l="0" t="0" r="0" b="0"/>
            <wp:wrapNone/>
            <wp:docPr id="45" name="image20.png" descr=""/>
            <wp:cNvGraphicFramePr>
              <a:graphicFrameLocks noChangeAspect="1"/>
            </wp:cNvGraphicFramePr>
            <a:graphic>
              <a:graphicData uri="http://schemas.openxmlformats.org/drawingml/2006/picture">
                <pic:pic>
                  <pic:nvPicPr>
                    <pic:cNvPr id="46" name="image20.png"/>
                    <pic:cNvPicPr/>
                  </pic:nvPicPr>
                  <pic:blipFill>
                    <a:blip r:embed="rId55" cstate="print"/>
                    <a:stretch>
                      <a:fillRect/>
                    </a:stretch>
                  </pic:blipFill>
                  <pic:spPr>
                    <a:xfrm>
                      <a:off x="0" y="0"/>
                      <a:ext cx="62483" cy="62483"/>
                    </a:xfrm>
                    <a:prstGeom prst="rect">
                      <a:avLst/>
                    </a:prstGeom>
                  </pic:spPr>
                </pic:pic>
              </a:graphicData>
            </a:graphic>
          </wp:anchor>
        </w:drawing>
      </w:r>
      <w:r>
        <w:rPr/>
        <w:drawing>
          <wp:anchor distT="0" distB="0" distL="0" distR="0" allowOverlap="1" layoutInCell="1" locked="0" behindDoc="1" simplePos="0" relativeHeight="268071983">
            <wp:simplePos x="0" y="0"/>
            <wp:positionH relativeFrom="page">
              <wp:posOffset>1836420</wp:posOffset>
            </wp:positionH>
            <wp:positionV relativeFrom="page">
              <wp:posOffset>7467600</wp:posOffset>
            </wp:positionV>
            <wp:extent cx="62483" cy="62483"/>
            <wp:effectExtent l="0" t="0" r="0" b="0"/>
            <wp:wrapNone/>
            <wp:docPr id="47" name="image16.png" descr=""/>
            <wp:cNvGraphicFramePr>
              <a:graphicFrameLocks noChangeAspect="1"/>
            </wp:cNvGraphicFramePr>
            <a:graphic>
              <a:graphicData uri="http://schemas.openxmlformats.org/drawingml/2006/picture">
                <pic:pic>
                  <pic:nvPicPr>
                    <pic:cNvPr id="48" name="image16.png"/>
                    <pic:cNvPicPr/>
                  </pic:nvPicPr>
                  <pic:blipFill>
                    <a:blip r:embed="rId51" cstate="print"/>
                    <a:stretch>
                      <a:fillRect/>
                    </a:stretch>
                  </pic:blipFill>
                  <pic:spPr>
                    <a:xfrm>
                      <a:off x="0" y="0"/>
                      <a:ext cx="62483" cy="62483"/>
                    </a:xfrm>
                    <a:prstGeom prst="rect">
                      <a:avLst/>
                    </a:prstGeom>
                  </pic:spPr>
                </pic:pic>
              </a:graphicData>
            </a:graphic>
          </wp:anchor>
        </w:drawing>
      </w:r>
      <w:r>
        <w:rPr/>
        <w:t>6.- ¿Cómo percibe el trabajo del Orientador en las juntas o reuniones de Docentes y Directivos que tienen como objetivo el de generar y promover una educación de calidad hacia el Alumno?</w:t>
      </w:r>
    </w:p>
    <w:p>
      <w:pPr>
        <w:pStyle w:val="BodyText"/>
        <w:spacing w:before="8"/>
        <w:rPr>
          <w:sz w:val="20"/>
        </w:rPr>
      </w:pPr>
      <w:r>
        <w:rPr/>
        <w:pict>
          <v:group style="position:absolute;margin-left:70.544998pt;margin-top:13.878906pt;width:470.45pt;height:202.95pt;mso-position-horizontal-relative:page;mso-position-vertical-relative:paragraph;z-index:16912;mso-wrap-distance-left:0;mso-wrap-distance-right:0" coordorigin="1411,278" coordsize="9409,4059">
            <v:shape style="position:absolute;left:5266;top:441;width:1699;height:1699" type="#_x0000_t75" stroked="false">
              <v:imagedata r:id="rId68" o:title=""/>
            </v:shape>
            <v:shape style="position:absolute;left:5359;top:505;width:1512;height:1513" type="#_x0000_t75" stroked="false">
              <v:imagedata r:id="rId69" o:title=""/>
            </v:shape>
            <v:shape style="position:absolute;left:1418;top:285;width:9394;height:4044" type="#_x0000_t202" filled="false" stroked="true" strokeweight=".72pt" strokecolor="#d9d9d9">
              <v:textbox inset="0,0,0,0">
                <w:txbxContent>
                  <w:p>
                    <w:pPr>
                      <w:spacing w:line="240" w:lineRule="auto" w:before="5"/>
                      <w:rPr>
                        <w:sz w:val="23"/>
                      </w:rPr>
                    </w:pPr>
                  </w:p>
                  <w:p>
                    <w:pPr>
                      <w:spacing w:before="0"/>
                      <w:ind w:left="0" w:right="0" w:firstLine="0"/>
                      <w:jc w:val="center"/>
                      <w:rPr>
                        <w:rFonts w:ascii="Calibri"/>
                        <w:sz w:val="18"/>
                      </w:rPr>
                    </w:pPr>
                    <w:r>
                      <w:rPr>
                        <w:rFonts w:ascii="Calibri"/>
                        <w:color w:val="404040"/>
                        <w:sz w:val="18"/>
                      </w:rPr>
                      <w:t>0%</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before="129"/>
                      <w:ind w:left="0" w:right="0" w:firstLine="0"/>
                      <w:jc w:val="center"/>
                      <w:rPr>
                        <w:rFonts w:ascii="Calibri"/>
                        <w:sz w:val="18"/>
                      </w:rPr>
                    </w:pPr>
                    <w:r>
                      <w:rPr>
                        <w:rFonts w:ascii="Calibri"/>
                        <w:color w:val="404040"/>
                        <w:sz w:val="18"/>
                      </w:rPr>
                      <w:t>100%</w:t>
                    </w:r>
                  </w:p>
                  <w:p>
                    <w:pPr>
                      <w:spacing w:line="240" w:lineRule="auto" w:before="0"/>
                      <w:rPr>
                        <w:sz w:val="18"/>
                      </w:rPr>
                    </w:pPr>
                  </w:p>
                  <w:p>
                    <w:pPr>
                      <w:numPr>
                        <w:ilvl w:val="0"/>
                        <w:numId w:val="141"/>
                      </w:numPr>
                      <w:tabs>
                        <w:tab w:pos="906" w:val="left" w:leader="none"/>
                      </w:tabs>
                      <w:spacing w:before="120"/>
                      <w:ind w:left="905" w:right="0" w:hanging="132"/>
                      <w:jc w:val="left"/>
                      <w:rPr>
                        <w:rFonts w:ascii="Calibri" w:hAnsi="Calibri"/>
                        <w:sz w:val="18"/>
                      </w:rPr>
                    </w:pPr>
                    <w:r>
                      <w:rPr>
                        <w:rFonts w:ascii="Calibri" w:hAnsi="Calibri"/>
                        <w:color w:val="585858"/>
                        <w:sz w:val="18"/>
                      </w:rPr>
                      <w:t>No asiste porque debe de trabajar en la atención de otras</w:t>
                    </w:r>
                    <w:r>
                      <w:rPr>
                        <w:rFonts w:ascii="Calibri" w:hAnsi="Calibri"/>
                        <w:color w:val="585858"/>
                        <w:spacing w:val="-17"/>
                        <w:sz w:val="18"/>
                      </w:rPr>
                      <w:t> </w:t>
                    </w:r>
                    <w:r>
                      <w:rPr>
                        <w:rFonts w:ascii="Calibri" w:hAnsi="Calibri"/>
                        <w:color w:val="585858"/>
                        <w:sz w:val="18"/>
                      </w:rPr>
                      <w:t>problemáticas</w:t>
                    </w:r>
                  </w:p>
                  <w:p>
                    <w:pPr>
                      <w:spacing w:line="240" w:lineRule="auto" w:before="0"/>
                      <w:rPr>
                        <w:sz w:val="18"/>
                      </w:rPr>
                    </w:pPr>
                  </w:p>
                  <w:p>
                    <w:pPr>
                      <w:numPr>
                        <w:ilvl w:val="0"/>
                        <w:numId w:val="141"/>
                      </w:numPr>
                      <w:tabs>
                        <w:tab w:pos="907" w:val="left" w:leader="none"/>
                      </w:tabs>
                      <w:spacing w:before="128"/>
                      <w:ind w:left="906" w:right="0" w:hanging="133"/>
                      <w:jc w:val="left"/>
                      <w:rPr>
                        <w:rFonts w:ascii="Calibri"/>
                        <w:sz w:val="18"/>
                      </w:rPr>
                    </w:pPr>
                    <w:r>
                      <w:rPr>
                        <w:rFonts w:ascii="Calibri"/>
                        <w:color w:val="585858"/>
                        <w:sz w:val="18"/>
                      </w:rPr>
                      <w:t>Contribuye</w:t>
                    </w:r>
                    <w:r>
                      <w:rPr>
                        <w:rFonts w:ascii="Calibri"/>
                        <w:color w:val="585858"/>
                        <w:spacing w:val="-2"/>
                        <w:sz w:val="18"/>
                      </w:rPr>
                      <w:t> </w:t>
                    </w:r>
                    <w:r>
                      <w:rPr>
                        <w:rFonts w:ascii="Calibri"/>
                        <w:color w:val="585858"/>
                        <w:sz w:val="18"/>
                      </w:rPr>
                      <w:t>al</w:t>
                    </w:r>
                    <w:r>
                      <w:rPr>
                        <w:rFonts w:ascii="Calibri"/>
                        <w:color w:val="585858"/>
                        <w:spacing w:val="-2"/>
                        <w:sz w:val="18"/>
                      </w:rPr>
                      <w:t> </w:t>
                    </w:r>
                    <w:r>
                      <w:rPr>
                        <w:rFonts w:ascii="Calibri"/>
                        <w:color w:val="585858"/>
                        <w:sz w:val="18"/>
                      </w:rPr>
                      <w:t>sano</w:t>
                    </w:r>
                    <w:r>
                      <w:rPr>
                        <w:rFonts w:ascii="Calibri"/>
                        <w:color w:val="585858"/>
                        <w:spacing w:val="-3"/>
                        <w:sz w:val="18"/>
                      </w:rPr>
                      <w:t> </w:t>
                    </w:r>
                    <w:r>
                      <w:rPr>
                        <w:rFonts w:ascii="Calibri"/>
                        <w:color w:val="585858"/>
                        <w:sz w:val="18"/>
                      </w:rPr>
                      <w:t>desarrollo</w:t>
                    </w:r>
                    <w:r>
                      <w:rPr>
                        <w:rFonts w:ascii="Calibri"/>
                        <w:color w:val="585858"/>
                        <w:spacing w:val="-3"/>
                        <w:sz w:val="18"/>
                      </w:rPr>
                      <w:t> </w:t>
                    </w:r>
                    <w:r>
                      <w:rPr>
                        <w:rFonts w:ascii="Calibri"/>
                        <w:color w:val="585858"/>
                        <w:sz w:val="18"/>
                      </w:rPr>
                      <w:t>y</w:t>
                    </w:r>
                    <w:r>
                      <w:rPr>
                        <w:rFonts w:ascii="Calibri"/>
                        <w:color w:val="585858"/>
                        <w:spacing w:val="-5"/>
                        <w:sz w:val="18"/>
                      </w:rPr>
                      <w:t> </w:t>
                    </w:r>
                    <w:r>
                      <w:rPr>
                        <w:rFonts w:ascii="Calibri"/>
                        <w:color w:val="585858"/>
                        <w:sz w:val="18"/>
                      </w:rPr>
                      <w:t>mantenimiento</w:t>
                    </w:r>
                    <w:r>
                      <w:rPr>
                        <w:rFonts w:ascii="Calibri"/>
                        <w:color w:val="585858"/>
                        <w:spacing w:val="-4"/>
                        <w:sz w:val="18"/>
                      </w:rPr>
                      <w:t> </w:t>
                    </w:r>
                    <w:r>
                      <w:rPr>
                        <w:rFonts w:ascii="Calibri"/>
                        <w:color w:val="585858"/>
                        <w:sz w:val="18"/>
                      </w:rPr>
                      <w:t>de</w:t>
                    </w:r>
                    <w:r>
                      <w:rPr>
                        <w:rFonts w:ascii="Calibri"/>
                        <w:color w:val="585858"/>
                        <w:spacing w:val="-4"/>
                        <w:sz w:val="18"/>
                      </w:rPr>
                      <w:t> </w:t>
                    </w:r>
                    <w:r>
                      <w:rPr>
                        <w:rFonts w:ascii="Calibri"/>
                        <w:color w:val="585858"/>
                        <w:sz w:val="18"/>
                      </w:rPr>
                      <w:t>relaciones</w:t>
                    </w:r>
                    <w:r>
                      <w:rPr>
                        <w:rFonts w:ascii="Calibri"/>
                        <w:color w:val="585858"/>
                        <w:spacing w:val="-4"/>
                        <w:sz w:val="18"/>
                      </w:rPr>
                      <w:t> </w:t>
                    </w:r>
                    <w:r>
                      <w:rPr>
                        <w:rFonts w:ascii="Calibri"/>
                        <w:color w:val="585858"/>
                        <w:sz w:val="18"/>
                      </w:rPr>
                      <w:t>profesionales</w:t>
                    </w:r>
                    <w:r>
                      <w:rPr>
                        <w:rFonts w:ascii="Calibri"/>
                        <w:color w:val="585858"/>
                        <w:spacing w:val="-2"/>
                        <w:sz w:val="18"/>
                      </w:rPr>
                      <w:t> </w:t>
                    </w:r>
                    <w:r>
                      <w:rPr>
                        <w:rFonts w:ascii="Calibri"/>
                        <w:color w:val="585858"/>
                        <w:sz w:val="18"/>
                      </w:rPr>
                      <w:t>y</w:t>
                    </w:r>
                    <w:r>
                      <w:rPr>
                        <w:rFonts w:ascii="Calibri"/>
                        <w:color w:val="585858"/>
                        <w:spacing w:val="-3"/>
                        <w:sz w:val="18"/>
                      </w:rPr>
                      <w:t> </w:t>
                    </w:r>
                    <w:r>
                      <w:rPr>
                        <w:rFonts w:ascii="Calibri"/>
                        <w:color w:val="585858"/>
                        <w:sz w:val="18"/>
                      </w:rPr>
                      <w:t>propone</w:t>
                    </w:r>
                    <w:r>
                      <w:rPr>
                        <w:rFonts w:ascii="Calibri"/>
                        <w:color w:val="585858"/>
                        <w:spacing w:val="-4"/>
                        <w:sz w:val="18"/>
                      </w:rPr>
                      <w:t> </w:t>
                    </w:r>
                    <w:r>
                      <w:rPr>
                        <w:rFonts w:ascii="Calibri"/>
                        <w:color w:val="585858"/>
                        <w:sz w:val="18"/>
                      </w:rPr>
                      <w:t>soluciones</w:t>
                    </w:r>
                    <w:r>
                      <w:rPr>
                        <w:rFonts w:ascii="Calibri"/>
                        <w:color w:val="585858"/>
                        <w:spacing w:val="-4"/>
                        <w:sz w:val="18"/>
                      </w:rPr>
                      <w:t> </w:t>
                    </w:r>
                    <w:r>
                      <w:rPr>
                        <w:rFonts w:ascii="Calibri"/>
                        <w:color w:val="585858"/>
                        <w:sz w:val="18"/>
                      </w:rPr>
                      <w:t>dirigidos</w:t>
                    </w:r>
                    <w:r>
                      <w:rPr>
                        <w:rFonts w:ascii="Calibri"/>
                        <w:color w:val="585858"/>
                        <w:spacing w:val="-4"/>
                        <w:sz w:val="18"/>
                      </w:rPr>
                      <w:t> </w:t>
                    </w:r>
                    <w:r>
                      <w:rPr>
                        <w:rFonts w:ascii="Calibri"/>
                        <w:color w:val="585858"/>
                        <w:sz w:val="18"/>
                      </w:rPr>
                      <w:t>a</w:t>
                    </w:r>
                  </w:p>
                  <w:p>
                    <w:pPr>
                      <w:spacing w:line="367" w:lineRule="auto" w:before="0"/>
                      <w:ind w:left="773" w:right="6677" w:firstLine="0"/>
                      <w:jc w:val="left"/>
                      <w:rPr>
                        <w:rFonts w:ascii="Calibri" w:hAnsi="Calibri"/>
                        <w:sz w:val="18"/>
                      </w:rPr>
                    </w:pPr>
                    <w:r>
                      <w:rPr>
                        <w:rFonts w:ascii="Calibri" w:hAnsi="Calibri"/>
                        <w:color w:val="585858"/>
                        <w:sz w:val="18"/>
                      </w:rPr>
                      <w:t>los objetivos de la reunión 3 Es un espectador</w:t>
                    </w:r>
                  </w:p>
                  <w:p>
                    <w:pPr>
                      <w:spacing w:line="240" w:lineRule="auto" w:before="0"/>
                      <w:rPr>
                        <w:sz w:val="19"/>
                      </w:rPr>
                    </w:pPr>
                  </w:p>
                  <w:p>
                    <w:pPr>
                      <w:spacing w:before="0"/>
                      <w:ind w:left="773" w:right="6677" w:firstLine="0"/>
                      <w:jc w:val="left"/>
                      <w:rPr>
                        <w:rFonts w:ascii="Calibri"/>
                        <w:sz w:val="18"/>
                      </w:rPr>
                    </w:pPr>
                    <w:r>
                      <w:rPr>
                        <w:rFonts w:ascii="Calibri"/>
                        <w:color w:val="585858"/>
                        <w:sz w:val="18"/>
                      </w:rPr>
                      <w:t>4 No se</w:t>
                    </w:r>
                  </w:p>
                </w:txbxContent>
              </v:textbox>
              <w10:wrap type="none"/>
            </v:shape>
            <w10:wrap type="topAndBottom"/>
          </v:group>
        </w:pict>
      </w:r>
    </w:p>
    <w:p>
      <w:pPr>
        <w:pStyle w:val="BodyText"/>
      </w:pPr>
    </w:p>
    <w:p>
      <w:pPr>
        <w:pStyle w:val="BodyText"/>
        <w:spacing w:line="360" w:lineRule="auto" w:before="140"/>
        <w:ind w:left="118" w:right="119"/>
        <w:jc w:val="both"/>
      </w:pPr>
      <w:r>
        <w:rPr/>
        <w:drawing>
          <wp:anchor distT="0" distB="0" distL="0" distR="0" allowOverlap="1" layoutInCell="1" locked="0" behindDoc="1" simplePos="0" relativeHeight="268071839">
            <wp:simplePos x="0" y="0"/>
            <wp:positionH relativeFrom="page">
              <wp:posOffset>1307591</wp:posOffset>
            </wp:positionH>
            <wp:positionV relativeFrom="paragraph">
              <wp:posOffset>-1099237</wp:posOffset>
            </wp:positionV>
            <wp:extent cx="62484" cy="64008"/>
            <wp:effectExtent l="0" t="0" r="0" b="0"/>
            <wp:wrapNone/>
            <wp:docPr id="49" name="image19.png" descr=""/>
            <wp:cNvGraphicFramePr>
              <a:graphicFrameLocks noChangeAspect="1"/>
            </wp:cNvGraphicFramePr>
            <a:graphic>
              <a:graphicData uri="http://schemas.openxmlformats.org/drawingml/2006/picture">
                <pic:pic>
                  <pic:nvPicPr>
                    <pic:cNvPr id="50" name="image19.png"/>
                    <pic:cNvPicPr/>
                  </pic:nvPicPr>
                  <pic:blipFill>
                    <a:blip r:embed="rId54" cstate="print"/>
                    <a:stretch>
                      <a:fillRect/>
                    </a:stretch>
                  </pic:blipFill>
                  <pic:spPr>
                    <a:xfrm>
                      <a:off x="0" y="0"/>
                      <a:ext cx="62484" cy="64008"/>
                    </a:xfrm>
                    <a:prstGeom prst="rect">
                      <a:avLst/>
                    </a:prstGeom>
                  </pic:spPr>
                </pic:pic>
              </a:graphicData>
            </a:graphic>
          </wp:anchor>
        </w:drawing>
      </w:r>
      <w:r>
        <w:rPr/>
        <w:drawing>
          <wp:anchor distT="0" distB="0" distL="0" distR="0" allowOverlap="1" layoutInCell="1" locked="0" behindDoc="1" simplePos="0" relativeHeight="268071863">
            <wp:simplePos x="0" y="0"/>
            <wp:positionH relativeFrom="page">
              <wp:posOffset>1307591</wp:posOffset>
            </wp:positionH>
            <wp:positionV relativeFrom="paragraph">
              <wp:posOffset>-745669</wp:posOffset>
            </wp:positionV>
            <wp:extent cx="62484" cy="62484"/>
            <wp:effectExtent l="0" t="0" r="0" b="0"/>
            <wp:wrapNone/>
            <wp:docPr id="51" name="image20.png" descr=""/>
            <wp:cNvGraphicFramePr>
              <a:graphicFrameLocks noChangeAspect="1"/>
            </wp:cNvGraphicFramePr>
            <a:graphic>
              <a:graphicData uri="http://schemas.openxmlformats.org/drawingml/2006/picture">
                <pic:pic>
                  <pic:nvPicPr>
                    <pic:cNvPr id="52" name="image20.png"/>
                    <pic:cNvPicPr/>
                  </pic:nvPicPr>
                  <pic:blipFill>
                    <a:blip r:embed="rId55" cstate="print"/>
                    <a:stretch>
                      <a:fillRect/>
                    </a:stretch>
                  </pic:blipFill>
                  <pic:spPr>
                    <a:xfrm>
                      <a:off x="0" y="0"/>
                      <a:ext cx="62484" cy="62484"/>
                    </a:xfrm>
                    <a:prstGeom prst="rect">
                      <a:avLst/>
                    </a:prstGeom>
                  </pic:spPr>
                </pic:pic>
              </a:graphicData>
            </a:graphic>
          </wp:anchor>
        </w:drawing>
      </w:r>
      <w:r>
        <w:rPr/>
        <w:drawing>
          <wp:anchor distT="0" distB="0" distL="0" distR="0" allowOverlap="1" layoutInCell="1" locked="0" behindDoc="1" simplePos="0" relativeHeight="268071887">
            <wp:simplePos x="0" y="0"/>
            <wp:positionH relativeFrom="page">
              <wp:posOffset>1307591</wp:posOffset>
            </wp:positionH>
            <wp:positionV relativeFrom="paragraph">
              <wp:posOffset>-393625</wp:posOffset>
            </wp:positionV>
            <wp:extent cx="62484" cy="62484"/>
            <wp:effectExtent l="0" t="0" r="0" b="0"/>
            <wp:wrapNone/>
            <wp:docPr id="53" name="image21.png" descr=""/>
            <wp:cNvGraphicFramePr>
              <a:graphicFrameLocks noChangeAspect="1"/>
            </wp:cNvGraphicFramePr>
            <a:graphic>
              <a:graphicData uri="http://schemas.openxmlformats.org/drawingml/2006/picture">
                <pic:pic>
                  <pic:nvPicPr>
                    <pic:cNvPr id="54" name="image21.png"/>
                    <pic:cNvPicPr/>
                  </pic:nvPicPr>
                  <pic:blipFill>
                    <a:blip r:embed="rId56" cstate="print"/>
                    <a:stretch>
                      <a:fillRect/>
                    </a:stretch>
                  </pic:blipFill>
                  <pic:spPr>
                    <a:xfrm>
                      <a:off x="0" y="0"/>
                      <a:ext cx="62484" cy="62484"/>
                    </a:xfrm>
                    <a:prstGeom prst="rect">
                      <a:avLst/>
                    </a:prstGeom>
                  </pic:spPr>
                </pic:pic>
              </a:graphicData>
            </a:graphic>
          </wp:anchor>
        </w:drawing>
      </w:r>
      <w:r>
        <w:rPr/>
        <w:t>7.- ¿Cuando el Orientador (a) es requerido para dar información o conocimiento particular de un Alumno considera que?</w:t>
      </w:r>
    </w:p>
    <w:p>
      <w:pPr>
        <w:pStyle w:val="BodyText"/>
        <w:spacing w:before="8"/>
        <w:rPr>
          <w:sz w:val="20"/>
        </w:rPr>
      </w:pPr>
      <w:r>
        <w:rPr/>
        <w:pict>
          <v:group style="position:absolute;margin-left:70.544998pt;margin-top:13.8489pt;width:470.45pt;height:176.95pt;mso-position-horizontal-relative:page;mso-position-vertical-relative:paragraph;z-index:16960;mso-wrap-distance-left:0;mso-wrap-distance-right:0" coordorigin="1411,277" coordsize="9409,3539">
            <v:shape style="position:absolute;left:5201;top:440;width:1829;height:1829" type="#_x0000_t75" stroked="false">
              <v:imagedata r:id="rId70" o:title=""/>
            </v:shape>
            <v:shape style="position:absolute;left:5294;top:504;width:1643;height:1643" type="#_x0000_t75" stroked="false">
              <v:imagedata r:id="rId71" o:title=""/>
            </v:shape>
            <v:shape style="position:absolute;left:1418;top:284;width:9394;height:3524" type="#_x0000_t202" filled="false" stroked="true" strokeweight=".72pt" strokecolor="#d9d9d9">
              <v:textbox inset="0,0,0,0">
                <w:txbxContent>
                  <w:p>
                    <w:pPr>
                      <w:spacing w:line="240" w:lineRule="auto" w:before="8"/>
                      <w:rPr>
                        <w:sz w:val="23"/>
                      </w:rPr>
                    </w:pPr>
                  </w:p>
                  <w:p>
                    <w:pPr>
                      <w:spacing w:before="0"/>
                      <w:ind w:left="0" w:right="0" w:firstLine="0"/>
                      <w:jc w:val="center"/>
                      <w:rPr>
                        <w:rFonts w:ascii="Calibri"/>
                        <w:sz w:val="18"/>
                      </w:rPr>
                    </w:pPr>
                    <w:r>
                      <w:rPr>
                        <w:rFonts w:ascii="Calibri"/>
                        <w:color w:val="404040"/>
                        <w:sz w:val="18"/>
                      </w:rPr>
                      <w:t>0%</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2"/>
                      <w:rPr>
                        <w:sz w:val="22"/>
                      </w:rPr>
                    </w:pPr>
                  </w:p>
                  <w:p>
                    <w:pPr>
                      <w:spacing w:before="0"/>
                      <w:ind w:left="0" w:right="0" w:firstLine="0"/>
                      <w:jc w:val="center"/>
                      <w:rPr>
                        <w:rFonts w:ascii="Calibri"/>
                        <w:sz w:val="18"/>
                      </w:rPr>
                    </w:pPr>
                    <w:r>
                      <w:rPr>
                        <w:rFonts w:ascii="Calibri"/>
                        <w:color w:val="404040"/>
                        <w:sz w:val="18"/>
                      </w:rPr>
                      <w:t>100%</w:t>
                    </w:r>
                  </w:p>
                  <w:p>
                    <w:pPr>
                      <w:spacing w:line="240" w:lineRule="auto" w:before="0"/>
                      <w:rPr>
                        <w:sz w:val="18"/>
                      </w:rPr>
                    </w:pPr>
                  </w:p>
                  <w:p>
                    <w:pPr>
                      <w:numPr>
                        <w:ilvl w:val="0"/>
                        <w:numId w:val="142"/>
                      </w:numPr>
                      <w:tabs>
                        <w:tab w:pos="1786" w:val="left" w:leader="none"/>
                      </w:tabs>
                      <w:spacing w:before="122"/>
                      <w:ind w:left="1785" w:right="0" w:hanging="177"/>
                      <w:jc w:val="left"/>
                      <w:rPr>
                        <w:rFonts w:ascii="Calibri" w:hAnsi="Calibri"/>
                        <w:sz w:val="18"/>
                      </w:rPr>
                    </w:pPr>
                    <w:r>
                      <w:rPr>
                        <w:rFonts w:ascii="Calibri" w:hAnsi="Calibri"/>
                        <w:color w:val="585858"/>
                        <w:sz w:val="18"/>
                      </w:rPr>
                      <w:t>Se conduce con discreción y profesionalismo con dicha</w:t>
                    </w:r>
                    <w:r>
                      <w:rPr>
                        <w:rFonts w:ascii="Calibri" w:hAnsi="Calibri"/>
                        <w:color w:val="585858"/>
                        <w:spacing w:val="-27"/>
                        <w:sz w:val="18"/>
                      </w:rPr>
                      <w:t> </w:t>
                    </w:r>
                    <w:r>
                      <w:rPr>
                        <w:rFonts w:ascii="Calibri" w:hAnsi="Calibri"/>
                        <w:color w:val="585858"/>
                        <w:sz w:val="18"/>
                      </w:rPr>
                      <w:t>información</w:t>
                    </w:r>
                  </w:p>
                  <w:p>
                    <w:pPr>
                      <w:numPr>
                        <w:ilvl w:val="0"/>
                        <w:numId w:val="142"/>
                      </w:numPr>
                      <w:tabs>
                        <w:tab w:pos="1786" w:val="left" w:leader="none"/>
                      </w:tabs>
                      <w:spacing w:before="117"/>
                      <w:ind w:left="1785" w:right="0" w:hanging="177"/>
                      <w:jc w:val="left"/>
                      <w:rPr>
                        <w:rFonts w:ascii="Calibri" w:hAnsi="Calibri"/>
                        <w:sz w:val="18"/>
                      </w:rPr>
                    </w:pPr>
                    <w:r>
                      <w:rPr>
                        <w:rFonts w:ascii="Calibri" w:hAnsi="Calibri"/>
                        <w:color w:val="585858"/>
                        <w:sz w:val="18"/>
                      </w:rPr>
                      <w:t>No le preocupa cuidar formas y lugares al proporcionar dicha</w:t>
                    </w:r>
                    <w:r>
                      <w:rPr>
                        <w:rFonts w:ascii="Calibri" w:hAnsi="Calibri"/>
                        <w:color w:val="585858"/>
                        <w:spacing w:val="-25"/>
                        <w:sz w:val="18"/>
                      </w:rPr>
                      <w:t> </w:t>
                    </w:r>
                    <w:r>
                      <w:rPr>
                        <w:rFonts w:ascii="Calibri" w:hAnsi="Calibri"/>
                        <w:color w:val="585858"/>
                        <w:sz w:val="18"/>
                      </w:rPr>
                      <w:t>información</w:t>
                    </w:r>
                  </w:p>
                  <w:p>
                    <w:pPr>
                      <w:numPr>
                        <w:ilvl w:val="0"/>
                        <w:numId w:val="142"/>
                      </w:numPr>
                      <w:tabs>
                        <w:tab w:pos="1786" w:val="left" w:leader="none"/>
                      </w:tabs>
                      <w:spacing w:before="117"/>
                      <w:ind w:left="1785" w:right="0" w:hanging="177"/>
                      <w:jc w:val="left"/>
                      <w:rPr>
                        <w:rFonts w:ascii="Calibri" w:hAnsi="Calibri"/>
                        <w:sz w:val="18"/>
                      </w:rPr>
                    </w:pPr>
                    <w:r>
                      <w:rPr>
                        <w:rFonts w:ascii="Calibri" w:hAnsi="Calibri"/>
                        <w:color w:val="585858"/>
                        <w:sz w:val="18"/>
                      </w:rPr>
                      <w:t>No proporciona dicha información por no tener conocimiento</w:t>
                    </w:r>
                    <w:r>
                      <w:rPr>
                        <w:rFonts w:ascii="Calibri" w:hAnsi="Calibri"/>
                        <w:color w:val="585858"/>
                        <w:spacing w:val="-28"/>
                        <w:sz w:val="18"/>
                      </w:rPr>
                      <w:t> </w:t>
                    </w:r>
                    <w:r>
                      <w:rPr>
                        <w:rFonts w:ascii="Calibri" w:hAnsi="Calibri"/>
                        <w:color w:val="585858"/>
                        <w:sz w:val="18"/>
                      </w:rPr>
                      <w:t>de lo que se le solicita</w:t>
                    </w:r>
                  </w:p>
                  <w:p>
                    <w:pPr>
                      <w:numPr>
                        <w:ilvl w:val="0"/>
                        <w:numId w:val="142"/>
                      </w:numPr>
                      <w:tabs>
                        <w:tab w:pos="1786" w:val="left" w:leader="none"/>
                      </w:tabs>
                      <w:spacing w:before="117"/>
                      <w:ind w:left="1785" w:right="0" w:hanging="177"/>
                      <w:jc w:val="left"/>
                      <w:rPr>
                        <w:rFonts w:ascii="Calibri"/>
                        <w:sz w:val="18"/>
                      </w:rPr>
                    </w:pPr>
                    <w:r>
                      <w:rPr>
                        <w:rFonts w:ascii="Calibri"/>
                        <w:color w:val="585858"/>
                        <w:sz w:val="18"/>
                      </w:rPr>
                      <w:t>No</w:t>
                    </w:r>
                    <w:r>
                      <w:rPr>
                        <w:rFonts w:ascii="Calibri"/>
                        <w:color w:val="585858"/>
                        <w:spacing w:val="-2"/>
                        <w:sz w:val="18"/>
                      </w:rPr>
                      <w:t> </w:t>
                    </w:r>
                    <w:r>
                      <w:rPr>
                        <w:rFonts w:ascii="Calibri"/>
                        <w:color w:val="585858"/>
                        <w:sz w:val="18"/>
                      </w:rPr>
                      <w:t>se</w:t>
                    </w:r>
                  </w:p>
                </w:txbxContent>
              </v:textbox>
              <w10:wrap type="none"/>
            </v:shape>
            <w10:wrap type="topAndBottom"/>
          </v:group>
        </w:pict>
      </w:r>
    </w:p>
    <w:p>
      <w:pPr>
        <w:spacing w:after="0"/>
        <w:rPr>
          <w:sz w:val="20"/>
        </w:rPr>
        <w:sectPr>
          <w:pgSz w:w="12240" w:h="15840"/>
          <w:pgMar w:header="0" w:footer="943" w:top="1360" w:bottom="1200" w:left="1300" w:right="1300"/>
        </w:sectPr>
      </w:pPr>
    </w:p>
    <w:p>
      <w:pPr>
        <w:pStyle w:val="BodyText"/>
        <w:spacing w:line="360" w:lineRule="auto" w:before="57"/>
        <w:ind w:left="118" w:right="112"/>
        <w:jc w:val="both"/>
      </w:pPr>
      <w:r>
        <w:rPr/>
        <w:drawing>
          <wp:anchor distT="0" distB="0" distL="0" distR="0" allowOverlap="1" layoutInCell="1" locked="0" behindDoc="1" simplePos="0" relativeHeight="268072199">
            <wp:simplePos x="0" y="0"/>
            <wp:positionH relativeFrom="page">
              <wp:posOffset>3662171</wp:posOffset>
            </wp:positionH>
            <wp:positionV relativeFrom="page">
              <wp:posOffset>7688580</wp:posOffset>
            </wp:positionV>
            <wp:extent cx="64008" cy="62483"/>
            <wp:effectExtent l="0" t="0" r="0" b="0"/>
            <wp:wrapNone/>
            <wp:docPr id="55" name="image36.png" descr=""/>
            <wp:cNvGraphicFramePr>
              <a:graphicFrameLocks noChangeAspect="1"/>
            </wp:cNvGraphicFramePr>
            <a:graphic>
              <a:graphicData uri="http://schemas.openxmlformats.org/drawingml/2006/picture">
                <pic:pic>
                  <pic:nvPicPr>
                    <pic:cNvPr id="56" name="image36.png"/>
                    <pic:cNvPicPr/>
                  </pic:nvPicPr>
                  <pic:blipFill>
                    <a:blip r:embed="rId72" cstate="print"/>
                    <a:stretch>
                      <a:fillRect/>
                    </a:stretch>
                  </pic:blipFill>
                  <pic:spPr>
                    <a:xfrm>
                      <a:off x="0" y="0"/>
                      <a:ext cx="64008" cy="62483"/>
                    </a:xfrm>
                    <a:prstGeom prst="rect">
                      <a:avLst/>
                    </a:prstGeom>
                  </pic:spPr>
                </pic:pic>
              </a:graphicData>
            </a:graphic>
          </wp:anchor>
        </w:drawing>
      </w:r>
      <w:r>
        <w:rPr/>
        <w:drawing>
          <wp:anchor distT="0" distB="0" distL="0" distR="0" allowOverlap="1" layoutInCell="1" locked="0" behindDoc="1" simplePos="0" relativeHeight="268072223">
            <wp:simplePos x="0" y="0"/>
            <wp:positionH relativeFrom="page">
              <wp:posOffset>3899915</wp:posOffset>
            </wp:positionH>
            <wp:positionV relativeFrom="page">
              <wp:posOffset>7688580</wp:posOffset>
            </wp:positionV>
            <wp:extent cx="62484" cy="62483"/>
            <wp:effectExtent l="0" t="0" r="0" b="0"/>
            <wp:wrapNone/>
            <wp:docPr id="57" name="image14.png" descr=""/>
            <wp:cNvGraphicFramePr>
              <a:graphicFrameLocks noChangeAspect="1"/>
            </wp:cNvGraphicFramePr>
            <a:graphic>
              <a:graphicData uri="http://schemas.openxmlformats.org/drawingml/2006/picture">
                <pic:pic>
                  <pic:nvPicPr>
                    <pic:cNvPr id="58" name="image14.png"/>
                    <pic:cNvPicPr/>
                  </pic:nvPicPr>
                  <pic:blipFill>
                    <a:blip r:embed="rId49" cstate="print"/>
                    <a:stretch>
                      <a:fillRect/>
                    </a:stretch>
                  </pic:blipFill>
                  <pic:spPr>
                    <a:xfrm>
                      <a:off x="0" y="0"/>
                      <a:ext cx="62484" cy="62483"/>
                    </a:xfrm>
                    <a:prstGeom prst="rect">
                      <a:avLst/>
                    </a:prstGeom>
                  </pic:spPr>
                </pic:pic>
              </a:graphicData>
            </a:graphic>
          </wp:anchor>
        </w:drawing>
      </w:r>
      <w:r>
        <w:rPr/>
        <w:t>8.- De acuerdo a lo que ha percibido, el fundamento de las acciones del Orientador se basan en:</w:t>
      </w:r>
    </w:p>
    <w:p>
      <w:pPr>
        <w:pStyle w:val="BodyText"/>
        <w:spacing w:before="8"/>
        <w:rPr>
          <w:sz w:val="20"/>
        </w:rPr>
      </w:pPr>
      <w:r>
        <w:rPr/>
        <w:pict>
          <v:group style="position:absolute;margin-left:70.544998pt;margin-top:13.878916pt;width:470.45pt;height:167.7pt;mso-position-horizontal-relative:page;mso-position-vertical-relative:paragraph;z-index:17200;mso-wrap-distance-left:0;mso-wrap-distance-right:0" coordorigin="1411,278" coordsize="9409,3354">
            <v:shape style="position:absolute;left:5292;top:443;width:1646;height:1644" type="#_x0000_t75" stroked="false">
              <v:imagedata r:id="rId73" o:title=""/>
            </v:shape>
            <v:shape style="position:absolute;left:5386;top:506;width:1458;height:1458" type="#_x0000_t75" stroked="false">
              <v:imagedata r:id="rId74" o:title=""/>
            </v:shape>
            <v:shape style="position:absolute;left:1418;top:285;width:9394;height:3339" type="#_x0000_t202" filled="false" stroked="true" strokeweight=".72pt" strokecolor="#d9d9d9">
              <v:textbox inset="0,0,0,0">
                <w:txbxContent>
                  <w:p>
                    <w:pPr>
                      <w:spacing w:line="240" w:lineRule="auto" w:before="5"/>
                      <w:rPr>
                        <w:sz w:val="23"/>
                      </w:rPr>
                    </w:pPr>
                  </w:p>
                  <w:p>
                    <w:pPr>
                      <w:spacing w:before="0"/>
                      <w:ind w:left="0" w:right="0" w:firstLine="0"/>
                      <w:jc w:val="center"/>
                      <w:rPr>
                        <w:rFonts w:ascii="Calibri"/>
                        <w:sz w:val="18"/>
                      </w:rPr>
                    </w:pPr>
                    <w:r>
                      <w:rPr>
                        <w:rFonts w:ascii="Calibri"/>
                        <w:color w:val="404040"/>
                        <w:sz w:val="18"/>
                      </w:rPr>
                      <w:t>0%</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7"/>
                      <w:rPr>
                        <w:sz w:val="24"/>
                      </w:rPr>
                    </w:pPr>
                  </w:p>
                  <w:p>
                    <w:pPr>
                      <w:spacing w:before="1"/>
                      <w:ind w:left="0" w:right="0" w:firstLine="0"/>
                      <w:jc w:val="center"/>
                      <w:rPr>
                        <w:rFonts w:ascii="Calibri"/>
                        <w:sz w:val="18"/>
                      </w:rPr>
                    </w:pPr>
                    <w:r>
                      <w:rPr>
                        <w:rFonts w:ascii="Calibri"/>
                        <w:color w:val="404040"/>
                        <w:sz w:val="18"/>
                      </w:rPr>
                      <w:t>100%</w:t>
                    </w:r>
                  </w:p>
                  <w:p>
                    <w:pPr>
                      <w:spacing w:line="240" w:lineRule="auto" w:before="0"/>
                      <w:rPr>
                        <w:sz w:val="18"/>
                      </w:rPr>
                    </w:pPr>
                  </w:p>
                  <w:p>
                    <w:pPr>
                      <w:numPr>
                        <w:ilvl w:val="0"/>
                        <w:numId w:val="143"/>
                      </w:numPr>
                      <w:tabs>
                        <w:tab w:pos="2754" w:val="left" w:leader="none"/>
                      </w:tabs>
                      <w:spacing w:before="119"/>
                      <w:ind w:left="2753" w:right="0" w:hanging="177"/>
                      <w:jc w:val="left"/>
                      <w:rPr>
                        <w:rFonts w:ascii="Calibri"/>
                        <w:sz w:val="18"/>
                      </w:rPr>
                    </w:pPr>
                    <w:r>
                      <w:rPr>
                        <w:rFonts w:ascii="Calibri"/>
                        <w:color w:val="585858"/>
                        <w:sz w:val="18"/>
                      </w:rPr>
                      <w:t>Sus conocimientos a partir de su perfil</w:t>
                    </w:r>
                    <w:r>
                      <w:rPr>
                        <w:rFonts w:ascii="Calibri"/>
                        <w:color w:val="585858"/>
                        <w:spacing w:val="-17"/>
                        <w:sz w:val="18"/>
                      </w:rPr>
                      <w:t> </w:t>
                    </w:r>
                    <w:r>
                      <w:rPr>
                        <w:rFonts w:ascii="Calibri"/>
                        <w:color w:val="585858"/>
                        <w:sz w:val="18"/>
                      </w:rPr>
                      <w:t>profesional</w:t>
                    </w:r>
                  </w:p>
                  <w:p>
                    <w:pPr>
                      <w:numPr>
                        <w:ilvl w:val="0"/>
                        <w:numId w:val="143"/>
                      </w:numPr>
                      <w:tabs>
                        <w:tab w:pos="2754" w:val="left" w:leader="none"/>
                      </w:tabs>
                      <w:spacing w:before="117"/>
                      <w:ind w:left="2753" w:right="0" w:hanging="177"/>
                      <w:jc w:val="left"/>
                      <w:rPr>
                        <w:rFonts w:ascii="Calibri"/>
                        <w:sz w:val="18"/>
                      </w:rPr>
                    </w:pPr>
                    <w:r>
                      <w:rPr>
                        <w:rFonts w:ascii="Calibri"/>
                        <w:color w:val="585858"/>
                        <w:sz w:val="18"/>
                      </w:rPr>
                      <w:t>Sus conocimientos del curriculum del bachillerato</w:t>
                    </w:r>
                    <w:r>
                      <w:rPr>
                        <w:rFonts w:ascii="Calibri"/>
                        <w:color w:val="585858"/>
                        <w:spacing w:val="-18"/>
                        <w:sz w:val="18"/>
                      </w:rPr>
                      <w:t> </w:t>
                    </w:r>
                    <w:r>
                      <w:rPr>
                        <w:rFonts w:ascii="Calibri"/>
                        <w:color w:val="585858"/>
                        <w:sz w:val="18"/>
                      </w:rPr>
                      <w:t>general</w:t>
                    </w:r>
                  </w:p>
                  <w:p>
                    <w:pPr>
                      <w:numPr>
                        <w:ilvl w:val="0"/>
                        <w:numId w:val="143"/>
                      </w:numPr>
                      <w:tabs>
                        <w:tab w:pos="2754" w:val="left" w:leader="none"/>
                      </w:tabs>
                      <w:spacing w:before="117"/>
                      <w:ind w:left="2753" w:right="0" w:hanging="177"/>
                      <w:jc w:val="left"/>
                      <w:rPr>
                        <w:rFonts w:ascii="Calibri"/>
                        <w:sz w:val="18"/>
                      </w:rPr>
                    </w:pPr>
                    <w:r>
                      <w:rPr>
                        <w:rFonts w:ascii="Calibri"/>
                        <w:color w:val="585858"/>
                        <w:sz w:val="18"/>
                      </w:rPr>
                      <w:t>Su experiencia</w:t>
                    </w:r>
                    <w:r>
                      <w:rPr>
                        <w:rFonts w:ascii="Calibri"/>
                        <w:color w:val="585858"/>
                        <w:spacing w:val="-6"/>
                        <w:sz w:val="18"/>
                      </w:rPr>
                      <w:t> </w:t>
                    </w:r>
                    <w:r>
                      <w:rPr>
                        <w:rFonts w:ascii="Calibri"/>
                        <w:color w:val="585858"/>
                        <w:sz w:val="18"/>
                      </w:rPr>
                      <w:t>personal.</w:t>
                    </w:r>
                  </w:p>
                  <w:p>
                    <w:pPr>
                      <w:numPr>
                        <w:ilvl w:val="0"/>
                        <w:numId w:val="143"/>
                      </w:numPr>
                      <w:tabs>
                        <w:tab w:pos="2754" w:val="left" w:leader="none"/>
                      </w:tabs>
                      <w:spacing w:before="118"/>
                      <w:ind w:left="2753" w:right="0" w:hanging="177"/>
                      <w:jc w:val="left"/>
                      <w:rPr>
                        <w:rFonts w:ascii="Calibri"/>
                        <w:sz w:val="18"/>
                      </w:rPr>
                    </w:pPr>
                    <w:r>
                      <w:rPr>
                        <w:rFonts w:ascii="Calibri"/>
                        <w:color w:val="585858"/>
                        <w:sz w:val="18"/>
                      </w:rPr>
                      <w:t>No</w:t>
                    </w:r>
                    <w:r>
                      <w:rPr>
                        <w:rFonts w:ascii="Calibri"/>
                        <w:color w:val="585858"/>
                        <w:spacing w:val="-2"/>
                        <w:sz w:val="18"/>
                      </w:rPr>
                      <w:t> </w:t>
                    </w:r>
                    <w:r>
                      <w:rPr>
                        <w:rFonts w:ascii="Calibri"/>
                        <w:color w:val="585858"/>
                        <w:sz w:val="18"/>
                      </w:rPr>
                      <w:t>se</w:t>
                    </w:r>
                  </w:p>
                </w:txbxContent>
              </v:textbox>
              <w10:wrap type="none"/>
            </v:shape>
            <w10:wrap type="topAndBottom"/>
          </v:group>
        </w:pict>
      </w:r>
    </w:p>
    <w:p>
      <w:pPr>
        <w:pStyle w:val="BodyText"/>
        <w:spacing w:before="1"/>
        <w:rPr>
          <w:sz w:val="35"/>
        </w:rPr>
      </w:pPr>
    </w:p>
    <w:p>
      <w:pPr>
        <w:pStyle w:val="BodyText"/>
        <w:spacing w:line="360" w:lineRule="auto"/>
        <w:ind w:left="118" w:right="116"/>
        <w:jc w:val="both"/>
      </w:pPr>
      <w:r>
        <w:rPr/>
        <w:drawing>
          <wp:anchor distT="0" distB="0" distL="0" distR="0" allowOverlap="1" layoutInCell="1" locked="0" behindDoc="1" simplePos="0" relativeHeight="268072103">
            <wp:simplePos x="0" y="0"/>
            <wp:positionH relativeFrom="page">
              <wp:posOffset>2452116</wp:posOffset>
            </wp:positionH>
            <wp:positionV relativeFrom="paragraph">
              <wp:posOffset>-1118033</wp:posOffset>
            </wp:positionV>
            <wp:extent cx="62483" cy="62483"/>
            <wp:effectExtent l="0" t="0" r="0" b="0"/>
            <wp:wrapNone/>
            <wp:docPr id="59" name="image13.png" descr=""/>
            <wp:cNvGraphicFramePr>
              <a:graphicFrameLocks noChangeAspect="1"/>
            </wp:cNvGraphicFramePr>
            <a:graphic>
              <a:graphicData uri="http://schemas.openxmlformats.org/drawingml/2006/picture">
                <pic:pic>
                  <pic:nvPicPr>
                    <pic:cNvPr id="60" name="image13.png"/>
                    <pic:cNvPicPr/>
                  </pic:nvPicPr>
                  <pic:blipFill>
                    <a:blip r:embed="rId48" cstate="print"/>
                    <a:stretch>
                      <a:fillRect/>
                    </a:stretch>
                  </pic:blipFill>
                  <pic:spPr>
                    <a:xfrm>
                      <a:off x="0" y="0"/>
                      <a:ext cx="62483" cy="62483"/>
                    </a:xfrm>
                    <a:prstGeom prst="rect">
                      <a:avLst/>
                    </a:prstGeom>
                  </pic:spPr>
                </pic:pic>
              </a:graphicData>
            </a:graphic>
          </wp:anchor>
        </w:drawing>
      </w:r>
      <w:r>
        <w:rPr/>
        <w:drawing>
          <wp:anchor distT="0" distB="0" distL="0" distR="0" allowOverlap="1" layoutInCell="1" locked="0" behindDoc="1" simplePos="0" relativeHeight="268072127">
            <wp:simplePos x="0" y="0"/>
            <wp:positionH relativeFrom="page">
              <wp:posOffset>2452116</wp:posOffset>
            </wp:positionH>
            <wp:positionV relativeFrom="paragraph">
              <wp:posOffset>-903149</wp:posOffset>
            </wp:positionV>
            <wp:extent cx="62483" cy="62483"/>
            <wp:effectExtent l="0" t="0" r="0" b="0"/>
            <wp:wrapNone/>
            <wp:docPr id="61" name="image14.png" descr=""/>
            <wp:cNvGraphicFramePr>
              <a:graphicFrameLocks noChangeAspect="1"/>
            </wp:cNvGraphicFramePr>
            <a:graphic>
              <a:graphicData uri="http://schemas.openxmlformats.org/drawingml/2006/picture">
                <pic:pic>
                  <pic:nvPicPr>
                    <pic:cNvPr id="62" name="image14.png"/>
                    <pic:cNvPicPr/>
                  </pic:nvPicPr>
                  <pic:blipFill>
                    <a:blip r:embed="rId49" cstate="print"/>
                    <a:stretch>
                      <a:fillRect/>
                    </a:stretch>
                  </pic:blipFill>
                  <pic:spPr>
                    <a:xfrm>
                      <a:off x="0" y="0"/>
                      <a:ext cx="62483" cy="62483"/>
                    </a:xfrm>
                    <a:prstGeom prst="rect">
                      <a:avLst/>
                    </a:prstGeom>
                  </pic:spPr>
                </pic:pic>
              </a:graphicData>
            </a:graphic>
          </wp:anchor>
        </w:drawing>
      </w:r>
      <w:r>
        <w:rPr/>
        <w:drawing>
          <wp:anchor distT="0" distB="0" distL="0" distR="0" allowOverlap="1" layoutInCell="1" locked="0" behindDoc="1" simplePos="0" relativeHeight="268072151">
            <wp:simplePos x="0" y="0"/>
            <wp:positionH relativeFrom="page">
              <wp:posOffset>2452116</wp:posOffset>
            </wp:positionH>
            <wp:positionV relativeFrom="paragraph">
              <wp:posOffset>-689789</wp:posOffset>
            </wp:positionV>
            <wp:extent cx="62483" cy="62483"/>
            <wp:effectExtent l="0" t="0" r="0" b="0"/>
            <wp:wrapNone/>
            <wp:docPr id="63" name="image20.png" descr=""/>
            <wp:cNvGraphicFramePr>
              <a:graphicFrameLocks noChangeAspect="1"/>
            </wp:cNvGraphicFramePr>
            <a:graphic>
              <a:graphicData uri="http://schemas.openxmlformats.org/drawingml/2006/picture">
                <pic:pic>
                  <pic:nvPicPr>
                    <pic:cNvPr id="64" name="image20.png"/>
                    <pic:cNvPicPr/>
                  </pic:nvPicPr>
                  <pic:blipFill>
                    <a:blip r:embed="rId55" cstate="print"/>
                    <a:stretch>
                      <a:fillRect/>
                    </a:stretch>
                  </pic:blipFill>
                  <pic:spPr>
                    <a:xfrm>
                      <a:off x="0" y="0"/>
                      <a:ext cx="62483" cy="62483"/>
                    </a:xfrm>
                    <a:prstGeom prst="rect">
                      <a:avLst/>
                    </a:prstGeom>
                  </pic:spPr>
                </pic:pic>
              </a:graphicData>
            </a:graphic>
          </wp:anchor>
        </w:drawing>
      </w:r>
      <w:r>
        <w:rPr/>
        <w:drawing>
          <wp:anchor distT="0" distB="0" distL="0" distR="0" allowOverlap="1" layoutInCell="1" locked="0" behindDoc="1" simplePos="0" relativeHeight="268072175">
            <wp:simplePos x="0" y="0"/>
            <wp:positionH relativeFrom="page">
              <wp:posOffset>2452116</wp:posOffset>
            </wp:positionH>
            <wp:positionV relativeFrom="paragraph">
              <wp:posOffset>-474905</wp:posOffset>
            </wp:positionV>
            <wp:extent cx="62483" cy="62483"/>
            <wp:effectExtent l="0" t="0" r="0" b="0"/>
            <wp:wrapNone/>
            <wp:docPr id="65" name="image39.png" descr=""/>
            <wp:cNvGraphicFramePr>
              <a:graphicFrameLocks noChangeAspect="1"/>
            </wp:cNvGraphicFramePr>
            <a:graphic>
              <a:graphicData uri="http://schemas.openxmlformats.org/drawingml/2006/picture">
                <pic:pic>
                  <pic:nvPicPr>
                    <pic:cNvPr id="66" name="image39.png"/>
                    <pic:cNvPicPr/>
                  </pic:nvPicPr>
                  <pic:blipFill>
                    <a:blip r:embed="rId75" cstate="print"/>
                    <a:stretch>
                      <a:fillRect/>
                    </a:stretch>
                  </pic:blipFill>
                  <pic:spPr>
                    <a:xfrm>
                      <a:off x="0" y="0"/>
                      <a:ext cx="62483" cy="62483"/>
                    </a:xfrm>
                    <a:prstGeom prst="rect">
                      <a:avLst/>
                    </a:prstGeom>
                  </pic:spPr>
                </pic:pic>
              </a:graphicData>
            </a:graphic>
          </wp:anchor>
        </w:drawing>
      </w:r>
      <w:r>
        <w:rPr/>
        <w:t>9.- En el tiempo que lleva como integrante del Plantel, ¿conoce trabajos o escrito que haya elaborado el Orientador Administrativo a partir de sus experiencias del trabajo con el Alumno, Docentes y Directivos del COBAEM?</w:t>
      </w:r>
    </w:p>
    <w:p>
      <w:pPr>
        <w:pStyle w:val="BodyText"/>
        <w:spacing w:before="8"/>
        <w:rPr>
          <w:sz w:val="20"/>
        </w:rPr>
      </w:pPr>
      <w:r>
        <w:rPr/>
        <w:pict>
          <v:group style="position:absolute;margin-left:70.544998pt;margin-top:13.8489pt;width:470.45pt;height:231.75pt;mso-position-horizontal-relative:page;mso-position-vertical-relative:paragraph;z-index:17248;mso-wrap-distance-left:0;mso-wrap-distance-right:0" coordorigin="1411,277" coordsize="9409,4635">
            <v:shape style="position:absolute;left:4159;top:440;width:3910;height:3910" type="#_x0000_t75" stroked="false">
              <v:imagedata r:id="rId76" o:title=""/>
            </v:shape>
            <v:shape style="position:absolute;left:4254;top:504;width:3722;height:3723" type="#_x0000_t75" stroked="false">
              <v:imagedata r:id="rId77" o:title=""/>
            </v:shape>
            <v:shape style="position:absolute;left:1418;top:284;width:9394;height:4620" type="#_x0000_t202" filled="false" stroked="true" strokeweight=".72pt" strokecolor="#d9d9d9">
              <v:textbox inset="0,0,0,0">
                <w:txbxContent>
                  <w:p>
                    <w:pPr>
                      <w:spacing w:line="240" w:lineRule="auto" w:before="0"/>
                      <w:rPr>
                        <w:sz w:val="18"/>
                      </w:rPr>
                    </w:pPr>
                  </w:p>
                  <w:p>
                    <w:pPr>
                      <w:spacing w:before="104"/>
                      <w:ind w:left="0" w:right="0" w:firstLine="0"/>
                      <w:jc w:val="center"/>
                      <w:rPr>
                        <w:rFonts w:ascii="Calibri"/>
                        <w:sz w:val="18"/>
                      </w:rPr>
                    </w:pPr>
                    <w:r>
                      <w:rPr>
                        <w:rFonts w:ascii="Calibri"/>
                        <w:color w:val="404040"/>
                        <w:sz w:val="18"/>
                      </w:rPr>
                      <w:t>0%</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3"/>
                      <w:rPr>
                        <w:sz w:val="16"/>
                      </w:rPr>
                    </w:pPr>
                  </w:p>
                  <w:p>
                    <w:pPr>
                      <w:spacing w:before="1"/>
                      <w:ind w:left="0" w:right="0" w:firstLine="0"/>
                      <w:jc w:val="center"/>
                      <w:rPr>
                        <w:rFonts w:ascii="Calibri"/>
                        <w:sz w:val="18"/>
                      </w:rPr>
                    </w:pPr>
                    <w:r>
                      <w:rPr>
                        <w:rFonts w:ascii="Calibri"/>
                        <w:color w:val="404040"/>
                        <w:sz w:val="18"/>
                      </w:rPr>
                      <w:t>100%</w:t>
                    </w:r>
                  </w:p>
                  <w:p>
                    <w:pPr>
                      <w:spacing w:line="240" w:lineRule="auto" w:before="0"/>
                      <w:rPr>
                        <w:sz w:val="18"/>
                      </w:rPr>
                    </w:pPr>
                  </w:p>
                  <w:p>
                    <w:pPr>
                      <w:tabs>
                        <w:tab w:pos="545" w:val="left" w:leader="none"/>
                      </w:tabs>
                      <w:spacing w:before="160"/>
                      <w:ind w:left="171" w:right="0" w:firstLine="0"/>
                      <w:jc w:val="center"/>
                      <w:rPr>
                        <w:rFonts w:ascii="Calibri"/>
                        <w:sz w:val="18"/>
                      </w:rPr>
                    </w:pPr>
                    <w:r>
                      <w:rPr>
                        <w:rFonts w:ascii="Calibri"/>
                        <w:color w:val="585858"/>
                        <w:sz w:val="18"/>
                      </w:rPr>
                      <w:t>Si</w:t>
                      <w:tab/>
                      <w:t>No</w:t>
                    </w:r>
                  </w:p>
                </w:txbxContent>
              </v:textbox>
              <w10:wrap type="none"/>
            </v:shape>
            <w10:wrap type="topAndBottom"/>
          </v:group>
        </w:pict>
      </w:r>
    </w:p>
    <w:p>
      <w:pPr>
        <w:spacing w:after="0"/>
        <w:rPr>
          <w:sz w:val="20"/>
        </w:rPr>
        <w:sectPr>
          <w:pgSz w:w="12240" w:h="15840"/>
          <w:pgMar w:header="0" w:footer="943" w:top="1360" w:bottom="1200" w:left="1300" w:right="1300"/>
        </w:sectPr>
      </w:pPr>
    </w:p>
    <w:p>
      <w:pPr>
        <w:pStyle w:val="BodyText"/>
        <w:spacing w:line="360" w:lineRule="auto" w:before="57"/>
        <w:ind w:left="118"/>
      </w:pPr>
      <w:r>
        <w:rPr/>
        <w:drawing>
          <wp:anchor distT="0" distB="0" distL="0" distR="0" allowOverlap="1" layoutInCell="1" locked="0" behindDoc="1" simplePos="0" relativeHeight="268072439">
            <wp:simplePos x="0" y="0"/>
            <wp:positionH relativeFrom="page">
              <wp:posOffset>1507236</wp:posOffset>
            </wp:positionH>
            <wp:positionV relativeFrom="page">
              <wp:posOffset>7601711</wp:posOffset>
            </wp:positionV>
            <wp:extent cx="62484" cy="62483"/>
            <wp:effectExtent l="0" t="0" r="0" b="0"/>
            <wp:wrapNone/>
            <wp:docPr id="67" name="image13.png" descr=""/>
            <wp:cNvGraphicFramePr>
              <a:graphicFrameLocks noChangeAspect="1"/>
            </wp:cNvGraphicFramePr>
            <a:graphic>
              <a:graphicData uri="http://schemas.openxmlformats.org/drawingml/2006/picture">
                <pic:pic>
                  <pic:nvPicPr>
                    <pic:cNvPr id="68" name="image13.png"/>
                    <pic:cNvPicPr/>
                  </pic:nvPicPr>
                  <pic:blipFill>
                    <a:blip r:embed="rId48" cstate="print"/>
                    <a:stretch>
                      <a:fillRect/>
                    </a:stretch>
                  </pic:blipFill>
                  <pic:spPr>
                    <a:xfrm>
                      <a:off x="0" y="0"/>
                      <a:ext cx="62484" cy="62483"/>
                    </a:xfrm>
                    <a:prstGeom prst="rect">
                      <a:avLst/>
                    </a:prstGeom>
                  </pic:spPr>
                </pic:pic>
              </a:graphicData>
            </a:graphic>
          </wp:anchor>
        </w:drawing>
      </w:r>
      <w:r>
        <w:rPr/>
        <w:drawing>
          <wp:anchor distT="0" distB="0" distL="0" distR="0" allowOverlap="1" layoutInCell="1" locked="0" behindDoc="1" simplePos="0" relativeHeight="268072463">
            <wp:simplePos x="0" y="0"/>
            <wp:positionH relativeFrom="page">
              <wp:posOffset>1507236</wp:posOffset>
            </wp:positionH>
            <wp:positionV relativeFrom="page">
              <wp:posOffset>7953756</wp:posOffset>
            </wp:positionV>
            <wp:extent cx="62484" cy="64007"/>
            <wp:effectExtent l="0" t="0" r="0" b="0"/>
            <wp:wrapNone/>
            <wp:docPr id="69" name="image42.png" descr=""/>
            <wp:cNvGraphicFramePr>
              <a:graphicFrameLocks noChangeAspect="1"/>
            </wp:cNvGraphicFramePr>
            <a:graphic>
              <a:graphicData uri="http://schemas.openxmlformats.org/drawingml/2006/picture">
                <pic:pic>
                  <pic:nvPicPr>
                    <pic:cNvPr id="70" name="image42.png"/>
                    <pic:cNvPicPr/>
                  </pic:nvPicPr>
                  <pic:blipFill>
                    <a:blip r:embed="rId78" cstate="print"/>
                    <a:stretch>
                      <a:fillRect/>
                    </a:stretch>
                  </pic:blipFill>
                  <pic:spPr>
                    <a:xfrm>
                      <a:off x="0" y="0"/>
                      <a:ext cx="62484" cy="64007"/>
                    </a:xfrm>
                    <a:prstGeom prst="rect">
                      <a:avLst/>
                    </a:prstGeom>
                  </pic:spPr>
                </pic:pic>
              </a:graphicData>
            </a:graphic>
          </wp:anchor>
        </w:drawing>
      </w:r>
      <w:r>
        <w:rPr/>
        <w:drawing>
          <wp:anchor distT="0" distB="0" distL="0" distR="0" allowOverlap="1" layoutInCell="1" locked="0" behindDoc="1" simplePos="0" relativeHeight="268072487">
            <wp:simplePos x="0" y="0"/>
            <wp:positionH relativeFrom="page">
              <wp:posOffset>1507236</wp:posOffset>
            </wp:positionH>
            <wp:positionV relativeFrom="page">
              <wp:posOffset>8307323</wp:posOffset>
            </wp:positionV>
            <wp:extent cx="62484" cy="62483"/>
            <wp:effectExtent l="0" t="0" r="0" b="0"/>
            <wp:wrapNone/>
            <wp:docPr id="71" name="image20.png" descr=""/>
            <wp:cNvGraphicFramePr>
              <a:graphicFrameLocks noChangeAspect="1"/>
            </wp:cNvGraphicFramePr>
            <a:graphic>
              <a:graphicData uri="http://schemas.openxmlformats.org/drawingml/2006/picture">
                <pic:pic>
                  <pic:nvPicPr>
                    <pic:cNvPr id="72" name="image20.png"/>
                    <pic:cNvPicPr/>
                  </pic:nvPicPr>
                  <pic:blipFill>
                    <a:blip r:embed="rId55" cstate="print"/>
                    <a:stretch>
                      <a:fillRect/>
                    </a:stretch>
                  </pic:blipFill>
                  <pic:spPr>
                    <a:xfrm>
                      <a:off x="0" y="0"/>
                      <a:ext cx="62484" cy="62483"/>
                    </a:xfrm>
                    <a:prstGeom prst="rect">
                      <a:avLst/>
                    </a:prstGeom>
                  </pic:spPr>
                </pic:pic>
              </a:graphicData>
            </a:graphic>
          </wp:anchor>
        </w:drawing>
      </w:r>
      <w:r>
        <w:rPr/>
        <w:drawing>
          <wp:anchor distT="0" distB="0" distL="0" distR="0" allowOverlap="1" layoutInCell="1" locked="0" behindDoc="1" simplePos="0" relativeHeight="268072511">
            <wp:simplePos x="0" y="0"/>
            <wp:positionH relativeFrom="page">
              <wp:posOffset>1507236</wp:posOffset>
            </wp:positionH>
            <wp:positionV relativeFrom="page">
              <wp:posOffset>8659368</wp:posOffset>
            </wp:positionV>
            <wp:extent cx="62484" cy="62484"/>
            <wp:effectExtent l="0" t="0" r="0" b="0"/>
            <wp:wrapNone/>
            <wp:docPr id="73" name="image16.png" descr=""/>
            <wp:cNvGraphicFramePr>
              <a:graphicFrameLocks noChangeAspect="1"/>
            </wp:cNvGraphicFramePr>
            <a:graphic>
              <a:graphicData uri="http://schemas.openxmlformats.org/drawingml/2006/picture">
                <pic:pic>
                  <pic:nvPicPr>
                    <pic:cNvPr id="74" name="image16.png"/>
                    <pic:cNvPicPr/>
                  </pic:nvPicPr>
                  <pic:blipFill>
                    <a:blip r:embed="rId51" cstate="print"/>
                    <a:stretch>
                      <a:fillRect/>
                    </a:stretch>
                  </pic:blipFill>
                  <pic:spPr>
                    <a:xfrm>
                      <a:off x="0" y="0"/>
                      <a:ext cx="62484" cy="62484"/>
                    </a:xfrm>
                    <a:prstGeom prst="rect">
                      <a:avLst/>
                    </a:prstGeom>
                  </pic:spPr>
                </pic:pic>
              </a:graphicData>
            </a:graphic>
          </wp:anchor>
        </w:drawing>
      </w:r>
      <w:r>
        <w:rPr/>
        <w:t>10.- Las actividades que ha organizado el (la) Orientador (a) para coadyuvar y generar una educación de calidad en el COBAEM Valle de Chalco son:</w:t>
      </w:r>
    </w:p>
    <w:p>
      <w:pPr>
        <w:pStyle w:val="BodyText"/>
        <w:spacing w:before="8"/>
        <w:rPr>
          <w:sz w:val="20"/>
        </w:rPr>
      </w:pPr>
      <w:r>
        <w:rPr/>
        <w:pict>
          <v:group style="position:absolute;margin-left:70.544998pt;margin-top:13.878916pt;width:470.95pt;height:255.55pt;mso-position-horizontal-relative:page;mso-position-vertical-relative:paragraph;z-index:17440;mso-wrap-distance-left:0;mso-wrap-distance-right:0" coordorigin="1411,278" coordsize="9419,5111">
            <v:shape style="position:absolute;left:4745;top:443;width:2750;height:2748" type="#_x0000_t75" stroked="false">
              <v:imagedata r:id="rId79" o:title=""/>
            </v:shape>
            <v:shape style="position:absolute;left:4839;top:506;width:2562;height:2562" type="#_x0000_t75" stroked="false">
              <v:imagedata r:id="rId80" o:title=""/>
            </v:shape>
            <v:shape style="position:absolute;left:1418;top:285;width:9404;height:5096" type="#_x0000_t202" filled="false" stroked="true" strokeweight=".72pt" strokecolor="#d9d9d9">
              <v:textbox inset="0,0,0,0">
                <w:txbxContent>
                  <w:p>
                    <w:pPr>
                      <w:spacing w:line="240" w:lineRule="auto" w:before="3"/>
                      <w:rPr>
                        <w:sz w:val="25"/>
                      </w:rPr>
                    </w:pPr>
                  </w:p>
                  <w:p>
                    <w:pPr>
                      <w:spacing w:before="0"/>
                      <w:ind w:left="3297" w:right="3296" w:firstLine="0"/>
                      <w:jc w:val="center"/>
                      <w:rPr>
                        <w:rFonts w:ascii="Calibri"/>
                        <w:sz w:val="18"/>
                      </w:rPr>
                    </w:pPr>
                    <w:r>
                      <w:rPr>
                        <w:rFonts w:ascii="Calibri"/>
                        <w:color w:val="404040"/>
                        <w:sz w:val="18"/>
                      </w:rPr>
                      <w:t>0%</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before="106"/>
                      <w:ind w:left="3297" w:right="3296" w:firstLine="0"/>
                      <w:jc w:val="center"/>
                      <w:rPr>
                        <w:rFonts w:ascii="Calibri"/>
                        <w:sz w:val="18"/>
                      </w:rPr>
                    </w:pPr>
                    <w:r>
                      <w:rPr>
                        <w:rFonts w:ascii="Calibri"/>
                        <w:color w:val="404040"/>
                        <w:sz w:val="18"/>
                      </w:rPr>
                      <w:t>100%</w:t>
                    </w:r>
                  </w:p>
                  <w:p>
                    <w:pPr>
                      <w:spacing w:line="240" w:lineRule="auto" w:before="0"/>
                      <w:rPr>
                        <w:sz w:val="18"/>
                      </w:rPr>
                    </w:pPr>
                  </w:p>
                  <w:p>
                    <w:pPr>
                      <w:numPr>
                        <w:ilvl w:val="0"/>
                        <w:numId w:val="144"/>
                      </w:numPr>
                      <w:tabs>
                        <w:tab w:pos="1068" w:val="left" w:leader="none"/>
                      </w:tabs>
                      <w:spacing w:before="139"/>
                      <w:ind w:left="890" w:right="0" w:firstLine="0"/>
                      <w:jc w:val="left"/>
                      <w:rPr>
                        <w:rFonts w:ascii="Calibri"/>
                        <w:sz w:val="18"/>
                      </w:rPr>
                    </w:pPr>
                    <w:r>
                      <w:rPr>
                        <w:rFonts w:ascii="Calibri"/>
                        <w:color w:val="585858"/>
                        <w:sz w:val="18"/>
                      </w:rPr>
                      <w:t>Juntas para padres de familia para hacer entrega de boleta de</w:t>
                    </w:r>
                    <w:r>
                      <w:rPr>
                        <w:rFonts w:ascii="Calibri"/>
                        <w:color w:val="585858"/>
                        <w:spacing w:val="-15"/>
                        <w:sz w:val="18"/>
                      </w:rPr>
                      <w:t> </w:t>
                    </w:r>
                    <w:r>
                      <w:rPr>
                        <w:rFonts w:ascii="Calibri"/>
                        <w:color w:val="585858"/>
                        <w:sz w:val="18"/>
                      </w:rPr>
                      <w:t>calificaciones</w:t>
                    </w:r>
                  </w:p>
                  <w:p>
                    <w:pPr>
                      <w:spacing w:line="240" w:lineRule="auto" w:before="0"/>
                      <w:rPr>
                        <w:sz w:val="18"/>
                      </w:rPr>
                    </w:pPr>
                  </w:p>
                  <w:p>
                    <w:pPr>
                      <w:numPr>
                        <w:ilvl w:val="0"/>
                        <w:numId w:val="144"/>
                      </w:numPr>
                      <w:tabs>
                        <w:tab w:pos="1068" w:val="left" w:leader="none"/>
                      </w:tabs>
                      <w:spacing w:before="128"/>
                      <w:ind w:left="890" w:right="694" w:firstLine="0"/>
                      <w:jc w:val="left"/>
                      <w:rPr>
                        <w:rFonts w:ascii="Calibri" w:hAnsi="Calibri"/>
                        <w:sz w:val="18"/>
                      </w:rPr>
                    </w:pPr>
                    <w:r>
                      <w:rPr>
                        <w:rFonts w:ascii="Calibri" w:hAnsi="Calibri"/>
                        <w:color w:val="585858"/>
                        <w:sz w:val="18"/>
                      </w:rPr>
                      <w:t>Socioeconómicos y Pedagógicos de su contexto específico enfocados a las áreas de trabajo institucional, escolar, vocacional y</w:t>
                    </w:r>
                    <w:r>
                      <w:rPr>
                        <w:rFonts w:ascii="Calibri" w:hAnsi="Calibri"/>
                        <w:color w:val="585858"/>
                        <w:spacing w:val="-8"/>
                        <w:sz w:val="18"/>
                      </w:rPr>
                      <w:t> </w:t>
                    </w:r>
                    <w:r>
                      <w:rPr>
                        <w:rFonts w:ascii="Calibri" w:hAnsi="Calibri"/>
                        <w:color w:val="585858"/>
                        <w:sz w:val="18"/>
                      </w:rPr>
                      <w:t>psicosocial.</w:t>
                    </w:r>
                  </w:p>
                  <w:p>
                    <w:pPr>
                      <w:numPr>
                        <w:ilvl w:val="0"/>
                        <w:numId w:val="144"/>
                      </w:numPr>
                      <w:tabs>
                        <w:tab w:pos="1068" w:val="left" w:leader="none"/>
                      </w:tabs>
                      <w:spacing w:before="115"/>
                      <w:ind w:left="1067" w:right="0" w:hanging="177"/>
                      <w:jc w:val="left"/>
                      <w:rPr>
                        <w:rFonts w:ascii="Calibri"/>
                        <w:sz w:val="18"/>
                      </w:rPr>
                    </w:pPr>
                    <w:r>
                      <w:rPr>
                        <w:rFonts w:ascii="Calibri"/>
                        <w:color w:val="585858"/>
                        <w:sz w:val="18"/>
                      </w:rPr>
                      <w:t>No organiza</w:t>
                    </w:r>
                    <w:r>
                      <w:rPr>
                        <w:rFonts w:ascii="Calibri"/>
                        <w:color w:val="585858"/>
                        <w:spacing w:val="-4"/>
                        <w:sz w:val="18"/>
                      </w:rPr>
                      <w:t> </w:t>
                    </w:r>
                    <w:r>
                      <w:rPr>
                        <w:rFonts w:ascii="Calibri"/>
                        <w:color w:val="585858"/>
                        <w:sz w:val="18"/>
                      </w:rPr>
                      <w:t>actividades</w:t>
                    </w:r>
                  </w:p>
                  <w:p>
                    <w:pPr>
                      <w:spacing w:line="240" w:lineRule="auto" w:before="0"/>
                      <w:rPr>
                        <w:sz w:val="18"/>
                      </w:rPr>
                    </w:pPr>
                  </w:p>
                  <w:p>
                    <w:pPr>
                      <w:numPr>
                        <w:ilvl w:val="0"/>
                        <w:numId w:val="144"/>
                      </w:numPr>
                      <w:tabs>
                        <w:tab w:pos="1068" w:val="left" w:leader="none"/>
                      </w:tabs>
                      <w:spacing w:before="128"/>
                      <w:ind w:left="1067" w:right="0" w:hanging="177"/>
                      <w:jc w:val="left"/>
                      <w:rPr>
                        <w:rFonts w:ascii="Calibri"/>
                        <w:sz w:val="18"/>
                      </w:rPr>
                    </w:pPr>
                    <w:r>
                      <w:rPr>
                        <w:rFonts w:ascii="Calibri"/>
                        <w:color w:val="585858"/>
                        <w:sz w:val="18"/>
                      </w:rPr>
                      <w:t>No</w:t>
                    </w:r>
                    <w:r>
                      <w:rPr>
                        <w:rFonts w:ascii="Calibri"/>
                        <w:color w:val="585858"/>
                        <w:spacing w:val="-1"/>
                        <w:sz w:val="18"/>
                      </w:rPr>
                      <w:t> </w:t>
                    </w:r>
                    <w:r>
                      <w:rPr>
                        <w:rFonts w:ascii="Calibri"/>
                        <w:color w:val="585858"/>
                        <w:sz w:val="18"/>
                      </w:rPr>
                      <w:t>se</w:t>
                    </w:r>
                  </w:p>
                </w:txbxContent>
              </v:textbox>
              <w10:wrap type="none"/>
            </v:shape>
            <w10:wrap type="topAndBottom"/>
          </v:group>
        </w:pict>
      </w:r>
    </w:p>
    <w:p>
      <w:pPr>
        <w:pStyle w:val="BodyText"/>
      </w:pPr>
    </w:p>
    <w:p>
      <w:pPr>
        <w:pStyle w:val="BodyText"/>
        <w:spacing w:line="360" w:lineRule="auto" w:before="140"/>
        <w:ind w:left="118"/>
      </w:pPr>
      <w:r>
        <w:rPr/>
        <w:drawing>
          <wp:anchor distT="0" distB="0" distL="0" distR="0" allowOverlap="1" layoutInCell="1" locked="0" behindDoc="1" simplePos="0" relativeHeight="268072343">
            <wp:simplePos x="0" y="0"/>
            <wp:positionH relativeFrom="page">
              <wp:posOffset>1380744</wp:posOffset>
            </wp:positionH>
            <wp:positionV relativeFrom="paragraph">
              <wp:posOffset>-1451535</wp:posOffset>
            </wp:positionV>
            <wp:extent cx="62484" cy="62484"/>
            <wp:effectExtent l="0" t="0" r="0" b="0"/>
            <wp:wrapNone/>
            <wp:docPr id="75" name="image13.png" descr=""/>
            <wp:cNvGraphicFramePr>
              <a:graphicFrameLocks noChangeAspect="1"/>
            </wp:cNvGraphicFramePr>
            <a:graphic>
              <a:graphicData uri="http://schemas.openxmlformats.org/drawingml/2006/picture">
                <pic:pic>
                  <pic:nvPicPr>
                    <pic:cNvPr id="76" name="image13.png"/>
                    <pic:cNvPicPr/>
                  </pic:nvPicPr>
                  <pic:blipFill>
                    <a:blip r:embed="rId48" cstate="print"/>
                    <a:stretch>
                      <a:fillRect/>
                    </a:stretch>
                  </pic:blipFill>
                  <pic:spPr>
                    <a:xfrm>
                      <a:off x="0" y="0"/>
                      <a:ext cx="62484" cy="62484"/>
                    </a:xfrm>
                    <a:prstGeom prst="rect">
                      <a:avLst/>
                    </a:prstGeom>
                  </pic:spPr>
                </pic:pic>
              </a:graphicData>
            </a:graphic>
          </wp:anchor>
        </w:drawing>
      </w:r>
      <w:r>
        <w:rPr/>
        <w:drawing>
          <wp:anchor distT="0" distB="0" distL="0" distR="0" allowOverlap="1" layoutInCell="1" locked="0" behindDoc="1" simplePos="0" relativeHeight="268072367">
            <wp:simplePos x="0" y="0"/>
            <wp:positionH relativeFrom="page">
              <wp:posOffset>1380744</wp:posOffset>
            </wp:positionH>
            <wp:positionV relativeFrom="paragraph">
              <wp:posOffset>-1099491</wp:posOffset>
            </wp:positionV>
            <wp:extent cx="62484" cy="64008"/>
            <wp:effectExtent l="0" t="0" r="0" b="0"/>
            <wp:wrapNone/>
            <wp:docPr id="77" name="image19.png" descr=""/>
            <wp:cNvGraphicFramePr>
              <a:graphicFrameLocks noChangeAspect="1"/>
            </wp:cNvGraphicFramePr>
            <a:graphic>
              <a:graphicData uri="http://schemas.openxmlformats.org/drawingml/2006/picture">
                <pic:pic>
                  <pic:nvPicPr>
                    <pic:cNvPr id="78" name="image19.png"/>
                    <pic:cNvPicPr/>
                  </pic:nvPicPr>
                  <pic:blipFill>
                    <a:blip r:embed="rId54" cstate="print"/>
                    <a:stretch>
                      <a:fillRect/>
                    </a:stretch>
                  </pic:blipFill>
                  <pic:spPr>
                    <a:xfrm>
                      <a:off x="0" y="0"/>
                      <a:ext cx="62484" cy="64008"/>
                    </a:xfrm>
                    <a:prstGeom prst="rect">
                      <a:avLst/>
                    </a:prstGeom>
                  </pic:spPr>
                </pic:pic>
              </a:graphicData>
            </a:graphic>
          </wp:anchor>
        </w:drawing>
      </w:r>
      <w:r>
        <w:rPr/>
        <w:drawing>
          <wp:anchor distT="0" distB="0" distL="0" distR="0" allowOverlap="1" layoutInCell="1" locked="0" behindDoc="1" simplePos="0" relativeHeight="268072391">
            <wp:simplePos x="0" y="0"/>
            <wp:positionH relativeFrom="page">
              <wp:posOffset>1380744</wp:posOffset>
            </wp:positionH>
            <wp:positionV relativeFrom="paragraph">
              <wp:posOffset>-745923</wp:posOffset>
            </wp:positionV>
            <wp:extent cx="62484" cy="62484"/>
            <wp:effectExtent l="0" t="0" r="0" b="0"/>
            <wp:wrapNone/>
            <wp:docPr id="79" name="image20.png" descr=""/>
            <wp:cNvGraphicFramePr>
              <a:graphicFrameLocks noChangeAspect="1"/>
            </wp:cNvGraphicFramePr>
            <a:graphic>
              <a:graphicData uri="http://schemas.openxmlformats.org/drawingml/2006/picture">
                <pic:pic>
                  <pic:nvPicPr>
                    <pic:cNvPr id="80" name="image20.png"/>
                    <pic:cNvPicPr/>
                  </pic:nvPicPr>
                  <pic:blipFill>
                    <a:blip r:embed="rId55" cstate="print"/>
                    <a:stretch>
                      <a:fillRect/>
                    </a:stretch>
                  </pic:blipFill>
                  <pic:spPr>
                    <a:xfrm>
                      <a:off x="0" y="0"/>
                      <a:ext cx="62484" cy="62484"/>
                    </a:xfrm>
                    <a:prstGeom prst="rect">
                      <a:avLst/>
                    </a:prstGeom>
                  </pic:spPr>
                </pic:pic>
              </a:graphicData>
            </a:graphic>
          </wp:anchor>
        </w:drawing>
      </w:r>
      <w:r>
        <w:rPr/>
        <w:drawing>
          <wp:anchor distT="0" distB="0" distL="0" distR="0" allowOverlap="1" layoutInCell="1" locked="0" behindDoc="1" simplePos="0" relativeHeight="268072415">
            <wp:simplePos x="0" y="0"/>
            <wp:positionH relativeFrom="page">
              <wp:posOffset>1380744</wp:posOffset>
            </wp:positionH>
            <wp:positionV relativeFrom="paragraph">
              <wp:posOffset>-393879</wp:posOffset>
            </wp:positionV>
            <wp:extent cx="62484" cy="62484"/>
            <wp:effectExtent l="0" t="0" r="0" b="0"/>
            <wp:wrapNone/>
            <wp:docPr id="81" name="image21.png" descr=""/>
            <wp:cNvGraphicFramePr>
              <a:graphicFrameLocks noChangeAspect="1"/>
            </wp:cNvGraphicFramePr>
            <a:graphic>
              <a:graphicData uri="http://schemas.openxmlformats.org/drawingml/2006/picture">
                <pic:pic>
                  <pic:nvPicPr>
                    <pic:cNvPr id="82" name="image21.png"/>
                    <pic:cNvPicPr/>
                  </pic:nvPicPr>
                  <pic:blipFill>
                    <a:blip r:embed="rId56" cstate="print"/>
                    <a:stretch>
                      <a:fillRect/>
                    </a:stretch>
                  </pic:blipFill>
                  <pic:spPr>
                    <a:xfrm>
                      <a:off x="0" y="0"/>
                      <a:ext cx="62484" cy="62484"/>
                    </a:xfrm>
                    <a:prstGeom prst="rect">
                      <a:avLst/>
                    </a:prstGeom>
                  </pic:spPr>
                </pic:pic>
              </a:graphicData>
            </a:graphic>
          </wp:anchor>
        </w:drawing>
      </w:r>
      <w:r>
        <w:rPr/>
        <w:t>11.- ¿Qué es lo que ha observado cuando El (la) Orientador (a) no puede dar solución a un caso en específico?</w:t>
      </w:r>
    </w:p>
    <w:p>
      <w:pPr>
        <w:pStyle w:val="BodyText"/>
        <w:spacing w:before="7"/>
        <w:rPr>
          <w:sz w:val="20"/>
        </w:rPr>
      </w:pPr>
      <w:r>
        <w:rPr/>
        <w:pict>
          <v:group style="position:absolute;margin-left:70.544998pt;margin-top:13.828893pt;width:470.95pt;height:238.85pt;mso-position-horizontal-relative:page;mso-position-vertical-relative:paragraph;z-index:17488;mso-wrap-distance-left:0;mso-wrap-distance-right:0" coordorigin="1411,277" coordsize="9419,4777">
            <v:shape style="position:absolute;left:4910;top:440;width:2419;height:2417" type="#_x0000_t75" stroked="false">
              <v:imagedata r:id="rId81" o:title=""/>
            </v:shape>
            <v:shape style="position:absolute;left:5005;top:503;width:2230;height:2231" type="#_x0000_t75" stroked="false">
              <v:imagedata r:id="rId82" o:title=""/>
            </v:shape>
            <v:shape style="position:absolute;left:1418;top:284;width:9404;height:4762" type="#_x0000_t202" filled="false" stroked="true" strokeweight=".72pt" strokecolor="#d9d9d9">
              <v:textbox inset="0,0,0,0">
                <w:txbxContent>
                  <w:p>
                    <w:pPr>
                      <w:spacing w:line="240" w:lineRule="auto" w:before="8"/>
                      <w:rPr>
                        <w:sz w:val="24"/>
                      </w:rPr>
                    </w:pPr>
                  </w:p>
                  <w:p>
                    <w:pPr>
                      <w:spacing w:before="0"/>
                      <w:ind w:left="3297" w:right="3296" w:firstLine="0"/>
                      <w:jc w:val="center"/>
                      <w:rPr>
                        <w:rFonts w:ascii="Calibri"/>
                        <w:sz w:val="18"/>
                      </w:rPr>
                    </w:pPr>
                    <w:r>
                      <w:rPr>
                        <w:rFonts w:ascii="Calibri"/>
                        <w:color w:val="404040"/>
                        <w:sz w:val="18"/>
                      </w:rPr>
                      <w:t>0%</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3"/>
                      <w:rPr>
                        <w:sz w:val="17"/>
                      </w:rPr>
                    </w:pPr>
                  </w:p>
                  <w:p>
                    <w:pPr>
                      <w:spacing w:before="1"/>
                      <w:ind w:left="3297" w:right="3296" w:firstLine="0"/>
                      <w:jc w:val="center"/>
                      <w:rPr>
                        <w:rFonts w:ascii="Calibri"/>
                        <w:sz w:val="18"/>
                      </w:rPr>
                    </w:pPr>
                    <w:r>
                      <w:rPr>
                        <w:rFonts w:ascii="Calibri"/>
                        <w:color w:val="404040"/>
                        <w:sz w:val="18"/>
                      </w:rPr>
                      <w:t>100%</w:t>
                    </w:r>
                  </w:p>
                  <w:p>
                    <w:pPr>
                      <w:spacing w:line="240" w:lineRule="auto" w:before="0"/>
                      <w:rPr>
                        <w:sz w:val="18"/>
                      </w:rPr>
                    </w:pPr>
                  </w:p>
                  <w:p>
                    <w:pPr>
                      <w:numPr>
                        <w:ilvl w:val="0"/>
                        <w:numId w:val="145"/>
                      </w:numPr>
                      <w:tabs>
                        <w:tab w:pos="1266" w:val="left" w:leader="none"/>
                      </w:tabs>
                      <w:spacing w:before="133"/>
                      <w:ind w:left="1088" w:right="875" w:firstLine="0"/>
                      <w:jc w:val="left"/>
                      <w:rPr>
                        <w:rFonts w:ascii="Calibri" w:hAnsi="Calibri"/>
                        <w:sz w:val="18"/>
                      </w:rPr>
                    </w:pPr>
                    <w:r>
                      <w:rPr>
                        <w:rFonts w:ascii="Calibri" w:hAnsi="Calibri"/>
                        <w:color w:val="585858"/>
                        <w:sz w:val="18"/>
                      </w:rPr>
                      <w:t>Determina alternativas de solución con los Directivos o bien propone la canalización a la Institución correspondiente</w:t>
                    </w:r>
                  </w:p>
                  <w:p>
                    <w:pPr>
                      <w:numPr>
                        <w:ilvl w:val="0"/>
                        <w:numId w:val="145"/>
                      </w:numPr>
                      <w:tabs>
                        <w:tab w:pos="1267" w:val="left" w:leader="none"/>
                      </w:tabs>
                      <w:spacing w:before="115"/>
                      <w:ind w:left="1266" w:right="0" w:hanging="178"/>
                      <w:jc w:val="left"/>
                      <w:rPr>
                        <w:rFonts w:ascii="Calibri" w:hAnsi="Calibri"/>
                        <w:sz w:val="18"/>
                      </w:rPr>
                    </w:pPr>
                    <w:r>
                      <w:rPr>
                        <w:rFonts w:ascii="Calibri" w:hAnsi="Calibri"/>
                        <w:color w:val="585858"/>
                        <w:sz w:val="18"/>
                      </w:rPr>
                      <w:t>Acata únicamente las indicaciones del</w:t>
                    </w:r>
                    <w:r>
                      <w:rPr>
                        <w:rFonts w:ascii="Calibri" w:hAnsi="Calibri"/>
                        <w:color w:val="585858"/>
                        <w:spacing w:val="-12"/>
                        <w:sz w:val="18"/>
                      </w:rPr>
                      <w:t> </w:t>
                    </w:r>
                    <w:r>
                      <w:rPr>
                        <w:rFonts w:ascii="Calibri" w:hAnsi="Calibri"/>
                        <w:color w:val="585858"/>
                        <w:sz w:val="18"/>
                      </w:rPr>
                      <w:t>director</w:t>
                    </w:r>
                  </w:p>
                  <w:p>
                    <w:pPr>
                      <w:spacing w:line="240" w:lineRule="auto" w:before="0"/>
                      <w:rPr>
                        <w:sz w:val="18"/>
                      </w:rPr>
                    </w:pPr>
                  </w:p>
                  <w:p>
                    <w:pPr>
                      <w:numPr>
                        <w:ilvl w:val="0"/>
                        <w:numId w:val="145"/>
                      </w:numPr>
                      <w:tabs>
                        <w:tab w:pos="1266" w:val="left" w:leader="none"/>
                      </w:tabs>
                      <w:spacing w:before="128"/>
                      <w:ind w:left="1265" w:right="0" w:hanging="177"/>
                      <w:jc w:val="left"/>
                      <w:rPr>
                        <w:rFonts w:ascii="Calibri"/>
                        <w:sz w:val="18"/>
                      </w:rPr>
                    </w:pPr>
                    <w:r>
                      <w:rPr>
                        <w:rFonts w:ascii="Calibri"/>
                        <w:color w:val="585858"/>
                        <w:sz w:val="18"/>
                      </w:rPr>
                      <w:t>Toma decisiones de forma libre y sin tomar en cuenta al</w:t>
                    </w:r>
                    <w:r>
                      <w:rPr>
                        <w:rFonts w:ascii="Calibri"/>
                        <w:color w:val="585858"/>
                        <w:spacing w:val="-22"/>
                        <w:sz w:val="18"/>
                      </w:rPr>
                      <w:t> </w:t>
                    </w:r>
                    <w:r>
                      <w:rPr>
                        <w:rFonts w:ascii="Calibri"/>
                        <w:color w:val="585858"/>
                        <w:sz w:val="18"/>
                      </w:rPr>
                      <w:t>director</w:t>
                    </w:r>
                  </w:p>
                  <w:p>
                    <w:pPr>
                      <w:spacing w:line="240" w:lineRule="auto" w:before="0"/>
                      <w:rPr>
                        <w:sz w:val="18"/>
                      </w:rPr>
                    </w:pPr>
                  </w:p>
                  <w:p>
                    <w:pPr>
                      <w:numPr>
                        <w:ilvl w:val="0"/>
                        <w:numId w:val="145"/>
                      </w:numPr>
                      <w:tabs>
                        <w:tab w:pos="1266" w:val="left" w:leader="none"/>
                      </w:tabs>
                      <w:spacing w:before="128"/>
                      <w:ind w:left="1265" w:right="0" w:hanging="177"/>
                      <w:jc w:val="left"/>
                      <w:rPr>
                        <w:rFonts w:ascii="Calibri"/>
                        <w:sz w:val="18"/>
                      </w:rPr>
                    </w:pPr>
                    <w:r>
                      <w:rPr>
                        <w:rFonts w:ascii="Calibri"/>
                        <w:color w:val="585858"/>
                        <w:sz w:val="18"/>
                      </w:rPr>
                      <w:t>No</w:t>
                    </w:r>
                    <w:r>
                      <w:rPr>
                        <w:rFonts w:ascii="Calibri"/>
                        <w:color w:val="585858"/>
                        <w:spacing w:val="-2"/>
                        <w:sz w:val="18"/>
                      </w:rPr>
                      <w:t> </w:t>
                    </w:r>
                    <w:r>
                      <w:rPr>
                        <w:rFonts w:ascii="Calibri"/>
                        <w:color w:val="585858"/>
                        <w:sz w:val="18"/>
                      </w:rPr>
                      <w:t>se</w:t>
                    </w:r>
                  </w:p>
                </w:txbxContent>
              </v:textbox>
              <w10:wrap type="none"/>
            </v:shape>
            <w10:wrap type="topAndBottom"/>
          </v:group>
        </w:pict>
      </w:r>
    </w:p>
    <w:p>
      <w:pPr>
        <w:spacing w:after="0"/>
        <w:rPr>
          <w:sz w:val="20"/>
        </w:rPr>
        <w:sectPr>
          <w:pgSz w:w="12240" w:h="15840"/>
          <w:pgMar w:header="0" w:footer="943" w:top="1360" w:bottom="1200" w:left="1300" w:right="1300"/>
        </w:sectPr>
      </w:pPr>
    </w:p>
    <w:p>
      <w:pPr>
        <w:pStyle w:val="BodyText"/>
        <w:spacing w:line="360" w:lineRule="auto" w:before="57"/>
        <w:ind w:left="118" w:right="183"/>
      </w:pPr>
      <w:r>
        <w:rPr/>
        <w:drawing>
          <wp:anchor distT="0" distB="0" distL="0" distR="0" allowOverlap="1" layoutInCell="1" locked="0" behindDoc="1" simplePos="0" relativeHeight="268072727">
            <wp:simplePos x="0" y="0"/>
            <wp:positionH relativeFrom="page">
              <wp:posOffset>1356360</wp:posOffset>
            </wp:positionH>
            <wp:positionV relativeFrom="page">
              <wp:posOffset>7609331</wp:posOffset>
            </wp:positionV>
            <wp:extent cx="62484" cy="62483"/>
            <wp:effectExtent l="0" t="0" r="0" b="0"/>
            <wp:wrapNone/>
            <wp:docPr id="83" name="image47.png" descr=""/>
            <wp:cNvGraphicFramePr>
              <a:graphicFrameLocks noChangeAspect="1"/>
            </wp:cNvGraphicFramePr>
            <a:graphic>
              <a:graphicData uri="http://schemas.openxmlformats.org/drawingml/2006/picture">
                <pic:pic>
                  <pic:nvPicPr>
                    <pic:cNvPr id="84" name="image47.png"/>
                    <pic:cNvPicPr/>
                  </pic:nvPicPr>
                  <pic:blipFill>
                    <a:blip r:embed="rId83" cstate="print"/>
                    <a:stretch>
                      <a:fillRect/>
                    </a:stretch>
                  </pic:blipFill>
                  <pic:spPr>
                    <a:xfrm>
                      <a:off x="0" y="0"/>
                      <a:ext cx="62484" cy="62483"/>
                    </a:xfrm>
                    <a:prstGeom prst="rect">
                      <a:avLst/>
                    </a:prstGeom>
                  </pic:spPr>
                </pic:pic>
              </a:graphicData>
            </a:graphic>
          </wp:anchor>
        </w:drawing>
      </w:r>
      <w:r>
        <w:rPr/>
        <w:drawing>
          <wp:anchor distT="0" distB="0" distL="0" distR="0" allowOverlap="1" layoutInCell="1" locked="0" behindDoc="1" simplePos="0" relativeHeight="268072751">
            <wp:simplePos x="0" y="0"/>
            <wp:positionH relativeFrom="page">
              <wp:posOffset>1356360</wp:posOffset>
            </wp:positionH>
            <wp:positionV relativeFrom="page">
              <wp:posOffset>7961376</wp:posOffset>
            </wp:positionV>
            <wp:extent cx="62484" cy="62483"/>
            <wp:effectExtent l="0" t="0" r="0" b="0"/>
            <wp:wrapNone/>
            <wp:docPr id="85" name="image48.png" descr=""/>
            <wp:cNvGraphicFramePr>
              <a:graphicFrameLocks noChangeAspect="1"/>
            </wp:cNvGraphicFramePr>
            <a:graphic>
              <a:graphicData uri="http://schemas.openxmlformats.org/drawingml/2006/picture">
                <pic:pic>
                  <pic:nvPicPr>
                    <pic:cNvPr id="86" name="image48.png"/>
                    <pic:cNvPicPr/>
                  </pic:nvPicPr>
                  <pic:blipFill>
                    <a:blip r:embed="rId84" cstate="print"/>
                    <a:stretch>
                      <a:fillRect/>
                    </a:stretch>
                  </pic:blipFill>
                  <pic:spPr>
                    <a:xfrm>
                      <a:off x="0" y="0"/>
                      <a:ext cx="62484" cy="62483"/>
                    </a:xfrm>
                    <a:prstGeom prst="rect">
                      <a:avLst/>
                    </a:prstGeom>
                  </pic:spPr>
                </pic:pic>
              </a:graphicData>
            </a:graphic>
          </wp:anchor>
        </w:drawing>
      </w:r>
      <w:r>
        <w:rPr/>
        <w:drawing>
          <wp:anchor distT="0" distB="0" distL="0" distR="0" allowOverlap="1" layoutInCell="1" locked="0" behindDoc="1" simplePos="0" relativeHeight="268072775">
            <wp:simplePos x="0" y="0"/>
            <wp:positionH relativeFrom="page">
              <wp:posOffset>1356360</wp:posOffset>
            </wp:positionH>
            <wp:positionV relativeFrom="page">
              <wp:posOffset>8313419</wp:posOffset>
            </wp:positionV>
            <wp:extent cx="62484" cy="62483"/>
            <wp:effectExtent l="0" t="0" r="0" b="0"/>
            <wp:wrapNone/>
            <wp:docPr id="87" name="image49.png" descr=""/>
            <wp:cNvGraphicFramePr>
              <a:graphicFrameLocks noChangeAspect="1"/>
            </wp:cNvGraphicFramePr>
            <a:graphic>
              <a:graphicData uri="http://schemas.openxmlformats.org/drawingml/2006/picture">
                <pic:pic>
                  <pic:nvPicPr>
                    <pic:cNvPr id="88" name="image49.png"/>
                    <pic:cNvPicPr/>
                  </pic:nvPicPr>
                  <pic:blipFill>
                    <a:blip r:embed="rId85" cstate="print"/>
                    <a:stretch>
                      <a:fillRect/>
                    </a:stretch>
                  </pic:blipFill>
                  <pic:spPr>
                    <a:xfrm>
                      <a:off x="0" y="0"/>
                      <a:ext cx="62484" cy="62483"/>
                    </a:xfrm>
                    <a:prstGeom prst="rect">
                      <a:avLst/>
                    </a:prstGeom>
                  </pic:spPr>
                </pic:pic>
              </a:graphicData>
            </a:graphic>
          </wp:anchor>
        </w:drawing>
      </w:r>
      <w:r>
        <w:rPr/>
        <w:drawing>
          <wp:anchor distT="0" distB="0" distL="0" distR="0" allowOverlap="1" layoutInCell="1" locked="0" behindDoc="1" simplePos="0" relativeHeight="268072799">
            <wp:simplePos x="0" y="0"/>
            <wp:positionH relativeFrom="page">
              <wp:posOffset>1356360</wp:posOffset>
            </wp:positionH>
            <wp:positionV relativeFrom="page">
              <wp:posOffset>8666988</wp:posOffset>
            </wp:positionV>
            <wp:extent cx="62484" cy="62484"/>
            <wp:effectExtent l="0" t="0" r="0" b="0"/>
            <wp:wrapNone/>
            <wp:docPr id="89" name="image50.png" descr=""/>
            <wp:cNvGraphicFramePr>
              <a:graphicFrameLocks noChangeAspect="1"/>
            </wp:cNvGraphicFramePr>
            <a:graphic>
              <a:graphicData uri="http://schemas.openxmlformats.org/drawingml/2006/picture">
                <pic:pic>
                  <pic:nvPicPr>
                    <pic:cNvPr id="90" name="image50.png"/>
                    <pic:cNvPicPr/>
                  </pic:nvPicPr>
                  <pic:blipFill>
                    <a:blip r:embed="rId86" cstate="print"/>
                    <a:stretch>
                      <a:fillRect/>
                    </a:stretch>
                  </pic:blipFill>
                  <pic:spPr>
                    <a:xfrm>
                      <a:off x="0" y="0"/>
                      <a:ext cx="62484" cy="62484"/>
                    </a:xfrm>
                    <a:prstGeom prst="rect">
                      <a:avLst/>
                    </a:prstGeom>
                  </pic:spPr>
                </pic:pic>
              </a:graphicData>
            </a:graphic>
          </wp:anchor>
        </w:drawing>
      </w:r>
      <w:r>
        <w:rPr/>
        <w:t>12.- En la práctica cotidiana del Orientador (a) con los Alumnos de nuevo ingreso él (ella):</w:t>
      </w:r>
    </w:p>
    <w:p>
      <w:pPr>
        <w:pStyle w:val="BodyText"/>
        <w:spacing w:before="8"/>
        <w:rPr>
          <w:sz w:val="20"/>
        </w:rPr>
      </w:pPr>
      <w:r>
        <w:rPr/>
        <w:pict>
          <v:group style="position:absolute;margin-left:70.544998pt;margin-top:13.878916pt;width:470.2pt;height:243.75pt;mso-position-horizontal-relative:page;mso-position-vertical-relative:paragraph;z-index:17728;mso-wrap-distance-left:0;mso-wrap-distance-right:0" coordorigin="1411,278" coordsize="9404,4875">
            <v:shape style="position:absolute;left:4529;top:443;width:3166;height:3163" type="#_x0000_t75" stroked="false">
              <v:imagedata r:id="rId87" o:title=""/>
            </v:shape>
            <v:shape style="position:absolute;left:4624;top:506;width:2978;height:2978" type="#_x0000_t75" stroked="false">
              <v:imagedata r:id="rId88" o:title=""/>
            </v:shape>
            <v:shape style="position:absolute;left:1418;top:285;width:9389;height:4860" type="#_x0000_t202" filled="false" stroked="true" strokeweight=".72pt" strokecolor="#d9d9d9">
              <v:textbox inset="0,0,0,0">
                <w:txbxContent>
                  <w:p>
                    <w:pPr>
                      <w:spacing w:line="240" w:lineRule="auto" w:before="11"/>
                      <w:rPr>
                        <w:sz w:val="25"/>
                      </w:rPr>
                    </w:pPr>
                  </w:p>
                  <w:p>
                    <w:pPr>
                      <w:spacing w:before="0"/>
                      <w:ind w:left="4473" w:right="4473" w:firstLine="0"/>
                      <w:jc w:val="center"/>
                      <w:rPr>
                        <w:rFonts w:ascii="Calibri"/>
                        <w:sz w:val="18"/>
                      </w:rPr>
                    </w:pPr>
                    <w:r>
                      <w:rPr>
                        <w:rFonts w:ascii="Calibri"/>
                        <w:color w:val="404040"/>
                        <w:sz w:val="18"/>
                      </w:rPr>
                      <w:t>0%</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10"/>
                      <w:rPr>
                        <w:sz w:val="25"/>
                      </w:rPr>
                    </w:pPr>
                  </w:p>
                  <w:p>
                    <w:pPr>
                      <w:spacing w:before="1"/>
                      <w:ind w:left="4473" w:right="4473" w:firstLine="0"/>
                      <w:jc w:val="center"/>
                      <w:rPr>
                        <w:rFonts w:ascii="Calibri"/>
                        <w:sz w:val="18"/>
                      </w:rPr>
                    </w:pPr>
                    <w:r>
                      <w:rPr>
                        <w:rFonts w:ascii="Calibri"/>
                        <w:color w:val="404040"/>
                        <w:sz w:val="18"/>
                      </w:rPr>
                      <w:t>100%</w:t>
                    </w:r>
                  </w:p>
                  <w:p>
                    <w:pPr>
                      <w:spacing w:line="240" w:lineRule="auto" w:before="0"/>
                      <w:rPr>
                        <w:sz w:val="18"/>
                      </w:rPr>
                    </w:pPr>
                  </w:p>
                  <w:p>
                    <w:pPr>
                      <w:numPr>
                        <w:ilvl w:val="0"/>
                        <w:numId w:val="146"/>
                      </w:numPr>
                      <w:tabs>
                        <w:tab w:pos="2399" w:val="left" w:leader="none"/>
                      </w:tabs>
                      <w:spacing w:before="147"/>
                      <w:ind w:left="2398" w:right="0" w:hanging="177"/>
                      <w:jc w:val="left"/>
                      <w:rPr>
                        <w:rFonts w:ascii="Calibri" w:hAnsi="Calibri"/>
                        <w:sz w:val="18"/>
                      </w:rPr>
                    </w:pPr>
                    <w:r>
                      <w:rPr>
                        <w:rFonts w:ascii="Calibri" w:hAnsi="Calibri"/>
                        <w:color w:val="585858"/>
                        <w:sz w:val="18"/>
                      </w:rPr>
                      <w:t>Propicia la integración de los Alumnos a la</w:t>
                    </w:r>
                    <w:r>
                      <w:rPr>
                        <w:rFonts w:ascii="Calibri" w:hAnsi="Calibri"/>
                        <w:color w:val="585858"/>
                        <w:spacing w:val="-16"/>
                        <w:sz w:val="18"/>
                      </w:rPr>
                      <w:t> </w:t>
                    </w:r>
                    <w:r>
                      <w:rPr>
                        <w:rFonts w:ascii="Calibri" w:hAnsi="Calibri"/>
                        <w:color w:val="585858"/>
                        <w:sz w:val="18"/>
                      </w:rPr>
                      <w:t>Institución.</w:t>
                    </w:r>
                  </w:p>
                  <w:p>
                    <w:pPr>
                      <w:numPr>
                        <w:ilvl w:val="0"/>
                        <w:numId w:val="146"/>
                      </w:numPr>
                      <w:tabs>
                        <w:tab w:pos="2399" w:val="left" w:leader="none"/>
                      </w:tabs>
                      <w:spacing w:before="117"/>
                      <w:ind w:left="2398" w:right="0" w:hanging="177"/>
                      <w:jc w:val="left"/>
                      <w:rPr>
                        <w:rFonts w:ascii="Calibri" w:hAnsi="Calibri"/>
                        <w:sz w:val="18"/>
                      </w:rPr>
                    </w:pPr>
                    <w:r>
                      <w:rPr>
                        <w:rFonts w:ascii="Calibri" w:hAnsi="Calibri"/>
                        <w:color w:val="585858"/>
                        <w:sz w:val="18"/>
                      </w:rPr>
                      <w:t>Les da información normativa del</w:t>
                    </w:r>
                    <w:r>
                      <w:rPr>
                        <w:rFonts w:ascii="Calibri" w:hAnsi="Calibri"/>
                        <w:color w:val="585858"/>
                        <w:spacing w:val="-12"/>
                        <w:sz w:val="18"/>
                      </w:rPr>
                      <w:t> </w:t>
                    </w:r>
                    <w:r>
                      <w:rPr>
                        <w:rFonts w:ascii="Calibri" w:hAnsi="Calibri"/>
                        <w:color w:val="585858"/>
                        <w:sz w:val="18"/>
                      </w:rPr>
                      <w:t>Plantel</w:t>
                    </w:r>
                  </w:p>
                  <w:p>
                    <w:pPr>
                      <w:numPr>
                        <w:ilvl w:val="0"/>
                        <w:numId w:val="146"/>
                      </w:numPr>
                      <w:tabs>
                        <w:tab w:pos="2399" w:val="left" w:leader="none"/>
                      </w:tabs>
                      <w:spacing w:before="118"/>
                      <w:ind w:left="2398" w:right="0" w:hanging="177"/>
                      <w:jc w:val="left"/>
                      <w:rPr>
                        <w:rFonts w:ascii="Calibri" w:hAnsi="Calibri"/>
                        <w:sz w:val="18"/>
                      </w:rPr>
                    </w:pPr>
                    <w:r>
                      <w:rPr>
                        <w:rFonts w:ascii="Calibri" w:hAnsi="Calibri"/>
                        <w:color w:val="585858"/>
                        <w:sz w:val="18"/>
                      </w:rPr>
                      <w:t>No se involucra con ellos por estar desempeñando otras</w:t>
                    </w:r>
                    <w:r>
                      <w:rPr>
                        <w:rFonts w:ascii="Calibri" w:hAnsi="Calibri"/>
                        <w:color w:val="585858"/>
                        <w:spacing w:val="-23"/>
                        <w:sz w:val="18"/>
                      </w:rPr>
                      <w:t> </w:t>
                    </w:r>
                    <w:r>
                      <w:rPr>
                        <w:rFonts w:ascii="Calibri" w:hAnsi="Calibri"/>
                        <w:color w:val="585858"/>
                        <w:sz w:val="18"/>
                      </w:rPr>
                      <w:t>actividades</w:t>
                    </w:r>
                  </w:p>
                  <w:p>
                    <w:pPr>
                      <w:numPr>
                        <w:ilvl w:val="0"/>
                        <w:numId w:val="146"/>
                      </w:numPr>
                      <w:tabs>
                        <w:tab w:pos="2399" w:val="left" w:leader="none"/>
                      </w:tabs>
                      <w:spacing w:before="117"/>
                      <w:ind w:left="2398" w:right="0" w:hanging="177"/>
                      <w:jc w:val="left"/>
                      <w:rPr>
                        <w:rFonts w:ascii="Calibri"/>
                        <w:sz w:val="18"/>
                      </w:rPr>
                    </w:pPr>
                    <w:r>
                      <w:rPr>
                        <w:rFonts w:ascii="Calibri"/>
                        <w:color w:val="585858"/>
                        <w:sz w:val="18"/>
                      </w:rPr>
                      <w:t>No</w:t>
                    </w:r>
                    <w:r>
                      <w:rPr>
                        <w:rFonts w:ascii="Calibri"/>
                        <w:color w:val="585858"/>
                        <w:spacing w:val="-2"/>
                        <w:sz w:val="18"/>
                      </w:rPr>
                      <w:t> </w:t>
                    </w:r>
                    <w:r>
                      <w:rPr>
                        <w:rFonts w:ascii="Calibri"/>
                        <w:color w:val="585858"/>
                        <w:sz w:val="18"/>
                      </w:rPr>
                      <w:t>se</w:t>
                    </w:r>
                  </w:p>
                </w:txbxContent>
              </v:textbox>
              <w10:wrap type="none"/>
            </v:shape>
            <w10:wrap type="topAndBottom"/>
          </v:group>
        </w:pict>
      </w:r>
    </w:p>
    <w:p>
      <w:pPr>
        <w:pStyle w:val="BodyText"/>
      </w:pPr>
    </w:p>
    <w:p>
      <w:pPr>
        <w:pStyle w:val="BodyText"/>
      </w:pPr>
    </w:p>
    <w:p>
      <w:pPr>
        <w:pStyle w:val="BodyText"/>
      </w:pPr>
    </w:p>
    <w:p>
      <w:pPr>
        <w:pStyle w:val="BodyText"/>
        <w:spacing w:before="1"/>
      </w:pPr>
    </w:p>
    <w:p>
      <w:pPr>
        <w:pStyle w:val="BodyText"/>
        <w:spacing w:line="360" w:lineRule="auto"/>
        <w:ind w:left="118"/>
      </w:pPr>
      <w:r>
        <w:rPr/>
        <w:drawing>
          <wp:anchor distT="0" distB="0" distL="0" distR="0" allowOverlap="1" layoutInCell="1" locked="0" behindDoc="1" simplePos="0" relativeHeight="268072631">
            <wp:simplePos x="0" y="0"/>
            <wp:positionH relativeFrom="page">
              <wp:posOffset>2225039</wp:posOffset>
            </wp:positionH>
            <wp:positionV relativeFrom="paragraph">
              <wp:posOffset>-1564819</wp:posOffset>
            </wp:positionV>
            <wp:extent cx="64007" cy="64008"/>
            <wp:effectExtent l="0" t="0" r="0" b="0"/>
            <wp:wrapNone/>
            <wp:docPr id="91" name="image53.png" descr=""/>
            <wp:cNvGraphicFramePr>
              <a:graphicFrameLocks noChangeAspect="1"/>
            </wp:cNvGraphicFramePr>
            <a:graphic>
              <a:graphicData uri="http://schemas.openxmlformats.org/drawingml/2006/picture">
                <pic:pic>
                  <pic:nvPicPr>
                    <pic:cNvPr id="92" name="image53.png"/>
                    <pic:cNvPicPr/>
                  </pic:nvPicPr>
                  <pic:blipFill>
                    <a:blip r:embed="rId89" cstate="print"/>
                    <a:stretch>
                      <a:fillRect/>
                    </a:stretch>
                  </pic:blipFill>
                  <pic:spPr>
                    <a:xfrm>
                      <a:off x="0" y="0"/>
                      <a:ext cx="64007" cy="64008"/>
                    </a:xfrm>
                    <a:prstGeom prst="rect">
                      <a:avLst/>
                    </a:prstGeom>
                  </pic:spPr>
                </pic:pic>
              </a:graphicData>
            </a:graphic>
          </wp:anchor>
        </w:drawing>
      </w:r>
      <w:r>
        <w:rPr/>
        <w:drawing>
          <wp:anchor distT="0" distB="0" distL="0" distR="0" allowOverlap="1" layoutInCell="1" locked="0" behindDoc="1" simplePos="0" relativeHeight="268072655">
            <wp:simplePos x="0" y="0"/>
            <wp:positionH relativeFrom="page">
              <wp:posOffset>2225039</wp:posOffset>
            </wp:positionH>
            <wp:positionV relativeFrom="paragraph">
              <wp:posOffset>-1349935</wp:posOffset>
            </wp:positionV>
            <wp:extent cx="64007" cy="62484"/>
            <wp:effectExtent l="0" t="0" r="0" b="0"/>
            <wp:wrapNone/>
            <wp:docPr id="93" name="image54.png" descr=""/>
            <wp:cNvGraphicFramePr>
              <a:graphicFrameLocks noChangeAspect="1"/>
            </wp:cNvGraphicFramePr>
            <a:graphic>
              <a:graphicData uri="http://schemas.openxmlformats.org/drawingml/2006/picture">
                <pic:pic>
                  <pic:nvPicPr>
                    <pic:cNvPr id="94" name="image54.png"/>
                    <pic:cNvPicPr/>
                  </pic:nvPicPr>
                  <pic:blipFill>
                    <a:blip r:embed="rId90" cstate="print"/>
                    <a:stretch>
                      <a:fillRect/>
                    </a:stretch>
                  </pic:blipFill>
                  <pic:spPr>
                    <a:xfrm>
                      <a:off x="0" y="0"/>
                      <a:ext cx="64007" cy="62484"/>
                    </a:xfrm>
                    <a:prstGeom prst="rect">
                      <a:avLst/>
                    </a:prstGeom>
                  </pic:spPr>
                </pic:pic>
              </a:graphicData>
            </a:graphic>
          </wp:anchor>
        </w:drawing>
      </w:r>
      <w:r>
        <w:rPr/>
        <w:drawing>
          <wp:anchor distT="0" distB="0" distL="0" distR="0" allowOverlap="1" layoutInCell="1" locked="0" behindDoc="1" simplePos="0" relativeHeight="268072679">
            <wp:simplePos x="0" y="0"/>
            <wp:positionH relativeFrom="page">
              <wp:posOffset>2225039</wp:posOffset>
            </wp:positionH>
            <wp:positionV relativeFrom="paragraph">
              <wp:posOffset>-1135051</wp:posOffset>
            </wp:positionV>
            <wp:extent cx="64007" cy="62484"/>
            <wp:effectExtent l="0" t="0" r="0" b="0"/>
            <wp:wrapNone/>
            <wp:docPr id="95" name="image55.png" descr=""/>
            <wp:cNvGraphicFramePr>
              <a:graphicFrameLocks noChangeAspect="1"/>
            </wp:cNvGraphicFramePr>
            <a:graphic>
              <a:graphicData uri="http://schemas.openxmlformats.org/drawingml/2006/picture">
                <pic:pic>
                  <pic:nvPicPr>
                    <pic:cNvPr id="96" name="image55.png"/>
                    <pic:cNvPicPr/>
                  </pic:nvPicPr>
                  <pic:blipFill>
                    <a:blip r:embed="rId91" cstate="print"/>
                    <a:stretch>
                      <a:fillRect/>
                    </a:stretch>
                  </pic:blipFill>
                  <pic:spPr>
                    <a:xfrm>
                      <a:off x="0" y="0"/>
                      <a:ext cx="64007" cy="62484"/>
                    </a:xfrm>
                    <a:prstGeom prst="rect">
                      <a:avLst/>
                    </a:prstGeom>
                  </pic:spPr>
                </pic:pic>
              </a:graphicData>
            </a:graphic>
          </wp:anchor>
        </w:drawing>
      </w:r>
      <w:r>
        <w:rPr/>
        <w:drawing>
          <wp:anchor distT="0" distB="0" distL="0" distR="0" allowOverlap="1" layoutInCell="1" locked="0" behindDoc="1" simplePos="0" relativeHeight="268072703">
            <wp:simplePos x="0" y="0"/>
            <wp:positionH relativeFrom="page">
              <wp:posOffset>2225039</wp:posOffset>
            </wp:positionH>
            <wp:positionV relativeFrom="paragraph">
              <wp:posOffset>-921691</wp:posOffset>
            </wp:positionV>
            <wp:extent cx="64007" cy="62484"/>
            <wp:effectExtent l="0" t="0" r="0" b="0"/>
            <wp:wrapNone/>
            <wp:docPr id="97" name="image56.png" descr=""/>
            <wp:cNvGraphicFramePr>
              <a:graphicFrameLocks noChangeAspect="1"/>
            </wp:cNvGraphicFramePr>
            <a:graphic>
              <a:graphicData uri="http://schemas.openxmlformats.org/drawingml/2006/picture">
                <pic:pic>
                  <pic:nvPicPr>
                    <pic:cNvPr id="98" name="image56.png"/>
                    <pic:cNvPicPr/>
                  </pic:nvPicPr>
                  <pic:blipFill>
                    <a:blip r:embed="rId92" cstate="print"/>
                    <a:stretch>
                      <a:fillRect/>
                    </a:stretch>
                  </pic:blipFill>
                  <pic:spPr>
                    <a:xfrm>
                      <a:off x="0" y="0"/>
                      <a:ext cx="64007" cy="62484"/>
                    </a:xfrm>
                    <a:prstGeom prst="rect">
                      <a:avLst/>
                    </a:prstGeom>
                  </pic:spPr>
                </pic:pic>
              </a:graphicData>
            </a:graphic>
          </wp:anchor>
        </w:drawing>
      </w:r>
      <w:r>
        <w:rPr/>
        <w:t>13.- Cuando el Orientador ha tenido que trabajar de forma individual o grupal con los Alumnos en cuestiones académicas él</w:t>
      </w:r>
    </w:p>
    <w:p>
      <w:pPr>
        <w:pStyle w:val="BodyText"/>
        <w:spacing w:before="7"/>
        <w:rPr>
          <w:sz w:val="20"/>
        </w:rPr>
      </w:pPr>
      <w:r>
        <w:rPr/>
        <w:pict>
          <v:group style="position:absolute;margin-left:70.544998pt;margin-top:13.8289pt;width:470.2pt;height:216.75pt;mso-position-horizontal-relative:page;mso-position-vertical-relative:paragraph;z-index:17776;mso-wrap-distance-left:0;mso-wrap-distance-right:0" coordorigin="1411,277" coordsize="9404,4335">
            <v:shape style="position:absolute;left:5124;top:440;width:1975;height:1975" type="#_x0000_t75" stroked="false">
              <v:imagedata r:id="rId93" o:title=""/>
            </v:shape>
            <v:shape style="position:absolute;left:5219;top:504;width:1787;height:1787" type="#_x0000_t75" stroked="false">
              <v:imagedata r:id="rId94" o:title=""/>
            </v:shape>
            <v:shape style="position:absolute;left:1418;top:284;width:9389;height:4320" type="#_x0000_t202" filled="false" stroked="true" strokeweight=".72pt" strokecolor="#d9d9d9">
              <v:textbox inset="0,0,0,0">
                <w:txbxContent>
                  <w:p>
                    <w:pPr>
                      <w:spacing w:line="240" w:lineRule="auto" w:before="0"/>
                      <w:rPr>
                        <w:sz w:val="24"/>
                      </w:rPr>
                    </w:pPr>
                  </w:p>
                  <w:p>
                    <w:pPr>
                      <w:spacing w:before="0"/>
                      <w:ind w:left="4473" w:right="4473" w:firstLine="0"/>
                      <w:jc w:val="center"/>
                      <w:rPr>
                        <w:rFonts w:ascii="Calibri"/>
                        <w:sz w:val="18"/>
                      </w:rPr>
                    </w:pPr>
                    <w:r>
                      <w:rPr>
                        <w:rFonts w:ascii="Calibri"/>
                        <w:color w:val="404040"/>
                        <w:sz w:val="18"/>
                      </w:rPr>
                      <w:t>0%</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3"/>
                      <w:rPr>
                        <w:sz w:val="16"/>
                      </w:rPr>
                    </w:pPr>
                  </w:p>
                  <w:p>
                    <w:pPr>
                      <w:spacing w:before="0"/>
                      <w:ind w:left="4473" w:right="4473" w:firstLine="0"/>
                      <w:jc w:val="center"/>
                      <w:rPr>
                        <w:rFonts w:ascii="Calibri"/>
                        <w:sz w:val="18"/>
                      </w:rPr>
                    </w:pPr>
                    <w:r>
                      <w:rPr>
                        <w:rFonts w:ascii="Calibri"/>
                        <w:color w:val="404040"/>
                        <w:sz w:val="18"/>
                      </w:rPr>
                      <w:t>100%</w:t>
                    </w:r>
                  </w:p>
                  <w:p>
                    <w:pPr>
                      <w:spacing w:line="240" w:lineRule="auto" w:before="0"/>
                      <w:rPr>
                        <w:sz w:val="18"/>
                      </w:rPr>
                    </w:pPr>
                  </w:p>
                  <w:p>
                    <w:pPr>
                      <w:numPr>
                        <w:ilvl w:val="0"/>
                        <w:numId w:val="147"/>
                      </w:numPr>
                      <w:tabs>
                        <w:tab w:pos="1028" w:val="left" w:leader="none"/>
                      </w:tabs>
                      <w:spacing w:before="125"/>
                      <w:ind w:left="850" w:right="680" w:firstLine="0"/>
                      <w:jc w:val="left"/>
                      <w:rPr>
                        <w:rFonts w:ascii="Calibri" w:hAnsi="Calibri"/>
                        <w:sz w:val="18"/>
                      </w:rPr>
                    </w:pPr>
                    <w:r>
                      <w:rPr>
                        <w:rFonts w:ascii="Calibri" w:hAnsi="Calibri"/>
                        <w:color w:val="585858"/>
                        <w:sz w:val="18"/>
                      </w:rPr>
                      <w:t>Practica una enseñanza en los conocimientos, que tengan secuencia lógica y psicológica, para impulsar el desarrollo intelectual de los</w:t>
                    </w:r>
                    <w:r>
                      <w:rPr>
                        <w:rFonts w:ascii="Calibri" w:hAnsi="Calibri"/>
                        <w:color w:val="585858"/>
                        <w:spacing w:val="-13"/>
                        <w:sz w:val="18"/>
                      </w:rPr>
                      <w:t> </w:t>
                    </w:r>
                    <w:r>
                      <w:rPr>
                        <w:rFonts w:ascii="Calibri" w:hAnsi="Calibri"/>
                        <w:color w:val="585858"/>
                        <w:sz w:val="18"/>
                      </w:rPr>
                      <w:t>Alumnos.</w:t>
                    </w:r>
                  </w:p>
                  <w:p>
                    <w:pPr>
                      <w:numPr>
                        <w:ilvl w:val="0"/>
                        <w:numId w:val="147"/>
                      </w:numPr>
                      <w:tabs>
                        <w:tab w:pos="1028" w:val="left" w:leader="none"/>
                      </w:tabs>
                      <w:spacing w:before="115"/>
                      <w:ind w:left="1027" w:right="0" w:hanging="177"/>
                      <w:jc w:val="left"/>
                      <w:rPr>
                        <w:rFonts w:ascii="Calibri" w:hAnsi="Calibri"/>
                        <w:sz w:val="18"/>
                      </w:rPr>
                    </w:pPr>
                    <w:r>
                      <w:rPr>
                        <w:rFonts w:ascii="Calibri" w:hAnsi="Calibri"/>
                        <w:color w:val="585858"/>
                        <w:sz w:val="18"/>
                      </w:rPr>
                      <w:t>Es un transmisor de</w:t>
                    </w:r>
                    <w:r>
                      <w:rPr>
                        <w:rFonts w:ascii="Calibri" w:hAnsi="Calibri"/>
                        <w:color w:val="585858"/>
                        <w:spacing w:val="-11"/>
                        <w:sz w:val="18"/>
                      </w:rPr>
                      <w:t> </w:t>
                    </w:r>
                    <w:r>
                      <w:rPr>
                        <w:rFonts w:ascii="Calibri" w:hAnsi="Calibri"/>
                        <w:color w:val="585858"/>
                        <w:sz w:val="18"/>
                      </w:rPr>
                      <w:t>información</w:t>
                    </w:r>
                  </w:p>
                  <w:p>
                    <w:pPr>
                      <w:spacing w:line="240" w:lineRule="auto" w:before="0"/>
                      <w:rPr>
                        <w:sz w:val="18"/>
                      </w:rPr>
                    </w:pPr>
                  </w:p>
                  <w:p>
                    <w:pPr>
                      <w:numPr>
                        <w:ilvl w:val="0"/>
                        <w:numId w:val="147"/>
                      </w:numPr>
                      <w:tabs>
                        <w:tab w:pos="1028" w:val="left" w:leader="none"/>
                      </w:tabs>
                      <w:spacing w:before="128"/>
                      <w:ind w:left="1027" w:right="0" w:hanging="177"/>
                      <w:jc w:val="left"/>
                      <w:rPr>
                        <w:rFonts w:ascii="Calibri" w:hAnsi="Calibri"/>
                        <w:sz w:val="18"/>
                      </w:rPr>
                    </w:pPr>
                    <w:r>
                      <w:rPr>
                        <w:rFonts w:ascii="Calibri" w:hAnsi="Calibri"/>
                        <w:color w:val="585858"/>
                        <w:sz w:val="18"/>
                      </w:rPr>
                      <w:t>No desempeña tal</w:t>
                    </w:r>
                    <w:r>
                      <w:rPr>
                        <w:rFonts w:ascii="Calibri" w:hAnsi="Calibri"/>
                        <w:color w:val="585858"/>
                        <w:spacing w:val="-5"/>
                        <w:sz w:val="18"/>
                      </w:rPr>
                      <w:t> </w:t>
                    </w:r>
                    <w:r>
                      <w:rPr>
                        <w:rFonts w:ascii="Calibri" w:hAnsi="Calibri"/>
                        <w:color w:val="585858"/>
                        <w:sz w:val="18"/>
                      </w:rPr>
                      <w:t>actividad</w:t>
                    </w:r>
                  </w:p>
                  <w:p>
                    <w:pPr>
                      <w:spacing w:line="240" w:lineRule="auto" w:before="0"/>
                      <w:rPr>
                        <w:sz w:val="18"/>
                      </w:rPr>
                    </w:pPr>
                  </w:p>
                  <w:p>
                    <w:pPr>
                      <w:numPr>
                        <w:ilvl w:val="0"/>
                        <w:numId w:val="147"/>
                      </w:numPr>
                      <w:tabs>
                        <w:tab w:pos="1028" w:val="left" w:leader="none"/>
                      </w:tabs>
                      <w:spacing w:before="128"/>
                      <w:ind w:left="1027" w:right="0" w:hanging="177"/>
                      <w:jc w:val="left"/>
                      <w:rPr>
                        <w:rFonts w:ascii="Calibri"/>
                        <w:sz w:val="18"/>
                      </w:rPr>
                    </w:pPr>
                    <w:r>
                      <w:rPr>
                        <w:rFonts w:ascii="Calibri"/>
                        <w:color w:val="585858"/>
                        <w:sz w:val="18"/>
                      </w:rPr>
                      <w:t>No</w:t>
                    </w:r>
                    <w:r>
                      <w:rPr>
                        <w:rFonts w:ascii="Calibri"/>
                        <w:color w:val="585858"/>
                        <w:spacing w:val="-2"/>
                        <w:sz w:val="18"/>
                      </w:rPr>
                      <w:t> </w:t>
                    </w:r>
                    <w:r>
                      <w:rPr>
                        <w:rFonts w:ascii="Calibri"/>
                        <w:color w:val="585858"/>
                        <w:sz w:val="18"/>
                      </w:rPr>
                      <w:t>se</w:t>
                    </w:r>
                  </w:p>
                </w:txbxContent>
              </v:textbox>
              <w10:wrap type="none"/>
            </v:shape>
            <w10:wrap type="topAndBottom"/>
          </v:group>
        </w:pict>
      </w:r>
    </w:p>
    <w:p>
      <w:pPr>
        <w:spacing w:after="0"/>
        <w:rPr>
          <w:sz w:val="20"/>
        </w:rPr>
        <w:sectPr>
          <w:pgSz w:w="12240" w:h="15840"/>
          <w:pgMar w:header="0" w:footer="943" w:top="1360" w:bottom="1200" w:left="1300" w:right="1300"/>
        </w:sectPr>
      </w:pPr>
    </w:p>
    <w:p>
      <w:pPr>
        <w:pStyle w:val="BodyText"/>
        <w:spacing w:line="360" w:lineRule="auto" w:before="57"/>
        <w:ind w:left="118" w:right="116"/>
        <w:jc w:val="both"/>
      </w:pPr>
      <w:r>
        <w:rPr/>
        <w:drawing>
          <wp:anchor distT="0" distB="0" distL="0" distR="0" allowOverlap="1" layoutInCell="1" locked="0" behindDoc="1" simplePos="0" relativeHeight="268072871">
            <wp:simplePos x="0" y="0"/>
            <wp:positionH relativeFrom="page">
              <wp:posOffset>1385316</wp:posOffset>
            </wp:positionH>
            <wp:positionV relativeFrom="paragraph">
              <wp:posOffset>2493846</wp:posOffset>
            </wp:positionV>
            <wp:extent cx="62484" cy="62483"/>
            <wp:effectExtent l="0" t="0" r="0" b="0"/>
            <wp:wrapNone/>
            <wp:docPr id="99" name="image13.png" descr=""/>
            <wp:cNvGraphicFramePr>
              <a:graphicFrameLocks noChangeAspect="1"/>
            </wp:cNvGraphicFramePr>
            <a:graphic>
              <a:graphicData uri="http://schemas.openxmlformats.org/drawingml/2006/picture">
                <pic:pic>
                  <pic:nvPicPr>
                    <pic:cNvPr id="100" name="image13.png"/>
                    <pic:cNvPicPr/>
                  </pic:nvPicPr>
                  <pic:blipFill>
                    <a:blip r:embed="rId48" cstate="print"/>
                    <a:stretch>
                      <a:fillRect/>
                    </a:stretch>
                  </pic:blipFill>
                  <pic:spPr>
                    <a:xfrm>
                      <a:off x="0" y="0"/>
                      <a:ext cx="62484" cy="62483"/>
                    </a:xfrm>
                    <a:prstGeom prst="rect">
                      <a:avLst/>
                    </a:prstGeom>
                  </pic:spPr>
                </pic:pic>
              </a:graphicData>
            </a:graphic>
          </wp:anchor>
        </w:drawing>
      </w:r>
      <w:r>
        <w:rPr/>
        <w:t>14.- El apoyo que dirige el (la) Orientador (a) al Alumno para prevenir situaciones de riesgo académico y que caiga en conductas que pongan en riesgo su salud mental y física es a través de</w:t>
      </w:r>
    </w:p>
    <w:p>
      <w:pPr>
        <w:pStyle w:val="BodyText"/>
        <w:spacing w:before="8"/>
        <w:rPr>
          <w:sz w:val="20"/>
        </w:rPr>
      </w:pPr>
      <w:r>
        <w:rPr/>
        <w:pict>
          <v:group style="position:absolute;margin-left:70.544998pt;margin-top:13.878906pt;width:470.7pt;height:216.75pt;mso-position-horizontal-relative:page;mso-position-vertical-relative:paragraph;z-index:18016;mso-wrap-distance-left:0;mso-wrap-distance-right:0" coordorigin="1411,278" coordsize="9414,4335">
            <v:shape style="position:absolute;left:5131;top:441;width:1973;height:1975" type="#_x0000_t75" stroked="false">
              <v:imagedata r:id="rId95" o:title=""/>
            </v:shape>
            <v:shape style="position:absolute;left:5224;top:505;width:1787;height:1788" type="#_x0000_t75" stroked="false">
              <v:imagedata r:id="rId96" o:title=""/>
            </v:shape>
            <v:shape style="position:absolute;left:1418;top:285;width:9399;height:4320" type="#_x0000_t202" filled="false" stroked="true" strokeweight=".72pt" strokecolor="#d9d9d9">
              <v:textbox inset="0,0,0,0">
                <w:txbxContent>
                  <w:p>
                    <w:pPr>
                      <w:spacing w:line="240" w:lineRule="auto" w:before="10"/>
                      <w:rPr>
                        <w:sz w:val="23"/>
                      </w:rPr>
                    </w:pPr>
                  </w:p>
                  <w:p>
                    <w:pPr>
                      <w:spacing w:before="1"/>
                      <w:ind w:left="212" w:right="213" w:firstLine="0"/>
                      <w:jc w:val="center"/>
                      <w:rPr>
                        <w:rFonts w:ascii="Calibri"/>
                        <w:sz w:val="18"/>
                      </w:rPr>
                    </w:pPr>
                    <w:r>
                      <w:rPr>
                        <w:rFonts w:ascii="Calibri"/>
                        <w:color w:val="404040"/>
                        <w:sz w:val="18"/>
                      </w:rPr>
                      <w:t>0%</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2"/>
                      <w:rPr>
                        <w:sz w:val="16"/>
                      </w:rPr>
                    </w:pPr>
                  </w:p>
                  <w:p>
                    <w:pPr>
                      <w:spacing w:before="1"/>
                      <w:ind w:left="212" w:right="213" w:firstLine="0"/>
                      <w:jc w:val="center"/>
                      <w:rPr>
                        <w:rFonts w:ascii="Calibri"/>
                        <w:sz w:val="18"/>
                      </w:rPr>
                    </w:pPr>
                    <w:r>
                      <w:rPr>
                        <w:rFonts w:ascii="Calibri"/>
                        <w:color w:val="404040"/>
                        <w:sz w:val="18"/>
                      </w:rPr>
                      <w:t>100%</w:t>
                    </w:r>
                  </w:p>
                  <w:p>
                    <w:pPr>
                      <w:spacing w:line="240" w:lineRule="auto" w:before="0"/>
                      <w:rPr>
                        <w:sz w:val="18"/>
                      </w:rPr>
                    </w:pPr>
                  </w:p>
                  <w:p>
                    <w:pPr>
                      <w:numPr>
                        <w:ilvl w:val="0"/>
                        <w:numId w:val="148"/>
                      </w:numPr>
                      <w:tabs>
                        <w:tab w:pos="1075" w:val="left" w:leader="none"/>
                      </w:tabs>
                      <w:spacing w:before="125"/>
                      <w:ind w:left="897" w:right="686" w:firstLine="0"/>
                      <w:jc w:val="left"/>
                      <w:rPr>
                        <w:rFonts w:ascii="Calibri" w:hAnsi="Calibri"/>
                        <w:sz w:val="18"/>
                      </w:rPr>
                    </w:pPr>
                    <w:r>
                      <w:rPr>
                        <w:rFonts w:ascii="Calibri" w:hAnsi="Calibri"/>
                        <w:color w:val="585858"/>
                        <w:sz w:val="18"/>
                      </w:rPr>
                      <w:t>Detecta factores de riesgo a través del fortalecimiento de los valores y la creación de una cultura que les proporcione al Alumno un estado de vida sano y favorable para su</w:t>
                    </w:r>
                    <w:r>
                      <w:rPr>
                        <w:rFonts w:ascii="Calibri" w:hAnsi="Calibri"/>
                        <w:color w:val="585858"/>
                        <w:spacing w:val="-23"/>
                        <w:sz w:val="18"/>
                      </w:rPr>
                      <w:t> </w:t>
                    </w:r>
                    <w:r>
                      <w:rPr>
                        <w:rFonts w:ascii="Calibri" w:hAnsi="Calibri"/>
                        <w:color w:val="585858"/>
                        <w:sz w:val="18"/>
                      </w:rPr>
                      <w:t>desarrollo.</w:t>
                    </w:r>
                  </w:p>
                  <w:p>
                    <w:pPr>
                      <w:numPr>
                        <w:ilvl w:val="0"/>
                        <w:numId w:val="148"/>
                      </w:numPr>
                      <w:tabs>
                        <w:tab w:pos="1075" w:val="left" w:leader="none"/>
                      </w:tabs>
                      <w:spacing w:before="115"/>
                      <w:ind w:left="1074" w:right="0" w:hanging="177"/>
                      <w:jc w:val="left"/>
                      <w:rPr>
                        <w:rFonts w:ascii="Calibri" w:hAnsi="Calibri"/>
                        <w:sz w:val="18"/>
                      </w:rPr>
                    </w:pPr>
                    <w:r>
                      <w:rPr>
                        <w:rFonts w:ascii="Calibri" w:hAnsi="Calibri"/>
                        <w:color w:val="585858"/>
                        <w:sz w:val="18"/>
                      </w:rPr>
                      <w:t>A través de la aplicación del Reglamento o la Normatividad</w:t>
                    </w:r>
                    <w:r>
                      <w:rPr>
                        <w:rFonts w:ascii="Calibri" w:hAnsi="Calibri"/>
                        <w:color w:val="585858"/>
                        <w:spacing w:val="-23"/>
                        <w:sz w:val="18"/>
                      </w:rPr>
                      <w:t> </w:t>
                    </w:r>
                    <w:r>
                      <w:rPr>
                        <w:rFonts w:ascii="Calibri" w:hAnsi="Calibri"/>
                        <w:color w:val="585858"/>
                        <w:sz w:val="18"/>
                      </w:rPr>
                      <w:t>institucional</w:t>
                    </w:r>
                  </w:p>
                  <w:p>
                    <w:pPr>
                      <w:spacing w:line="240" w:lineRule="auto" w:before="0"/>
                      <w:rPr>
                        <w:sz w:val="18"/>
                      </w:rPr>
                    </w:pPr>
                  </w:p>
                  <w:p>
                    <w:pPr>
                      <w:numPr>
                        <w:ilvl w:val="0"/>
                        <w:numId w:val="148"/>
                      </w:numPr>
                      <w:tabs>
                        <w:tab w:pos="1075" w:val="left" w:leader="none"/>
                      </w:tabs>
                      <w:spacing w:before="128"/>
                      <w:ind w:left="1074" w:right="0" w:hanging="177"/>
                      <w:jc w:val="left"/>
                      <w:rPr>
                        <w:rFonts w:ascii="Calibri" w:hAnsi="Calibri"/>
                        <w:sz w:val="18"/>
                      </w:rPr>
                    </w:pPr>
                    <w:r>
                      <w:rPr>
                        <w:rFonts w:ascii="Calibri" w:hAnsi="Calibri"/>
                        <w:color w:val="585858"/>
                        <w:sz w:val="18"/>
                      </w:rPr>
                      <w:t>No corresponde a su práctica</w:t>
                    </w:r>
                    <w:r>
                      <w:rPr>
                        <w:rFonts w:ascii="Calibri" w:hAnsi="Calibri"/>
                        <w:color w:val="585858"/>
                        <w:spacing w:val="-13"/>
                        <w:sz w:val="18"/>
                      </w:rPr>
                      <w:t> </w:t>
                    </w:r>
                    <w:r>
                      <w:rPr>
                        <w:rFonts w:ascii="Calibri" w:hAnsi="Calibri"/>
                        <w:color w:val="585858"/>
                        <w:sz w:val="18"/>
                      </w:rPr>
                      <w:t>cotidiana</w:t>
                    </w:r>
                  </w:p>
                  <w:p>
                    <w:pPr>
                      <w:spacing w:line="240" w:lineRule="auto" w:before="0"/>
                      <w:rPr>
                        <w:sz w:val="18"/>
                      </w:rPr>
                    </w:pPr>
                  </w:p>
                  <w:p>
                    <w:pPr>
                      <w:numPr>
                        <w:ilvl w:val="0"/>
                        <w:numId w:val="148"/>
                      </w:numPr>
                      <w:tabs>
                        <w:tab w:pos="1075" w:val="left" w:leader="none"/>
                      </w:tabs>
                      <w:spacing w:before="128"/>
                      <w:ind w:left="1074" w:right="0" w:hanging="177"/>
                      <w:jc w:val="left"/>
                      <w:rPr>
                        <w:rFonts w:ascii="Calibri"/>
                        <w:sz w:val="18"/>
                      </w:rPr>
                    </w:pPr>
                    <w:r>
                      <w:rPr>
                        <w:rFonts w:ascii="Calibri"/>
                        <w:color w:val="585858"/>
                        <w:sz w:val="18"/>
                      </w:rPr>
                      <w:t>No</w:t>
                    </w:r>
                    <w:r>
                      <w:rPr>
                        <w:rFonts w:ascii="Calibri"/>
                        <w:color w:val="585858"/>
                        <w:spacing w:val="-2"/>
                        <w:sz w:val="18"/>
                      </w:rPr>
                      <w:t> </w:t>
                    </w:r>
                    <w:r>
                      <w:rPr>
                        <w:rFonts w:ascii="Calibri"/>
                        <w:color w:val="585858"/>
                        <w:sz w:val="18"/>
                      </w:rPr>
                      <w:t>se</w:t>
                    </w:r>
                  </w:p>
                </w:txbxContent>
              </v:textbox>
              <w10:wrap type="none"/>
            </v:shape>
            <w10:wrap type="topAndBottom"/>
          </v:group>
        </w:pict>
      </w:r>
    </w:p>
    <w:p>
      <w:pPr>
        <w:pStyle w:val="BodyText"/>
      </w:pPr>
    </w:p>
    <w:p>
      <w:pPr>
        <w:pStyle w:val="BodyText"/>
      </w:pPr>
    </w:p>
    <w:p>
      <w:pPr>
        <w:pStyle w:val="BodyText"/>
      </w:pPr>
    </w:p>
    <w:p>
      <w:pPr>
        <w:pStyle w:val="BodyText"/>
        <w:spacing w:before="1"/>
      </w:pPr>
    </w:p>
    <w:p>
      <w:pPr>
        <w:pStyle w:val="BodyText"/>
        <w:ind w:left="118"/>
        <w:jc w:val="both"/>
      </w:pPr>
      <w:r>
        <w:rPr/>
        <w:drawing>
          <wp:anchor distT="0" distB="0" distL="0" distR="0" allowOverlap="1" layoutInCell="1" locked="0" behindDoc="1" simplePos="0" relativeHeight="268072895">
            <wp:simplePos x="0" y="0"/>
            <wp:positionH relativeFrom="page">
              <wp:posOffset>1385316</wp:posOffset>
            </wp:positionH>
            <wp:positionV relativeFrom="paragraph">
              <wp:posOffset>-1625779</wp:posOffset>
            </wp:positionV>
            <wp:extent cx="62484" cy="62484"/>
            <wp:effectExtent l="0" t="0" r="0" b="0"/>
            <wp:wrapNone/>
            <wp:docPr id="101" name="image61.png" descr=""/>
            <wp:cNvGraphicFramePr>
              <a:graphicFrameLocks noChangeAspect="1"/>
            </wp:cNvGraphicFramePr>
            <a:graphic>
              <a:graphicData uri="http://schemas.openxmlformats.org/drawingml/2006/picture">
                <pic:pic>
                  <pic:nvPicPr>
                    <pic:cNvPr id="102" name="image61.png"/>
                    <pic:cNvPicPr/>
                  </pic:nvPicPr>
                  <pic:blipFill>
                    <a:blip r:embed="rId97" cstate="print"/>
                    <a:stretch>
                      <a:fillRect/>
                    </a:stretch>
                  </pic:blipFill>
                  <pic:spPr>
                    <a:xfrm>
                      <a:off x="0" y="0"/>
                      <a:ext cx="62484" cy="62484"/>
                    </a:xfrm>
                    <a:prstGeom prst="rect">
                      <a:avLst/>
                    </a:prstGeom>
                  </pic:spPr>
                </pic:pic>
              </a:graphicData>
            </a:graphic>
          </wp:anchor>
        </w:drawing>
      </w:r>
      <w:r>
        <w:rPr/>
        <w:drawing>
          <wp:anchor distT="0" distB="0" distL="0" distR="0" allowOverlap="1" layoutInCell="1" locked="0" behindDoc="1" simplePos="0" relativeHeight="268072919">
            <wp:simplePos x="0" y="0"/>
            <wp:positionH relativeFrom="page">
              <wp:posOffset>1385316</wp:posOffset>
            </wp:positionH>
            <wp:positionV relativeFrom="paragraph">
              <wp:posOffset>-1273735</wp:posOffset>
            </wp:positionV>
            <wp:extent cx="62484" cy="62484"/>
            <wp:effectExtent l="0" t="0" r="0" b="0"/>
            <wp:wrapNone/>
            <wp:docPr id="103" name="image28.png" descr=""/>
            <wp:cNvGraphicFramePr>
              <a:graphicFrameLocks noChangeAspect="1"/>
            </wp:cNvGraphicFramePr>
            <a:graphic>
              <a:graphicData uri="http://schemas.openxmlformats.org/drawingml/2006/picture">
                <pic:pic>
                  <pic:nvPicPr>
                    <pic:cNvPr id="104" name="image28.png"/>
                    <pic:cNvPicPr/>
                  </pic:nvPicPr>
                  <pic:blipFill>
                    <a:blip r:embed="rId64" cstate="print"/>
                    <a:stretch>
                      <a:fillRect/>
                    </a:stretch>
                  </pic:blipFill>
                  <pic:spPr>
                    <a:xfrm>
                      <a:off x="0" y="0"/>
                      <a:ext cx="62484" cy="62484"/>
                    </a:xfrm>
                    <a:prstGeom prst="rect">
                      <a:avLst/>
                    </a:prstGeom>
                  </pic:spPr>
                </pic:pic>
              </a:graphicData>
            </a:graphic>
          </wp:anchor>
        </w:drawing>
      </w:r>
      <w:r>
        <w:rPr/>
        <w:drawing>
          <wp:anchor distT="0" distB="0" distL="0" distR="0" allowOverlap="1" layoutInCell="1" locked="0" behindDoc="1" simplePos="0" relativeHeight="268072943">
            <wp:simplePos x="0" y="0"/>
            <wp:positionH relativeFrom="page">
              <wp:posOffset>1385316</wp:posOffset>
            </wp:positionH>
            <wp:positionV relativeFrom="paragraph">
              <wp:posOffset>-920167</wp:posOffset>
            </wp:positionV>
            <wp:extent cx="62484" cy="62484"/>
            <wp:effectExtent l="0" t="0" r="0" b="0"/>
            <wp:wrapNone/>
            <wp:docPr id="105" name="image21.png" descr=""/>
            <wp:cNvGraphicFramePr>
              <a:graphicFrameLocks noChangeAspect="1"/>
            </wp:cNvGraphicFramePr>
            <a:graphic>
              <a:graphicData uri="http://schemas.openxmlformats.org/drawingml/2006/picture">
                <pic:pic>
                  <pic:nvPicPr>
                    <pic:cNvPr id="106" name="image21.png"/>
                    <pic:cNvPicPr/>
                  </pic:nvPicPr>
                  <pic:blipFill>
                    <a:blip r:embed="rId56" cstate="print"/>
                    <a:stretch>
                      <a:fillRect/>
                    </a:stretch>
                  </pic:blipFill>
                  <pic:spPr>
                    <a:xfrm>
                      <a:off x="0" y="0"/>
                      <a:ext cx="62484" cy="62484"/>
                    </a:xfrm>
                    <a:prstGeom prst="rect">
                      <a:avLst/>
                    </a:prstGeom>
                  </pic:spPr>
                </pic:pic>
              </a:graphicData>
            </a:graphic>
          </wp:anchor>
        </w:drawing>
      </w:r>
      <w:r>
        <w:rPr/>
        <w:t>15.- ¿Cómo percibe a la Orientación Educativa en el COBAEM?</w:t>
      </w:r>
    </w:p>
    <w:p>
      <w:pPr>
        <w:pStyle w:val="BodyText"/>
      </w:pPr>
    </w:p>
    <w:p>
      <w:pPr>
        <w:pStyle w:val="BodyText"/>
        <w:spacing w:before="141"/>
        <w:ind w:left="118"/>
        <w:jc w:val="both"/>
      </w:pPr>
      <w:r>
        <w:rPr/>
        <w:t>Como el área más importante para el desarrollo integral de los Alumnos</w:t>
      </w:r>
    </w:p>
    <w:p>
      <w:pPr>
        <w:pStyle w:val="BodyText"/>
      </w:pPr>
    </w:p>
    <w:p>
      <w:pPr>
        <w:pStyle w:val="BodyText"/>
      </w:pPr>
    </w:p>
    <w:p>
      <w:pPr>
        <w:pStyle w:val="BodyText"/>
      </w:pPr>
    </w:p>
    <w:p>
      <w:pPr>
        <w:pStyle w:val="BodyText"/>
        <w:spacing w:before="7"/>
      </w:pPr>
    </w:p>
    <w:p>
      <w:pPr>
        <w:pStyle w:val="ListParagraph"/>
        <w:numPr>
          <w:ilvl w:val="2"/>
          <w:numId w:val="109"/>
        </w:numPr>
        <w:tabs>
          <w:tab w:pos="788" w:val="left" w:leader="none"/>
        </w:tabs>
        <w:spacing w:line="240" w:lineRule="auto" w:before="0" w:after="0"/>
        <w:ind w:left="787" w:right="0" w:hanging="669"/>
        <w:jc w:val="both"/>
        <w:rPr>
          <w:sz w:val="24"/>
        </w:rPr>
      </w:pPr>
      <w:r>
        <w:rPr>
          <w:sz w:val="24"/>
        </w:rPr>
        <w:t>Entrevista a</w:t>
      </w:r>
      <w:r>
        <w:rPr>
          <w:spacing w:val="-7"/>
          <w:sz w:val="24"/>
        </w:rPr>
        <w:t> </w:t>
      </w:r>
      <w:r>
        <w:rPr>
          <w:sz w:val="24"/>
        </w:rPr>
        <w:t>Alumnos</w:t>
      </w:r>
    </w:p>
    <w:p>
      <w:pPr>
        <w:pStyle w:val="BodyText"/>
      </w:pPr>
    </w:p>
    <w:p>
      <w:pPr>
        <w:pStyle w:val="BodyText"/>
        <w:spacing w:line="360" w:lineRule="auto" w:before="141"/>
        <w:ind w:left="118" w:right="115"/>
        <w:jc w:val="both"/>
      </w:pPr>
      <w:r>
        <w:rPr/>
        <w:t>Aunado a lo anterior con el objeto de evaluar si el Orientador diseñó actividades propias de la Orientación tendientes a la profesionalización, durante la intervención se les solicitó a los Orientadores los nombres de los Alumnos a los cuales habían brindado atención mientras se estaba llevando a cabo el proceso de la Intervención.</w:t>
      </w:r>
    </w:p>
    <w:p>
      <w:pPr>
        <w:pStyle w:val="BodyText"/>
        <w:spacing w:before="7"/>
      </w:pPr>
    </w:p>
    <w:p>
      <w:pPr>
        <w:pStyle w:val="BodyText"/>
        <w:spacing w:line="360" w:lineRule="auto"/>
        <w:ind w:left="118" w:right="121"/>
        <w:jc w:val="both"/>
      </w:pPr>
      <w:r>
        <w:rPr/>
        <w:t>No a todos los Alumnos se les pudo localizar ya que en su mayoría habían causado baja y algunos otros por cuestiones de horario no fue posible</w:t>
      </w:r>
      <w:r>
        <w:rPr>
          <w:spacing w:val="-31"/>
        </w:rPr>
        <w:t> </w:t>
      </w:r>
      <w:r>
        <w:rPr/>
        <w:t>hacerlo.</w:t>
      </w:r>
    </w:p>
    <w:p>
      <w:pPr>
        <w:spacing w:after="0" w:line="360" w:lineRule="auto"/>
        <w:jc w:val="both"/>
        <w:sectPr>
          <w:pgSz w:w="12240" w:h="15840"/>
          <w:pgMar w:header="0" w:footer="943" w:top="1360" w:bottom="1200" w:left="1300" w:right="1300"/>
        </w:sectPr>
      </w:pPr>
    </w:p>
    <w:p>
      <w:pPr>
        <w:pStyle w:val="BodyText"/>
        <w:spacing w:before="57"/>
        <w:ind w:left="138" w:right="63"/>
      </w:pPr>
      <w:r>
        <w:rPr/>
        <w:t>En dichas entrevistas los Alumnos manifestaron lo siguiente:</w:t>
      </w:r>
    </w:p>
    <w:p>
      <w:pPr>
        <w:pStyle w:val="BodyText"/>
        <w:rPr>
          <w:sz w:val="20"/>
        </w:rPr>
      </w:pPr>
    </w:p>
    <w:p>
      <w:pPr>
        <w:pStyle w:val="BodyText"/>
        <w:spacing w:before="5"/>
        <w:rPr>
          <w:sz w:val="16"/>
        </w:rPr>
      </w:pPr>
    </w:p>
    <w:tbl>
      <w:tblPr>
        <w:tblW w:w="0" w:type="auto"/>
        <w:jc w:val="left"/>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10"/>
        <w:gridCol w:w="1548"/>
        <w:gridCol w:w="5399"/>
      </w:tblGrid>
      <w:tr>
        <w:trPr>
          <w:trHeight w:val="425" w:hRule="exact"/>
        </w:trPr>
        <w:tc>
          <w:tcPr>
            <w:tcW w:w="2410" w:type="dxa"/>
          </w:tcPr>
          <w:p>
            <w:pPr>
              <w:pStyle w:val="TableParagraph"/>
              <w:spacing w:line="274" w:lineRule="exact"/>
              <w:ind w:left="712" w:right="102"/>
              <w:rPr>
                <w:sz w:val="24"/>
              </w:rPr>
            </w:pPr>
            <w:r>
              <w:rPr>
                <w:sz w:val="24"/>
              </w:rPr>
              <w:t>Pregunta</w:t>
            </w:r>
          </w:p>
        </w:tc>
        <w:tc>
          <w:tcPr>
            <w:tcW w:w="1548" w:type="dxa"/>
          </w:tcPr>
          <w:p>
            <w:pPr>
              <w:pStyle w:val="TableParagraph"/>
              <w:spacing w:line="274" w:lineRule="exact"/>
              <w:ind w:left="342" w:right="342"/>
              <w:jc w:val="center"/>
              <w:rPr>
                <w:sz w:val="24"/>
              </w:rPr>
            </w:pPr>
            <w:r>
              <w:rPr>
                <w:sz w:val="24"/>
              </w:rPr>
              <w:t>Alumno</w:t>
            </w:r>
          </w:p>
        </w:tc>
        <w:tc>
          <w:tcPr>
            <w:tcW w:w="5399" w:type="dxa"/>
          </w:tcPr>
          <w:p>
            <w:pPr>
              <w:pStyle w:val="TableParagraph"/>
              <w:spacing w:line="274" w:lineRule="exact"/>
              <w:ind w:left="2101" w:right="2099"/>
              <w:jc w:val="center"/>
              <w:rPr>
                <w:sz w:val="24"/>
              </w:rPr>
            </w:pPr>
            <w:r>
              <w:rPr>
                <w:sz w:val="24"/>
              </w:rPr>
              <w:t>Respuesta</w:t>
            </w:r>
          </w:p>
        </w:tc>
      </w:tr>
      <w:tr>
        <w:trPr>
          <w:trHeight w:val="1250" w:hRule="exact"/>
        </w:trPr>
        <w:tc>
          <w:tcPr>
            <w:tcW w:w="2410" w:type="dxa"/>
            <w:vMerge w:val="restart"/>
          </w:tcPr>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spacing w:before="2"/>
              <w:ind w:left="0"/>
              <w:rPr>
                <w:sz w:val="31"/>
              </w:rPr>
            </w:pPr>
          </w:p>
          <w:p>
            <w:pPr>
              <w:pStyle w:val="TableParagraph"/>
              <w:spacing w:line="360" w:lineRule="auto"/>
              <w:ind w:right="101"/>
              <w:jc w:val="both"/>
              <w:rPr>
                <w:sz w:val="24"/>
              </w:rPr>
            </w:pPr>
            <w:r>
              <w:rPr>
                <w:sz w:val="24"/>
              </w:rPr>
              <w:t>¿Cuáles son las actividades de tu Orientador?</w:t>
            </w:r>
          </w:p>
        </w:tc>
        <w:tc>
          <w:tcPr>
            <w:tcW w:w="1548" w:type="dxa"/>
          </w:tcPr>
          <w:p>
            <w:pPr>
              <w:pStyle w:val="TableParagraph"/>
              <w:spacing w:before="8"/>
              <w:ind w:left="0"/>
              <w:rPr>
                <w:sz w:val="35"/>
              </w:rPr>
            </w:pPr>
          </w:p>
          <w:p>
            <w:pPr>
              <w:pStyle w:val="TableParagraph"/>
              <w:ind w:left="0" w:right="1"/>
              <w:jc w:val="center"/>
              <w:rPr>
                <w:sz w:val="24"/>
              </w:rPr>
            </w:pPr>
            <w:r>
              <w:rPr>
                <w:w w:val="99"/>
                <w:sz w:val="24"/>
              </w:rPr>
              <w:t>1</w:t>
            </w:r>
          </w:p>
        </w:tc>
        <w:tc>
          <w:tcPr>
            <w:tcW w:w="5399" w:type="dxa"/>
          </w:tcPr>
          <w:p>
            <w:pPr>
              <w:pStyle w:val="TableParagraph"/>
              <w:spacing w:line="360" w:lineRule="auto"/>
              <w:ind w:right="102"/>
              <w:jc w:val="both"/>
              <w:rPr>
                <w:sz w:val="24"/>
              </w:rPr>
            </w:pPr>
            <w:r>
              <w:rPr>
                <w:sz w:val="24"/>
              </w:rPr>
              <w:t>Apoyarme en situaciones familiares, problemas con profesores, rendimiento escolar y no desertar.</w:t>
            </w:r>
          </w:p>
        </w:tc>
      </w:tr>
      <w:tr>
        <w:trPr>
          <w:trHeight w:val="2081" w:hRule="exact"/>
        </w:trPr>
        <w:tc>
          <w:tcPr>
            <w:tcW w:w="2410" w:type="dxa"/>
            <w:vMerge/>
          </w:tcPr>
          <w:p>
            <w:pPr/>
          </w:p>
        </w:tc>
        <w:tc>
          <w:tcPr>
            <w:tcW w:w="1548" w:type="dxa"/>
          </w:tcPr>
          <w:p>
            <w:pPr>
              <w:pStyle w:val="TableParagraph"/>
              <w:ind w:left="0"/>
              <w:rPr>
                <w:sz w:val="24"/>
              </w:rPr>
            </w:pPr>
          </w:p>
          <w:p>
            <w:pPr>
              <w:pStyle w:val="TableParagraph"/>
              <w:ind w:left="0"/>
              <w:rPr>
                <w:sz w:val="24"/>
              </w:rPr>
            </w:pPr>
          </w:p>
          <w:p>
            <w:pPr>
              <w:pStyle w:val="TableParagraph"/>
              <w:spacing w:before="9"/>
              <w:ind w:left="0"/>
              <w:rPr>
                <w:sz w:val="23"/>
              </w:rPr>
            </w:pPr>
          </w:p>
          <w:p>
            <w:pPr>
              <w:pStyle w:val="TableParagraph"/>
              <w:ind w:left="0" w:right="1"/>
              <w:jc w:val="center"/>
              <w:rPr>
                <w:sz w:val="24"/>
              </w:rPr>
            </w:pPr>
            <w:r>
              <w:rPr>
                <w:w w:val="99"/>
                <w:sz w:val="24"/>
              </w:rPr>
              <w:t>2</w:t>
            </w:r>
          </w:p>
        </w:tc>
        <w:tc>
          <w:tcPr>
            <w:tcW w:w="5399" w:type="dxa"/>
          </w:tcPr>
          <w:p>
            <w:pPr>
              <w:pStyle w:val="TableParagraph"/>
              <w:spacing w:line="360" w:lineRule="auto"/>
              <w:ind w:right="104"/>
              <w:jc w:val="both"/>
              <w:rPr>
                <w:sz w:val="24"/>
              </w:rPr>
            </w:pPr>
            <w:r>
              <w:rPr>
                <w:sz w:val="24"/>
              </w:rPr>
              <w:t>Procurar que no haya Alumnos fuera de salones de clase, nos pidió llegar temprano para desarrollar habilidades a través de un taller, sin embargo no le encontré aplicabilidad. Y te pregunta cosas cuando estas afuera.</w:t>
            </w:r>
          </w:p>
        </w:tc>
      </w:tr>
      <w:tr>
        <w:trPr>
          <w:trHeight w:val="2078" w:hRule="exact"/>
        </w:trPr>
        <w:tc>
          <w:tcPr>
            <w:tcW w:w="2410" w:type="dxa"/>
            <w:vMerge/>
          </w:tcPr>
          <w:p>
            <w:pPr/>
          </w:p>
        </w:tc>
        <w:tc>
          <w:tcPr>
            <w:tcW w:w="1548" w:type="dxa"/>
            <w:vMerge w:val="restart"/>
          </w:tcPr>
          <w:p>
            <w:pPr>
              <w:pStyle w:val="TableParagraph"/>
              <w:ind w:left="0"/>
              <w:rPr>
                <w:sz w:val="24"/>
              </w:rPr>
            </w:pPr>
          </w:p>
          <w:p>
            <w:pPr>
              <w:pStyle w:val="TableParagraph"/>
              <w:ind w:left="0"/>
              <w:rPr>
                <w:sz w:val="24"/>
              </w:rPr>
            </w:pPr>
          </w:p>
          <w:p>
            <w:pPr>
              <w:pStyle w:val="TableParagraph"/>
              <w:ind w:left="0"/>
              <w:rPr>
                <w:sz w:val="24"/>
              </w:rPr>
            </w:pPr>
          </w:p>
          <w:p>
            <w:pPr>
              <w:pStyle w:val="TableParagraph"/>
              <w:spacing w:before="209"/>
              <w:ind w:left="0" w:right="1"/>
              <w:jc w:val="center"/>
              <w:rPr>
                <w:sz w:val="24"/>
              </w:rPr>
            </w:pPr>
            <w:r>
              <w:rPr>
                <w:w w:val="99"/>
                <w:sz w:val="24"/>
              </w:rPr>
              <w:t>3</w:t>
            </w:r>
          </w:p>
        </w:tc>
        <w:tc>
          <w:tcPr>
            <w:tcW w:w="5399" w:type="dxa"/>
          </w:tcPr>
          <w:p>
            <w:pPr>
              <w:pStyle w:val="TableParagraph"/>
              <w:spacing w:line="360" w:lineRule="auto"/>
              <w:ind w:right="98"/>
              <w:jc w:val="both"/>
              <w:rPr>
                <w:sz w:val="24"/>
              </w:rPr>
            </w:pPr>
            <w:r>
              <w:rPr>
                <w:sz w:val="24"/>
              </w:rPr>
              <w:t>Conmigo me apoyo (problemas y me trataba de dar solución, en lo que cabe está al  pendiente de que el salón este limpio, como apoyo tiene  un jefe de grupo. Nos mete a clase. Si me soluciono mis</w:t>
            </w:r>
            <w:r>
              <w:rPr>
                <w:spacing w:val="-8"/>
                <w:sz w:val="24"/>
              </w:rPr>
              <w:t> </w:t>
            </w:r>
            <w:r>
              <w:rPr>
                <w:sz w:val="24"/>
              </w:rPr>
              <w:t>problemas.</w:t>
            </w:r>
          </w:p>
        </w:tc>
      </w:tr>
      <w:tr>
        <w:trPr>
          <w:trHeight w:val="425" w:hRule="exact"/>
        </w:trPr>
        <w:tc>
          <w:tcPr>
            <w:tcW w:w="2410" w:type="dxa"/>
            <w:vMerge/>
          </w:tcPr>
          <w:p>
            <w:pPr/>
          </w:p>
        </w:tc>
        <w:tc>
          <w:tcPr>
            <w:tcW w:w="1548" w:type="dxa"/>
            <w:vMerge/>
          </w:tcPr>
          <w:p>
            <w:pPr/>
          </w:p>
        </w:tc>
        <w:tc>
          <w:tcPr>
            <w:tcW w:w="5399" w:type="dxa"/>
          </w:tcPr>
          <w:p>
            <w:pPr/>
          </w:p>
        </w:tc>
      </w:tr>
      <w:tr>
        <w:trPr>
          <w:trHeight w:val="1666" w:hRule="exact"/>
        </w:trPr>
        <w:tc>
          <w:tcPr>
            <w:tcW w:w="2410" w:type="dxa"/>
            <w:vMerge w:val="restart"/>
          </w:tcPr>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tabs>
                <w:tab w:pos="592" w:val="left" w:leader="none"/>
                <w:tab w:pos="1390" w:val="left" w:leader="none"/>
                <w:tab w:pos="1448" w:val="left" w:leader="none"/>
                <w:tab w:pos="2030" w:val="left" w:leader="none"/>
                <w:tab w:pos="2098" w:val="left" w:leader="none"/>
              </w:tabs>
              <w:spacing w:line="360" w:lineRule="auto" w:before="147"/>
              <w:ind w:right="99"/>
              <w:rPr>
                <w:sz w:val="24"/>
              </w:rPr>
            </w:pPr>
            <w:r>
              <w:rPr>
                <w:sz w:val="24"/>
              </w:rPr>
              <w:t>¿Podrías</w:t>
              <w:tab/>
              <w:t>describir las actividades que el</w:t>
              <w:tab/>
              <w:t>Orientador</w:t>
              <w:tab/>
              <w:t>ha llevado contigo en beneficio</w:t>
              <w:tab/>
              <w:tab/>
              <w:t>de</w:t>
              <w:tab/>
              <w:tab/>
              <w:t>tu situación académica?</w:t>
            </w:r>
          </w:p>
        </w:tc>
        <w:tc>
          <w:tcPr>
            <w:tcW w:w="1548" w:type="dxa"/>
          </w:tcPr>
          <w:p>
            <w:pPr>
              <w:pStyle w:val="TableParagraph"/>
              <w:ind w:left="0"/>
              <w:rPr>
                <w:sz w:val="24"/>
              </w:rPr>
            </w:pPr>
          </w:p>
          <w:p>
            <w:pPr>
              <w:pStyle w:val="TableParagraph"/>
              <w:spacing w:before="10"/>
              <w:ind w:left="0"/>
              <w:rPr>
                <w:sz w:val="29"/>
              </w:rPr>
            </w:pPr>
          </w:p>
          <w:p>
            <w:pPr>
              <w:pStyle w:val="TableParagraph"/>
              <w:ind w:left="0" w:right="1"/>
              <w:jc w:val="center"/>
              <w:rPr>
                <w:sz w:val="24"/>
              </w:rPr>
            </w:pPr>
            <w:r>
              <w:rPr>
                <w:w w:val="99"/>
                <w:sz w:val="24"/>
              </w:rPr>
              <w:t>1</w:t>
            </w:r>
          </w:p>
        </w:tc>
        <w:tc>
          <w:tcPr>
            <w:tcW w:w="5399" w:type="dxa"/>
          </w:tcPr>
          <w:p>
            <w:pPr>
              <w:pStyle w:val="TableParagraph"/>
              <w:spacing w:line="360" w:lineRule="auto"/>
              <w:ind w:right="104"/>
              <w:jc w:val="both"/>
              <w:rPr>
                <w:sz w:val="24"/>
              </w:rPr>
            </w:pPr>
            <w:r>
              <w:rPr>
                <w:sz w:val="24"/>
              </w:rPr>
              <w:t>Mis problemas familiares (me aconsejo) y en las materias me ayudo con calificaciones para no desertar (hablando con los profesores y ver en  la manera de ayudarme con la</w:t>
            </w:r>
            <w:r>
              <w:rPr>
                <w:spacing w:val="-15"/>
                <w:sz w:val="24"/>
              </w:rPr>
              <w:t> </w:t>
            </w:r>
            <w:r>
              <w:rPr>
                <w:sz w:val="24"/>
              </w:rPr>
              <w:t>calificación).</w:t>
            </w:r>
          </w:p>
        </w:tc>
      </w:tr>
      <w:tr>
        <w:trPr>
          <w:trHeight w:val="2081" w:hRule="exact"/>
        </w:trPr>
        <w:tc>
          <w:tcPr>
            <w:tcW w:w="2410" w:type="dxa"/>
            <w:vMerge/>
          </w:tcPr>
          <w:p>
            <w:pPr/>
          </w:p>
        </w:tc>
        <w:tc>
          <w:tcPr>
            <w:tcW w:w="1548" w:type="dxa"/>
          </w:tcPr>
          <w:p>
            <w:pPr>
              <w:pStyle w:val="TableParagraph"/>
              <w:ind w:left="0"/>
              <w:rPr>
                <w:sz w:val="24"/>
              </w:rPr>
            </w:pPr>
          </w:p>
          <w:p>
            <w:pPr>
              <w:pStyle w:val="TableParagraph"/>
              <w:ind w:left="0"/>
              <w:rPr>
                <w:sz w:val="24"/>
              </w:rPr>
            </w:pPr>
          </w:p>
          <w:p>
            <w:pPr>
              <w:pStyle w:val="TableParagraph"/>
              <w:spacing w:before="9"/>
              <w:ind w:left="0"/>
              <w:rPr>
                <w:sz w:val="23"/>
              </w:rPr>
            </w:pPr>
          </w:p>
          <w:p>
            <w:pPr>
              <w:pStyle w:val="TableParagraph"/>
              <w:ind w:left="0" w:right="1"/>
              <w:jc w:val="center"/>
              <w:rPr>
                <w:sz w:val="24"/>
              </w:rPr>
            </w:pPr>
            <w:r>
              <w:rPr>
                <w:w w:val="99"/>
                <w:sz w:val="24"/>
              </w:rPr>
              <w:t>2</w:t>
            </w:r>
          </w:p>
        </w:tc>
        <w:tc>
          <w:tcPr>
            <w:tcW w:w="5399" w:type="dxa"/>
          </w:tcPr>
          <w:p>
            <w:pPr>
              <w:pStyle w:val="TableParagraph"/>
              <w:spacing w:line="360" w:lineRule="auto"/>
              <w:ind w:right="99"/>
              <w:jc w:val="both"/>
              <w:rPr>
                <w:sz w:val="24"/>
              </w:rPr>
            </w:pPr>
            <w:r>
              <w:rPr>
                <w:sz w:val="24"/>
              </w:rPr>
              <w:t>Si, cuando le pedí ayuda para que hablara con el profesor de física ella no me apoyo, me dijo que ella no estaba para eso, que su labor era otra. Acudí con otro Orientador y el abogo por mí.</w:t>
            </w:r>
          </w:p>
        </w:tc>
      </w:tr>
      <w:tr>
        <w:trPr>
          <w:trHeight w:val="1666" w:hRule="exact"/>
        </w:trPr>
        <w:tc>
          <w:tcPr>
            <w:tcW w:w="2410" w:type="dxa"/>
            <w:vMerge/>
          </w:tcPr>
          <w:p>
            <w:pPr/>
          </w:p>
        </w:tc>
        <w:tc>
          <w:tcPr>
            <w:tcW w:w="1548" w:type="dxa"/>
          </w:tcPr>
          <w:p>
            <w:pPr>
              <w:pStyle w:val="TableParagraph"/>
              <w:ind w:left="0"/>
              <w:rPr>
                <w:sz w:val="24"/>
              </w:rPr>
            </w:pPr>
          </w:p>
          <w:p>
            <w:pPr>
              <w:pStyle w:val="TableParagraph"/>
              <w:spacing w:before="10"/>
              <w:ind w:left="0"/>
              <w:rPr>
                <w:sz w:val="29"/>
              </w:rPr>
            </w:pPr>
          </w:p>
          <w:p>
            <w:pPr>
              <w:pStyle w:val="TableParagraph"/>
              <w:ind w:left="0" w:right="1"/>
              <w:jc w:val="center"/>
              <w:rPr>
                <w:sz w:val="24"/>
              </w:rPr>
            </w:pPr>
            <w:r>
              <w:rPr>
                <w:w w:val="99"/>
                <w:sz w:val="24"/>
              </w:rPr>
              <w:t>3</w:t>
            </w:r>
          </w:p>
        </w:tc>
        <w:tc>
          <w:tcPr>
            <w:tcW w:w="5399" w:type="dxa"/>
          </w:tcPr>
          <w:p>
            <w:pPr>
              <w:pStyle w:val="TableParagraph"/>
              <w:spacing w:line="360" w:lineRule="auto"/>
              <w:ind w:right="100"/>
              <w:jc w:val="both"/>
              <w:rPr>
                <w:sz w:val="24"/>
              </w:rPr>
            </w:pPr>
            <w:r>
              <w:rPr>
                <w:sz w:val="24"/>
              </w:rPr>
              <w:t>Pases de entrada porque soy padre de Familia. No hubo mucho seguimiento, porque cuando iba atendía a otros Alumnos y pues cuando he tenido problemas los ha solucionado.</w:t>
            </w:r>
          </w:p>
        </w:tc>
      </w:tr>
    </w:tbl>
    <w:p>
      <w:pPr>
        <w:pStyle w:val="BodyText"/>
        <w:rPr>
          <w:sz w:val="20"/>
        </w:rPr>
      </w:pPr>
    </w:p>
    <w:p>
      <w:pPr>
        <w:pStyle w:val="BodyText"/>
        <w:spacing w:before="7"/>
        <w:rPr>
          <w:sz w:val="12"/>
        </w:rPr>
      </w:pPr>
      <w:r>
        <w:rPr/>
        <w:pict>
          <v:group style="position:absolute;margin-left:69.973999pt;margin-top:9.246986pt;width:469.1pt;height:.5pt;mso-position-horizontal-relative:page;mso-position-vertical-relative:paragraph;z-index:18136;mso-wrap-distance-left:0;mso-wrap-distance-right:0" coordorigin="1399,185" coordsize="9382,10">
            <v:line style="position:absolute" from="1404,190" to="3829,190" stroked="true" strokeweight=".47998pt" strokecolor="#000000"/>
            <v:line style="position:absolute" from="3815,190" to="3824,190" stroked="true" strokeweight=".47998pt" strokecolor="#000000"/>
            <v:line style="position:absolute" from="3824,190" to="5377,190" stroked="true" strokeweight=".47998pt" strokecolor="#000000"/>
            <v:line style="position:absolute" from="5363,190" to="5372,190" stroked="true" strokeweight=".47998pt" strokecolor="#000000"/>
            <v:line style="position:absolute" from="5372,190" to="10776,190" stroked="true" strokeweight=".47998pt" strokecolor="#000000"/>
            <w10:wrap type="topAndBottom"/>
          </v:group>
        </w:pict>
      </w:r>
    </w:p>
    <w:p>
      <w:pPr>
        <w:spacing w:after="0"/>
        <w:rPr>
          <w:sz w:val="12"/>
        </w:rPr>
        <w:sectPr>
          <w:pgSz w:w="12240" w:h="15840"/>
          <w:pgMar w:header="0" w:footer="943" w:top="1360" w:bottom="1200" w:left="1280" w:right="130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10"/>
        <w:gridCol w:w="1548"/>
        <w:gridCol w:w="5399"/>
      </w:tblGrid>
      <w:tr>
        <w:trPr>
          <w:trHeight w:val="327" w:hRule="exact"/>
        </w:trPr>
        <w:tc>
          <w:tcPr>
            <w:tcW w:w="2410" w:type="dxa"/>
            <w:vMerge w:val="restart"/>
          </w:tcPr>
          <w:p>
            <w:pPr>
              <w:pStyle w:val="TableParagraph"/>
              <w:tabs>
                <w:tab w:pos="2111" w:val="left" w:leader="none"/>
              </w:tabs>
              <w:spacing w:line="274" w:lineRule="exact"/>
              <w:jc w:val="both"/>
              <w:rPr>
                <w:sz w:val="24"/>
              </w:rPr>
            </w:pPr>
            <w:r>
              <w:rPr>
                <w:sz w:val="24"/>
              </w:rPr>
              <w:t>¿Acudiste</w:t>
              <w:tab/>
              <w:t>al</w:t>
            </w:r>
          </w:p>
          <w:p>
            <w:pPr>
              <w:pStyle w:val="TableParagraph"/>
              <w:spacing w:before="41"/>
              <w:jc w:val="both"/>
              <w:rPr>
                <w:sz w:val="24"/>
              </w:rPr>
            </w:pPr>
            <w:r>
              <w:rPr>
                <w:sz w:val="24"/>
              </w:rPr>
              <w:t>Orientador        para</w:t>
            </w:r>
          </w:p>
          <w:p>
            <w:pPr>
              <w:pStyle w:val="TableParagraph"/>
              <w:tabs>
                <w:tab w:pos="1897" w:val="left" w:leader="none"/>
              </w:tabs>
              <w:spacing w:line="276" w:lineRule="auto" w:before="41"/>
              <w:ind w:right="101"/>
              <w:jc w:val="both"/>
              <w:rPr>
                <w:sz w:val="24"/>
              </w:rPr>
            </w:pPr>
            <w:r>
              <w:rPr>
                <w:sz w:val="24"/>
              </w:rPr>
              <w:t>atender</w:t>
              <w:tab/>
              <w:t>una situación académica o él se acercó a</w:t>
            </w:r>
            <w:r>
              <w:rPr>
                <w:spacing w:val="-6"/>
                <w:sz w:val="24"/>
              </w:rPr>
              <w:t> </w:t>
            </w:r>
            <w:r>
              <w:rPr>
                <w:sz w:val="24"/>
              </w:rPr>
              <w:t>ti?</w:t>
            </w:r>
          </w:p>
        </w:tc>
        <w:tc>
          <w:tcPr>
            <w:tcW w:w="1548" w:type="dxa"/>
          </w:tcPr>
          <w:p>
            <w:pPr>
              <w:pStyle w:val="TableParagraph"/>
              <w:spacing w:line="274" w:lineRule="exact"/>
              <w:ind w:left="0" w:right="1"/>
              <w:jc w:val="center"/>
              <w:rPr>
                <w:sz w:val="24"/>
              </w:rPr>
            </w:pPr>
            <w:r>
              <w:rPr>
                <w:w w:val="99"/>
                <w:sz w:val="24"/>
              </w:rPr>
              <w:t>1</w:t>
            </w:r>
          </w:p>
        </w:tc>
        <w:tc>
          <w:tcPr>
            <w:tcW w:w="5399" w:type="dxa"/>
          </w:tcPr>
          <w:p>
            <w:pPr>
              <w:pStyle w:val="TableParagraph"/>
              <w:spacing w:line="274" w:lineRule="exact"/>
              <w:ind w:right="89"/>
              <w:rPr>
                <w:sz w:val="24"/>
              </w:rPr>
            </w:pPr>
            <w:r>
              <w:rPr>
                <w:sz w:val="24"/>
              </w:rPr>
              <w:t>Yo me acerque</w:t>
            </w:r>
          </w:p>
        </w:tc>
      </w:tr>
      <w:tr>
        <w:trPr>
          <w:trHeight w:val="329" w:hRule="exact"/>
        </w:trPr>
        <w:tc>
          <w:tcPr>
            <w:tcW w:w="2410" w:type="dxa"/>
            <w:vMerge/>
          </w:tcPr>
          <w:p>
            <w:pPr/>
          </w:p>
        </w:tc>
        <w:tc>
          <w:tcPr>
            <w:tcW w:w="1548" w:type="dxa"/>
          </w:tcPr>
          <w:p>
            <w:pPr>
              <w:pStyle w:val="TableParagraph"/>
              <w:spacing w:line="274" w:lineRule="exact"/>
              <w:ind w:left="0" w:right="1"/>
              <w:jc w:val="center"/>
              <w:rPr>
                <w:sz w:val="24"/>
              </w:rPr>
            </w:pPr>
            <w:r>
              <w:rPr>
                <w:w w:val="99"/>
                <w:sz w:val="24"/>
              </w:rPr>
              <w:t>2</w:t>
            </w:r>
          </w:p>
        </w:tc>
        <w:tc>
          <w:tcPr>
            <w:tcW w:w="5399" w:type="dxa"/>
          </w:tcPr>
          <w:p>
            <w:pPr>
              <w:pStyle w:val="TableParagraph"/>
              <w:spacing w:line="274" w:lineRule="exact"/>
              <w:ind w:right="89"/>
              <w:rPr>
                <w:sz w:val="24"/>
              </w:rPr>
            </w:pPr>
            <w:r>
              <w:rPr>
                <w:sz w:val="24"/>
              </w:rPr>
              <w:t>Yo acudí</w:t>
            </w:r>
          </w:p>
        </w:tc>
      </w:tr>
      <w:tr>
        <w:trPr>
          <w:trHeight w:val="941" w:hRule="exact"/>
        </w:trPr>
        <w:tc>
          <w:tcPr>
            <w:tcW w:w="2410" w:type="dxa"/>
            <w:vMerge/>
          </w:tcPr>
          <w:p>
            <w:pPr/>
          </w:p>
        </w:tc>
        <w:tc>
          <w:tcPr>
            <w:tcW w:w="1548" w:type="dxa"/>
          </w:tcPr>
          <w:p>
            <w:pPr>
              <w:pStyle w:val="TableParagraph"/>
              <w:spacing w:before="6"/>
              <w:ind w:left="0"/>
              <w:rPr>
                <w:sz w:val="26"/>
              </w:rPr>
            </w:pPr>
          </w:p>
          <w:p>
            <w:pPr>
              <w:pStyle w:val="TableParagraph"/>
              <w:ind w:left="0" w:right="1"/>
              <w:jc w:val="center"/>
              <w:rPr>
                <w:sz w:val="24"/>
              </w:rPr>
            </w:pPr>
            <w:r>
              <w:rPr>
                <w:w w:val="99"/>
                <w:sz w:val="24"/>
              </w:rPr>
              <w:t>3</w:t>
            </w:r>
          </w:p>
        </w:tc>
        <w:tc>
          <w:tcPr>
            <w:tcW w:w="5399" w:type="dxa"/>
          </w:tcPr>
          <w:p>
            <w:pPr>
              <w:pStyle w:val="TableParagraph"/>
              <w:spacing w:line="276" w:lineRule="auto"/>
              <w:ind w:right="89"/>
              <w:rPr>
                <w:sz w:val="24"/>
              </w:rPr>
            </w:pPr>
            <w:r>
              <w:rPr>
                <w:sz w:val="24"/>
              </w:rPr>
              <w:t>Sí, yo me acerqué, de hecho está pendiente una plática por tener bajas calificaciones.</w:t>
            </w:r>
          </w:p>
        </w:tc>
      </w:tr>
    </w:tbl>
    <w:p>
      <w:pPr>
        <w:pStyle w:val="BodyText"/>
        <w:rPr>
          <w:sz w:val="20"/>
        </w:rPr>
      </w:pPr>
    </w:p>
    <w:p>
      <w:pPr>
        <w:pStyle w:val="BodyText"/>
        <w:spacing w:before="11"/>
        <w:rPr>
          <w:sz w:val="15"/>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10"/>
        <w:gridCol w:w="1548"/>
        <w:gridCol w:w="5399"/>
      </w:tblGrid>
      <w:tr>
        <w:trPr>
          <w:trHeight w:val="838" w:hRule="exact"/>
        </w:trPr>
        <w:tc>
          <w:tcPr>
            <w:tcW w:w="2410" w:type="dxa"/>
            <w:vMerge w:val="restart"/>
          </w:tcPr>
          <w:p>
            <w:pPr>
              <w:pStyle w:val="TableParagraph"/>
              <w:tabs>
                <w:tab w:pos="2097" w:val="left" w:leader="none"/>
              </w:tabs>
              <w:spacing w:line="360" w:lineRule="auto" w:before="214"/>
              <w:ind w:right="100"/>
              <w:jc w:val="both"/>
              <w:rPr>
                <w:sz w:val="24"/>
              </w:rPr>
            </w:pPr>
            <w:r>
              <w:rPr>
                <w:sz w:val="24"/>
              </w:rPr>
              <w:t>¿Consideras que el haber acudido a Orientación</w:t>
              <w:tab/>
              <w:t>te benefició        </w:t>
            </w:r>
            <w:r>
              <w:rPr>
                <w:spacing w:val="41"/>
                <w:sz w:val="24"/>
              </w:rPr>
              <w:t> </w:t>
            </w:r>
            <w:r>
              <w:rPr>
                <w:sz w:val="24"/>
              </w:rPr>
              <w:t>como</w:t>
            </w:r>
          </w:p>
          <w:p>
            <w:pPr>
              <w:pStyle w:val="TableParagraph"/>
              <w:tabs>
                <w:tab w:pos="1979" w:val="left" w:leader="none"/>
              </w:tabs>
              <w:spacing w:line="360" w:lineRule="auto" w:before="2"/>
              <w:ind w:right="100"/>
              <w:jc w:val="both"/>
              <w:rPr>
                <w:sz w:val="24"/>
              </w:rPr>
            </w:pPr>
            <w:r>
              <w:rPr>
                <w:sz w:val="24"/>
              </w:rPr>
              <w:t>Alumno</w:t>
              <w:tab/>
            </w:r>
            <w:r>
              <w:rPr>
                <w:spacing w:val="-1"/>
                <w:sz w:val="24"/>
              </w:rPr>
              <w:t>y/o </w:t>
            </w:r>
            <w:r>
              <w:rPr>
                <w:sz w:val="24"/>
              </w:rPr>
              <w:t>Docente?</w:t>
            </w:r>
          </w:p>
        </w:tc>
        <w:tc>
          <w:tcPr>
            <w:tcW w:w="1548" w:type="dxa"/>
          </w:tcPr>
          <w:p>
            <w:pPr>
              <w:pStyle w:val="TableParagraph"/>
              <w:spacing w:before="204"/>
              <w:ind w:left="0" w:right="1"/>
              <w:jc w:val="center"/>
              <w:rPr>
                <w:sz w:val="24"/>
              </w:rPr>
            </w:pPr>
            <w:r>
              <w:rPr>
                <w:w w:val="99"/>
                <w:sz w:val="24"/>
              </w:rPr>
              <w:t>1</w:t>
            </w:r>
          </w:p>
        </w:tc>
        <w:tc>
          <w:tcPr>
            <w:tcW w:w="5399" w:type="dxa"/>
          </w:tcPr>
          <w:p>
            <w:pPr>
              <w:pStyle w:val="TableParagraph"/>
              <w:spacing w:line="360" w:lineRule="auto"/>
              <w:ind w:right="89"/>
              <w:rPr>
                <w:sz w:val="24"/>
              </w:rPr>
            </w:pPr>
            <w:r>
              <w:rPr>
                <w:sz w:val="24"/>
              </w:rPr>
              <w:t>Sí, porque pude solucionar mis problemas y no deserte y permanezco aquí.</w:t>
            </w:r>
          </w:p>
        </w:tc>
      </w:tr>
      <w:tr>
        <w:trPr>
          <w:trHeight w:val="1253" w:hRule="exact"/>
        </w:trPr>
        <w:tc>
          <w:tcPr>
            <w:tcW w:w="2410" w:type="dxa"/>
            <w:vMerge/>
          </w:tcPr>
          <w:p>
            <w:pPr/>
          </w:p>
        </w:tc>
        <w:tc>
          <w:tcPr>
            <w:tcW w:w="1548" w:type="dxa"/>
          </w:tcPr>
          <w:p>
            <w:pPr>
              <w:pStyle w:val="TableParagraph"/>
              <w:spacing w:before="11"/>
              <w:ind w:left="0"/>
              <w:rPr>
                <w:sz w:val="35"/>
              </w:rPr>
            </w:pPr>
          </w:p>
          <w:p>
            <w:pPr>
              <w:pStyle w:val="TableParagraph"/>
              <w:ind w:left="0" w:right="1"/>
              <w:jc w:val="center"/>
              <w:rPr>
                <w:sz w:val="24"/>
              </w:rPr>
            </w:pPr>
            <w:r>
              <w:rPr>
                <w:w w:val="99"/>
                <w:sz w:val="24"/>
              </w:rPr>
              <w:t>2</w:t>
            </w:r>
          </w:p>
        </w:tc>
        <w:tc>
          <w:tcPr>
            <w:tcW w:w="5399" w:type="dxa"/>
          </w:tcPr>
          <w:p>
            <w:pPr>
              <w:pStyle w:val="TableParagraph"/>
              <w:spacing w:line="360" w:lineRule="auto"/>
              <w:ind w:right="105"/>
              <w:jc w:val="both"/>
              <w:rPr>
                <w:sz w:val="24"/>
              </w:rPr>
            </w:pPr>
            <w:r>
              <w:rPr>
                <w:sz w:val="24"/>
              </w:rPr>
              <w:t>A la vez no, no hay beneficios. Ella nunca me dijo o explico el cómo me podía acercar a mis profesores.</w:t>
            </w:r>
          </w:p>
        </w:tc>
      </w:tr>
      <w:tr>
        <w:trPr>
          <w:trHeight w:val="838" w:hRule="exact"/>
        </w:trPr>
        <w:tc>
          <w:tcPr>
            <w:tcW w:w="2410" w:type="dxa"/>
            <w:vMerge/>
          </w:tcPr>
          <w:p>
            <w:pPr/>
          </w:p>
        </w:tc>
        <w:tc>
          <w:tcPr>
            <w:tcW w:w="1548" w:type="dxa"/>
          </w:tcPr>
          <w:p>
            <w:pPr>
              <w:pStyle w:val="TableParagraph"/>
              <w:spacing w:before="204"/>
              <w:ind w:left="0" w:right="1"/>
              <w:jc w:val="center"/>
              <w:rPr>
                <w:sz w:val="24"/>
              </w:rPr>
            </w:pPr>
            <w:r>
              <w:rPr>
                <w:w w:val="99"/>
                <w:sz w:val="24"/>
              </w:rPr>
              <w:t>3</w:t>
            </w:r>
          </w:p>
        </w:tc>
        <w:tc>
          <w:tcPr>
            <w:tcW w:w="5399" w:type="dxa"/>
          </w:tcPr>
          <w:p>
            <w:pPr>
              <w:pStyle w:val="TableParagraph"/>
              <w:spacing w:line="360" w:lineRule="auto"/>
              <w:ind w:right="136"/>
              <w:rPr>
                <w:sz w:val="24"/>
              </w:rPr>
            </w:pPr>
            <w:r>
              <w:rPr>
                <w:sz w:val="24"/>
              </w:rPr>
              <w:t>Sí, en el momento que tuve problemas serios,  es mejor atenderlos que con</w:t>
            </w:r>
            <w:r>
              <w:rPr>
                <w:spacing w:val="-13"/>
                <w:sz w:val="24"/>
              </w:rPr>
              <w:t> </w:t>
            </w:r>
            <w:r>
              <w:rPr>
                <w:sz w:val="24"/>
              </w:rPr>
              <w:t>amigos.</w:t>
            </w:r>
          </w:p>
        </w:tc>
      </w:tr>
    </w:tbl>
    <w:p>
      <w:pPr>
        <w:pStyle w:val="BodyText"/>
        <w:rPr>
          <w:sz w:val="20"/>
        </w:rPr>
      </w:pPr>
    </w:p>
    <w:p>
      <w:pPr>
        <w:pStyle w:val="BodyText"/>
        <w:spacing w:before="10"/>
        <w:rPr>
          <w:sz w:val="15"/>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10"/>
        <w:gridCol w:w="1548"/>
        <w:gridCol w:w="5399"/>
      </w:tblGrid>
      <w:tr>
        <w:trPr>
          <w:trHeight w:val="1253" w:hRule="exact"/>
        </w:trPr>
        <w:tc>
          <w:tcPr>
            <w:tcW w:w="2410" w:type="dxa"/>
            <w:vMerge w:val="restart"/>
          </w:tcPr>
          <w:p>
            <w:pPr>
              <w:pStyle w:val="TableParagraph"/>
              <w:ind w:left="0"/>
              <w:rPr>
                <w:sz w:val="24"/>
              </w:rPr>
            </w:pPr>
          </w:p>
          <w:p>
            <w:pPr>
              <w:pStyle w:val="TableParagraph"/>
              <w:ind w:left="0"/>
              <w:rPr>
                <w:sz w:val="24"/>
              </w:rPr>
            </w:pPr>
          </w:p>
          <w:p>
            <w:pPr>
              <w:pStyle w:val="TableParagraph"/>
              <w:spacing w:before="10"/>
              <w:ind w:left="0"/>
              <w:rPr>
                <w:sz w:val="24"/>
              </w:rPr>
            </w:pPr>
          </w:p>
          <w:p>
            <w:pPr>
              <w:pStyle w:val="TableParagraph"/>
              <w:tabs>
                <w:tab w:pos="1079" w:val="left" w:leader="none"/>
                <w:tab w:pos="1841" w:val="left" w:leader="none"/>
                <w:tab w:pos="2031" w:val="left" w:leader="none"/>
              </w:tabs>
              <w:spacing w:line="360" w:lineRule="auto"/>
              <w:ind w:right="102"/>
              <w:rPr>
                <w:sz w:val="24"/>
              </w:rPr>
            </w:pPr>
            <w:r>
              <w:rPr>
                <w:sz w:val="24"/>
              </w:rPr>
              <w:t>¿En el desarrollo de las mismas percibes que</w:t>
              <w:tab/>
              <w:t>él</w:t>
              <w:tab/>
              <w:t>está genuinamente interesado</w:t>
              <w:tab/>
              <w:tab/>
            </w:r>
            <w:r>
              <w:rPr>
                <w:spacing w:val="-1"/>
                <w:sz w:val="24"/>
              </w:rPr>
              <w:t>en </w:t>
            </w:r>
            <w:r>
              <w:rPr>
                <w:sz w:val="24"/>
              </w:rPr>
              <w:t>orientarte?</w:t>
            </w:r>
          </w:p>
        </w:tc>
        <w:tc>
          <w:tcPr>
            <w:tcW w:w="1548" w:type="dxa"/>
          </w:tcPr>
          <w:p>
            <w:pPr>
              <w:pStyle w:val="TableParagraph"/>
              <w:spacing w:before="10"/>
              <w:ind w:left="0"/>
              <w:rPr>
                <w:sz w:val="35"/>
              </w:rPr>
            </w:pPr>
          </w:p>
          <w:p>
            <w:pPr>
              <w:pStyle w:val="TableParagraph"/>
              <w:spacing w:before="1"/>
              <w:ind w:left="0" w:right="1"/>
              <w:jc w:val="center"/>
              <w:rPr>
                <w:sz w:val="24"/>
              </w:rPr>
            </w:pPr>
            <w:r>
              <w:rPr>
                <w:w w:val="99"/>
                <w:sz w:val="24"/>
              </w:rPr>
              <w:t>1</w:t>
            </w:r>
          </w:p>
        </w:tc>
        <w:tc>
          <w:tcPr>
            <w:tcW w:w="5399" w:type="dxa"/>
          </w:tcPr>
          <w:p>
            <w:pPr>
              <w:pStyle w:val="TableParagraph"/>
              <w:spacing w:line="360" w:lineRule="auto"/>
              <w:ind w:right="103"/>
              <w:jc w:val="both"/>
              <w:rPr>
                <w:sz w:val="24"/>
              </w:rPr>
            </w:pPr>
            <w:r>
              <w:rPr>
                <w:sz w:val="24"/>
              </w:rPr>
              <w:t>Si, le interesa mi futuro, quiere que yo tenga un futuro mejor (me decía que le echara ganas y fuera puntual en la entrega de trabajos)</w:t>
            </w:r>
          </w:p>
        </w:tc>
      </w:tr>
      <w:tr>
        <w:trPr>
          <w:trHeight w:val="1666" w:hRule="exact"/>
        </w:trPr>
        <w:tc>
          <w:tcPr>
            <w:tcW w:w="2410" w:type="dxa"/>
            <w:vMerge/>
          </w:tcPr>
          <w:p>
            <w:pPr/>
          </w:p>
        </w:tc>
        <w:tc>
          <w:tcPr>
            <w:tcW w:w="1548" w:type="dxa"/>
          </w:tcPr>
          <w:p>
            <w:pPr>
              <w:pStyle w:val="TableParagraph"/>
              <w:ind w:left="0"/>
              <w:rPr>
                <w:sz w:val="24"/>
              </w:rPr>
            </w:pPr>
          </w:p>
          <w:p>
            <w:pPr>
              <w:pStyle w:val="TableParagraph"/>
              <w:spacing w:before="10"/>
              <w:ind w:left="0"/>
              <w:rPr>
                <w:sz w:val="29"/>
              </w:rPr>
            </w:pPr>
          </w:p>
          <w:p>
            <w:pPr>
              <w:pStyle w:val="TableParagraph"/>
              <w:ind w:left="0" w:right="1"/>
              <w:jc w:val="center"/>
              <w:rPr>
                <w:sz w:val="24"/>
              </w:rPr>
            </w:pPr>
            <w:r>
              <w:rPr>
                <w:w w:val="99"/>
                <w:sz w:val="24"/>
              </w:rPr>
              <w:t>2</w:t>
            </w:r>
          </w:p>
        </w:tc>
        <w:tc>
          <w:tcPr>
            <w:tcW w:w="5399" w:type="dxa"/>
          </w:tcPr>
          <w:p>
            <w:pPr>
              <w:pStyle w:val="TableParagraph"/>
              <w:spacing w:line="360" w:lineRule="auto"/>
              <w:ind w:right="98"/>
              <w:jc w:val="both"/>
              <w:rPr>
                <w:sz w:val="24"/>
              </w:rPr>
            </w:pPr>
            <w:r>
              <w:rPr>
                <w:sz w:val="24"/>
              </w:rPr>
              <w:t>A la vez sí, cuando no estaba muy  estresada me daba consejos, si ella misma no se aguantaba no me ayudaba. Y a la vez No, no ponía atención por atender el radio.</w:t>
            </w:r>
          </w:p>
        </w:tc>
      </w:tr>
      <w:tr>
        <w:trPr>
          <w:trHeight w:val="1253" w:hRule="exact"/>
        </w:trPr>
        <w:tc>
          <w:tcPr>
            <w:tcW w:w="2410" w:type="dxa"/>
            <w:vMerge/>
          </w:tcPr>
          <w:p>
            <w:pPr/>
          </w:p>
        </w:tc>
        <w:tc>
          <w:tcPr>
            <w:tcW w:w="1548" w:type="dxa"/>
          </w:tcPr>
          <w:p>
            <w:pPr>
              <w:pStyle w:val="TableParagraph"/>
              <w:spacing w:before="10"/>
              <w:ind w:left="0"/>
              <w:rPr>
                <w:sz w:val="35"/>
              </w:rPr>
            </w:pPr>
          </w:p>
          <w:p>
            <w:pPr>
              <w:pStyle w:val="TableParagraph"/>
              <w:spacing w:before="1"/>
              <w:ind w:left="0" w:right="1"/>
              <w:jc w:val="center"/>
              <w:rPr>
                <w:sz w:val="24"/>
              </w:rPr>
            </w:pPr>
            <w:r>
              <w:rPr>
                <w:w w:val="99"/>
                <w:sz w:val="24"/>
              </w:rPr>
              <w:t>3</w:t>
            </w:r>
          </w:p>
        </w:tc>
        <w:tc>
          <w:tcPr>
            <w:tcW w:w="5399" w:type="dxa"/>
          </w:tcPr>
          <w:p>
            <w:pPr>
              <w:pStyle w:val="TableParagraph"/>
              <w:spacing w:line="360" w:lineRule="auto"/>
              <w:ind w:right="98"/>
              <w:jc w:val="both"/>
              <w:rPr>
                <w:sz w:val="24"/>
              </w:rPr>
            </w:pPr>
            <w:r>
              <w:rPr>
                <w:sz w:val="24"/>
              </w:rPr>
              <w:t>Sí, porque me defendió y cubrió cuando han sucedido altercados y se ha referido a mí de manera respetuosa.</w:t>
            </w:r>
          </w:p>
        </w:tc>
      </w:tr>
    </w:tbl>
    <w:p>
      <w:pPr>
        <w:pStyle w:val="BodyText"/>
        <w:rPr>
          <w:sz w:val="20"/>
        </w:rPr>
      </w:pPr>
    </w:p>
    <w:p>
      <w:pPr>
        <w:pStyle w:val="BodyText"/>
        <w:spacing w:before="10"/>
        <w:rPr>
          <w:sz w:val="15"/>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10"/>
        <w:gridCol w:w="1548"/>
        <w:gridCol w:w="5399"/>
      </w:tblGrid>
      <w:tr>
        <w:trPr>
          <w:trHeight w:val="841" w:hRule="exact"/>
        </w:trPr>
        <w:tc>
          <w:tcPr>
            <w:tcW w:w="2410" w:type="dxa"/>
            <w:vMerge w:val="restart"/>
          </w:tcPr>
          <w:p>
            <w:pPr>
              <w:pStyle w:val="TableParagraph"/>
              <w:tabs>
                <w:tab w:pos="1136" w:val="left" w:leader="none"/>
                <w:tab w:pos="1817" w:val="left" w:leader="none"/>
                <w:tab w:pos="1990" w:val="left" w:leader="none"/>
              </w:tabs>
              <w:spacing w:line="360" w:lineRule="auto" w:before="10"/>
              <w:ind w:right="100"/>
              <w:rPr>
                <w:sz w:val="24"/>
              </w:rPr>
            </w:pPr>
            <w:r>
              <w:rPr>
                <w:sz w:val="24"/>
              </w:rPr>
              <w:t>¿Qué</w:t>
              <w:tab/>
              <w:t>consideras necesario implementar</w:t>
              <w:tab/>
              <w:t>para mejorar</w:t>
              <w:tab/>
              <w:tab/>
              <w:tab/>
              <w:t>las</w:t>
            </w:r>
          </w:p>
          <w:p>
            <w:pPr>
              <w:pStyle w:val="TableParagraph"/>
              <w:tabs>
                <w:tab w:pos="1976" w:val="left" w:leader="none"/>
              </w:tabs>
              <w:spacing w:line="360" w:lineRule="auto" w:before="5"/>
              <w:ind w:right="100"/>
              <w:rPr>
                <w:sz w:val="24"/>
              </w:rPr>
            </w:pPr>
            <w:r>
              <w:rPr>
                <w:sz w:val="24"/>
              </w:rPr>
              <w:t>actividades</w:t>
              <w:tab/>
              <w:t>del Orientador?</w:t>
            </w:r>
          </w:p>
        </w:tc>
        <w:tc>
          <w:tcPr>
            <w:tcW w:w="1548" w:type="dxa"/>
          </w:tcPr>
          <w:p>
            <w:pPr>
              <w:pStyle w:val="TableParagraph"/>
              <w:spacing w:before="207"/>
              <w:ind w:left="0" w:right="1"/>
              <w:jc w:val="center"/>
              <w:rPr>
                <w:sz w:val="24"/>
              </w:rPr>
            </w:pPr>
            <w:r>
              <w:rPr>
                <w:w w:val="99"/>
                <w:sz w:val="24"/>
              </w:rPr>
              <w:t>1</w:t>
            </w:r>
          </w:p>
        </w:tc>
        <w:tc>
          <w:tcPr>
            <w:tcW w:w="5399" w:type="dxa"/>
          </w:tcPr>
          <w:p>
            <w:pPr>
              <w:pStyle w:val="TableParagraph"/>
              <w:ind w:right="103"/>
              <w:jc w:val="both"/>
              <w:rPr>
                <w:sz w:val="24"/>
              </w:rPr>
            </w:pPr>
            <w:r>
              <w:rPr>
                <w:sz w:val="24"/>
              </w:rPr>
              <w:t>Que este más tiempo en grupos, se revise en cada cambio de hora y que pase lista (casi no pasa lista, una vez a la semana)</w:t>
            </w:r>
          </w:p>
        </w:tc>
      </w:tr>
      <w:tr>
        <w:trPr>
          <w:trHeight w:val="562" w:hRule="exact"/>
        </w:trPr>
        <w:tc>
          <w:tcPr>
            <w:tcW w:w="2410" w:type="dxa"/>
            <w:vMerge/>
          </w:tcPr>
          <w:p>
            <w:pPr/>
          </w:p>
        </w:tc>
        <w:tc>
          <w:tcPr>
            <w:tcW w:w="1548" w:type="dxa"/>
          </w:tcPr>
          <w:p>
            <w:pPr>
              <w:pStyle w:val="TableParagraph"/>
              <w:spacing w:before="65"/>
              <w:ind w:left="0" w:right="1"/>
              <w:jc w:val="center"/>
              <w:rPr>
                <w:sz w:val="24"/>
              </w:rPr>
            </w:pPr>
            <w:r>
              <w:rPr>
                <w:w w:val="99"/>
                <w:sz w:val="24"/>
              </w:rPr>
              <w:t>2</w:t>
            </w:r>
          </w:p>
        </w:tc>
        <w:tc>
          <w:tcPr>
            <w:tcW w:w="5399" w:type="dxa"/>
          </w:tcPr>
          <w:p>
            <w:pPr>
              <w:pStyle w:val="TableParagraph"/>
              <w:ind w:right="89"/>
              <w:rPr>
                <w:sz w:val="24"/>
              </w:rPr>
            </w:pPr>
            <w:r>
              <w:rPr>
                <w:sz w:val="24"/>
              </w:rPr>
              <w:t>Que tenga orden (una agenda, para ordenar lo que tienen que ordenar en el día).</w:t>
            </w:r>
          </w:p>
        </w:tc>
      </w:tr>
      <w:tr>
        <w:trPr>
          <w:trHeight w:val="1114" w:hRule="exact"/>
        </w:trPr>
        <w:tc>
          <w:tcPr>
            <w:tcW w:w="2410" w:type="dxa"/>
            <w:vMerge/>
          </w:tcPr>
          <w:p>
            <w:pPr/>
          </w:p>
        </w:tc>
        <w:tc>
          <w:tcPr>
            <w:tcW w:w="1548" w:type="dxa"/>
          </w:tcPr>
          <w:p>
            <w:pPr>
              <w:pStyle w:val="TableParagraph"/>
              <w:spacing w:before="10"/>
              <w:ind w:left="0"/>
              <w:rPr>
                <w:sz w:val="29"/>
              </w:rPr>
            </w:pPr>
          </w:p>
          <w:p>
            <w:pPr>
              <w:pStyle w:val="TableParagraph"/>
              <w:ind w:left="0" w:right="1"/>
              <w:jc w:val="center"/>
              <w:rPr>
                <w:sz w:val="24"/>
              </w:rPr>
            </w:pPr>
            <w:r>
              <w:rPr>
                <w:w w:val="99"/>
                <w:sz w:val="24"/>
              </w:rPr>
              <w:t>3</w:t>
            </w:r>
          </w:p>
        </w:tc>
        <w:tc>
          <w:tcPr>
            <w:tcW w:w="5399" w:type="dxa"/>
          </w:tcPr>
          <w:p>
            <w:pPr>
              <w:pStyle w:val="TableParagraph"/>
              <w:spacing w:line="276" w:lineRule="exact"/>
              <w:ind w:right="102"/>
              <w:jc w:val="both"/>
              <w:rPr>
                <w:sz w:val="24"/>
              </w:rPr>
            </w:pPr>
            <w:r>
              <w:rPr>
                <w:sz w:val="24"/>
              </w:rPr>
              <w:t>Falta de tiempo, no permite atender a todos los Alumnos, otro Orientador es una ayuda para ella. Existe otro trabajo que entregar, la presión para los</w:t>
            </w:r>
            <w:r>
              <w:rPr>
                <w:spacing w:val="-7"/>
                <w:sz w:val="24"/>
              </w:rPr>
              <w:t> </w:t>
            </w:r>
            <w:r>
              <w:rPr>
                <w:sz w:val="24"/>
              </w:rPr>
              <w:t>Orientadores.</w:t>
            </w:r>
          </w:p>
        </w:tc>
      </w:tr>
    </w:tbl>
    <w:p>
      <w:pPr>
        <w:spacing w:after="0" w:line="276" w:lineRule="exact"/>
        <w:jc w:val="both"/>
        <w:rPr>
          <w:sz w:val="24"/>
        </w:rPr>
        <w:sectPr>
          <w:pgSz w:w="12240" w:h="15840"/>
          <w:pgMar w:header="0" w:footer="943" w:top="1420" w:bottom="1140" w:left="1300" w:right="1300"/>
        </w:sectPr>
      </w:pPr>
    </w:p>
    <w:p>
      <w:pPr>
        <w:pStyle w:val="BodyText"/>
        <w:rPr>
          <w:rFonts w:ascii="Times New Roman"/>
          <w:sz w:val="20"/>
        </w:rPr>
      </w:pPr>
    </w:p>
    <w:p>
      <w:pPr>
        <w:pStyle w:val="BodyText"/>
        <w:spacing w:before="11"/>
        <w:rPr>
          <w:rFonts w:ascii="Times New Roman"/>
          <w:sz w:val="11"/>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17"/>
        <w:gridCol w:w="1241"/>
        <w:gridCol w:w="5399"/>
      </w:tblGrid>
      <w:tr>
        <w:trPr>
          <w:trHeight w:val="5684" w:hRule="exact"/>
        </w:trPr>
        <w:tc>
          <w:tcPr>
            <w:tcW w:w="2717" w:type="dxa"/>
            <w:vMerge w:val="restart"/>
          </w:tcPr>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spacing w:before="9"/>
              <w:ind w:left="0"/>
              <w:rPr>
                <w:rFonts w:ascii="Times New Roman"/>
                <w:sz w:val="25"/>
              </w:rPr>
            </w:pPr>
          </w:p>
          <w:p>
            <w:pPr>
              <w:pStyle w:val="TableParagraph"/>
              <w:tabs>
                <w:tab w:pos="2283" w:val="left" w:leader="none"/>
              </w:tabs>
              <w:spacing w:line="360" w:lineRule="auto"/>
              <w:ind w:right="102"/>
              <w:rPr>
                <w:sz w:val="24"/>
              </w:rPr>
            </w:pPr>
            <w:r>
              <w:rPr>
                <w:sz w:val="24"/>
              </w:rPr>
              <w:t>Comentarios</w:t>
              <w:tab/>
              <w:t>del Alumno</w:t>
            </w:r>
          </w:p>
        </w:tc>
        <w:tc>
          <w:tcPr>
            <w:tcW w:w="1241" w:type="dxa"/>
          </w:tcPr>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ind w:left="0"/>
              <w:rPr>
                <w:rFonts w:ascii="Times New Roman"/>
                <w:sz w:val="24"/>
              </w:rPr>
            </w:pPr>
          </w:p>
          <w:p>
            <w:pPr>
              <w:pStyle w:val="TableParagraph"/>
              <w:spacing w:before="144"/>
              <w:ind w:left="0" w:right="6"/>
              <w:jc w:val="center"/>
              <w:rPr>
                <w:sz w:val="24"/>
              </w:rPr>
            </w:pPr>
            <w:r>
              <w:rPr>
                <w:w w:val="99"/>
                <w:sz w:val="24"/>
              </w:rPr>
              <w:t>1</w:t>
            </w:r>
          </w:p>
        </w:tc>
        <w:tc>
          <w:tcPr>
            <w:tcW w:w="5399" w:type="dxa"/>
          </w:tcPr>
          <w:p>
            <w:pPr>
              <w:pStyle w:val="TableParagraph"/>
              <w:spacing w:line="360" w:lineRule="auto"/>
              <w:ind w:right="105"/>
              <w:jc w:val="both"/>
              <w:rPr>
                <w:sz w:val="24"/>
              </w:rPr>
            </w:pPr>
            <w:r>
              <w:rPr>
                <w:sz w:val="24"/>
              </w:rPr>
              <w:t>Los apoyos no son justos, que se apoye por igual. Se tienen derechos y obligaciones.</w:t>
            </w:r>
          </w:p>
          <w:p>
            <w:pPr>
              <w:pStyle w:val="TableParagraph"/>
              <w:spacing w:before="7"/>
              <w:ind w:left="0"/>
              <w:rPr>
                <w:rFonts w:ascii="Times New Roman"/>
                <w:sz w:val="24"/>
              </w:rPr>
            </w:pPr>
          </w:p>
          <w:p>
            <w:pPr>
              <w:pStyle w:val="TableParagraph"/>
              <w:spacing w:line="360" w:lineRule="auto"/>
              <w:ind w:right="103"/>
              <w:jc w:val="both"/>
              <w:rPr>
                <w:sz w:val="24"/>
              </w:rPr>
            </w:pPr>
            <w:r>
              <w:rPr>
                <w:sz w:val="24"/>
              </w:rPr>
              <w:t>Este más con nosotros, 10 minutos entre cada cambio de hora, para ver cómo está el salón (limpieza).</w:t>
            </w:r>
          </w:p>
          <w:p>
            <w:pPr>
              <w:pStyle w:val="TableParagraph"/>
              <w:spacing w:before="7"/>
              <w:ind w:left="0"/>
              <w:rPr>
                <w:rFonts w:ascii="Times New Roman"/>
                <w:sz w:val="24"/>
              </w:rPr>
            </w:pPr>
          </w:p>
          <w:p>
            <w:pPr>
              <w:pStyle w:val="TableParagraph"/>
              <w:jc w:val="both"/>
              <w:rPr>
                <w:sz w:val="24"/>
              </w:rPr>
            </w:pPr>
            <w:r>
              <w:rPr>
                <w:sz w:val="24"/>
              </w:rPr>
              <w:t>Debe de estar “a las vivas”, al pendiente.</w:t>
            </w:r>
          </w:p>
          <w:p>
            <w:pPr>
              <w:pStyle w:val="TableParagraph"/>
              <w:ind w:left="0"/>
              <w:rPr>
                <w:rFonts w:ascii="Times New Roman"/>
                <w:sz w:val="24"/>
              </w:rPr>
            </w:pPr>
          </w:p>
          <w:p>
            <w:pPr>
              <w:pStyle w:val="TableParagraph"/>
              <w:spacing w:line="360" w:lineRule="auto" w:before="142"/>
              <w:ind w:right="104"/>
              <w:jc w:val="both"/>
              <w:rPr>
                <w:sz w:val="24"/>
              </w:rPr>
            </w:pPr>
            <w:r>
              <w:rPr>
                <w:sz w:val="24"/>
              </w:rPr>
              <w:t>La atención que se nos da sólo depende de la situación y sería bueno atender y citar Alumnos, porque de lo contrario, da a entender que no está interesada.</w:t>
            </w:r>
          </w:p>
        </w:tc>
      </w:tr>
      <w:tr>
        <w:trPr>
          <w:trHeight w:val="1534" w:hRule="exact"/>
        </w:trPr>
        <w:tc>
          <w:tcPr>
            <w:tcW w:w="2717" w:type="dxa"/>
            <w:vMerge/>
          </w:tcPr>
          <w:p>
            <w:pPr/>
          </w:p>
        </w:tc>
        <w:tc>
          <w:tcPr>
            <w:tcW w:w="1241" w:type="dxa"/>
          </w:tcPr>
          <w:p>
            <w:pPr>
              <w:pStyle w:val="TableParagraph"/>
              <w:ind w:left="0"/>
              <w:rPr>
                <w:rFonts w:ascii="Times New Roman"/>
                <w:sz w:val="24"/>
              </w:rPr>
            </w:pPr>
          </w:p>
          <w:p>
            <w:pPr>
              <w:pStyle w:val="TableParagraph"/>
              <w:ind w:left="0"/>
              <w:rPr>
                <w:rFonts w:ascii="Times New Roman"/>
                <w:sz w:val="24"/>
              </w:rPr>
            </w:pPr>
          </w:p>
          <w:p>
            <w:pPr>
              <w:pStyle w:val="TableParagraph"/>
              <w:spacing w:before="1"/>
              <w:ind w:left="0" w:right="6"/>
              <w:jc w:val="center"/>
              <w:rPr>
                <w:sz w:val="24"/>
              </w:rPr>
            </w:pPr>
            <w:r>
              <w:rPr>
                <w:w w:val="99"/>
                <w:sz w:val="24"/>
              </w:rPr>
              <w:t>2</w:t>
            </w:r>
          </w:p>
        </w:tc>
        <w:tc>
          <w:tcPr>
            <w:tcW w:w="5399" w:type="dxa"/>
          </w:tcPr>
          <w:p>
            <w:pPr>
              <w:pStyle w:val="TableParagraph"/>
              <w:spacing w:line="360" w:lineRule="auto"/>
              <w:ind w:right="89"/>
              <w:rPr>
                <w:sz w:val="24"/>
              </w:rPr>
            </w:pPr>
            <w:r>
              <w:rPr>
                <w:sz w:val="24"/>
              </w:rPr>
              <w:t>Se den tiempo atender al Alumno, ya que prefieren dar la vuelta o ir a ver los salones.</w:t>
            </w:r>
          </w:p>
        </w:tc>
      </w:tr>
      <w:tr>
        <w:trPr>
          <w:trHeight w:val="1946" w:hRule="exact"/>
        </w:trPr>
        <w:tc>
          <w:tcPr>
            <w:tcW w:w="2717" w:type="dxa"/>
            <w:vMerge/>
          </w:tcPr>
          <w:p>
            <w:pPr/>
          </w:p>
        </w:tc>
        <w:tc>
          <w:tcPr>
            <w:tcW w:w="1241" w:type="dxa"/>
          </w:tcPr>
          <w:p>
            <w:pPr>
              <w:pStyle w:val="TableParagraph"/>
              <w:ind w:left="0"/>
              <w:rPr>
                <w:rFonts w:ascii="Times New Roman"/>
                <w:sz w:val="24"/>
              </w:rPr>
            </w:pPr>
          </w:p>
          <w:p>
            <w:pPr>
              <w:pStyle w:val="TableParagraph"/>
              <w:ind w:left="0"/>
              <w:rPr>
                <w:rFonts w:ascii="Times New Roman"/>
                <w:sz w:val="24"/>
              </w:rPr>
            </w:pPr>
          </w:p>
          <w:p>
            <w:pPr>
              <w:pStyle w:val="TableParagraph"/>
              <w:spacing w:before="207"/>
              <w:ind w:left="0" w:right="6"/>
              <w:jc w:val="center"/>
              <w:rPr>
                <w:sz w:val="24"/>
              </w:rPr>
            </w:pPr>
            <w:r>
              <w:rPr>
                <w:w w:val="99"/>
                <w:sz w:val="24"/>
              </w:rPr>
              <w:t>3</w:t>
            </w:r>
          </w:p>
        </w:tc>
        <w:tc>
          <w:tcPr>
            <w:tcW w:w="5399" w:type="dxa"/>
          </w:tcPr>
          <w:p>
            <w:pPr>
              <w:pStyle w:val="TableParagraph"/>
              <w:spacing w:line="360" w:lineRule="auto"/>
              <w:ind w:right="89"/>
              <w:rPr>
                <w:sz w:val="24"/>
              </w:rPr>
            </w:pPr>
            <w:r>
              <w:rPr>
                <w:sz w:val="24"/>
              </w:rPr>
              <w:t>Un poco más de apoyo, a pesar de los Tutores, falta para dar seguimiento.</w:t>
            </w:r>
          </w:p>
          <w:p>
            <w:pPr>
              <w:pStyle w:val="TableParagraph"/>
              <w:spacing w:before="10"/>
              <w:ind w:left="0"/>
              <w:rPr>
                <w:rFonts w:ascii="Times New Roman"/>
                <w:sz w:val="24"/>
              </w:rPr>
            </w:pPr>
          </w:p>
          <w:p>
            <w:pPr>
              <w:pStyle w:val="TableParagraph"/>
              <w:spacing w:line="360" w:lineRule="auto"/>
              <w:ind w:right="89"/>
              <w:rPr>
                <w:sz w:val="24"/>
              </w:rPr>
            </w:pPr>
            <w:r>
              <w:rPr>
                <w:sz w:val="24"/>
              </w:rPr>
              <w:t>Considero que su atención ha sido profesional y de apoyo. (tiene que hacerlo con todos)</w:t>
            </w:r>
          </w:p>
        </w:tc>
      </w:tr>
    </w:tbl>
    <w:p>
      <w:pPr>
        <w:spacing w:after="0" w:line="360" w:lineRule="auto"/>
        <w:rPr>
          <w:sz w:val="24"/>
        </w:rPr>
        <w:sectPr>
          <w:pgSz w:w="12240" w:h="15840"/>
          <w:pgMar w:header="0" w:footer="943" w:top="1500" w:bottom="1140" w:left="1300" w:right="1300"/>
        </w:sectPr>
      </w:pPr>
    </w:p>
    <w:p>
      <w:pPr>
        <w:pStyle w:val="ListParagraph"/>
        <w:numPr>
          <w:ilvl w:val="1"/>
          <w:numId w:val="149"/>
        </w:numPr>
        <w:tabs>
          <w:tab w:pos="590" w:val="left" w:leader="none"/>
        </w:tabs>
        <w:spacing w:line="240" w:lineRule="auto" w:before="57" w:after="0"/>
        <w:ind w:left="589" w:right="0" w:hanging="471"/>
        <w:jc w:val="left"/>
        <w:rPr>
          <w:sz w:val="24"/>
        </w:rPr>
      </w:pPr>
      <w:r>
        <w:rPr>
          <w:sz w:val="24"/>
        </w:rPr>
        <w:t>Dificultades Durante La</w:t>
      </w:r>
      <w:r>
        <w:rPr>
          <w:spacing w:val="-14"/>
          <w:sz w:val="24"/>
        </w:rPr>
        <w:t> </w:t>
      </w:r>
      <w:r>
        <w:rPr>
          <w:sz w:val="24"/>
        </w:rPr>
        <w:t>Intervención.</w:t>
      </w:r>
    </w:p>
    <w:p>
      <w:pPr>
        <w:pStyle w:val="BodyText"/>
      </w:pPr>
    </w:p>
    <w:p>
      <w:pPr>
        <w:pStyle w:val="BodyText"/>
        <w:spacing w:line="602" w:lineRule="auto" w:before="141"/>
        <w:ind w:left="118" w:right="1150"/>
      </w:pPr>
      <w:r>
        <w:rPr/>
        <w:t>Las contingencias para la implementación de este plan de intervención fueron: En el Curso- Taller:</w:t>
      </w:r>
    </w:p>
    <w:p>
      <w:pPr>
        <w:pStyle w:val="ListParagraph"/>
        <w:numPr>
          <w:ilvl w:val="2"/>
          <w:numId w:val="149"/>
        </w:numPr>
        <w:tabs>
          <w:tab w:pos="838" w:val="left" w:leader="none"/>
          <w:tab w:pos="839" w:val="left" w:leader="none"/>
        </w:tabs>
        <w:spacing w:line="352" w:lineRule="auto" w:before="13" w:after="0"/>
        <w:ind w:left="838" w:right="124" w:hanging="360"/>
        <w:jc w:val="left"/>
        <w:rPr>
          <w:sz w:val="24"/>
        </w:rPr>
      </w:pPr>
      <w:r>
        <w:rPr>
          <w:sz w:val="24"/>
        </w:rPr>
        <w:t>Cambio de fecha del 4 al 10 de febrero por el 10 al 14 de febrero del 2014.Se decide dar inicio a los cursos de profesionalización al</w:t>
      </w:r>
      <w:r>
        <w:rPr>
          <w:spacing w:val="-9"/>
          <w:sz w:val="24"/>
        </w:rPr>
        <w:t> </w:t>
      </w:r>
      <w:r>
        <w:rPr>
          <w:sz w:val="24"/>
        </w:rPr>
        <w:t>Docente.</w:t>
      </w:r>
    </w:p>
    <w:p>
      <w:pPr>
        <w:pStyle w:val="ListParagraph"/>
        <w:numPr>
          <w:ilvl w:val="2"/>
          <w:numId w:val="149"/>
        </w:numPr>
        <w:tabs>
          <w:tab w:pos="839" w:val="left" w:leader="none"/>
        </w:tabs>
        <w:spacing w:line="357" w:lineRule="auto" w:before="11" w:after="0"/>
        <w:ind w:left="838" w:right="116" w:hanging="360"/>
        <w:jc w:val="both"/>
        <w:rPr>
          <w:sz w:val="24"/>
        </w:rPr>
      </w:pPr>
      <w:r>
        <w:rPr>
          <w:sz w:val="24"/>
        </w:rPr>
        <w:t>En el primer día los Orientadores llegaron de 15 minutos a 1:30 tarde de la hora planteada para el Curso- Taller; las causas que se conocen en resumen se deben a problemas de comunicación, desconocimiento de la hora de inicio por el cambio en la fecha y en la Subdirección Administrativa se notificó a los mismos que desconocían si existía tal</w:t>
      </w:r>
      <w:r>
        <w:rPr>
          <w:spacing w:val="-15"/>
          <w:sz w:val="24"/>
        </w:rPr>
        <w:t> </w:t>
      </w:r>
      <w:r>
        <w:rPr>
          <w:sz w:val="24"/>
        </w:rPr>
        <w:t>actividad.</w:t>
      </w:r>
    </w:p>
    <w:p>
      <w:pPr>
        <w:pStyle w:val="ListParagraph"/>
        <w:numPr>
          <w:ilvl w:val="2"/>
          <w:numId w:val="149"/>
        </w:numPr>
        <w:tabs>
          <w:tab w:pos="838" w:val="left" w:leader="none"/>
          <w:tab w:pos="839" w:val="left" w:leader="none"/>
        </w:tabs>
        <w:spacing w:line="240" w:lineRule="auto" w:before="6" w:after="0"/>
        <w:ind w:left="838" w:right="0" w:hanging="360"/>
        <w:jc w:val="left"/>
        <w:rPr>
          <w:sz w:val="24"/>
        </w:rPr>
      </w:pPr>
      <w:r>
        <w:rPr>
          <w:sz w:val="24"/>
        </w:rPr>
        <w:t>Interrupciones por parte de maestros y padres de</w:t>
      </w:r>
      <w:r>
        <w:rPr>
          <w:spacing w:val="-20"/>
          <w:sz w:val="24"/>
        </w:rPr>
        <w:t> </w:t>
      </w:r>
      <w:r>
        <w:rPr>
          <w:sz w:val="24"/>
        </w:rPr>
        <w:t>familia.</w:t>
      </w:r>
    </w:p>
    <w:p>
      <w:pPr>
        <w:pStyle w:val="ListParagraph"/>
        <w:numPr>
          <w:ilvl w:val="2"/>
          <w:numId w:val="149"/>
        </w:numPr>
        <w:tabs>
          <w:tab w:pos="838" w:val="left" w:leader="none"/>
          <w:tab w:pos="839" w:val="left" w:leader="none"/>
        </w:tabs>
        <w:spacing w:line="240" w:lineRule="auto" w:before="135" w:after="0"/>
        <w:ind w:left="838" w:right="0" w:hanging="360"/>
        <w:jc w:val="left"/>
        <w:rPr>
          <w:sz w:val="24"/>
        </w:rPr>
      </w:pPr>
      <w:r>
        <w:rPr>
          <w:sz w:val="24"/>
        </w:rPr>
        <w:t>Impuntualidad en las subsecuentes sesiones, a pesar de ser</w:t>
      </w:r>
      <w:r>
        <w:rPr>
          <w:spacing w:val="-23"/>
          <w:sz w:val="24"/>
        </w:rPr>
        <w:t> </w:t>
      </w:r>
      <w:r>
        <w:rPr>
          <w:sz w:val="24"/>
        </w:rPr>
        <w:t>inter-semestre.</w:t>
      </w:r>
    </w:p>
    <w:p>
      <w:pPr>
        <w:pStyle w:val="ListParagraph"/>
        <w:numPr>
          <w:ilvl w:val="2"/>
          <w:numId w:val="149"/>
        </w:numPr>
        <w:tabs>
          <w:tab w:pos="838" w:val="left" w:leader="none"/>
          <w:tab w:pos="839" w:val="left" w:leader="none"/>
        </w:tabs>
        <w:spacing w:line="350" w:lineRule="auto" w:before="138" w:after="0"/>
        <w:ind w:left="838" w:right="117" w:hanging="360"/>
        <w:jc w:val="left"/>
        <w:rPr>
          <w:sz w:val="24"/>
        </w:rPr>
      </w:pPr>
      <w:r>
        <w:rPr>
          <w:sz w:val="24"/>
        </w:rPr>
        <w:t>Muecas, gestos de indiferencia y conductas de escape, por parte de algunos de los Orientadores</w:t>
      </w:r>
      <w:r>
        <w:rPr>
          <w:spacing w:val="-8"/>
          <w:sz w:val="24"/>
        </w:rPr>
        <w:t> </w:t>
      </w:r>
      <w:r>
        <w:rPr>
          <w:sz w:val="24"/>
        </w:rPr>
        <w:t>participantes.</w:t>
      </w:r>
    </w:p>
    <w:p>
      <w:pPr>
        <w:pStyle w:val="ListParagraph"/>
        <w:numPr>
          <w:ilvl w:val="2"/>
          <w:numId w:val="149"/>
        </w:numPr>
        <w:tabs>
          <w:tab w:pos="838" w:val="left" w:leader="none"/>
          <w:tab w:pos="839" w:val="left" w:leader="none"/>
        </w:tabs>
        <w:spacing w:line="240" w:lineRule="auto" w:before="14" w:after="0"/>
        <w:ind w:left="838" w:right="0" w:hanging="360"/>
        <w:jc w:val="left"/>
        <w:rPr>
          <w:sz w:val="24"/>
        </w:rPr>
      </w:pPr>
      <w:r>
        <w:rPr>
          <w:sz w:val="24"/>
        </w:rPr>
        <w:t>Preguntas con el afán de cuestionar y no</w:t>
      </w:r>
      <w:r>
        <w:rPr>
          <w:spacing w:val="-19"/>
          <w:sz w:val="24"/>
        </w:rPr>
        <w:t> </w:t>
      </w:r>
      <w:r>
        <w:rPr>
          <w:sz w:val="24"/>
        </w:rPr>
        <w:t>propositivas.</w:t>
      </w:r>
    </w:p>
    <w:p>
      <w:pPr>
        <w:pStyle w:val="ListParagraph"/>
        <w:numPr>
          <w:ilvl w:val="2"/>
          <w:numId w:val="149"/>
        </w:numPr>
        <w:tabs>
          <w:tab w:pos="838" w:val="left" w:leader="none"/>
          <w:tab w:pos="839" w:val="left" w:leader="none"/>
        </w:tabs>
        <w:spacing w:line="578" w:lineRule="auto" w:before="135" w:after="0"/>
        <w:ind w:left="118" w:right="1368" w:firstLine="360"/>
        <w:jc w:val="left"/>
        <w:rPr>
          <w:sz w:val="24"/>
        </w:rPr>
      </w:pPr>
      <w:r>
        <w:rPr>
          <w:sz w:val="24"/>
        </w:rPr>
        <w:t>La inasistencia en algunas sesiones de los Orientadores participantes En la Actividad de</w:t>
      </w:r>
      <w:r>
        <w:rPr>
          <w:spacing w:val="-7"/>
          <w:sz w:val="24"/>
        </w:rPr>
        <w:t> </w:t>
      </w:r>
      <w:r>
        <w:rPr>
          <w:sz w:val="24"/>
        </w:rPr>
        <w:t>Conferencias:</w:t>
      </w:r>
    </w:p>
    <w:p>
      <w:pPr>
        <w:pStyle w:val="ListParagraph"/>
        <w:numPr>
          <w:ilvl w:val="2"/>
          <w:numId w:val="149"/>
        </w:numPr>
        <w:tabs>
          <w:tab w:pos="838" w:val="left" w:leader="none"/>
          <w:tab w:pos="839" w:val="left" w:leader="none"/>
        </w:tabs>
        <w:spacing w:line="350" w:lineRule="auto" w:before="42" w:after="0"/>
        <w:ind w:left="838" w:right="113" w:hanging="360"/>
        <w:jc w:val="left"/>
        <w:rPr>
          <w:sz w:val="24"/>
        </w:rPr>
      </w:pPr>
      <w:r>
        <w:rPr>
          <w:sz w:val="24"/>
        </w:rPr>
        <w:t>Doble discurso, existía por un lado la disposición y por otro trabas para las facilidades en torno a las condiciones favorables en su</w:t>
      </w:r>
      <w:r>
        <w:rPr>
          <w:spacing w:val="-27"/>
          <w:sz w:val="24"/>
        </w:rPr>
        <w:t> </w:t>
      </w:r>
      <w:r>
        <w:rPr>
          <w:sz w:val="24"/>
        </w:rPr>
        <w:t>generalidad.</w:t>
      </w:r>
    </w:p>
    <w:p>
      <w:pPr>
        <w:pStyle w:val="ListParagraph"/>
        <w:numPr>
          <w:ilvl w:val="2"/>
          <w:numId w:val="149"/>
        </w:numPr>
        <w:tabs>
          <w:tab w:pos="838" w:val="left" w:leader="none"/>
          <w:tab w:pos="839" w:val="left" w:leader="none"/>
        </w:tabs>
        <w:spacing w:line="352" w:lineRule="auto" w:before="14" w:after="0"/>
        <w:ind w:left="838" w:right="123" w:hanging="360"/>
        <w:jc w:val="left"/>
        <w:rPr>
          <w:sz w:val="24"/>
        </w:rPr>
      </w:pPr>
      <w:r>
        <w:rPr>
          <w:sz w:val="24"/>
        </w:rPr>
        <w:t>Impuntualidad en las sesiones. Realizaban otras actividades cuando ellos tenían conocimiento de las actividades</w:t>
      </w:r>
      <w:r>
        <w:rPr>
          <w:spacing w:val="-13"/>
          <w:sz w:val="24"/>
        </w:rPr>
        <w:t> </w:t>
      </w:r>
      <w:r>
        <w:rPr>
          <w:sz w:val="24"/>
        </w:rPr>
        <w:t>planteadas.</w:t>
      </w:r>
    </w:p>
    <w:p>
      <w:pPr>
        <w:pStyle w:val="ListParagraph"/>
        <w:numPr>
          <w:ilvl w:val="2"/>
          <w:numId w:val="149"/>
        </w:numPr>
        <w:tabs>
          <w:tab w:pos="838" w:val="left" w:leader="none"/>
          <w:tab w:pos="839" w:val="left" w:leader="none"/>
        </w:tabs>
        <w:spacing w:line="580" w:lineRule="auto" w:before="9" w:after="0"/>
        <w:ind w:left="118" w:right="6104" w:firstLine="360"/>
        <w:jc w:val="left"/>
        <w:rPr>
          <w:sz w:val="24"/>
        </w:rPr>
      </w:pPr>
      <w:r>
        <w:rPr>
          <w:sz w:val="24"/>
        </w:rPr>
        <w:t>Inasistencia por comisión En el Círculo de</w:t>
      </w:r>
      <w:r>
        <w:rPr>
          <w:spacing w:val="-9"/>
          <w:sz w:val="24"/>
        </w:rPr>
        <w:t> </w:t>
      </w:r>
      <w:r>
        <w:rPr>
          <w:sz w:val="24"/>
        </w:rPr>
        <w:t>Lectura:</w:t>
      </w:r>
    </w:p>
    <w:p>
      <w:pPr>
        <w:pStyle w:val="ListParagraph"/>
        <w:numPr>
          <w:ilvl w:val="2"/>
          <w:numId w:val="149"/>
        </w:numPr>
        <w:tabs>
          <w:tab w:pos="838" w:val="left" w:leader="none"/>
          <w:tab w:pos="839" w:val="left" w:leader="none"/>
        </w:tabs>
        <w:spacing w:line="240" w:lineRule="auto" w:before="37" w:after="0"/>
        <w:ind w:left="838" w:right="0" w:hanging="360"/>
        <w:jc w:val="left"/>
        <w:rPr>
          <w:sz w:val="24"/>
        </w:rPr>
      </w:pPr>
      <w:r>
        <w:rPr>
          <w:sz w:val="24"/>
        </w:rPr>
        <w:t>Impuntualidad</w:t>
      </w:r>
    </w:p>
    <w:p>
      <w:pPr>
        <w:pStyle w:val="ListParagraph"/>
        <w:numPr>
          <w:ilvl w:val="2"/>
          <w:numId w:val="149"/>
        </w:numPr>
        <w:tabs>
          <w:tab w:pos="838" w:val="left" w:leader="none"/>
          <w:tab w:pos="839" w:val="left" w:leader="none"/>
        </w:tabs>
        <w:spacing w:line="240" w:lineRule="auto" w:before="135" w:after="0"/>
        <w:ind w:left="838" w:right="0" w:hanging="360"/>
        <w:jc w:val="left"/>
        <w:rPr>
          <w:sz w:val="24"/>
        </w:rPr>
      </w:pPr>
      <w:r>
        <w:rPr>
          <w:sz w:val="24"/>
        </w:rPr>
        <w:t>Incumplimiento con la Lectura (no sabía el cuándo se había enviado por</w:t>
      </w:r>
      <w:r>
        <w:rPr>
          <w:spacing w:val="-30"/>
          <w:sz w:val="24"/>
        </w:rPr>
        <w:t> </w:t>
      </w:r>
      <w:r>
        <w:rPr>
          <w:sz w:val="24"/>
        </w:rPr>
        <w:t>email)</w:t>
      </w:r>
    </w:p>
    <w:p>
      <w:pPr>
        <w:pStyle w:val="ListParagraph"/>
        <w:numPr>
          <w:ilvl w:val="2"/>
          <w:numId w:val="149"/>
        </w:numPr>
        <w:tabs>
          <w:tab w:pos="838" w:val="left" w:leader="none"/>
          <w:tab w:pos="839" w:val="left" w:leader="none"/>
        </w:tabs>
        <w:spacing w:line="240" w:lineRule="auto" w:before="135" w:after="0"/>
        <w:ind w:left="838" w:right="0" w:hanging="360"/>
        <w:jc w:val="left"/>
        <w:rPr>
          <w:sz w:val="24"/>
        </w:rPr>
      </w:pPr>
      <w:r>
        <w:rPr>
          <w:sz w:val="24"/>
        </w:rPr>
        <w:t>Inasistencia por juntas de entrega de</w:t>
      </w:r>
      <w:r>
        <w:rPr>
          <w:spacing w:val="-16"/>
          <w:sz w:val="24"/>
        </w:rPr>
        <w:t> </w:t>
      </w:r>
      <w:r>
        <w:rPr>
          <w:sz w:val="24"/>
        </w:rPr>
        <w:t>boletas.</w:t>
      </w:r>
    </w:p>
    <w:p>
      <w:pPr>
        <w:spacing w:after="0" w:line="240" w:lineRule="auto"/>
        <w:jc w:val="left"/>
        <w:rPr>
          <w:sz w:val="24"/>
        </w:rPr>
        <w:sectPr>
          <w:pgSz w:w="12240" w:h="15840"/>
          <w:pgMar w:header="0" w:footer="943" w:top="1360" w:bottom="1140" w:left="1300" w:right="1300"/>
        </w:sectPr>
      </w:pPr>
    </w:p>
    <w:p>
      <w:pPr>
        <w:pStyle w:val="ListParagraph"/>
        <w:numPr>
          <w:ilvl w:val="2"/>
          <w:numId w:val="149"/>
        </w:numPr>
        <w:tabs>
          <w:tab w:pos="838" w:val="left" w:leader="none"/>
          <w:tab w:pos="839" w:val="left" w:leader="none"/>
        </w:tabs>
        <w:spacing w:line="580" w:lineRule="auto" w:before="35" w:after="0"/>
        <w:ind w:left="118" w:right="3453" w:firstLine="360"/>
        <w:jc w:val="left"/>
        <w:rPr>
          <w:sz w:val="24"/>
        </w:rPr>
      </w:pPr>
      <w:r>
        <w:rPr>
          <w:sz w:val="24"/>
        </w:rPr>
        <w:t>Entrega fuera de tiempo de los reportes de</w:t>
      </w:r>
      <w:r>
        <w:rPr>
          <w:spacing w:val="-18"/>
          <w:sz w:val="24"/>
        </w:rPr>
        <w:t> </w:t>
      </w:r>
      <w:r>
        <w:rPr>
          <w:sz w:val="24"/>
        </w:rPr>
        <w:t>lectura Y en la Asesoría</w:t>
      </w:r>
      <w:r>
        <w:rPr>
          <w:spacing w:val="-10"/>
          <w:sz w:val="24"/>
        </w:rPr>
        <w:t> </w:t>
      </w:r>
      <w:r>
        <w:rPr>
          <w:sz w:val="24"/>
        </w:rPr>
        <w:t>Individual:</w:t>
      </w:r>
    </w:p>
    <w:p>
      <w:pPr>
        <w:pStyle w:val="ListParagraph"/>
        <w:numPr>
          <w:ilvl w:val="2"/>
          <w:numId w:val="149"/>
        </w:numPr>
        <w:tabs>
          <w:tab w:pos="838" w:val="left" w:leader="none"/>
          <w:tab w:pos="839" w:val="left" w:leader="none"/>
        </w:tabs>
        <w:spacing w:line="240" w:lineRule="auto" w:before="37" w:after="0"/>
        <w:ind w:left="838" w:right="0" w:hanging="360"/>
        <w:jc w:val="left"/>
        <w:rPr>
          <w:sz w:val="24"/>
        </w:rPr>
      </w:pPr>
      <w:r>
        <w:rPr>
          <w:sz w:val="24"/>
        </w:rPr>
        <w:t>Interrupciones por Alumnos, padres de familia y personal de</w:t>
      </w:r>
      <w:r>
        <w:rPr>
          <w:spacing w:val="-26"/>
          <w:sz w:val="24"/>
        </w:rPr>
        <w:t> </w:t>
      </w:r>
      <w:r>
        <w:rPr>
          <w:sz w:val="24"/>
        </w:rPr>
        <w:t>vigilancia.</w:t>
      </w:r>
    </w:p>
    <w:p>
      <w:pPr>
        <w:pStyle w:val="ListParagraph"/>
        <w:numPr>
          <w:ilvl w:val="2"/>
          <w:numId w:val="149"/>
        </w:numPr>
        <w:tabs>
          <w:tab w:pos="838" w:val="left" w:leader="none"/>
          <w:tab w:pos="839" w:val="left" w:leader="none"/>
        </w:tabs>
        <w:spacing w:line="350" w:lineRule="auto" w:before="135" w:after="0"/>
        <w:ind w:left="838" w:right="123" w:hanging="360"/>
        <w:jc w:val="left"/>
        <w:rPr>
          <w:sz w:val="24"/>
        </w:rPr>
      </w:pPr>
      <w:r>
        <w:rPr>
          <w:sz w:val="24"/>
        </w:rPr>
        <w:t>No atendían las indicaciones de las tareas solicitadas, alegando falta de recursos para</w:t>
      </w:r>
      <w:r>
        <w:rPr>
          <w:spacing w:val="-3"/>
          <w:sz w:val="24"/>
        </w:rPr>
        <w:t> </w:t>
      </w:r>
      <w:r>
        <w:rPr>
          <w:sz w:val="24"/>
        </w:rPr>
        <w:t>ello.</w:t>
      </w:r>
    </w:p>
    <w:p>
      <w:pPr>
        <w:pStyle w:val="ListParagraph"/>
        <w:numPr>
          <w:ilvl w:val="2"/>
          <w:numId w:val="149"/>
        </w:numPr>
        <w:tabs>
          <w:tab w:pos="838" w:val="left" w:leader="none"/>
          <w:tab w:pos="839" w:val="left" w:leader="none"/>
        </w:tabs>
        <w:spacing w:line="240" w:lineRule="auto" w:before="16" w:after="0"/>
        <w:ind w:left="838" w:right="0" w:hanging="360"/>
        <w:jc w:val="left"/>
        <w:rPr>
          <w:sz w:val="24"/>
        </w:rPr>
      </w:pPr>
      <w:r>
        <w:rPr>
          <w:sz w:val="24"/>
        </w:rPr>
        <w:t>Entregaban las hojas de evaluación fuera de</w:t>
      </w:r>
      <w:r>
        <w:rPr>
          <w:spacing w:val="-18"/>
          <w:sz w:val="24"/>
        </w:rPr>
        <w:t> </w:t>
      </w:r>
      <w:r>
        <w:rPr>
          <w:sz w:val="24"/>
        </w:rPr>
        <w:t>tiempo.</w:t>
      </w:r>
    </w:p>
    <w:p>
      <w:pPr>
        <w:pStyle w:val="BodyText"/>
      </w:pPr>
    </w:p>
    <w:p>
      <w:pPr>
        <w:pStyle w:val="BodyText"/>
        <w:spacing w:before="10"/>
        <w:rPr>
          <w:sz w:val="23"/>
        </w:rPr>
      </w:pPr>
    </w:p>
    <w:p>
      <w:pPr>
        <w:pStyle w:val="ListParagraph"/>
        <w:numPr>
          <w:ilvl w:val="1"/>
          <w:numId w:val="149"/>
        </w:numPr>
        <w:tabs>
          <w:tab w:pos="587" w:val="left" w:leader="none"/>
        </w:tabs>
        <w:spacing w:line="240" w:lineRule="auto" w:before="0" w:after="0"/>
        <w:ind w:left="586" w:right="0" w:hanging="468"/>
        <w:jc w:val="both"/>
        <w:rPr>
          <w:sz w:val="24"/>
        </w:rPr>
      </w:pPr>
      <w:r>
        <w:rPr>
          <w:sz w:val="24"/>
        </w:rPr>
        <w:t>Evaluación.</w:t>
      </w:r>
    </w:p>
    <w:p>
      <w:pPr>
        <w:pStyle w:val="BodyText"/>
      </w:pPr>
    </w:p>
    <w:p>
      <w:pPr>
        <w:pStyle w:val="BodyText"/>
        <w:spacing w:line="360" w:lineRule="auto" w:before="141"/>
        <w:ind w:left="118" w:right="113"/>
        <w:jc w:val="both"/>
      </w:pPr>
      <w:r>
        <w:rPr/>
        <w:t>Los información que se tiene como resultado de la fase de la evaluación formativa, que se recopiló a través de los instrumentos de evaluación empleados durante las actividades planificadas con los Orientadores, las entrevistas y los cuestionarios a la comunidad escolar en sus diversas áreas en la fase de evaluación sumativa hicieron acopio de evidencia sobre la impresión que ellos estaban generando en relación a su ser y quehacer como Orientador y a través de ello se fundamenta la afirmación de que el Objetivo General de la intervención se cumplió totalmente en dos aspectos (Conocer e Identificar), y en el tercero (Diseñar) se observó un avance para lograr la transición a la profesionalización del servicio de Orientación en Valle de Chalco. Los Orientadores desarrollaron actividades acordes a lineamientos y necesidades aparentes de los Alumnos, sin embargo en las entrevistas a los Alumnos uno de ellos mencionó “yo asistí a un taller desarrollado por los Orientadores y nunca le encontré la aplicabilidad al mismo”.</w:t>
      </w:r>
    </w:p>
    <w:p>
      <w:pPr>
        <w:pStyle w:val="BodyText"/>
        <w:spacing w:before="10"/>
      </w:pPr>
    </w:p>
    <w:p>
      <w:pPr>
        <w:pStyle w:val="BodyText"/>
        <w:spacing w:line="360" w:lineRule="auto"/>
        <w:ind w:left="118" w:right="112"/>
        <w:jc w:val="both"/>
      </w:pPr>
      <w:r>
        <w:rPr/>
        <w:t>Se denota claramente en las respuestas de los usuarios de Orientación que aún no se alcanza la profesionalización planteada, y estos mismos usuarios consideran que es debida principalmente a diversos aspectos entre los que se mencionan 1) Falta de compromiso personal 2) Poca o nula capacidad de organización en su labor, 3) Falta de compromiso de la Institución a la labor de los Orientadores (que se traduce en no respetar sus espacios y tiempos de atención para atender actividades no relacionadas con  el  quehacer  del  Orientador  y  si  de  un  carácter  más  Administrativo  y  </w:t>
      </w:r>
      <w:r>
        <w:rPr>
          <w:spacing w:val="55"/>
        </w:rPr>
        <w:t> </w:t>
      </w:r>
      <w:r>
        <w:rPr/>
        <w:t>menos</w:t>
      </w:r>
    </w:p>
    <w:p>
      <w:pPr>
        <w:spacing w:after="0" w:line="360" w:lineRule="auto"/>
        <w:jc w:val="both"/>
        <w:sectPr>
          <w:footerReference w:type="default" r:id="rId98"/>
          <w:pgSz w:w="12240" w:h="15840"/>
          <w:pgMar w:footer="1003" w:header="0" w:top="1380" w:bottom="1200" w:left="1300" w:right="1300"/>
          <w:pgNumType w:start="210"/>
        </w:sectPr>
      </w:pPr>
    </w:p>
    <w:p>
      <w:pPr>
        <w:pStyle w:val="BodyText"/>
        <w:spacing w:line="360" w:lineRule="auto" w:before="57"/>
        <w:ind w:left="118" w:right="109"/>
        <w:jc w:val="both"/>
      </w:pPr>
      <w:r>
        <w:rPr/>
        <w:t>profesional) 4) Un doble discurso por parte del personal de la Institución a la labor de  los Orientadores, que por un lado afirman que su labor es fundamental en el Plantel, y  al mismo tiempo se denosta su actividad al relegársele a un de “rol de chivo expiatorio” y/o</w:t>
      </w:r>
      <w:r>
        <w:rPr>
          <w:spacing w:val="-4"/>
        </w:rPr>
        <w:t> </w:t>
      </w:r>
      <w:r>
        <w:rPr/>
        <w:t>“comodín”.</w:t>
      </w:r>
    </w:p>
    <w:p>
      <w:pPr>
        <w:pStyle w:val="BodyText"/>
        <w:spacing w:before="7"/>
      </w:pPr>
    </w:p>
    <w:p>
      <w:pPr>
        <w:pStyle w:val="BodyText"/>
        <w:spacing w:line="360" w:lineRule="auto"/>
        <w:ind w:left="118" w:right="113"/>
        <w:jc w:val="both"/>
      </w:pPr>
      <w:r>
        <w:rPr/>
        <w:t>La falta de compromiso personal de los Orientadores se evidenció durante la intervención; Las actividades que se desarrollaron tenían como fin involucrarlos en funciones que tuvieran que ver con su perfil profesional y con estrategias con la cual ellos pudieran obtener mayor información en beneficio de su labor, sin embargo a pesar de lo anterior los Orientadores las dejaban a medias o no las llevaban a cabo.</w:t>
      </w:r>
    </w:p>
    <w:p>
      <w:pPr>
        <w:pStyle w:val="BodyText"/>
        <w:spacing w:before="10"/>
      </w:pPr>
    </w:p>
    <w:p>
      <w:pPr>
        <w:pStyle w:val="BodyText"/>
        <w:spacing w:line="360" w:lineRule="auto"/>
        <w:ind w:left="118" w:right="112"/>
        <w:jc w:val="both"/>
      </w:pPr>
      <w:r>
        <w:rPr/>
        <w:t>Un elemento que surge en el análisis de la información es el contexto laboral del COBAEM en el que está inmerso el Orientador; Por un lado este le pide al Orientador que proporcione el servicio a Alumnos y padres de familia, y por el otro lado que responda al mismo tiempo a demandas de otro tipo de usuarios (Docentes, otros Directivos y personas ajenas a la Institución) mientras está cumpliendo con esas funciones.</w:t>
      </w:r>
    </w:p>
    <w:p>
      <w:pPr>
        <w:pStyle w:val="BodyText"/>
        <w:spacing w:before="8"/>
      </w:pPr>
    </w:p>
    <w:p>
      <w:pPr>
        <w:pStyle w:val="BodyText"/>
        <w:spacing w:line="360" w:lineRule="auto"/>
        <w:ind w:left="118" w:right="113"/>
        <w:jc w:val="both"/>
      </w:pPr>
      <w:r>
        <w:rPr/>
        <w:t>Lo Alumnos que contestaron a las entrevistas reportan que al presentarse estas situaciones el Orientador termina por no cumplir con sus funciones, al dejar incompleta la atención que les están proporcionando, percibiéndolo como alguien que no tiene organización en su trabajo y que como consecuencia de lo anterior los Orientadores se conforman con solo revisar los salones.</w:t>
      </w:r>
    </w:p>
    <w:p>
      <w:pPr>
        <w:pStyle w:val="BodyText"/>
        <w:spacing w:before="7"/>
      </w:pPr>
    </w:p>
    <w:p>
      <w:pPr>
        <w:pStyle w:val="BodyText"/>
        <w:spacing w:line="360" w:lineRule="auto"/>
        <w:ind w:left="118" w:right="113"/>
        <w:jc w:val="both"/>
      </w:pPr>
      <w:r>
        <w:rPr/>
        <w:t>Asimismo de acuerdo a los resultados obtenidos en los instrumentos aplicados en la fase de evaluación se encuentra que se presenta una ambivalencia en la percepción de las actividades de los Orientadores, ya que por un lado los Alumnos reportaron la aplicación de pruebas y el desarrollo de trabajo colegiado al presentarse a trabajar en las horas destinadas a la tutoría grupal, que pueden entenderse como actividades sustantivas, y por el otro los Docentes y personal Administrativo perciben su labor englobadas en funciones administrativas y que tanto Docentes como Administrativos en buena medida ya no tenían claro cuál era en realidad las funciones a las cuales destinaban su tiempo.</w:t>
      </w:r>
    </w:p>
    <w:p>
      <w:pPr>
        <w:spacing w:after="0" w:line="360" w:lineRule="auto"/>
        <w:jc w:val="both"/>
        <w:sectPr>
          <w:pgSz w:w="12240" w:h="15840"/>
          <w:pgMar w:header="0" w:footer="1003" w:top="1360" w:bottom="1200" w:left="1300" w:right="1300"/>
        </w:sectPr>
      </w:pPr>
    </w:p>
    <w:p>
      <w:pPr>
        <w:pStyle w:val="BodyText"/>
        <w:spacing w:line="360" w:lineRule="auto" w:before="57"/>
        <w:ind w:left="118" w:right="113"/>
        <w:jc w:val="both"/>
      </w:pPr>
      <w:r>
        <w:rPr/>
        <w:t>Un elemento a rescatar es que en el discurso que se maneja a nivel institucional (Directivos, Docentes y empleados Administrativos) expresan de manera formal que la labor de Orientador es de vital importancia para la vida académica en el Plantel, y sin embargo estos mismos actores de manera informal se contradicen en la cotidianeidad, tal y como lo reflejan los datos obtenidos en el cuestionario aplicado a personal  Directivo y contrastado con el cuestionario aplicado a Alumnos ya que por un lado los Directivos afirman que el Orientador cumple con sus actividades de acuerdo a su perfil profesional pero al mismo tiempo que en los cuestionarios aplicados a los Alumnos, estos reportan que los Orientadores tienen como funciones principales el de abrirles la puerta del Plantel, cuidar el cómo portan el uniforme y encargarse de aspectos de la disciplina.</w:t>
      </w:r>
    </w:p>
    <w:p>
      <w:pPr>
        <w:pStyle w:val="BodyText"/>
        <w:spacing w:before="7"/>
      </w:pPr>
    </w:p>
    <w:p>
      <w:pPr>
        <w:pStyle w:val="BodyText"/>
        <w:spacing w:line="360" w:lineRule="auto"/>
        <w:ind w:left="118" w:right="112"/>
        <w:jc w:val="both"/>
      </w:pPr>
      <w:r>
        <w:rPr/>
        <w:t>Si se consideran los datos obtenidos en las fases de Diagnóstico y de Evaluación de la intervención es de relevancia el siguiente hecho: si bien una gran parte de los integrantes de la generalidad de la comunidad escolar continúan considerando a la  labor del Orientador como solamente de un actor técnico que solo acata indicaciones y que se conforma con ello, al mismo tiempo empieza a emerger otra visión de las funciones del Orientador, donde ya se le reconoce como un ente activo que tiene la capacidad de enfrentar y resolver los problemas que se le presenten sustentados en un marco institucional y de acuerdo a sus recursos</w:t>
      </w:r>
      <w:r>
        <w:rPr>
          <w:spacing w:val="-19"/>
        </w:rPr>
        <w:t> </w:t>
      </w:r>
      <w:r>
        <w:rPr/>
        <w:t>profesionales.</w:t>
      </w:r>
    </w:p>
    <w:p>
      <w:pPr>
        <w:pStyle w:val="BodyText"/>
        <w:spacing w:before="7"/>
      </w:pPr>
    </w:p>
    <w:p>
      <w:pPr>
        <w:pStyle w:val="BodyText"/>
        <w:spacing w:line="360" w:lineRule="auto"/>
        <w:ind w:left="118" w:right="113"/>
        <w:jc w:val="both"/>
      </w:pPr>
      <w:r>
        <w:rPr/>
        <w:t>Este avance se debe a la convergencia de factores que se suscitaron durante la fase de evaluación, tales como la búsqueda de la profesionalización en las actividades por parte de los Orientadores, al mismo tiempo que la Institución ha implementado directrices de trabajo tendientes a darles un servicio más profesional a los Alumnos.</w:t>
      </w:r>
    </w:p>
    <w:p>
      <w:pPr>
        <w:pStyle w:val="BodyText"/>
        <w:spacing w:before="8"/>
      </w:pPr>
    </w:p>
    <w:p>
      <w:pPr>
        <w:pStyle w:val="BodyText"/>
        <w:spacing w:line="360" w:lineRule="auto"/>
        <w:ind w:left="118" w:right="114"/>
        <w:jc w:val="both"/>
      </w:pPr>
      <w:r>
        <w:rPr/>
        <w:t>Es importante hacer notar que durante la fase de evaluación se presentó una rotación de personal, en la cual algunos de los Orientadores que participaron dejaron de pertenecer al Colegio y se agregan otros que no estaban</w:t>
      </w:r>
      <w:r>
        <w:rPr>
          <w:spacing w:val="-25"/>
        </w:rPr>
        <w:t> </w:t>
      </w:r>
      <w:r>
        <w:rPr/>
        <w:t>contemplados.</w:t>
      </w:r>
    </w:p>
    <w:p>
      <w:pPr>
        <w:spacing w:after="0" w:line="360" w:lineRule="auto"/>
        <w:jc w:val="both"/>
        <w:sectPr>
          <w:pgSz w:w="12240" w:h="15840"/>
          <w:pgMar w:header="0" w:footer="1003" w:top="1360" w:bottom="1200" w:left="1300" w:right="1300"/>
        </w:sectPr>
      </w:pPr>
    </w:p>
    <w:p>
      <w:pPr>
        <w:pStyle w:val="Heading1"/>
      </w:pPr>
      <w:r>
        <w:rPr/>
        <w:t>CAPITULO V CONCLUSIONES Y RECOMENDACIONES</w:t>
      </w:r>
    </w:p>
    <w:p>
      <w:pPr>
        <w:pStyle w:val="BodyText"/>
        <w:rPr>
          <w:b/>
        </w:rPr>
      </w:pPr>
    </w:p>
    <w:p>
      <w:pPr>
        <w:pStyle w:val="ListParagraph"/>
        <w:numPr>
          <w:ilvl w:val="1"/>
          <w:numId w:val="150"/>
        </w:numPr>
        <w:tabs>
          <w:tab w:pos="589" w:val="left" w:leader="none"/>
        </w:tabs>
        <w:spacing w:line="240" w:lineRule="auto" w:before="141" w:after="0"/>
        <w:ind w:left="588" w:right="0" w:hanging="470"/>
        <w:jc w:val="left"/>
        <w:rPr>
          <w:sz w:val="24"/>
        </w:rPr>
      </w:pPr>
      <w:r>
        <w:rPr>
          <w:sz w:val="24"/>
        </w:rPr>
        <w:t>Conclusiones</w:t>
      </w:r>
    </w:p>
    <w:p>
      <w:pPr>
        <w:pStyle w:val="ListParagraph"/>
        <w:numPr>
          <w:ilvl w:val="2"/>
          <w:numId w:val="150"/>
        </w:numPr>
        <w:tabs>
          <w:tab w:pos="839" w:val="left" w:leader="none"/>
        </w:tabs>
        <w:spacing w:line="357" w:lineRule="auto" w:before="137" w:after="0"/>
        <w:ind w:left="838" w:right="115" w:hanging="360"/>
        <w:jc w:val="both"/>
        <w:rPr>
          <w:sz w:val="24"/>
        </w:rPr>
      </w:pPr>
      <w:r>
        <w:rPr>
          <w:sz w:val="24"/>
        </w:rPr>
        <w:t>Se encontró que una actitud de servicio es </w:t>
      </w:r>
      <w:r>
        <w:rPr>
          <w:spacing w:val="3"/>
          <w:sz w:val="24"/>
        </w:rPr>
        <w:t>la </w:t>
      </w:r>
      <w:r>
        <w:rPr>
          <w:sz w:val="24"/>
        </w:rPr>
        <w:t>llave del éxito para cualquier profesional, la cual debe de ir más allá de cumplir con tareas encomendadas. Cualquier profesional se debe de involucrar en ellas, y, reflexionar sobre su propio desarrollo laboral y con</w:t>
      </w:r>
      <w:r>
        <w:rPr>
          <w:spacing w:val="-17"/>
          <w:sz w:val="24"/>
        </w:rPr>
        <w:t> </w:t>
      </w:r>
      <w:r>
        <w:rPr>
          <w:sz w:val="24"/>
        </w:rPr>
        <w:t>honestidad</w:t>
      </w:r>
    </w:p>
    <w:p>
      <w:pPr>
        <w:pStyle w:val="ListParagraph"/>
        <w:numPr>
          <w:ilvl w:val="2"/>
          <w:numId w:val="150"/>
        </w:numPr>
        <w:tabs>
          <w:tab w:pos="839" w:val="left" w:leader="none"/>
        </w:tabs>
        <w:spacing w:line="360" w:lineRule="auto" w:before="6" w:after="0"/>
        <w:ind w:left="838" w:right="112" w:hanging="360"/>
        <w:jc w:val="both"/>
        <w:rPr>
          <w:sz w:val="24"/>
        </w:rPr>
      </w:pPr>
      <w:r>
        <w:rPr>
          <w:sz w:val="24"/>
        </w:rPr>
        <w:t>De acuerdo a la información proporcionada en la fase de evaluación se observa que el Orientador está transitando del nivel de sentido común hacía el técnico (aplicando test, con enfoque psicologísta y biologísta), asimismo manejándose  en esta misma línea los Orientadores continúan resolviendo problemáticas del Alumno por aspectos empíricos sin metodología, ya que de acuerdo a las entrevistas a los Alumnos el Orientador asume la iniciativa del Alumno para resolverlas, y las estrategias empleadas se engloban principalmente en actitudes paternalistas dejando de lado el desarrollo de habilidades para la vida en el Alumno.</w:t>
      </w:r>
    </w:p>
    <w:p>
      <w:pPr>
        <w:pStyle w:val="ListParagraph"/>
        <w:numPr>
          <w:ilvl w:val="2"/>
          <w:numId w:val="150"/>
        </w:numPr>
        <w:tabs>
          <w:tab w:pos="839" w:val="left" w:leader="none"/>
        </w:tabs>
        <w:spacing w:line="360" w:lineRule="auto" w:before="3" w:after="0"/>
        <w:ind w:left="838" w:right="112" w:hanging="360"/>
        <w:jc w:val="both"/>
        <w:rPr>
          <w:sz w:val="24"/>
        </w:rPr>
      </w:pPr>
      <w:r>
        <w:rPr>
          <w:sz w:val="24"/>
        </w:rPr>
        <w:t>El trabajo de Intervención muestra las particularidades a considerar al proponer acciones con el fin de incidir en la cotidianeidad de un profesional, en este caso el Orientador. El termino Profesionalizar al inicio y desarrollo de este trabajo se mantuvo en una visión corta; como en toda actividad a desempeñar un profesional tiene como herramientas principales todo su ser (historia de vida, conflictos no resueltos, inteligencia, valores, etc.), y que son aspectos que no se consideraron, sin ánimo de justiciar quien esto escribe venía siendo y participando dentro de este mismo grupo, y lo que importaba era dignificar, por lo cual sólo se proyectó en profesionalizar “hacer lo que</w:t>
      </w:r>
      <w:r>
        <w:rPr>
          <w:spacing w:val="-18"/>
          <w:sz w:val="24"/>
        </w:rPr>
        <w:t> </w:t>
      </w:r>
      <w:r>
        <w:rPr>
          <w:sz w:val="24"/>
        </w:rPr>
        <w:t>corresponde”.</w:t>
      </w:r>
    </w:p>
    <w:p>
      <w:pPr>
        <w:pStyle w:val="ListParagraph"/>
        <w:numPr>
          <w:ilvl w:val="2"/>
          <w:numId w:val="150"/>
        </w:numPr>
        <w:tabs>
          <w:tab w:pos="839" w:val="left" w:leader="none"/>
        </w:tabs>
        <w:spacing w:line="357" w:lineRule="auto" w:before="4" w:after="0"/>
        <w:ind w:left="838" w:right="114" w:hanging="360"/>
        <w:jc w:val="both"/>
        <w:rPr>
          <w:sz w:val="24"/>
        </w:rPr>
      </w:pPr>
      <w:r>
        <w:rPr>
          <w:sz w:val="24"/>
        </w:rPr>
        <w:t>Al inicio de este trabajo no se vislumbró el alcance que tendría para conseguir  los objetivos planteados; las categorías de análisis fueron mucho </w:t>
      </w:r>
      <w:r>
        <w:rPr>
          <w:spacing w:val="2"/>
          <w:sz w:val="24"/>
        </w:rPr>
        <w:t>más </w:t>
      </w:r>
      <w:r>
        <w:rPr>
          <w:sz w:val="24"/>
        </w:rPr>
        <w:t>amplias de lo esperado e implica aspectos antropológicos y sociológicos que no se consideraron en su</w:t>
      </w:r>
      <w:r>
        <w:rPr>
          <w:spacing w:val="-4"/>
          <w:sz w:val="24"/>
        </w:rPr>
        <w:t> </w:t>
      </w:r>
      <w:r>
        <w:rPr>
          <w:sz w:val="24"/>
        </w:rPr>
        <w:t>momento.</w:t>
      </w:r>
    </w:p>
    <w:p>
      <w:pPr>
        <w:pStyle w:val="ListParagraph"/>
        <w:numPr>
          <w:ilvl w:val="2"/>
          <w:numId w:val="150"/>
        </w:numPr>
        <w:tabs>
          <w:tab w:pos="839" w:val="left" w:leader="none"/>
        </w:tabs>
        <w:spacing w:line="350" w:lineRule="auto" w:before="6" w:after="0"/>
        <w:ind w:left="838" w:right="113" w:hanging="360"/>
        <w:jc w:val="both"/>
        <w:rPr>
          <w:sz w:val="24"/>
        </w:rPr>
      </w:pPr>
      <w:r>
        <w:rPr>
          <w:sz w:val="24"/>
        </w:rPr>
        <w:t>Existe literatura e investigaciones que muestran la realidad de la Orientación y del</w:t>
      </w:r>
      <w:r>
        <w:rPr>
          <w:spacing w:val="25"/>
          <w:sz w:val="24"/>
        </w:rPr>
        <w:t> </w:t>
      </w:r>
      <w:r>
        <w:rPr>
          <w:sz w:val="24"/>
        </w:rPr>
        <w:t>Orientador</w:t>
      </w:r>
      <w:r>
        <w:rPr>
          <w:spacing w:val="26"/>
          <w:sz w:val="24"/>
        </w:rPr>
        <w:t> </w:t>
      </w:r>
      <w:r>
        <w:rPr>
          <w:sz w:val="24"/>
        </w:rPr>
        <w:t>mismo;</w:t>
      </w:r>
      <w:r>
        <w:rPr>
          <w:spacing w:val="23"/>
          <w:sz w:val="24"/>
        </w:rPr>
        <w:t> </w:t>
      </w:r>
      <w:r>
        <w:rPr>
          <w:sz w:val="24"/>
        </w:rPr>
        <w:t>dentro</w:t>
      </w:r>
      <w:r>
        <w:rPr>
          <w:spacing w:val="26"/>
          <w:sz w:val="24"/>
        </w:rPr>
        <w:t> </w:t>
      </w:r>
      <w:r>
        <w:rPr>
          <w:sz w:val="24"/>
        </w:rPr>
        <w:t>de</w:t>
      </w:r>
      <w:r>
        <w:rPr>
          <w:spacing w:val="26"/>
          <w:sz w:val="24"/>
        </w:rPr>
        <w:t> </w:t>
      </w:r>
      <w:r>
        <w:rPr>
          <w:sz w:val="24"/>
        </w:rPr>
        <w:t>sus</w:t>
      </w:r>
      <w:r>
        <w:rPr>
          <w:spacing w:val="25"/>
          <w:sz w:val="24"/>
        </w:rPr>
        <w:t> </w:t>
      </w:r>
      <w:r>
        <w:rPr>
          <w:sz w:val="24"/>
        </w:rPr>
        <w:t>recomendaciones</w:t>
      </w:r>
      <w:r>
        <w:rPr>
          <w:spacing w:val="25"/>
          <w:sz w:val="24"/>
        </w:rPr>
        <w:t> </w:t>
      </w:r>
      <w:r>
        <w:rPr>
          <w:sz w:val="24"/>
        </w:rPr>
        <w:t>se</w:t>
      </w:r>
      <w:r>
        <w:rPr>
          <w:spacing w:val="26"/>
          <w:sz w:val="24"/>
        </w:rPr>
        <w:t> </w:t>
      </w:r>
      <w:r>
        <w:rPr>
          <w:sz w:val="24"/>
        </w:rPr>
        <w:t>hace</w:t>
      </w:r>
      <w:r>
        <w:rPr>
          <w:spacing w:val="26"/>
          <w:sz w:val="24"/>
        </w:rPr>
        <w:t> </w:t>
      </w:r>
      <w:r>
        <w:rPr>
          <w:sz w:val="24"/>
        </w:rPr>
        <w:t>alusión</w:t>
      </w:r>
      <w:r>
        <w:rPr>
          <w:spacing w:val="26"/>
          <w:sz w:val="24"/>
        </w:rPr>
        <w:t> </w:t>
      </w:r>
      <w:r>
        <w:rPr>
          <w:sz w:val="24"/>
        </w:rPr>
        <w:t>de</w:t>
      </w:r>
      <w:r>
        <w:rPr>
          <w:spacing w:val="26"/>
          <w:sz w:val="24"/>
        </w:rPr>
        <w:t> </w:t>
      </w:r>
      <w:r>
        <w:rPr>
          <w:sz w:val="24"/>
        </w:rPr>
        <w:t>que</w:t>
      </w:r>
    </w:p>
    <w:p>
      <w:pPr>
        <w:spacing w:after="0" w:line="350" w:lineRule="auto"/>
        <w:jc w:val="both"/>
        <w:rPr>
          <w:sz w:val="24"/>
        </w:rPr>
        <w:sectPr>
          <w:pgSz w:w="12240" w:h="15840"/>
          <w:pgMar w:header="0" w:footer="1003" w:top="1360" w:bottom="1200" w:left="1300" w:right="1300"/>
        </w:sectPr>
      </w:pPr>
    </w:p>
    <w:p>
      <w:pPr>
        <w:pStyle w:val="BodyText"/>
        <w:spacing w:line="360" w:lineRule="auto" w:before="57"/>
        <w:ind w:left="478" w:right="114"/>
        <w:jc w:val="both"/>
      </w:pPr>
      <w:r>
        <w:rPr/>
        <w:t>se excluya la prefectura y otras actividades adjetivas, y resaltando la importancia de la capacitación, sin embargo la actitud es otro elemento que se debe de considerar a la hora de plantear un trabajo con cualquier profesional.</w:t>
      </w:r>
    </w:p>
    <w:p>
      <w:pPr>
        <w:pStyle w:val="ListParagraph"/>
        <w:numPr>
          <w:ilvl w:val="0"/>
          <w:numId w:val="69"/>
        </w:numPr>
        <w:tabs>
          <w:tab w:pos="479" w:val="left" w:leader="none"/>
        </w:tabs>
        <w:spacing w:line="357" w:lineRule="auto" w:before="3" w:after="0"/>
        <w:ind w:left="478" w:right="112" w:hanging="360"/>
        <w:jc w:val="both"/>
        <w:rPr>
          <w:sz w:val="24"/>
        </w:rPr>
      </w:pPr>
      <w:r>
        <w:rPr>
          <w:sz w:val="24"/>
        </w:rPr>
        <w:t>Para que se desarrollé e implemente un trabajo dentro de una Institución Educativa, de Orientador a Orientador la regla básica es involucrar e informar a todos los actores y personajes secundarios de la realidad Institucional de lo </w:t>
      </w:r>
      <w:r>
        <w:rPr>
          <w:spacing w:val="-2"/>
          <w:sz w:val="24"/>
        </w:rPr>
        <w:t>que </w:t>
      </w:r>
      <w:r>
        <w:rPr>
          <w:sz w:val="24"/>
        </w:rPr>
        <w:t>se está</w:t>
      </w:r>
      <w:r>
        <w:rPr>
          <w:spacing w:val="-4"/>
          <w:sz w:val="24"/>
        </w:rPr>
        <w:t> </w:t>
      </w:r>
      <w:r>
        <w:rPr>
          <w:sz w:val="24"/>
        </w:rPr>
        <w:t>haciendo.</w:t>
      </w:r>
    </w:p>
    <w:p>
      <w:pPr>
        <w:pStyle w:val="ListParagraph"/>
        <w:numPr>
          <w:ilvl w:val="0"/>
          <w:numId w:val="69"/>
        </w:numPr>
        <w:tabs>
          <w:tab w:pos="479" w:val="left" w:leader="none"/>
        </w:tabs>
        <w:spacing w:line="355" w:lineRule="auto" w:before="8" w:after="0"/>
        <w:ind w:left="478" w:right="122" w:hanging="360"/>
        <w:jc w:val="both"/>
        <w:rPr>
          <w:sz w:val="24"/>
        </w:rPr>
      </w:pPr>
      <w:r>
        <w:rPr>
          <w:sz w:val="24"/>
        </w:rPr>
        <w:t>El desarrollo de ese trabajo terminó por servir, a quien esto escribe, para desarrollas habilidades, descubrir potencialidades y asimismo las carencias que aún predominan en el ser</w:t>
      </w:r>
      <w:r>
        <w:rPr>
          <w:spacing w:val="-12"/>
          <w:sz w:val="24"/>
        </w:rPr>
        <w:t> </w:t>
      </w:r>
      <w:r>
        <w:rPr>
          <w:sz w:val="24"/>
        </w:rPr>
        <w:t>Orientador.</w:t>
      </w:r>
    </w:p>
    <w:p>
      <w:pPr>
        <w:pStyle w:val="ListParagraph"/>
        <w:numPr>
          <w:ilvl w:val="0"/>
          <w:numId w:val="69"/>
        </w:numPr>
        <w:tabs>
          <w:tab w:pos="479" w:val="left" w:leader="none"/>
        </w:tabs>
        <w:spacing w:line="355" w:lineRule="auto" w:before="8" w:after="0"/>
        <w:ind w:left="478" w:right="111" w:hanging="360"/>
        <w:jc w:val="both"/>
        <w:rPr>
          <w:sz w:val="24"/>
        </w:rPr>
      </w:pPr>
      <w:r>
        <w:rPr>
          <w:sz w:val="24"/>
        </w:rPr>
        <w:t>El trabajar a contracorriente en instituciones procurando cambiar esquemas y estilos de trabajo arraigados con el tiempo resulta mucho más cansado y pesado de lo</w:t>
      </w:r>
      <w:r>
        <w:rPr>
          <w:spacing w:val="-6"/>
          <w:sz w:val="24"/>
        </w:rPr>
        <w:t> </w:t>
      </w:r>
      <w:r>
        <w:rPr>
          <w:sz w:val="24"/>
        </w:rPr>
        <w:t>planeado.</w:t>
      </w:r>
    </w:p>
    <w:p>
      <w:pPr>
        <w:pStyle w:val="ListParagraph"/>
        <w:numPr>
          <w:ilvl w:val="0"/>
          <w:numId w:val="69"/>
        </w:numPr>
        <w:tabs>
          <w:tab w:pos="479" w:val="left" w:leader="none"/>
        </w:tabs>
        <w:spacing w:line="357" w:lineRule="auto" w:before="8" w:after="0"/>
        <w:ind w:left="478" w:right="113" w:hanging="360"/>
        <w:jc w:val="both"/>
        <w:rPr>
          <w:sz w:val="24"/>
        </w:rPr>
      </w:pPr>
      <w:r>
        <w:rPr>
          <w:sz w:val="24"/>
        </w:rPr>
        <w:t>Independientemente de las funciones que desempeñe el Orientador y por mucho que procure profesionalizar su función si los demás integrantes de la comunidad escolar, sienten o perciben que no los atienden, tal y como ellos quisieran entonces no será percibido como un profesional. Se asume que este hecho puede estar motivado por la historia personal de cada uno de ellos y las relaciones que se establezcan dentro del</w:t>
      </w:r>
      <w:r>
        <w:rPr>
          <w:spacing w:val="-14"/>
          <w:sz w:val="24"/>
        </w:rPr>
        <w:t> </w:t>
      </w:r>
      <w:r>
        <w:rPr>
          <w:sz w:val="24"/>
        </w:rPr>
        <w:t>Colegio.</w:t>
      </w:r>
    </w:p>
    <w:p>
      <w:pPr>
        <w:pStyle w:val="ListParagraph"/>
        <w:numPr>
          <w:ilvl w:val="0"/>
          <w:numId w:val="69"/>
        </w:numPr>
        <w:tabs>
          <w:tab w:pos="479" w:val="left" w:leader="none"/>
        </w:tabs>
        <w:spacing w:line="357" w:lineRule="auto" w:before="6" w:after="0"/>
        <w:ind w:left="478" w:right="120" w:hanging="360"/>
        <w:jc w:val="both"/>
        <w:rPr>
          <w:sz w:val="24"/>
        </w:rPr>
      </w:pPr>
      <w:r>
        <w:rPr>
          <w:sz w:val="24"/>
        </w:rPr>
        <w:t>Los Alumnos no piden una atención en donde se cubra cada punto de los Lineamientos en Orientación, con que sea una entrevista genuina y se muestre interés, ellos serán los primeros en decir: “gracias, por usted estoy en la Universidad”, “con sentirme escuchado me es más que</w:t>
      </w:r>
      <w:r>
        <w:rPr>
          <w:spacing w:val="-16"/>
          <w:sz w:val="24"/>
        </w:rPr>
        <w:t> </w:t>
      </w:r>
      <w:r>
        <w:rPr>
          <w:sz w:val="24"/>
        </w:rPr>
        <w:t>suficiente”.</w:t>
      </w:r>
    </w:p>
    <w:p>
      <w:pPr>
        <w:pStyle w:val="ListParagraph"/>
        <w:numPr>
          <w:ilvl w:val="0"/>
          <w:numId w:val="69"/>
        </w:numPr>
        <w:tabs>
          <w:tab w:pos="479" w:val="left" w:leader="none"/>
        </w:tabs>
        <w:spacing w:line="357" w:lineRule="auto" w:before="8" w:after="0"/>
        <w:ind w:left="478" w:right="117" w:hanging="360"/>
        <w:jc w:val="both"/>
        <w:rPr>
          <w:sz w:val="24"/>
        </w:rPr>
      </w:pPr>
      <w:r>
        <w:rPr>
          <w:sz w:val="24"/>
        </w:rPr>
        <w:t>Actitud de servicio no significa convertirse en un profesional que esté para complacer a los demás en sus demandas muy particulares, por el contrario se trata precisamente de tomar conciencia del papel que juega en el escenario de la educación y en base a ello actuar en consecuencia, respetándose como persona en primer lugar y posteriormente como</w:t>
      </w:r>
      <w:r>
        <w:rPr>
          <w:spacing w:val="-11"/>
          <w:sz w:val="24"/>
        </w:rPr>
        <w:t> </w:t>
      </w:r>
      <w:r>
        <w:rPr>
          <w:sz w:val="24"/>
        </w:rPr>
        <w:t>profesional.</w:t>
      </w:r>
    </w:p>
    <w:p>
      <w:pPr>
        <w:pStyle w:val="ListParagraph"/>
        <w:numPr>
          <w:ilvl w:val="0"/>
          <w:numId w:val="69"/>
        </w:numPr>
        <w:tabs>
          <w:tab w:pos="479" w:val="left" w:leader="none"/>
        </w:tabs>
        <w:spacing w:line="355" w:lineRule="auto" w:before="8" w:after="0"/>
        <w:ind w:left="478" w:right="113" w:hanging="360"/>
        <w:jc w:val="both"/>
        <w:rPr>
          <w:sz w:val="24"/>
        </w:rPr>
      </w:pPr>
      <w:r>
        <w:rPr>
          <w:sz w:val="24"/>
        </w:rPr>
        <w:t>El trabajo del Orientador está lleno de matices, le corresponde desarrollar sus funciones con todos las actores de la educación, en el COBAEM es con los adolescentes  con  quien  mayoritariamente  cumple  su  función.  Sin  </w:t>
      </w:r>
      <w:r>
        <w:rPr>
          <w:spacing w:val="45"/>
          <w:sz w:val="24"/>
        </w:rPr>
        <w:t> </w:t>
      </w:r>
      <w:r>
        <w:rPr>
          <w:sz w:val="24"/>
        </w:rPr>
        <w:t>embargo,</w:t>
      </w:r>
    </w:p>
    <w:p>
      <w:pPr>
        <w:spacing w:after="0" w:line="355" w:lineRule="auto"/>
        <w:jc w:val="both"/>
        <w:rPr>
          <w:sz w:val="24"/>
        </w:rPr>
        <w:sectPr>
          <w:pgSz w:w="12240" w:h="15840"/>
          <w:pgMar w:header="0" w:footer="1003" w:top="1360" w:bottom="1200" w:left="1660" w:right="1300"/>
        </w:sectPr>
      </w:pPr>
    </w:p>
    <w:p>
      <w:pPr>
        <w:pStyle w:val="BodyText"/>
        <w:spacing w:line="360" w:lineRule="auto" w:before="57"/>
        <w:ind w:left="838" w:right="112"/>
        <w:jc w:val="both"/>
      </w:pPr>
      <w:r>
        <w:rPr/>
        <w:t>contrario a lo que los demás integrantes de la comunidad escolar perciben su actividad no se limita a ser un simple prefecto (elegantemente nombrado de forma institucional “encargado del orden”) y aunque algunos de los integrantes  de la comunidad quisieran que se vean así mismos de esta forma, asumiendo que si ya se contrataron de esa manera no les queda más que resignarse a cumplir ese</w:t>
      </w:r>
      <w:r>
        <w:rPr>
          <w:spacing w:val="-5"/>
        </w:rPr>
        <w:t> </w:t>
      </w:r>
      <w:r>
        <w:rPr/>
        <w:t>papel.</w:t>
      </w:r>
    </w:p>
    <w:p>
      <w:pPr>
        <w:pStyle w:val="ListParagraph"/>
        <w:numPr>
          <w:ilvl w:val="1"/>
          <w:numId w:val="69"/>
        </w:numPr>
        <w:tabs>
          <w:tab w:pos="839" w:val="left" w:leader="none"/>
        </w:tabs>
        <w:spacing w:line="357" w:lineRule="auto" w:before="5" w:after="0"/>
        <w:ind w:left="838" w:right="116" w:hanging="360"/>
        <w:jc w:val="both"/>
        <w:rPr>
          <w:sz w:val="24"/>
        </w:rPr>
      </w:pPr>
      <w:r>
        <w:rPr>
          <w:sz w:val="24"/>
        </w:rPr>
        <w:t>No se trata de ser sometido a un contrato psicológico, que ni legal es, sino que el mismo Orientador en muchas ocasiones asume que así son las condiciones y no se percata del doble juego que tiene en el Plantel. Doble juego al que sin  importar lo que haga terminará por perder ambos, ya que no cumplirá con las expectativas que los demás se han hecho de</w:t>
      </w:r>
      <w:r>
        <w:rPr>
          <w:spacing w:val="-18"/>
          <w:sz w:val="24"/>
        </w:rPr>
        <w:t> </w:t>
      </w:r>
      <w:r>
        <w:rPr>
          <w:sz w:val="24"/>
        </w:rPr>
        <w:t>él.</w:t>
      </w:r>
    </w:p>
    <w:p>
      <w:pPr>
        <w:pStyle w:val="BodyText"/>
      </w:pPr>
    </w:p>
    <w:p>
      <w:pPr>
        <w:pStyle w:val="ListParagraph"/>
        <w:numPr>
          <w:ilvl w:val="1"/>
          <w:numId w:val="150"/>
        </w:numPr>
        <w:tabs>
          <w:tab w:pos="589" w:val="left" w:leader="none"/>
        </w:tabs>
        <w:spacing w:line="240" w:lineRule="auto" w:before="144" w:after="0"/>
        <w:ind w:left="588" w:right="0" w:hanging="470"/>
        <w:jc w:val="left"/>
        <w:rPr>
          <w:sz w:val="24"/>
        </w:rPr>
      </w:pPr>
      <w:r>
        <w:rPr>
          <w:sz w:val="24"/>
        </w:rPr>
        <w:t>Recomendaciones</w:t>
      </w:r>
    </w:p>
    <w:p>
      <w:pPr>
        <w:pStyle w:val="ListParagraph"/>
        <w:numPr>
          <w:ilvl w:val="2"/>
          <w:numId w:val="150"/>
        </w:numPr>
        <w:tabs>
          <w:tab w:pos="839" w:val="left" w:leader="none"/>
        </w:tabs>
        <w:spacing w:line="355" w:lineRule="auto" w:before="140" w:after="0"/>
        <w:ind w:left="838" w:right="117" w:hanging="360"/>
        <w:jc w:val="both"/>
        <w:rPr>
          <w:sz w:val="24"/>
        </w:rPr>
      </w:pPr>
      <w:r>
        <w:rPr>
          <w:sz w:val="24"/>
        </w:rPr>
        <w:t>Una de los aspectos a reestructurar si se desea hacer uso de este plan de intervención es que de manera inicial se realice un acopio de información de la historia personal y de la dinámica individual de cada</w:t>
      </w:r>
      <w:r>
        <w:rPr>
          <w:spacing w:val="-14"/>
          <w:sz w:val="24"/>
        </w:rPr>
        <w:t> </w:t>
      </w:r>
      <w:r>
        <w:rPr>
          <w:sz w:val="24"/>
        </w:rPr>
        <w:t>Orientador.</w:t>
      </w:r>
    </w:p>
    <w:p>
      <w:pPr>
        <w:pStyle w:val="ListParagraph"/>
        <w:numPr>
          <w:ilvl w:val="2"/>
          <w:numId w:val="150"/>
        </w:numPr>
        <w:tabs>
          <w:tab w:pos="839" w:val="left" w:leader="none"/>
        </w:tabs>
        <w:spacing w:line="350" w:lineRule="auto" w:before="9" w:after="0"/>
        <w:ind w:left="838" w:right="116" w:hanging="360"/>
        <w:jc w:val="both"/>
        <w:rPr>
          <w:sz w:val="24"/>
        </w:rPr>
      </w:pPr>
      <w:r>
        <w:rPr>
          <w:sz w:val="24"/>
        </w:rPr>
        <w:t>Elaborar instrumentos particularizados para los Orientadores, para no caer en la generalización.</w:t>
      </w:r>
    </w:p>
    <w:p>
      <w:pPr>
        <w:pStyle w:val="ListParagraph"/>
        <w:numPr>
          <w:ilvl w:val="2"/>
          <w:numId w:val="150"/>
        </w:numPr>
        <w:tabs>
          <w:tab w:pos="839" w:val="left" w:leader="none"/>
        </w:tabs>
        <w:spacing w:line="350" w:lineRule="auto" w:before="16" w:after="0"/>
        <w:ind w:left="838" w:right="118" w:hanging="360"/>
        <w:jc w:val="both"/>
        <w:rPr>
          <w:sz w:val="24"/>
        </w:rPr>
      </w:pPr>
      <w:r>
        <w:rPr>
          <w:sz w:val="24"/>
        </w:rPr>
        <w:t>Socializar con la parte Directiva y Académica de la Institución e invitar a los mismos acudir a posteriores capacitaciones en el ámbito de la</w:t>
      </w:r>
      <w:r>
        <w:rPr>
          <w:spacing w:val="-18"/>
          <w:sz w:val="24"/>
        </w:rPr>
        <w:t> </w:t>
      </w:r>
      <w:r>
        <w:rPr>
          <w:sz w:val="24"/>
        </w:rPr>
        <w:t>Orientación.</w:t>
      </w:r>
    </w:p>
    <w:p>
      <w:pPr>
        <w:pStyle w:val="ListParagraph"/>
        <w:numPr>
          <w:ilvl w:val="2"/>
          <w:numId w:val="150"/>
        </w:numPr>
        <w:tabs>
          <w:tab w:pos="839" w:val="left" w:leader="none"/>
        </w:tabs>
        <w:spacing w:line="355" w:lineRule="auto" w:before="14" w:after="0"/>
        <w:ind w:left="838" w:right="122" w:hanging="360"/>
        <w:jc w:val="both"/>
        <w:rPr>
          <w:sz w:val="24"/>
        </w:rPr>
      </w:pPr>
      <w:r>
        <w:rPr>
          <w:sz w:val="24"/>
        </w:rPr>
        <w:t>Que la pedagogía con la cual se estructure y desarrolle un curso taller y actividades que se sumen sean acorde a la edad de los destinatarios de la capacitación.</w:t>
      </w:r>
    </w:p>
    <w:p>
      <w:pPr>
        <w:pStyle w:val="ListParagraph"/>
        <w:numPr>
          <w:ilvl w:val="2"/>
          <w:numId w:val="150"/>
        </w:numPr>
        <w:tabs>
          <w:tab w:pos="839" w:val="left" w:leader="none"/>
        </w:tabs>
        <w:spacing w:line="355" w:lineRule="auto" w:before="11" w:after="0"/>
        <w:ind w:left="838" w:right="113" w:hanging="360"/>
        <w:jc w:val="both"/>
        <w:rPr>
          <w:sz w:val="24"/>
        </w:rPr>
      </w:pPr>
      <w:r>
        <w:rPr>
          <w:sz w:val="24"/>
        </w:rPr>
        <w:t>Que la Planeación Didáctica sea revisada por compañeros Docentes con la capacitación en competencias y que estén dispuestos aportar a la Planeación Didáctica del Curso-</w:t>
      </w:r>
      <w:r>
        <w:rPr>
          <w:spacing w:val="-5"/>
          <w:sz w:val="24"/>
        </w:rPr>
        <w:t> </w:t>
      </w:r>
      <w:r>
        <w:rPr>
          <w:sz w:val="24"/>
        </w:rPr>
        <w:t>Taller.</w:t>
      </w:r>
    </w:p>
    <w:p>
      <w:pPr>
        <w:spacing w:after="0" w:line="355" w:lineRule="auto"/>
        <w:jc w:val="both"/>
        <w:rPr>
          <w:sz w:val="24"/>
        </w:rPr>
        <w:sectPr>
          <w:pgSz w:w="12240" w:h="15840"/>
          <w:pgMar w:header="0" w:footer="1003" w:top="1360" w:bottom="1200" w:left="1300" w:right="1300"/>
        </w:sectPr>
      </w:pPr>
    </w:p>
    <w:p>
      <w:pPr>
        <w:pStyle w:val="Heading1"/>
      </w:pPr>
      <w:r>
        <w:rPr/>
        <w:t>REFERENCIAS.</w:t>
      </w:r>
    </w:p>
    <w:p>
      <w:pPr>
        <w:pStyle w:val="BodyText"/>
        <w:rPr>
          <w:b/>
        </w:rPr>
      </w:pPr>
    </w:p>
    <w:p>
      <w:pPr>
        <w:pStyle w:val="BodyText"/>
        <w:rPr>
          <w:b/>
        </w:rPr>
      </w:pPr>
    </w:p>
    <w:p>
      <w:pPr>
        <w:pStyle w:val="BodyText"/>
        <w:spacing w:before="2"/>
        <w:rPr>
          <w:b/>
          <w:sz w:val="28"/>
        </w:rPr>
      </w:pPr>
    </w:p>
    <w:p>
      <w:pPr>
        <w:pStyle w:val="ListParagraph"/>
        <w:numPr>
          <w:ilvl w:val="0"/>
          <w:numId w:val="151"/>
        </w:numPr>
        <w:tabs>
          <w:tab w:pos="839" w:val="left" w:leader="none"/>
        </w:tabs>
        <w:spacing w:line="360" w:lineRule="auto" w:before="0" w:after="0"/>
        <w:ind w:left="838" w:right="115" w:hanging="360"/>
        <w:jc w:val="left"/>
        <w:rPr>
          <w:sz w:val="24"/>
        </w:rPr>
      </w:pPr>
      <w:r>
        <w:rPr>
          <w:sz w:val="24"/>
        </w:rPr>
        <w:t>Plan Maestro de Orientación Educativa. (2011). Recuperado el 30 de enero del 2014. </w:t>
      </w:r>
      <w:hyperlink r:id="rId99">
        <w:r>
          <w:rPr>
            <w:sz w:val="24"/>
          </w:rPr>
          <w:t>http://portal2.edomex.gob.mx/COBAEM/apoyo_Docente/COBAEM/groups/public/</w:t>
        </w:r>
      </w:hyperlink>
      <w:r>
        <w:rPr>
          <w:sz w:val="24"/>
        </w:rPr>
        <w:t> docu</w:t>
      </w:r>
      <w:r>
        <w:rPr>
          <w:spacing w:val="-25"/>
          <w:sz w:val="24"/>
        </w:rPr>
        <w:t> </w:t>
      </w:r>
      <w:r>
        <w:rPr>
          <w:sz w:val="24"/>
        </w:rPr>
        <w:t>ments/edomex_archivo/COBAEM_pdf_plan_maestro.pdf</w:t>
      </w:r>
    </w:p>
    <w:p>
      <w:pPr>
        <w:pStyle w:val="ListParagraph"/>
        <w:numPr>
          <w:ilvl w:val="0"/>
          <w:numId w:val="151"/>
        </w:numPr>
        <w:tabs>
          <w:tab w:pos="839" w:val="left" w:leader="none"/>
        </w:tabs>
        <w:spacing w:line="360" w:lineRule="auto" w:before="5" w:after="0"/>
        <w:ind w:left="838" w:right="121" w:hanging="360"/>
        <w:jc w:val="left"/>
        <w:rPr>
          <w:sz w:val="24"/>
        </w:rPr>
      </w:pPr>
      <w:r>
        <w:rPr>
          <w:sz w:val="24"/>
        </w:rPr>
        <w:t>Aberastury, A, Knobel, M (2011). La Adolescencia normal. Un enfoque psicoanalítico. Ed. Paidós Educación México, 4ta impresión. Pp</w:t>
      </w:r>
      <w:r>
        <w:rPr>
          <w:spacing w:val="-20"/>
          <w:sz w:val="24"/>
        </w:rPr>
        <w:t> </w:t>
      </w:r>
      <w:r>
        <w:rPr>
          <w:sz w:val="24"/>
        </w:rPr>
        <w:t>35-126.</w:t>
      </w:r>
    </w:p>
    <w:p>
      <w:pPr>
        <w:pStyle w:val="ListParagraph"/>
        <w:numPr>
          <w:ilvl w:val="0"/>
          <w:numId w:val="151"/>
        </w:numPr>
        <w:tabs>
          <w:tab w:pos="839" w:val="left" w:leader="none"/>
        </w:tabs>
        <w:spacing w:line="360" w:lineRule="auto" w:before="5" w:after="0"/>
        <w:ind w:left="838" w:right="116" w:hanging="360"/>
        <w:jc w:val="both"/>
        <w:rPr>
          <w:sz w:val="24"/>
        </w:rPr>
      </w:pPr>
      <w:r>
        <w:rPr>
          <w:sz w:val="24"/>
        </w:rPr>
        <w:t>Aceves, Y, y Simental, L. (2013). La Orientación Educativa en México. Su historia y perfil del Orientador. En revista Pilquen: Sección psicopedagogía. Año XV Num 10.</w:t>
      </w:r>
    </w:p>
    <w:p>
      <w:pPr>
        <w:pStyle w:val="ListParagraph"/>
        <w:numPr>
          <w:ilvl w:val="0"/>
          <w:numId w:val="151"/>
        </w:numPr>
        <w:tabs>
          <w:tab w:pos="839" w:val="left" w:leader="none"/>
        </w:tabs>
        <w:spacing w:line="240" w:lineRule="auto" w:before="2" w:after="0"/>
        <w:ind w:left="838" w:right="0" w:hanging="360"/>
        <w:jc w:val="left"/>
        <w:rPr>
          <w:sz w:val="24"/>
        </w:rPr>
      </w:pPr>
      <w:r>
        <w:rPr>
          <w:sz w:val="24"/>
        </w:rPr>
        <w:t>Acuerdo 442 Por el que se establece el</w:t>
      </w:r>
      <w:r>
        <w:rPr>
          <w:spacing w:val="-14"/>
          <w:sz w:val="24"/>
        </w:rPr>
        <w:t> </w:t>
      </w:r>
      <w:r>
        <w:rPr>
          <w:sz w:val="24"/>
        </w:rPr>
        <w:t>SNB.</w:t>
      </w:r>
    </w:p>
    <w:p>
      <w:pPr>
        <w:pStyle w:val="ListParagraph"/>
        <w:numPr>
          <w:ilvl w:val="0"/>
          <w:numId w:val="151"/>
        </w:numPr>
        <w:tabs>
          <w:tab w:pos="839" w:val="left" w:leader="none"/>
        </w:tabs>
        <w:spacing w:line="240" w:lineRule="auto" w:before="139" w:after="0"/>
        <w:ind w:left="838" w:right="0" w:hanging="360"/>
        <w:jc w:val="left"/>
        <w:rPr>
          <w:sz w:val="24"/>
        </w:rPr>
      </w:pPr>
      <w:r>
        <w:rPr>
          <w:sz w:val="24"/>
        </w:rPr>
        <w:t>Acuerdo 444 Marco Curricular Común del</w:t>
      </w:r>
      <w:r>
        <w:rPr>
          <w:spacing w:val="-12"/>
          <w:sz w:val="24"/>
        </w:rPr>
        <w:t> </w:t>
      </w:r>
      <w:r>
        <w:rPr>
          <w:sz w:val="24"/>
        </w:rPr>
        <w:t>SNB.</w:t>
      </w:r>
    </w:p>
    <w:p>
      <w:pPr>
        <w:pStyle w:val="ListParagraph"/>
        <w:numPr>
          <w:ilvl w:val="0"/>
          <w:numId w:val="151"/>
        </w:numPr>
        <w:tabs>
          <w:tab w:pos="839" w:val="left" w:leader="none"/>
        </w:tabs>
        <w:spacing w:line="240" w:lineRule="auto" w:before="137" w:after="0"/>
        <w:ind w:left="838" w:right="0" w:hanging="360"/>
        <w:jc w:val="left"/>
        <w:rPr>
          <w:sz w:val="24"/>
        </w:rPr>
      </w:pPr>
      <w:r>
        <w:rPr>
          <w:sz w:val="24"/>
        </w:rPr>
        <w:t>Acuerdo 447 Competencias Docentes</w:t>
      </w:r>
      <w:r>
        <w:rPr>
          <w:spacing w:val="-12"/>
          <w:sz w:val="24"/>
        </w:rPr>
        <w:t> </w:t>
      </w:r>
      <w:r>
        <w:rPr>
          <w:sz w:val="24"/>
        </w:rPr>
        <w:t>EMS.</w:t>
      </w:r>
    </w:p>
    <w:p>
      <w:pPr>
        <w:pStyle w:val="ListParagraph"/>
        <w:numPr>
          <w:ilvl w:val="0"/>
          <w:numId w:val="151"/>
        </w:numPr>
        <w:tabs>
          <w:tab w:pos="839" w:val="left" w:leader="none"/>
        </w:tabs>
        <w:spacing w:line="360" w:lineRule="auto" w:before="139" w:after="0"/>
        <w:ind w:left="838" w:right="122" w:hanging="360"/>
        <w:jc w:val="left"/>
        <w:rPr>
          <w:sz w:val="24"/>
        </w:rPr>
      </w:pPr>
      <w:r>
        <w:rPr>
          <w:sz w:val="24"/>
        </w:rPr>
        <w:t>Alonso, J (1997). Orientación Educativa. Teoría, Evaluación e Intervención. Síntesis:</w:t>
      </w:r>
      <w:r>
        <w:rPr>
          <w:spacing w:val="-6"/>
          <w:sz w:val="24"/>
        </w:rPr>
        <w:t> </w:t>
      </w:r>
      <w:r>
        <w:rPr>
          <w:sz w:val="24"/>
        </w:rPr>
        <w:t>España.</w:t>
      </w:r>
    </w:p>
    <w:p>
      <w:pPr>
        <w:pStyle w:val="ListParagraph"/>
        <w:numPr>
          <w:ilvl w:val="0"/>
          <w:numId w:val="151"/>
        </w:numPr>
        <w:tabs>
          <w:tab w:pos="839" w:val="left" w:leader="none"/>
        </w:tabs>
        <w:spacing w:line="360" w:lineRule="auto" w:before="5" w:after="0"/>
        <w:ind w:left="838" w:right="123" w:hanging="360"/>
        <w:jc w:val="left"/>
        <w:rPr>
          <w:sz w:val="24"/>
        </w:rPr>
      </w:pPr>
      <w:r>
        <w:rPr>
          <w:sz w:val="24"/>
        </w:rPr>
        <w:t>Alonso, J.M (2006). Manual de Orientación Educativa y Tutoría. La Educación Media Superior. Plaza y Valdez. Editores. 3°Edición. (pp.</w:t>
      </w:r>
      <w:r>
        <w:rPr>
          <w:spacing w:val="-22"/>
          <w:sz w:val="24"/>
        </w:rPr>
        <w:t> </w:t>
      </w:r>
      <w:r>
        <w:rPr>
          <w:sz w:val="24"/>
        </w:rPr>
        <w:t>76-77)</w:t>
      </w:r>
    </w:p>
    <w:p>
      <w:pPr>
        <w:pStyle w:val="ListParagraph"/>
        <w:numPr>
          <w:ilvl w:val="0"/>
          <w:numId w:val="151"/>
        </w:numPr>
        <w:tabs>
          <w:tab w:pos="839" w:val="left" w:leader="none"/>
        </w:tabs>
        <w:spacing w:line="360" w:lineRule="auto" w:before="5" w:after="0"/>
        <w:ind w:left="838" w:right="112" w:hanging="360"/>
        <w:jc w:val="both"/>
        <w:rPr>
          <w:sz w:val="24"/>
        </w:rPr>
      </w:pPr>
      <w:r>
        <w:rPr>
          <w:sz w:val="24"/>
        </w:rPr>
        <w:t>Arrieta, C, B. (2012). La Orientación Educativa y Orientadores Educativos en el Estado de México: Análisis de dos casos. En Revista Electrónica de Psicología Iztacala. Vol 15, Numero</w:t>
      </w:r>
      <w:r>
        <w:rPr>
          <w:spacing w:val="-9"/>
          <w:sz w:val="24"/>
        </w:rPr>
        <w:t> </w:t>
      </w:r>
      <w:r>
        <w:rPr>
          <w:sz w:val="24"/>
        </w:rPr>
        <w:t>1.</w:t>
      </w:r>
    </w:p>
    <w:p>
      <w:pPr>
        <w:pStyle w:val="ListParagraph"/>
        <w:numPr>
          <w:ilvl w:val="0"/>
          <w:numId w:val="151"/>
        </w:numPr>
        <w:tabs>
          <w:tab w:pos="839" w:val="left" w:leader="none"/>
        </w:tabs>
        <w:spacing w:line="360" w:lineRule="auto" w:before="5" w:after="0"/>
        <w:ind w:left="838" w:right="108" w:hanging="360"/>
        <w:jc w:val="left"/>
        <w:rPr>
          <w:sz w:val="24"/>
        </w:rPr>
      </w:pPr>
      <w:r>
        <w:rPr>
          <w:sz w:val="24"/>
        </w:rPr>
        <w:t>Begoña, D. E. (2008). Psicología del Desarrollo. Vol. II. Mc Graw Hill. (pp. 137- 164)</w:t>
      </w:r>
    </w:p>
    <w:p>
      <w:pPr>
        <w:pStyle w:val="ListParagraph"/>
        <w:numPr>
          <w:ilvl w:val="0"/>
          <w:numId w:val="151"/>
        </w:numPr>
        <w:tabs>
          <w:tab w:pos="839" w:val="left" w:leader="none"/>
          <w:tab w:pos="2133" w:val="left" w:leader="none"/>
          <w:tab w:pos="2638" w:val="left" w:leader="none"/>
          <w:tab w:pos="3718" w:val="left" w:leader="none"/>
          <w:tab w:pos="4744" w:val="left" w:leader="none"/>
          <w:tab w:pos="6385" w:val="left" w:leader="none"/>
          <w:tab w:pos="8210" w:val="left" w:leader="none"/>
        </w:tabs>
        <w:spacing w:line="360" w:lineRule="auto" w:before="5" w:after="0"/>
        <w:ind w:left="838" w:right="122" w:hanging="360"/>
        <w:jc w:val="left"/>
        <w:rPr>
          <w:sz w:val="24"/>
        </w:rPr>
      </w:pPr>
      <w:r>
        <w:rPr>
          <w:sz w:val="24"/>
        </w:rPr>
        <w:t>Bisquerra,</w:t>
        <w:tab/>
        <w:t>R.</w:t>
        <w:tab/>
        <w:t>(Coord.)</w:t>
        <w:tab/>
        <w:t>(1998).</w:t>
        <w:tab/>
        <w:t>Modelos </w:t>
      </w:r>
      <w:r>
        <w:rPr>
          <w:spacing w:val="63"/>
          <w:sz w:val="24"/>
        </w:rPr>
        <w:t> </w:t>
      </w:r>
      <w:r>
        <w:rPr>
          <w:sz w:val="24"/>
        </w:rPr>
        <w:t>de</w:t>
        <w:tab/>
        <w:t>Orientación </w:t>
      </w:r>
      <w:r>
        <w:rPr>
          <w:spacing w:val="63"/>
          <w:sz w:val="24"/>
        </w:rPr>
        <w:t> </w:t>
      </w:r>
      <w:r>
        <w:rPr>
          <w:sz w:val="24"/>
        </w:rPr>
        <w:t>e</w:t>
        <w:tab/>
      </w:r>
      <w:r>
        <w:rPr>
          <w:spacing w:val="-1"/>
          <w:sz w:val="24"/>
        </w:rPr>
        <w:t>Intervención </w:t>
      </w:r>
      <w:r>
        <w:rPr>
          <w:sz w:val="24"/>
        </w:rPr>
        <w:t>Psicopedagógica. Barcelona:</w:t>
      </w:r>
      <w:r>
        <w:rPr>
          <w:spacing w:val="-14"/>
          <w:sz w:val="24"/>
        </w:rPr>
        <w:t> </w:t>
      </w:r>
      <w:r>
        <w:rPr>
          <w:sz w:val="24"/>
        </w:rPr>
        <w:t>Praxis.</w:t>
      </w:r>
    </w:p>
    <w:p>
      <w:pPr>
        <w:pStyle w:val="ListParagraph"/>
        <w:numPr>
          <w:ilvl w:val="0"/>
          <w:numId w:val="151"/>
        </w:numPr>
        <w:tabs>
          <w:tab w:pos="839" w:val="left" w:leader="none"/>
        </w:tabs>
        <w:spacing w:line="360" w:lineRule="auto" w:before="5" w:after="0"/>
        <w:ind w:left="838" w:right="122" w:hanging="360"/>
        <w:jc w:val="left"/>
        <w:rPr>
          <w:sz w:val="24"/>
        </w:rPr>
      </w:pPr>
      <w:r>
        <w:rPr>
          <w:sz w:val="24"/>
        </w:rPr>
        <w:t>Bisquerra, R. (1996). Orígenes y desarrollo de la Orientación psicopedagógica. Madrid:</w:t>
      </w:r>
      <w:r>
        <w:rPr>
          <w:spacing w:val="-6"/>
          <w:sz w:val="24"/>
        </w:rPr>
        <w:t> </w:t>
      </w:r>
      <w:r>
        <w:rPr>
          <w:sz w:val="24"/>
        </w:rPr>
        <w:t>Narcea.</w:t>
      </w:r>
    </w:p>
    <w:p>
      <w:pPr>
        <w:pStyle w:val="ListParagraph"/>
        <w:numPr>
          <w:ilvl w:val="0"/>
          <w:numId w:val="151"/>
        </w:numPr>
        <w:tabs>
          <w:tab w:pos="839" w:val="left" w:leader="none"/>
        </w:tabs>
        <w:spacing w:line="360" w:lineRule="auto" w:before="5" w:after="0"/>
        <w:ind w:left="838" w:right="118" w:hanging="360"/>
        <w:jc w:val="left"/>
        <w:rPr>
          <w:sz w:val="24"/>
        </w:rPr>
      </w:pPr>
      <w:r>
        <w:rPr>
          <w:sz w:val="24"/>
        </w:rPr>
        <w:t>Bisquerra, R. (2005). Mirada Conceptual de la Orientación Psicopedagógica. En Revista Mexicana de Orientación Educativa. Vol III, Número</w:t>
      </w:r>
      <w:r>
        <w:rPr>
          <w:spacing w:val="-15"/>
          <w:sz w:val="24"/>
        </w:rPr>
        <w:t> </w:t>
      </w:r>
      <w:r>
        <w:rPr>
          <w:sz w:val="24"/>
        </w:rPr>
        <w:t>6.</w:t>
      </w:r>
    </w:p>
    <w:p>
      <w:pPr>
        <w:spacing w:after="0" w:line="360" w:lineRule="auto"/>
        <w:jc w:val="left"/>
        <w:rPr>
          <w:sz w:val="24"/>
        </w:rPr>
        <w:sectPr>
          <w:pgSz w:w="12240" w:h="15840"/>
          <w:pgMar w:header="0" w:footer="1003" w:top="1360" w:bottom="1200" w:left="1300" w:right="1300"/>
        </w:sectPr>
      </w:pPr>
    </w:p>
    <w:p>
      <w:pPr>
        <w:pStyle w:val="ListParagraph"/>
        <w:numPr>
          <w:ilvl w:val="0"/>
          <w:numId w:val="151"/>
        </w:numPr>
        <w:tabs>
          <w:tab w:pos="479" w:val="left" w:leader="none"/>
        </w:tabs>
        <w:spacing w:line="360" w:lineRule="auto" w:before="57" w:after="0"/>
        <w:ind w:left="478" w:right="123" w:hanging="360"/>
        <w:jc w:val="both"/>
        <w:rPr>
          <w:sz w:val="24"/>
        </w:rPr>
      </w:pPr>
      <w:r>
        <w:rPr>
          <w:sz w:val="24"/>
        </w:rPr>
        <w:t>Boza, A., y otros (2001). Ser profesor, ser tutor. Orientación Educativa para Docentes. Huelva:</w:t>
      </w:r>
      <w:r>
        <w:rPr>
          <w:spacing w:val="-8"/>
          <w:sz w:val="24"/>
        </w:rPr>
        <w:t> </w:t>
      </w:r>
      <w:r>
        <w:rPr>
          <w:sz w:val="24"/>
        </w:rPr>
        <w:t>Regué.</w:t>
      </w:r>
    </w:p>
    <w:p>
      <w:pPr>
        <w:pStyle w:val="ListParagraph"/>
        <w:numPr>
          <w:ilvl w:val="0"/>
          <w:numId w:val="151"/>
        </w:numPr>
        <w:tabs>
          <w:tab w:pos="479" w:val="left" w:leader="none"/>
        </w:tabs>
        <w:spacing w:line="360" w:lineRule="auto" w:before="5" w:after="0"/>
        <w:ind w:left="478" w:right="116" w:hanging="360"/>
        <w:jc w:val="both"/>
        <w:rPr>
          <w:sz w:val="24"/>
        </w:rPr>
      </w:pPr>
      <w:r>
        <w:rPr>
          <w:sz w:val="24"/>
        </w:rPr>
        <w:t>Caruna, A. (Coord) (2013) Inteligencia Emocional Aplicada a las Dificultades de Aprendizaje. Generalitat</w:t>
      </w:r>
      <w:r>
        <w:rPr>
          <w:spacing w:val="-13"/>
          <w:sz w:val="24"/>
        </w:rPr>
        <w:t> </w:t>
      </w:r>
      <w:r>
        <w:rPr>
          <w:sz w:val="24"/>
        </w:rPr>
        <w:t>Valenciana.</w:t>
      </w:r>
    </w:p>
    <w:p>
      <w:pPr>
        <w:pStyle w:val="ListParagraph"/>
        <w:numPr>
          <w:ilvl w:val="0"/>
          <w:numId w:val="151"/>
        </w:numPr>
        <w:tabs>
          <w:tab w:pos="479" w:val="left" w:leader="none"/>
        </w:tabs>
        <w:spacing w:line="360" w:lineRule="auto" w:before="5" w:after="0"/>
        <w:ind w:left="478" w:right="121" w:hanging="360"/>
        <w:jc w:val="both"/>
        <w:rPr>
          <w:sz w:val="24"/>
        </w:rPr>
      </w:pPr>
      <w:r>
        <w:rPr>
          <w:sz w:val="24"/>
        </w:rPr>
        <w:t>Castillo, J. (2012). Sociología de la Educación. Red Tercer Milenio. 1° Ed. Edo de México.</w:t>
      </w:r>
      <w:r>
        <w:rPr>
          <w:spacing w:val="-7"/>
          <w:sz w:val="24"/>
        </w:rPr>
        <w:t> </w:t>
      </w:r>
      <w:r>
        <w:rPr>
          <w:sz w:val="24"/>
        </w:rPr>
        <w:t>Pp.13-57</w:t>
      </w:r>
    </w:p>
    <w:p>
      <w:pPr>
        <w:pStyle w:val="ListParagraph"/>
        <w:numPr>
          <w:ilvl w:val="0"/>
          <w:numId w:val="151"/>
        </w:numPr>
        <w:tabs>
          <w:tab w:pos="479" w:val="left" w:leader="none"/>
        </w:tabs>
        <w:spacing w:line="360" w:lineRule="auto" w:before="5" w:after="0"/>
        <w:ind w:left="478" w:right="120" w:hanging="360"/>
        <w:jc w:val="both"/>
        <w:rPr>
          <w:sz w:val="24"/>
        </w:rPr>
      </w:pPr>
      <w:r>
        <w:rPr>
          <w:sz w:val="24"/>
        </w:rPr>
        <w:t>Casullo,  M.   (1998).   Adolescentes   en   Riesgo.   Identificación   y   Orientación psicológica. PAIDÓS Buenos Aires-Barcelona-</w:t>
      </w:r>
      <w:r>
        <w:rPr>
          <w:spacing w:val="-20"/>
          <w:sz w:val="24"/>
        </w:rPr>
        <w:t> </w:t>
      </w:r>
      <w:r>
        <w:rPr>
          <w:sz w:val="24"/>
        </w:rPr>
        <w:t>México.</w:t>
      </w:r>
    </w:p>
    <w:p>
      <w:pPr>
        <w:pStyle w:val="ListParagraph"/>
        <w:numPr>
          <w:ilvl w:val="0"/>
          <w:numId w:val="151"/>
        </w:numPr>
        <w:tabs>
          <w:tab w:pos="479" w:val="left" w:leader="none"/>
        </w:tabs>
        <w:spacing w:line="360" w:lineRule="auto" w:before="5" w:after="0"/>
        <w:ind w:left="478" w:right="122" w:hanging="360"/>
        <w:jc w:val="both"/>
        <w:rPr>
          <w:sz w:val="24"/>
        </w:rPr>
      </w:pPr>
      <w:r>
        <w:rPr>
          <w:sz w:val="24"/>
        </w:rPr>
        <w:t>CEPPEMS. (2010, Marzo). Foro Estatal de Orientación Educativa. Toluca, Edo. México.</w:t>
      </w:r>
    </w:p>
    <w:p>
      <w:pPr>
        <w:pStyle w:val="ListParagraph"/>
        <w:numPr>
          <w:ilvl w:val="0"/>
          <w:numId w:val="151"/>
        </w:numPr>
        <w:tabs>
          <w:tab w:pos="479" w:val="left" w:leader="none"/>
        </w:tabs>
        <w:spacing w:line="240" w:lineRule="auto" w:before="5" w:after="0"/>
        <w:ind w:left="478" w:right="0" w:hanging="360"/>
        <w:jc w:val="left"/>
        <w:rPr>
          <w:sz w:val="24"/>
        </w:rPr>
      </w:pPr>
      <w:r>
        <w:rPr>
          <w:sz w:val="24"/>
        </w:rPr>
        <w:t>Coleman, J. C. (1994). Psicología de la adolescencia. Morata. 3ª Ed pp</w:t>
      </w:r>
      <w:r>
        <w:rPr>
          <w:spacing w:val="-22"/>
          <w:sz w:val="24"/>
        </w:rPr>
        <w:t> </w:t>
      </w:r>
      <w:r>
        <w:rPr>
          <w:sz w:val="24"/>
        </w:rPr>
        <w:t>187-221.</w:t>
      </w:r>
    </w:p>
    <w:p>
      <w:pPr>
        <w:pStyle w:val="ListParagraph"/>
        <w:numPr>
          <w:ilvl w:val="0"/>
          <w:numId w:val="151"/>
        </w:numPr>
        <w:tabs>
          <w:tab w:pos="479" w:val="left" w:leader="none"/>
        </w:tabs>
        <w:spacing w:line="360" w:lineRule="auto" w:before="137" w:after="0"/>
        <w:ind w:left="478" w:right="114" w:hanging="360"/>
        <w:jc w:val="both"/>
        <w:rPr>
          <w:sz w:val="24"/>
        </w:rPr>
      </w:pPr>
      <w:r>
        <w:rPr>
          <w:sz w:val="24"/>
        </w:rPr>
        <w:t>Díaz. M. (2005). Modalidades de enseñanza centradas en el desarrollo de competencias. Recuperado el día 18 de Enero de 2014. </w:t>
      </w:r>
      <w:hyperlink r:id="rId100">
        <w:r>
          <w:rPr>
            <w:sz w:val="24"/>
          </w:rPr>
          <w:t>http://www.unizar.es/ice/images/stories/materiales/ea2005-0118.pdf</w:t>
        </w:r>
      </w:hyperlink>
    </w:p>
    <w:p>
      <w:pPr>
        <w:pStyle w:val="ListParagraph"/>
        <w:numPr>
          <w:ilvl w:val="0"/>
          <w:numId w:val="151"/>
        </w:numPr>
        <w:tabs>
          <w:tab w:pos="479" w:val="left" w:leader="none"/>
        </w:tabs>
        <w:spacing w:line="360" w:lineRule="auto" w:before="5" w:after="0"/>
        <w:ind w:left="478" w:right="123" w:hanging="360"/>
        <w:jc w:val="both"/>
        <w:rPr>
          <w:sz w:val="24"/>
        </w:rPr>
      </w:pPr>
      <w:r>
        <w:rPr>
          <w:sz w:val="24"/>
        </w:rPr>
        <w:t>Durkheim, E. (2002), La Educación Moral. Madrid, Editorial Trotta, Primera edición.</w:t>
      </w:r>
    </w:p>
    <w:p>
      <w:pPr>
        <w:pStyle w:val="ListParagraph"/>
        <w:numPr>
          <w:ilvl w:val="0"/>
          <w:numId w:val="151"/>
        </w:numPr>
        <w:tabs>
          <w:tab w:pos="479" w:val="left" w:leader="none"/>
        </w:tabs>
        <w:spacing w:line="240" w:lineRule="auto" w:before="5" w:after="0"/>
        <w:ind w:left="478" w:right="0" w:hanging="360"/>
        <w:jc w:val="left"/>
        <w:rPr>
          <w:sz w:val="24"/>
        </w:rPr>
      </w:pPr>
      <w:r>
        <w:rPr>
          <w:sz w:val="24"/>
        </w:rPr>
        <w:t>Echeverría, B. (1993). Formación profesional. Barcelona:</w:t>
      </w:r>
      <w:r>
        <w:rPr>
          <w:spacing w:val="-22"/>
          <w:sz w:val="24"/>
        </w:rPr>
        <w:t> </w:t>
      </w:r>
      <w:r>
        <w:rPr>
          <w:sz w:val="24"/>
        </w:rPr>
        <w:t>PPU.</w:t>
      </w:r>
    </w:p>
    <w:p>
      <w:pPr>
        <w:pStyle w:val="ListParagraph"/>
        <w:numPr>
          <w:ilvl w:val="0"/>
          <w:numId w:val="151"/>
        </w:numPr>
        <w:tabs>
          <w:tab w:pos="479" w:val="left" w:leader="none"/>
        </w:tabs>
        <w:spacing w:line="240" w:lineRule="auto" w:before="137" w:after="0"/>
        <w:ind w:left="478" w:right="0" w:hanging="360"/>
        <w:jc w:val="left"/>
        <w:rPr>
          <w:sz w:val="24"/>
        </w:rPr>
      </w:pPr>
      <w:r>
        <w:rPr>
          <w:sz w:val="24"/>
        </w:rPr>
        <w:t>Enguita, M, (1999). Sociología de la Educación. Ed. Ariel.</w:t>
      </w:r>
      <w:r>
        <w:rPr>
          <w:spacing w:val="-26"/>
          <w:sz w:val="24"/>
        </w:rPr>
        <w:t> </w:t>
      </w:r>
      <w:r>
        <w:rPr>
          <w:sz w:val="24"/>
        </w:rPr>
        <w:t>Pp.85-96.</w:t>
      </w:r>
    </w:p>
    <w:p>
      <w:pPr>
        <w:pStyle w:val="ListParagraph"/>
        <w:numPr>
          <w:ilvl w:val="0"/>
          <w:numId w:val="151"/>
        </w:numPr>
        <w:tabs>
          <w:tab w:pos="479" w:val="left" w:leader="none"/>
          <w:tab w:pos="1812" w:val="left" w:leader="none"/>
        </w:tabs>
        <w:spacing w:line="360" w:lineRule="auto" w:before="139" w:after="0"/>
        <w:ind w:left="478" w:right="111" w:hanging="360"/>
        <w:jc w:val="both"/>
        <w:rPr>
          <w:sz w:val="24"/>
        </w:rPr>
      </w:pPr>
      <w:r>
        <w:rPr>
          <w:sz w:val="24"/>
        </w:rPr>
        <w:t>Enriquez, A y Renteria, E. (2007). Estrategias de Aprendizaje para la empleabilidad en el mercado del Trabajo de profesionales recién egresados. Universitas Psychological, 6 (1), 89-104. Recuperado el 27 de noviembre de 2014,</w:t>
        <w:tab/>
      </w:r>
      <w:r>
        <w:rPr>
          <w:spacing w:val="-1"/>
          <w:sz w:val="24"/>
        </w:rPr>
        <w:t>de</w:t>
      </w:r>
      <w:hyperlink r:id="rId101">
        <w:r>
          <w:rPr>
            <w:spacing w:val="-1"/>
            <w:sz w:val="24"/>
          </w:rPr>
          <w:t>http://pepsic.bvsalud.org/scielo.php?script=sci_arttext&amp;pid=S1657-</w:t>
        </w:r>
      </w:hyperlink>
      <w:r>
        <w:rPr>
          <w:spacing w:val="-1"/>
          <w:sz w:val="24"/>
        </w:rPr>
        <w:t> </w:t>
      </w:r>
      <w:r>
        <w:rPr>
          <w:sz w:val="24"/>
        </w:rPr>
        <w:t>92672007000100010&amp;lng=pt&amp;tlng=es.</w:t>
      </w:r>
      <w:r>
        <w:rPr>
          <w:spacing w:val="-20"/>
          <w:sz w:val="24"/>
        </w:rPr>
        <w:t> </w:t>
      </w:r>
      <w:r>
        <w:rPr>
          <w:sz w:val="24"/>
        </w:rPr>
        <w:t>.</w:t>
      </w:r>
    </w:p>
    <w:p>
      <w:pPr>
        <w:pStyle w:val="ListParagraph"/>
        <w:numPr>
          <w:ilvl w:val="0"/>
          <w:numId w:val="151"/>
        </w:numPr>
        <w:tabs>
          <w:tab w:pos="479" w:val="left" w:leader="none"/>
        </w:tabs>
        <w:spacing w:line="360" w:lineRule="auto" w:before="2" w:after="0"/>
        <w:ind w:left="478" w:right="115" w:hanging="360"/>
        <w:jc w:val="both"/>
        <w:rPr>
          <w:sz w:val="24"/>
        </w:rPr>
      </w:pPr>
      <w:r>
        <w:rPr>
          <w:sz w:val="24"/>
        </w:rPr>
        <w:t>Escamilla G, Maceda B., Maya, D., Zanotto, M., Galicia,  G  y  Vuelvas  B.  (2011). La Orientación Educativa: pieza o accesorio en el proceso de Modernización de la Educación Media Superior. En Revista Mexicana de Orientación Educativa. Vol VIII, Numero 20, Enero – Junio. P.p.</w:t>
      </w:r>
      <w:r>
        <w:rPr>
          <w:spacing w:val="-22"/>
          <w:sz w:val="24"/>
        </w:rPr>
        <w:t> </w:t>
      </w:r>
      <w:r>
        <w:rPr>
          <w:sz w:val="24"/>
        </w:rPr>
        <w:t>10-23.</w:t>
      </w:r>
    </w:p>
    <w:p>
      <w:pPr>
        <w:pStyle w:val="ListParagraph"/>
        <w:numPr>
          <w:ilvl w:val="0"/>
          <w:numId w:val="151"/>
        </w:numPr>
        <w:tabs>
          <w:tab w:pos="479" w:val="left" w:leader="none"/>
        </w:tabs>
        <w:spacing w:line="360" w:lineRule="auto" w:before="5" w:after="0"/>
        <w:ind w:left="478" w:right="118" w:hanging="360"/>
        <w:jc w:val="both"/>
        <w:rPr>
          <w:sz w:val="24"/>
        </w:rPr>
      </w:pPr>
      <w:r>
        <w:rPr>
          <w:sz w:val="24"/>
        </w:rPr>
        <w:t>Fernández, J (2005). La noción de violencia simbólica en la obra de Pierre Bourdieu: una aproximación crítica. En Cuadernos de Trabajo Social. Vol. 18 (2005):</w:t>
      </w:r>
      <w:r>
        <w:rPr>
          <w:spacing w:val="-4"/>
          <w:sz w:val="24"/>
        </w:rPr>
        <w:t> </w:t>
      </w:r>
      <w:r>
        <w:rPr>
          <w:sz w:val="24"/>
        </w:rPr>
        <w:t>7-31.</w:t>
      </w:r>
    </w:p>
    <w:p>
      <w:pPr>
        <w:spacing w:after="0" w:line="360" w:lineRule="auto"/>
        <w:jc w:val="both"/>
        <w:rPr>
          <w:sz w:val="24"/>
        </w:rPr>
        <w:sectPr>
          <w:pgSz w:w="12240" w:h="15840"/>
          <w:pgMar w:header="0" w:footer="1003" w:top="1360" w:bottom="1200" w:left="1660" w:right="1300"/>
        </w:sectPr>
      </w:pPr>
    </w:p>
    <w:p>
      <w:pPr>
        <w:pStyle w:val="ListParagraph"/>
        <w:numPr>
          <w:ilvl w:val="0"/>
          <w:numId w:val="151"/>
        </w:numPr>
        <w:tabs>
          <w:tab w:pos="479" w:val="left" w:leader="none"/>
        </w:tabs>
        <w:spacing w:line="360" w:lineRule="auto" w:before="57" w:after="0"/>
        <w:ind w:left="478" w:right="122" w:hanging="360"/>
        <w:jc w:val="both"/>
        <w:rPr>
          <w:sz w:val="24"/>
        </w:rPr>
      </w:pPr>
      <w:r>
        <w:rPr>
          <w:sz w:val="24"/>
        </w:rPr>
        <w:t>García, G. E (2000). Vigotsky. La construcción histórica de la psique. Trillas. (pp. 67-119)</w:t>
      </w:r>
    </w:p>
    <w:p>
      <w:pPr>
        <w:pStyle w:val="ListParagraph"/>
        <w:numPr>
          <w:ilvl w:val="0"/>
          <w:numId w:val="151"/>
        </w:numPr>
        <w:tabs>
          <w:tab w:pos="479" w:val="left" w:leader="none"/>
        </w:tabs>
        <w:spacing w:line="360" w:lineRule="auto" w:before="5" w:after="0"/>
        <w:ind w:left="478" w:right="118" w:hanging="360"/>
        <w:jc w:val="both"/>
        <w:rPr>
          <w:sz w:val="24"/>
        </w:rPr>
      </w:pPr>
      <w:r>
        <w:rPr>
          <w:sz w:val="24"/>
        </w:rPr>
        <w:t>García, G.L, García, M.J y Rodríguez, C, A. (2012). El impacto en la Inversión del Capital Humano sobre el Valor empresarial. En Academia, Revista Latinoamericana de Administración. Núm. 51. Septiembre 2012.pp.</w:t>
      </w:r>
      <w:r>
        <w:rPr>
          <w:spacing w:val="-20"/>
          <w:sz w:val="24"/>
        </w:rPr>
        <w:t> </w:t>
      </w:r>
      <w:r>
        <w:rPr>
          <w:sz w:val="24"/>
        </w:rPr>
        <w:t>15-26.</w:t>
      </w:r>
    </w:p>
    <w:p>
      <w:pPr>
        <w:pStyle w:val="ListParagraph"/>
        <w:numPr>
          <w:ilvl w:val="0"/>
          <w:numId w:val="151"/>
        </w:numPr>
        <w:tabs>
          <w:tab w:pos="479" w:val="left" w:leader="none"/>
        </w:tabs>
        <w:spacing w:line="360" w:lineRule="auto" w:before="2" w:after="0"/>
        <w:ind w:left="478" w:right="115" w:hanging="360"/>
        <w:jc w:val="both"/>
        <w:rPr>
          <w:sz w:val="24"/>
        </w:rPr>
      </w:pPr>
      <w:r>
        <w:rPr>
          <w:sz w:val="24"/>
        </w:rPr>
        <w:t>Giménez, G. (2015). La Sociología de Pierre Bourdieu. Instituto de Investigaciones Sociales de la UNAM. Recuperado el 20 de septiembre del 2015 de</w:t>
      </w:r>
      <w:r>
        <w:rPr>
          <w:spacing w:val="-18"/>
          <w:sz w:val="24"/>
        </w:rPr>
        <w:t> </w:t>
      </w:r>
      <w:hyperlink r:id="rId102">
        <w:r>
          <w:rPr>
            <w:sz w:val="24"/>
          </w:rPr>
          <w:t>http://www.paginasprodigy.com/peimber/BOURDIEU.pdf</w:t>
        </w:r>
      </w:hyperlink>
    </w:p>
    <w:p>
      <w:pPr>
        <w:pStyle w:val="ListParagraph"/>
        <w:numPr>
          <w:ilvl w:val="0"/>
          <w:numId w:val="151"/>
        </w:numPr>
        <w:tabs>
          <w:tab w:pos="479" w:val="left" w:leader="none"/>
        </w:tabs>
        <w:spacing w:line="240" w:lineRule="auto" w:before="5" w:after="0"/>
        <w:ind w:left="478" w:right="0" w:hanging="360"/>
        <w:jc w:val="left"/>
        <w:rPr>
          <w:sz w:val="24"/>
        </w:rPr>
      </w:pPr>
      <w:r>
        <w:rPr>
          <w:sz w:val="24"/>
        </w:rPr>
        <w:t>Gonzalez, B y Lessire, O. s.f. Aspectos más recientes en Orientación</w:t>
      </w:r>
      <w:r>
        <w:rPr>
          <w:spacing w:val="-29"/>
          <w:sz w:val="24"/>
        </w:rPr>
        <w:t> </w:t>
      </w:r>
      <w:r>
        <w:rPr>
          <w:sz w:val="24"/>
        </w:rPr>
        <w:t>Vocacional.</w:t>
      </w:r>
    </w:p>
    <w:p>
      <w:pPr>
        <w:pStyle w:val="ListParagraph"/>
        <w:numPr>
          <w:ilvl w:val="0"/>
          <w:numId w:val="151"/>
        </w:numPr>
        <w:tabs>
          <w:tab w:pos="479" w:val="left" w:leader="none"/>
        </w:tabs>
        <w:spacing w:line="360" w:lineRule="auto" w:before="137" w:after="0"/>
        <w:ind w:left="478" w:right="118" w:hanging="360"/>
        <w:jc w:val="both"/>
        <w:rPr>
          <w:sz w:val="24"/>
        </w:rPr>
      </w:pPr>
      <w:r>
        <w:rPr>
          <w:sz w:val="24"/>
        </w:rPr>
        <w:t>Hadfield, J. (1962). Psicología Evolutiva de la Niñez y de la Adolescencia.  Paidos. Pp</w:t>
      </w:r>
      <w:r>
        <w:rPr>
          <w:spacing w:val="-6"/>
          <w:sz w:val="24"/>
        </w:rPr>
        <w:t> </w:t>
      </w:r>
      <w:r>
        <w:rPr>
          <w:sz w:val="24"/>
        </w:rPr>
        <w:t>165-229</w:t>
      </w:r>
    </w:p>
    <w:p>
      <w:pPr>
        <w:pStyle w:val="ListParagraph"/>
        <w:numPr>
          <w:ilvl w:val="0"/>
          <w:numId w:val="151"/>
        </w:numPr>
        <w:tabs>
          <w:tab w:pos="479" w:val="left" w:leader="none"/>
        </w:tabs>
        <w:spacing w:line="360" w:lineRule="auto" w:before="2" w:after="0"/>
        <w:ind w:left="478" w:right="122" w:hanging="360"/>
        <w:jc w:val="both"/>
        <w:rPr>
          <w:sz w:val="24"/>
        </w:rPr>
      </w:pPr>
      <w:r>
        <w:rPr>
          <w:sz w:val="24"/>
        </w:rPr>
        <w:t>Hervás, M. R. (2006). Orientación e intervención psicopedagógica y procesos de cambio.</w:t>
      </w:r>
      <w:r>
        <w:rPr>
          <w:spacing w:val="-7"/>
          <w:sz w:val="24"/>
        </w:rPr>
        <w:t> </w:t>
      </w:r>
      <w:r>
        <w:rPr>
          <w:sz w:val="24"/>
        </w:rPr>
        <w:t>Granada.</w:t>
      </w:r>
    </w:p>
    <w:p>
      <w:pPr>
        <w:pStyle w:val="ListParagraph"/>
        <w:numPr>
          <w:ilvl w:val="0"/>
          <w:numId w:val="151"/>
        </w:numPr>
        <w:tabs>
          <w:tab w:pos="479" w:val="left" w:leader="none"/>
          <w:tab w:pos="2033" w:val="left" w:leader="none"/>
          <w:tab w:pos="3038" w:val="left" w:leader="none"/>
          <w:tab w:pos="4621" w:val="left" w:leader="none"/>
          <w:tab w:pos="5626" w:val="left" w:leader="none"/>
          <w:tab w:pos="6848" w:val="left" w:leader="none"/>
          <w:tab w:pos="8192" w:val="left" w:leader="none"/>
        </w:tabs>
        <w:spacing w:line="360" w:lineRule="auto" w:before="2" w:after="0"/>
        <w:ind w:left="478" w:right="115" w:hanging="360"/>
        <w:jc w:val="left"/>
        <w:rPr>
          <w:sz w:val="24"/>
        </w:rPr>
      </w:pPr>
      <w:r>
        <w:rPr>
          <w:sz w:val="24"/>
        </w:rPr>
        <w:t>Leonor, S y Chavez, V. s.f Metodología de la Intervención Educativa en la Práctica</w:t>
        <w:tab/>
        <w:t>del</w:t>
        <w:tab/>
        <w:t>Docente</w:t>
        <w:tab/>
        <w:t>del</w:t>
        <w:tab/>
        <w:t>Nivel</w:t>
        <w:tab/>
        <w:t>Medio</w:t>
        <w:tab/>
      </w:r>
      <w:r>
        <w:rPr>
          <w:spacing w:val="-1"/>
          <w:sz w:val="24"/>
        </w:rPr>
        <w:t>Superior. </w:t>
      </w:r>
      <w:r>
        <w:rPr>
          <w:sz w:val="24"/>
        </w:rPr>
        <w:t>2014</w:t>
      </w:r>
      <w:hyperlink r:id="rId103">
        <w:r>
          <w:rPr>
            <w:sz w:val="24"/>
          </w:rPr>
          <w:t>.h</w:t>
        </w:r>
      </w:hyperlink>
      <w:r>
        <w:rPr>
          <w:sz w:val="24"/>
        </w:rPr>
        <w:t>t</w:t>
      </w:r>
      <w:hyperlink r:id="rId103">
        <w:r>
          <w:rPr>
            <w:sz w:val="24"/>
          </w:rPr>
          <w:t>tp://www.dgb.sep.gob.mx/02-m1/03-iacademica/04-</w:t>
        </w:r>
      </w:hyperlink>
      <w:r>
        <w:rPr>
          <w:sz w:val="24"/>
        </w:rPr>
        <w:t> actividadesparaescolares/orientacioneducativa/FI-POE.pdf</w:t>
      </w:r>
    </w:p>
    <w:p>
      <w:pPr>
        <w:pStyle w:val="ListParagraph"/>
        <w:numPr>
          <w:ilvl w:val="0"/>
          <w:numId w:val="151"/>
        </w:numPr>
        <w:tabs>
          <w:tab w:pos="479" w:val="left" w:leader="none"/>
        </w:tabs>
        <w:spacing w:line="360" w:lineRule="auto" w:before="2" w:after="0"/>
        <w:ind w:left="478" w:right="117" w:hanging="360"/>
        <w:jc w:val="both"/>
        <w:rPr>
          <w:sz w:val="24"/>
        </w:rPr>
      </w:pPr>
      <w:r>
        <w:rPr>
          <w:sz w:val="24"/>
        </w:rPr>
        <w:t>López, F. M. (2009). El concepto de Anomia de Durkheim y las aportaciones teóricas posteriores. Revista de Ciencias Sociales de la Universidad Iberoamericana. Año IV, No 8. Julio-Diciembre</w:t>
      </w:r>
      <w:r>
        <w:rPr>
          <w:spacing w:val="-13"/>
          <w:sz w:val="24"/>
        </w:rPr>
        <w:t> </w:t>
      </w:r>
      <w:r>
        <w:rPr>
          <w:sz w:val="24"/>
        </w:rPr>
        <w:t>2009.</w:t>
      </w:r>
    </w:p>
    <w:p>
      <w:pPr>
        <w:pStyle w:val="ListParagraph"/>
        <w:numPr>
          <w:ilvl w:val="0"/>
          <w:numId w:val="151"/>
        </w:numPr>
        <w:tabs>
          <w:tab w:pos="479" w:val="left" w:leader="none"/>
        </w:tabs>
        <w:spacing w:line="360" w:lineRule="auto" w:before="5" w:after="0"/>
        <w:ind w:left="478" w:right="122" w:hanging="360"/>
        <w:jc w:val="both"/>
        <w:rPr>
          <w:sz w:val="24"/>
        </w:rPr>
      </w:pPr>
      <w:r>
        <w:rPr>
          <w:sz w:val="24"/>
        </w:rPr>
        <w:t>López, N. y Sola, T. (2003): Orientación Escolar y Tutoría para las diferentes etapas de la educación. Granada: Grupo Editorial</w:t>
      </w:r>
      <w:r>
        <w:rPr>
          <w:spacing w:val="-29"/>
          <w:sz w:val="24"/>
        </w:rPr>
        <w:t> </w:t>
      </w:r>
      <w:r>
        <w:rPr>
          <w:sz w:val="24"/>
        </w:rPr>
        <w:t>Universitario.</w:t>
      </w:r>
    </w:p>
    <w:p>
      <w:pPr>
        <w:pStyle w:val="ListParagraph"/>
        <w:numPr>
          <w:ilvl w:val="0"/>
          <w:numId w:val="151"/>
        </w:numPr>
        <w:tabs>
          <w:tab w:pos="479" w:val="left" w:leader="none"/>
        </w:tabs>
        <w:spacing w:line="240" w:lineRule="auto" w:before="5" w:after="0"/>
        <w:ind w:left="478" w:right="0" w:hanging="360"/>
        <w:jc w:val="left"/>
        <w:rPr>
          <w:sz w:val="24"/>
        </w:rPr>
      </w:pPr>
      <w:r>
        <w:rPr>
          <w:sz w:val="24"/>
        </w:rPr>
        <w:t>Manual Ceneval para la elaboración de reactivos, con fines</w:t>
      </w:r>
      <w:r>
        <w:rPr>
          <w:spacing w:val="-23"/>
          <w:sz w:val="24"/>
        </w:rPr>
        <w:t> </w:t>
      </w:r>
      <w:r>
        <w:rPr>
          <w:sz w:val="24"/>
        </w:rPr>
        <w:t>pedagógicos.</w:t>
      </w:r>
    </w:p>
    <w:p>
      <w:pPr>
        <w:pStyle w:val="ListParagraph"/>
        <w:numPr>
          <w:ilvl w:val="0"/>
          <w:numId w:val="151"/>
        </w:numPr>
        <w:tabs>
          <w:tab w:pos="479" w:val="left" w:leader="none"/>
        </w:tabs>
        <w:spacing w:line="360" w:lineRule="auto" w:before="137" w:after="0"/>
        <w:ind w:left="478" w:right="112" w:hanging="360"/>
        <w:jc w:val="both"/>
        <w:rPr>
          <w:sz w:val="24"/>
        </w:rPr>
      </w:pPr>
      <w:r>
        <w:rPr>
          <w:sz w:val="24"/>
        </w:rPr>
        <w:t>Meneses, G. (2001). Orientación Educativa: una práctica interpretada en su cotidianidad Tiempo de Educar, Vol. 3, Núm. 5, enero-julio, 2001, pp. 15-43, Universidad Autónoma del Estado de</w:t>
      </w:r>
      <w:r>
        <w:rPr>
          <w:spacing w:val="-17"/>
          <w:sz w:val="24"/>
        </w:rPr>
        <w:t> </w:t>
      </w:r>
      <w:r>
        <w:rPr>
          <w:sz w:val="24"/>
        </w:rPr>
        <w:t>México.</w:t>
      </w:r>
    </w:p>
    <w:p>
      <w:pPr>
        <w:pStyle w:val="ListParagraph"/>
        <w:numPr>
          <w:ilvl w:val="0"/>
          <w:numId w:val="151"/>
        </w:numPr>
        <w:tabs>
          <w:tab w:pos="479" w:val="left" w:leader="none"/>
        </w:tabs>
        <w:spacing w:line="240" w:lineRule="auto" w:before="2" w:after="0"/>
        <w:ind w:left="478" w:right="0" w:hanging="360"/>
        <w:jc w:val="left"/>
        <w:rPr>
          <w:sz w:val="24"/>
        </w:rPr>
      </w:pPr>
      <w:r>
        <w:rPr>
          <w:sz w:val="24"/>
        </w:rPr>
        <w:t>Meuly, R R, UPN 2000 Caminos de la</w:t>
      </w:r>
      <w:r>
        <w:rPr>
          <w:spacing w:val="-8"/>
          <w:sz w:val="24"/>
        </w:rPr>
        <w:t> </w:t>
      </w:r>
      <w:r>
        <w:rPr>
          <w:sz w:val="24"/>
        </w:rPr>
        <w:t>Orientación.</w:t>
      </w:r>
    </w:p>
    <w:p>
      <w:pPr>
        <w:pStyle w:val="ListParagraph"/>
        <w:numPr>
          <w:ilvl w:val="0"/>
          <w:numId w:val="151"/>
        </w:numPr>
        <w:tabs>
          <w:tab w:pos="479" w:val="left" w:leader="none"/>
        </w:tabs>
        <w:spacing w:line="360" w:lineRule="auto" w:before="139" w:after="0"/>
        <w:ind w:left="478" w:right="121" w:hanging="360"/>
        <w:jc w:val="both"/>
        <w:rPr>
          <w:sz w:val="24"/>
        </w:rPr>
      </w:pPr>
      <w:r>
        <w:rPr>
          <w:sz w:val="24"/>
        </w:rPr>
        <w:t>Miller, F.W. (1971). Principios y servicios de Orientación Escolar. Madrid: Magisterio</w:t>
      </w:r>
      <w:r>
        <w:rPr>
          <w:spacing w:val="-8"/>
          <w:sz w:val="24"/>
        </w:rPr>
        <w:t> </w:t>
      </w:r>
      <w:r>
        <w:rPr>
          <w:sz w:val="24"/>
        </w:rPr>
        <w:t>Español.</w:t>
      </w:r>
    </w:p>
    <w:p>
      <w:pPr>
        <w:pStyle w:val="ListParagraph"/>
        <w:numPr>
          <w:ilvl w:val="0"/>
          <w:numId w:val="151"/>
        </w:numPr>
        <w:tabs>
          <w:tab w:pos="479" w:val="left" w:leader="none"/>
        </w:tabs>
        <w:spacing w:line="360" w:lineRule="auto" w:before="5" w:after="0"/>
        <w:ind w:left="478" w:right="121" w:hanging="360"/>
        <w:jc w:val="both"/>
        <w:rPr>
          <w:sz w:val="24"/>
        </w:rPr>
      </w:pPr>
      <w:r>
        <w:rPr>
          <w:sz w:val="24"/>
        </w:rPr>
        <w:t>Molina, D. L. (2002). Concepto de Orientación Educativa: diversidad y aproximación. Revista Iberoamericana de Educación (ISSN: 1681-</w:t>
      </w:r>
      <w:r>
        <w:rPr>
          <w:spacing w:val="-22"/>
          <w:sz w:val="24"/>
        </w:rPr>
        <w:t> </w:t>
      </w:r>
      <w:r>
        <w:rPr>
          <w:sz w:val="24"/>
        </w:rPr>
        <w:t>5653).</w:t>
      </w:r>
    </w:p>
    <w:p>
      <w:pPr>
        <w:spacing w:after="0" w:line="360" w:lineRule="auto"/>
        <w:jc w:val="both"/>
        <w:rPr>
          <w:sz w:val="24"/>
        </w:rPr>
        <w:sectPr>
          <w:pgSz w:w="12240" w:h="15840"/>
          <w:pgMar w:header="0" w:footer="1003" w:top="1360" w:bottom="1200" w:left="1660" w:right="1300"/>
        </w:sectPr>
      </w:pPr>
    </w:p>
    <w:p>
      <w:pPr>
        <w:pStyle w:val="ListParagraph"/>
        <w:numPr>
          <w:ilvl w:val="0"/>
          <w:numId w:val="151"/>
        </w:numPr>
        <w:tabs>
          <w:tab w:pos="479" w:val="left" w:leader="none"/>
        </w:tabs>
        <w:spacing w:line="360" w:lineRule="auto" w:before="57" w:after="0"/>
        <w:ind w:left="478" w:right="116" w:hanging="360"/>
        <w:jc w:val="both"/>
        <w:rPr>
          <w:sz w:val="24"/>
        </w:rPr>
      </w:pPr>
      <w:r>
        <w:rPr>
          <w:sz w:val="24"/>
        </w:rPr>
        <w:t>Mosqueda, A, Rodríguez, M y Yánez, L. (2004). La Orientación Educativa en un Mundo Cambiante. 5° Congreso AMPO Puebla 2003. En Revista Mexicana de Orientación Educativa. Marzo- Junio. P.p.</w:t>
      </w:r>
      <w:r>
        <w:rPr>
          <w:spacing w:val="-14"/>
          <w:sz w:val="24"/>
        </w:rPr>
        <w:t> </w:t>
      </w:r>
      <w:r>
        <w:rPr>
          <w:sz w:val="24"/>
        </w:rPr>
        <w:t>69-71.</w:t>
      </w:r>
    </w:p>
    <w:p>
      <w:pPr>
        <w:pStyle w:val="ListParagraph"/>
        <w:numPr>
          <w:ilvl w:val="0"/>
          <w:numId w:val="151"/>
        </w:numPr>
        <w:tabs>
          <w:tab w:pos="479" w:val="left" w:leader="none"/>
        </w:tabs>
        <w:spacing w:line="360" w:lineRule="auto" w:before="2" w:after="0"/>
        <w:ind w:left="478" w:right="113" w:hanging="360"/>
        <w:jc w:val="both"/>
        <w:rPr>
          <w:sz w:val="24"/>
        </w:rPr>
      </w:pPr>
      <w:r>
        <w:rPr>
          <w:sz w:val="24"/>
        </w:rPr>
        <w:t>Novak, J. Gowin, D. (1988). Aprendiendo a Aprender. Barcelona: Martínez Roca, p.</w:t>
      </w:r>
      <w:r>
        <w:rPr>
          <w:spacing w:val="-3"/>
          <w:sz w:val="24"/>
        </w:rPr>
        <w:t> </w:t>
      </w:r>
      <w:r>
        <w:rPr>
          <w:sz w:val="24"/>
        </w:rPr>
        <w:t>76.</w:t>
      </w:r>
    </w:p>
    <w:p>
      <w:pPr>
        <w:pStyle w:val="ListParagraph"/>
        <w:numPr>
          <w:ilvl w:val="0"/>
          <w:numId w:val="151"/>
        </w:numPr>
        <w:tabs>
          <w:tab w:pos="479" w:val="left" w:leader="none"/>
        </w:tabs>
        <w:spacing w:line="360" w:lineRule="auto" w:before="2" w:after="0"/>
        <w:ind w:left="478" w:right="113" w:hanging="360"/>
        <w:jc w:val="both"/>
        <w:rPr>
          <w:sz w:val="24"/>
        </w:rPr>
      </w:pPr>
      <w:r>
        <w:rPr>
          <w:sz w:val="24"/>
        </w:rPr>
        <w:t>Orozco, M. (2005). Diplomado en Salud Comunitaria: Módulo de Planeación Estratégica. Secretaria de Salud,</w:t>
      </w:r>
      <w:r>
        <w:rPr>
          <w:spacing w:val="-10"/>
          <w:sz w:val="24"/>
        </w:rPr>
        <w:t> </w:t>
      </w:r>
      <w:r>
        <w:rPr>
          <w:sz w:val="24"/>
        </w:rPr>
        <w:t>Jalisco.</w:t>
      </w:r>
    </w:p>
    <w:p>
      <w:pPr>
        <w:pStyle w:val="ListParagraph"/>
        <w:numPr>
          <w:ilvl w:val="0"/>
          <w:numId w:val="151"/>
        </w:numPr>
        <w:tabs>
          <w:tab w:pos="479" w:val="left" w:leader="none"/>
        </w:tabs>
        <w:spacing w:line="362" w:lineRule="auto" w:before="2" w:after="0"/>
        <w:ind w:left="478" w:right="111" w:hanging="360"/>
        <w:jc w:val="both"/>
        <w:rPr>
          <w:sz w:val="24"/>
        </w:rPr>
      </w:pPr>
      <w:r>
        <w:rPr>
          <w:sz w:val="24"/>
        </w:rPr>
        <w:t>Papalia, D. y Wendkos S. (2006) Psicología del desarrollo. Mc Graw Hill. Pp 526- 527</w:t>
      </w:r>
    </w:p>
    <w:p>
      <w:pPr>
        <w:pStyle w:val="ListParagraph"/>
        <w:numPr>
          <w:ilvl w:val="0"/>
          <w:numId w:val="151"/>
        </w:numPr>
        <w:tabs>
          <w:tab w:pos="479" w:val="left" w:leader="none"/>
        </w:tabs>
        <w:spacing w:line="360" w:lineRule="auto" w:before="0" w:after="0"/>
        <w:ind w:left="478" w:right="113" w:hanging="360"/>
        <w:jc w:val="both"/>
        <w:rPr>
          <w:sz w:val="24"/>
        </w:rPr>
      </w:pPr>
      <w:r>
        <w:rPr>
          <w:sz w:val="24"/>
        </w:rPr>
        <w:t>Paz, L. M. (2005). La Practica del Orientador Educativo y la Motivación de Logro en los Alumnos. En Revista Mexicana de Orientación Educativa. Vol III. Número 6, Julio-</w:t>
      </w:r>
      <w:r>
        <w:rPr>
          <w:spacing w:val="-7"/>
          <w:sz w:val="24"/>
        </w:rPr>
        <w:t> </w:t>
      </w:r>
      <w:r>
        <w:rPr>
          <w:sz w:val="24"/>
        </w:rPr>
        <w:t>Octubre.</w:t>
      </w:r>
    </w:p>
    <w:p>
      <w:pPr>
        <w:pStyle w:val="ListParagraph"/>
        <w:numPr>
          <w:ilvl w:val="0"/>
          <w:numId w:val="151"/>
        </w:numPr>
        <w:tabs>
          <w:tab w:pos="479" w:val="left" w:leader="none"/>
        </w:tabs>
        <w:spacing w:line="360" w:lineRule="auto" w:before="5" w:after="0"/>
        <w:ind w:left="478" w:right="117" w:hanging="360"/>
        <w:jc w:val="both"/>
        <w:rPr>
          <w:sz w:val="24"/>
        </w:rPr>
      </w:pPr>
      <w:r>
        <w:rPr>
          <w:sz w:val="24"/>
        </w:rPr>
        <w:t>Ramirez, M y Torres, J. (2013). Percepción del Orientador Escolar por la comunidad educativa en International Journal of Developmental and Educational Psychology. Familia y Educación: Aspectos positivos. Num I Vol</w:t>
      </w:r>
      <w:r>
        <w:rPr>
          <w:spacing w:val="-20"/>
          <w:sz w:val="24"/>
        </w:rPr>
        <w:t> </w:t>
      </w:r>
      <w:r>
        <w:rPr>
          <w:sz w:val="24"/>
        </w:rPr>
        <w:t>I.</w:t>
      </w:r>
    </w:p>
    <w:p>
      <w:pPr>
        <w:pStyle w:val="ListParagraph"/>
        <w:numPr>
          <w:ilvl w:val="0"/>
          <w:numId w:val="151"/>
        </w:numPr>
        <w:tabs>
          <w:tab w:pos="479" w:val="left" w:leader="none"/>
        </w:tabs>
        <w:spacing w:line="362" w:lineRule="auto" w:before="2" w:after="0"/>
        <w:ind w:left="478" w:right="121" w:hanging="360"/>
        <w:jc w:val="both"/>
        <w:rPr>
          <w:sz w:val="24"/>
        </w:rPr>
      </w:pPr>
      <w:r>
        <w:rPr>
          <w:sz w:val="24"/>
        </w:rPr>
        <w:t>Repetto, E. (Dir.). (2002). Modelos de Orientación e intervención psicopedagógica. Madrid:</w:t>
      </w:r>
      <w:r>
        <w:rPr>
          <w:spacing w:val="-11"/>
          <w:sz w:val="24"/>
        </w:rPr>
        <w:t> </w:t>
      </w:r>
      <w:r>
        <w:rPr>
          <w:sz w:val="24"/>
        </w:rPr>
        <w:t>UNED.</w:t>
      </w:r>
    </w:p>
    <w:p>
      <w:pPr>
        <w:pStyle w:val="ListParagraph"/>
        <w:numPr>
          <w:ilvl w:val="0"/>
          <w:numId w:val="151"/>
        </w:numPr>
        <w:tabs>
          <w:tab w:pos="479" w:val="left" w:leader="none"/>
        </w:tabs>
        <w:spacing w:line="360" w:lineRule="auto" w:before="0" w:after="0"/>
        <w:ind w:left="478" w:right="113" w:hanging="360"/>
        <w:jc w:val="both"/>
        <w:rPr>
          <w:sz w:val="24"/>
        </w:rPr>
      </w:pPr>
      <w:r>
        <w:rPr>
          <w:sz w:val="24"/>
        </w:rPr>
        <w:t>Riverohl, B y Vuelvas, B. (2004). Coloquio Sobre el Estado de Conocimiento de  la Orientación Educativa en México 1993-2003. Congreso Nacional de Investigación Educativa. En Revista Mexicana de Orientación Educativa. Marzo- Junio. P.p.</w:t>
      </w:r>
      <w:r>
        <w:rPr>
          <w:spacing w:val="-6"/>
          <w:sz w:val="24"/>
        </w:rPr>
        <w:t> </w:t>
      </w:r>
      <w:r>
        <w:rPr>
          <w:sz w:val="24"/>
        </w:rPr>
        <w:t>66-68.</w:t>
      </w:r>
    </w:p>
    <w:p>
      <w:pPr>
        <w:pStyle w:val="ListParagraph"/>
        <w:numPr>
          <w:ilvl w:val="0"/>
          <w:numId w:val="151"/>
        </w:numPr>
        <w:tabs>
          <w:tab w:pos="479" w:val="left" w:leader="none"/>
        </w:tabs>
        <w:spacing w:line="360" w:lineRule="auto" w:before="2" w:after="0"/>
        <w:ind w:left="478" w:right="113" w:hanging="360"/>
        <w:jc w:val="both"/>
        <w:rPr>
          <w:sz w:val="24"/>
        </w:rPr>
      </w:pPr>
      <w:r>
        <w:rPr>
          <w:sz w:val="24"/>
        </w:rPr>
        <w:t>Rodríguez, Ma. L. (1994). Orientación e Intervención Psicopedagógica. Ediciones CEAC. (pp.</w:t>
      </w:r>
      <w:r>
        <w:rPr>
          <w:spacing w:val="-5"/>
          <w:sz w:val="24"/>
        </w:rPr>
        <w:t> </w:t>
      </w:r>
      <w:r>
        <w:rPr>
          <w:sz w:val="24"/>
        </w:rPr>
        <w:t>11-13)</w:t>
      </w:r>
    </w:p>
    <w:p>
      <w:pPr>
        <w:pStyle w:val="ListParagraph"/>
        <w:numPr>
          <w:ilvl w:val="0"/>
          <w:numId w:val="151"/>
        </w:numPr>
        <w:tabs>
          <w:tab w:pos="479" w:val="left" w:leader="none"/>
        </w:tabs>
        <w:spacing w:line="360" w:lineRule="auto" w:before="2" w:after="0"/>
        <w:ind w:left="478" w:right="121" w:hanging="360"/>
        <w:jc w:val="both"/>
        <w:rPr>
          <w:sz w:val="24"/>
        </w:rPr>
      </w:pPr>
      <w:r>
        <w:rPr>
          <w:sz w:val="24"/>
        </w:rPr>
        <w:t>Rodríguez, S. (coord). (1993): Teoría y práctica de la Orientación Educativa. Barcelona:</w:t>
      </w:r>
      <w:r>
        <w:rPr>
          <w:spacing w:val="-5"/>
          <w:sz w:val="24"/>
        </w:rPr>
        <w:t> </w:t>
      </w:r>
      <w:r>
        <w:rPr>
          <w:sz w:val="24"/>
        </w:rPr>
        <w:t>PPU.</w:t>
      </w:r>
    </w:p>
    <w:p>
      <w:pPr>
        <w:pStyle w:val="ListParagraph"/>
        <w:numPr>
          <w:ilvl w:val="0"/>
          <w:numId w:val="151"/>
        </w:numPr>
        <w:tabs>
          <w:tab w:pos="479" w:val="left" w:leader="none"/>
        </w:tabs>
        <w:spacing w:line="360" w:lineRule="auto" w:before="5" w:after="0"/>
        <w:ind w:left="478" w:right="121" w:hanging="360"/>
        <w:jc w:val="left"/>
        <w:rPr>
          <w:sz w:val="24"/>
        </w:rPr>
      </w:pPr>
      <w:r>
        <w:rPr>
          <w:sz w:val="24"/>
        </w:rPr>
        <w:t>Ruiz, M. (2008). La evaluación de competencias. Recuperado 03 de Noviembre de 2010</w:t>
      </w:r>
      <w:hyperlink r:id="rId104">
        <w:r>
          <w:rPr>
            <w:sz w:val="24"/>
          </w:rPr>
          <w:t>.h</w:t>
        </w:r>
      </w:hyperlink>
      <w:r>
        <w:rPr>
          <w:sz w:val="24"/>
        </w:rPr>
        <w:t>t</w:t>
      </w:r>
      <w:hyperlink r:id="rId104">
        <w:r>
          <w:rPr>
            <w:sz w:val="24"/>
          </w:rPr>
          <w:t>tp://servicios.encb.ipn.mx/tutorias/formatos/LECTURA_TUTO/LA%20EVA</w:t>
        </w:r>
      </w:hyperlink>
      <w:r>
        <w:rPr>
          <w:sz w:val="24"/>
        </w:rPr>
        <w:t> L</w:t>
      </w:r>
      <w:r>
        <w:rPr>
          <w:spacing w:val="-11"/>
          <w:sz w:val="24"/>
        </w:rPr>
        <w:t> </w:t>
      </w:r>
      <w:r>
        <w:rPr>
          <w:sz w:val="24"/>
        </w:rPr>
        <w:t>UACI%C3%93N%20DE%20COMPETENCIAS.pdf</w:t>
      </w:r>
    </w:p>
    <w:p>
      <w:pPr>
        <w:spacing w:after="0" w:line="360" w:lineRule="auto"/>
        <w:jc w:val="left"/>
        <w:rPr>
          <w:sz w:val="24"/>
        </w:rPr>
        <w:sectPr>
          <w:pgSz w:w="12240" w:h="15840"/>
          <w:pgMar w:header="0" w:footer="1003" w:top="1360" w:bottom="1200" w:left="1660" w:right="1300"/>
        </w:sectPr>
      </w:pPr>
    </w:p>
    <w:p>
      <w:pPr>
        <w:pStyle w:val="ListParagraph"/>
        <w:numPr>
          <w:ilvl w:val="0"/>
          <w:numId w:val="151"/>
        </w:numPr>
        <w:tabs>
          <w:tab w:pos="479" w:val="left" w:leader="none"/>
          <w:tab w:pos="4958" w:val="left" w:leader="none"/>
        </w:tabs>
        <w:spacing w:line="360" w:lineRule="auto" w:before="57" w:after="0"/>
        <w:ind w:left="478" w:right="112" w:hanging="360"/>
        <w:jc w:val="left"/>
        <w:rPr>
          <w:sz w:val="24"/>
        </w:rPr>
      </w:pPr>
      <w:r>
        <w:rPr>
          <w:sz w:val="24"/>
        </w:rPr>
        <w:t>SEP  (2010-12)  Manual</w:t>
      </w:r>
      <w:r>
        <w:rPr>
          <w:spacing w:val="-19"/>
          <w:sz w:val="24"/>
        </w:rPr>
        <w:t> </w:t>
      </w:r>
      <w:r>
        <w:rPr>
          <w:sz w:val="24"/>
        </w:rPr>
        <w:t>del</w:t>
      </w:r>
      <w:r>
        <w:rPr>
          <w:spacing w:val="37"/>
          <w:sz w:val="24"/>
        </w:rPr>
        <w:t> </w:t>
      </w:r>
      <w:r>
        <w:rPr>
          <w:sz w:val="24"/>
        </w:rPr>
        <w:t>Orientador.</w:t>
        <w:tab/>
        <w:t>Recuperado  el 30 de enero </w:t>
      </w:r>
      <w:r>
        <w:rPr>
          <w:spacing w:val="59"/>
          <w:sz w:val="24"/>
        </w:rPr>
        <w:t> </w:t>
      </w:r>
      <w:r>
        <w:rPr>
          <w:sz w:val="24"/>
        </w:rPr>
        <w:t>del</w:t>
      </w:r>
      <w:r>
        <w:rPr>
          <w:spacing w:val="36"/>
          <w:sz w:val="24"/>
        </w:rPr>
        <w:t> </w:t>
      </w:r>
      <w:r>
        <w:rPr>
          <w:sz w:val="24"/>
        </w:rPr>
        <w:t>2014.</w:t>
      </w:r>
      <w:r>
        <w:rPr>
          <w:w w:val="100"/>
          <w:sz w:val="24"/>
        </w:rPr>
        <w:t> </w:t>
      </w:r>
      <w:hyperlink r:id="rId103">
        <w:r>
          <w:rPr>
            <w:sz w:val="24"/>
          </w:rPr>
          <w:t>http://www.dgb.sep.gob.mx/02-m1/03-iacademica/04-</w:t>
        </w:r>
      </w:hyperlink>
      <w:r>
        <w:rPr>
          <w:sz w:val="24"/>
        </w:rPr>
        <w:t> actividadesparaescolares/orientacioneducativa/FI-MOE.pdf</w:t>
      </w:r>
    </w:p>
    <w:p>
      <w:pPr>
        <w:pStyle w:val="ListParagraph"/>
        <w:numPr>
          <w:ilvl w:val="0"/>
          <w:numId w:val="151"/>
        </w:numPr>
        <w:tabs>
          <w:tab w:pos="479" w:val="left" w:leader="none"/>
        </w:tabs>
        <w:spacing w:line="360" w:lineRule="auto" w:before="2" w:after="0"/>
        <w:ind w:left="478" w:right="119" w:hanging="360"/>
        <w:jc w:val="left"/>
        <w:rPr>
          <w:sz w:val="24"/>
        </w:rPr>
      </w:pPr>
      <w:r>
        <w:rPr>
          <w:sz w:val="24"/>
        </w:rPr>
        <w:t>SEP (2010) Lineamientos de Orientación Educativa. Recuperado 30 de enero del 2014</w:t>
      </w:r>
      <w:hyperlink r:id="rId106">
        <w:r>
          <w:rPr>
            <w:sz w:val="24"/>
          </w:rPr>
          <w:t>.h</w:t>
        </w:r>
      </w:hyperlink>
      <w:r>
        <w:rPr>
          <w:sz w:val="24"/>
        </w:rPr>
        <w:t>t</w:t>
      </w:r>
      <w:hyperlink r:id="rId106">
        <w:r>
          <w:rPr>
            <w:sz w:val="24"/>
          </w:rPr>
          <w:t>tp://www.dgb.sep.gob.mx/02-m1/03-iacademica/04</w:t>
        </w:r>
      </w:hyperlink>
      <w:r>
        <w:rPr>
          <w:sz w:val="24"/>
        </w:rPr>
        <w:t> actividadesparaescolares/orientacioneducativa/FI-LOE.pdf</w:t>
      </w:r>
    </w:p>
    <w:p>
      <w:pPr>
        <w:pStyle w:val="ListParagraph"/>
        <w:numPr>
          <w:ilvl w:val="0"/>
          <w:numId w:val="151"/>
        </w:numPr>
        <w:tabs>
          <w:tab w:pos="479" w:val="left" w:leader="none"/>
          <w:tab w:pos="2126" w:val="left" w:leader="none"/>
          <w:tab w:pos="3479" w:val="left" w:leader="none"/>
        </w:tabs>
        <w:spacing w:line="360" w:lineRule="auto" w:before="5" w:after="0"/>
        <w:ind w:left="478" w:right="113" w:hanging="360"/>
        <w:jc w:val="both"/>
        <w:rPr>
          <w:sz w:val="24"/>
        </w:rPr>
      </w:pPr>
      <w:r>
        <w:rPr>
          <w:sz w:val="24"/>
        </w:rPr>
        <w:t>SEP (2010-12) Programa de Orientación Educativa. Recuperado 30 de enero del 2014.</w:t>
        <w:tab/>
        <w:t>De</w:t>
        <w:tab/>
      </w:r>
      <w:hyperlink r:id="rId103">
        <w:r>
          <w:rPr>
            <w:spacing w:val="-1"/>
            <w:sz w:val="24"/>
          </w:rPr>
          <w:t>http://www.dgb.sep.gob.mx/02-m1/03-iacademica/04-</w:t>
        </w:r>
      </w:hyperlink>
      <w:r>
        <w:rPr>
          <w:spacing w:val="-1"/>
          <w:sz w:val="24"/>
        </w:rPr>
        <w:t> </w:t>
      </w:r>
      <w:r>
        <w:rPr>
          <w:sz w:val="24"/>
        </w:rPr>
        <w:t>actividadesparaescolares/orientacioneducativa/FI-POE.pdf</w:t>
      </w:r>
    </w:p>
    <w:p>
      <w:pPr>
        <w:pStyle w:val="ListParagraph"/>
        <w:numPr>
          <w:ilvl w:val="0"/>
          <w:numId w:val="151"/>
        </w:numPr>
        <w:tabs>
          <w:tab w:pos="479" w:val="left" w:leader="none"/>
        </w:tabs>
        <w:spacing w:line="360" w:lineRule="auto" w:before="2" w:after="0"/>
        <w:ind w:left="478" w:right="111" w:hanging="360"/>
        <w:jc w:val="both"/>
        <w:rPr>
          <w:sz w:val="24"/>
        </w:rPr>
      </w:pPr>
      <w:r>
        <w:rPr>
          <w:sz w:val="24"/>
        </w:rPr>
        <w:t>SEP, (2009). Lineamientos de evaluación del aprendizaje. Recuperado 18 de agosto de 2013. </w:t>
      </w:r>
      <w:hyperlink r:id="rId107">
        <w:r>
          <w:rPr>
            <w:sz w:val="24"/>
          </w:rPr>
          <w:t>http://www.dgb.sep.gob.mx/02-m1/03-iacademica/00-otros/l-</w:t>
        </w:r>
      </w:hyperlink>
      <w:r>
        <w:rPr>
          <w:sz w:val="24"/>
        </w:rPr>
        <w:t> eval-</w:t>
      </w:r>
      <w:r>
        <w:rPr>
          <w:spacing w:val="-10"/>
          <w:sz w:val="24"/>
        </w:rPr>
        <w:t> </w:t>
      </w:r>
      <w:r>
        <w:rPr>
          <w:sz w:val="24"/>
        </w:rPr>
        <w:t>aprendizaje.pdf</w:t>
      </w:r>
    </w:p>
    <w:p>
      <w:pPr>
        <w:pStyle w:val="ListParagraph"/>
        <w:numPr>
          <w:ilvl w:val="0"/>
          <w:numId w:val="151"/>
        </w:numPr>
        <w:tabs>
          <w:tab w:pos="479" w:val="left" w:leader="none"/>
          <w:tab w:pos="2634" w:val="left" w:leader="none"/>
          <w:tab w:pos="3750" w:val="left" w:leader="none"/>
          <w:tab w:pos="4865" w:val="left" w:leader="none"/>
          <w:tab w:pos="6328" w:val="left" w:leader="none"/>
          <w:tab w:pos="7444" w:val="left" w:leader="none"/>
          <w:tab w:pos="8892" w:val="left" w:leader="none"/>
        </w:tabs>
        <w:spacing w:line="360" w:lineRule="auto" w:before="5" w:after="0"/>
        <w:ind w:left="478" w:right="119" w:hanging="360"/>
        <w:jc w:val="both"/>
        <w:rPr>
          <w:sz w:val="24"/>
        </w:rPr>
      </w:pPr>
      <w:r>
        <w:rPr>
          <w:sz w:val="24"/>
        </w:rPr>
        <w:t>Tobón, S. (2006). Aspectos básicos de la formación basada en competencias. Recuperado</w:t>
        <w:tab/>
        <w:t>20</w:t>
        <w:tab/>
        <w:t>de</w:t>
        <w:tab/>
        <w:t>enero</w:t>
        <w:tab/>
        <w:t>de</w:t>
        <w:tab/>
        <w:t>2014,</w:t>
        <w:tab/>
        <w:t>de </w:t>
      </w:r>
      <w:hyperlink r:id="rId108">
        <w:r>
          <w:rPr>
            <w:sz w:val="24"/>
          </w:rPr>
          <w:t>http://maristas.org.mx/gestion/web/doctos/aspectos_basicos_formacion_compete</w:t>
        </w:r>
      </w:hyperlink>
      <w:r>
        <w:rPr>
          <w:sz w:val="24"/>
        </w:rPr>
        <w:t> ncias.pdf</w:t>
      </w:r>
    </w:p>
    <w:p>
      <w:pPr>
        <w:pStyle w:val="ListParagraph"/>
        <w:numPr>
          <w:ilvl w:val="0"/>
          <w:numId w:val="151"/>
        </w:numPr>
        <w:tabs>
          <w:tab w:pos="479" w:val="left" w:leader="none"/>
        </w:tabs>
        <w:spacing w:line="240" w:lineRule="auto" w:before="5" w:after="0"/>
        <w:ind w:left="478" w:right="0" w:hanging="360"/>
        <w:jc w:val="left"/>
        <w:rPr>
          <w:sz w:val="24"/>
        </w:rPr>
      </w:pPr>
      <w:r>
        <w:rPr>
          <w:sz w:val="24"/>
        </w:rPr>
        <w:t>Tyler, L. (2011). La función del Orientador. Trillas. 3°Edición. (pp.</w:t>
      </w:r>
      <w:r>
        <w:rPr>
          <w:spacing w:val="-30"/>
          <w:sz w:val="24"/>
        </w:rPr>
        <w:t> </w:t>
      </w:r>
      <w:r>
        <w:rPr>
          <w:sz w:val="24"/>
        </w:rPr>
        <w:t>37)</w:t>
      </w:r>
    </w:p>
    <w:p>
      <w:pPr>
        <w:pStyle w:val="ListParagraph"/>
        <w:numPr>
          <w:ilvl w:val="0"/>
          <w:numId w:val="151"/>
        </w:numPr>
        <w:tabs>
          <w:tab w:pos="479" w:val="left" w:leader="none"/>
        </w:tabs>
        <w:spacing w:line="360" w:lineRule="auto" w:before="137" w:after="0"/>
        <w:ind w:left="478" w:right="122" w:hanging="360"/>
        <w:jc w:val="both"/>
        <w:rPr>
          <w:sz w:val="24"/>
        </w:rPr>
      </w:pPr>
      <w:r>
        <w:rPr>
          <w:sz w:val="24"/>
        </w:rPr>
        <w:t>Vander Zanden J. (1998). Manual de Psicología Social, Barcelona, Paidós, Zajonc, R. B. (1998). Emotions. En D. T. Gilbert, S. T. Fiske y G. Lindzey (Eds.), The Handbook of social psychology (pp. 591-632). Nova York:</w:t>
      </w:r>
      <w:r>
        <w:rPr>
          <w:spacing w:val="-26"/>
          <w:sz w:val="24"/>
        </w:rPr>
        <w:t> </w:t>
      </w:r>
      <w:r>
        <w:rPr>
          <w:sz w:val="24"/>
        </w:rPr>
        <w:t>McGraw-Hill.</w:t>
      </w:r>
    </w:p>
    <w:p>
      <w:pPr>
        <w:pStyle w:val="ListParagraph"/>
        <w:numPr>
          <w:ilvl w:val="0"/>
          <w:numId w:val="151"/>
        </w:numPr>
        <w:tabs>
          <w:tab w:pos="479" w:val="left" w:leader="none"/>
        </w:tabs>
        <w:spacing w:line="360" w:lineRule="auto" w:before="5" w:after="0"/>
        <w:ind w:left="478" w:right="114" w:hanging="360"/>
        <w:jc w:val="both"/>
        <w:rPr>
          <w:sz w:val="24"/>
        </w:rPr>
      </w:pPr>
      <w:r>
        <w:rPr>
          <w:sz w:val="24"/>
        </w:rPr>
        <w:t>Vélaz, C, Repetto, E, Blanco, Guillamón, A, Negro, A y Torrego, J. (2011). El desarrollo Profesional de los Orientadores de Educación Secundaria: Análisis de necesidades y prospectiva. En revista de Investigación Educativa. Vol. 19, Numero 1,</w:t>
      </w:r>
      <w:r>
        <w:rPr>
          <w:spacing w:val="-6"/>
          <w:sz w:val="24"/>
        </w:rPr>
        <w:t> </w:t>
      </w:r>
      <w:r>
        <w:rPr>
          <w:sz w:val="24"/>
        </w:rPr>
        <w:t>Marzo.</w:t>
      </w:r>
    </w:p>
    <w:p>
      <w:pPr>
        <w:pStyle w:val="ListParagraph"/>
        <w:numPr>
          <w:ilvl w:val="0"/>
          <w:numId w:val="151"/>
        </w:numPr>
        <w:tabs>
          <w:tab w:pos="479" w:val="left" w:leader="none"/>
        </w:tabs>
        <w:spacing w:line="362" w:lineRule="auto" w:before="2" w:after="0"/>
        <w:ind w:left="478" w:right="121" w:hanging="360"/>
        <w:jc w:val="both"/>
        <w:rPr>
          <w:sz w:val="24"/>
        </w:rPr>
      </w:pPr>
      <w:r>
        <w:rPr>
          <w:sz w:val="24"/>
        </w:rPr>
        <w:t>Vélaz, C. (1998). Orientación e intervención psicopedagógica. Concepto, modelos, programas y evaluación. Málaga:</w:t>
      </w:r>
      <w:r>
        <w:rPr>
          <w:spacing w:val="-20"/>
          <w:sz w:val="24"/>
        </w:rPr>
        <w:t> </w:t>
      </w:r>
      <w:r>
        <w:rPr>
          <w:sz w:val="24"/>
        </w:rPr>
        <w:t>Aljibe.</w:t>
      </w:r>
    </w:p>
    <w:p>
      <w:pPr>
        <w:pStyle w:val="ListParagraph"/>
        <w:numPr>
          <w:ilvl w:val="0"/>
          <w:numId w:val="151"/>
        </w:numPr>
        <w:tabs>
          <w:tab w:pos="479" w:val="left" w:leader="none"/>
        </w:tabs>
        <w:spacing w:line="360" w:lineRule="auto" w:before="0" w:after="0"/>
        <w:ind w:left="478" w:right="112" w:hanging="360"/>
        <w:jc w:val="both"/>
        <w:rPr>
          <w:sz w:val="24"/>
        </w:rPr>
      </w:pPr>
      <w:r>
        <w:rPr>
          <w:sz w:val="24"/>
        </w:rPr>
        <w:t>Vélaz, C. (2008). Formación y profesionalización de los orientadores desde el enfoque de competencias. Educación XXI, núm. 11, pp.</w:t>
      </w:r>
      <w:r>
        <w:rPr>
          <w:spacing w:val="-21"/>
          <w:sz w:val="24"/>
        </w:rPr>
        <w:t> </w:t>
      </w:r>
      <w:r>
        <w:rPr>
          <w:sz w:val="24"/>
        </w:rPr>
        <w:t>155-181</w:t>
      </w:r>
    </w:p>
    <w:p>
      <w:pPr>
        <w:pStyle w:val="ListParagraph"/>
        <w:numPr>
          <w:ilvl w:val="0"/>
          <w:numId w:val="151"/>
        </w:numPr>
        <w:tabs>
          <w:tab w:pos="479" w:val="left" w:leader="none"/>
        </w:tabs>
        <w:spacing w:line="360" w:lineRule="auto" w:before="2" w:after="0"/>
        <w:ind w:left="478" w:right="113" w:hanging="360"/>
        <w:jc w:val="both"/>
        <w:rPr>
          <w:sz w:val="24"/>
        </w:rPr>
      </w:pPr>
      <w:r>
        <w:rPr>
          <w:sz w:val="24"/>
        </w:rPr>
        <w:t>Vera, H. (2002). Representaciones y Clasificaciones colectivas. La Teoría Sociológica del Conocimiento de Durkheim. Sociológica, año 17, número 50, septiembre-diciembre.</w:t>
      </w:r>
    </w:p>
    <w:p>
      <w:pPr>
        <w:spacing w:after="0" w:line="360" w:lineRule="auto"/>
        <w:jc w:val="both"/>
        <w:rPr>
          <w:sz w:val="24"/>
        </w:rPr>
        <w:sectPr>
          <w:footerReference w:type="default" r:id="rId105"/>
          <w:pgSz w:w="12240" w:h="15840"/>
          <w:pgMar w:footer="943" w:header="0" w:top="1360" w:bottom="1140" w:left="1660" w:right="1300"/>
          <w:pgNumType w:start="220"/>
        </w:sectPr>
      </w:pPr>
    </w:p>
    <w:p>
      <w:pPr>
        <w:pStyle w:val="BodyText"/>
        <w:rPr>
          <w:sz w:val="20"/>
        </w:rPr>
      </w:pPr>
    </w:p>
    <w:p>
      <w:pPr>
        <w:pStyle w:val="BodyText"/>
        <w:rPr>
          <w:sz w:val="27"/>
        </w:rPr>
      </w:pPr>
    </w:p>
    <w:p>
      <w:pPr>
        <w:pStyle w:val="BodyText"/>
        <w:spacing w:before="70"/>
        <w:ind w:left="118"/>
      </w:pPr>
      <w:r>
        <w:rPr/>
        <w:t>Bibliografía del Curso-Taller</w:t>
      </w:r>
    </w:p>
    <w:p>
      <w:pPr>
        <w:pStyle w:val="BodyText"/>
      </w:pPr>
    </w:p>
    <w:p>
      <w:pPr>
        <w:pStyle w:val="ListParagraph"/>
        <w:numPr>
          <w:ilvl w:val="1"/>
          <w:numId w:val="151"/>
        </w:numPr>
        <w:tabs>
          <w:tab w:pos="839" w:val="left" w:leader="none"/>
        </w:tabs>
        <w:spacing w:line="360" w:lineRule="auto" w:before="141" w:after="0"/>
        <w:ind w:left="838" w:right="118" w:hanging="360"/>
        <w:jc w:val="both"/>
        <w:rPr>
          <w:sz w:val="24"/>
        </w:rPr>
      </w:pPr>
      <w:r>
        <w:rPr>
          <w:sz w:val="24"/>
        </w:rPr>
        <w:t>Aberastury, A, Knobel, M. (2011). La Adolescencia normal. Un enfoque psicoanalítico. Ed. Paidós Educación México, 4ta impresión. Pp</w:t>
      </w:r>
      <w:r>
        <w:rPr>
          <w:spacing w:val="-20"/>
          <w:sz w:val="24"/>
        </w:rPr>
        <w:t> </w:t>
      </w:r>
      <w:r>
        <w:rPr>
          <w:sz w:val="24"/>
        </w:rPr>
        <w:t>35-126.</w:t>
      </w:r>
    </w:p>
    <w:p>
      <w:pPr>
        <w:pStyle w:val="ListParagraph"/>
        <w:numPr>
          <w:ilvl w:val="1"/>
          <w:numId w:val="151"/>
        </w:numPr>
        <w:tabs>
          <w:tab w:pos="839" w:val="left" w:leader="none"/>
        </w:tabs>
        <w:spacing w:line="240" w:lineRule="auto" w:before="2" w:after="0"/>
        <w:ind w:left="838" w:right="0" w:hanging="360"/>
        <w:jc w:val="left"/>
        <w:rPr>
          <w:sz w:val="24"/>
        </w:rPr>
      </w:pPr>
      <w:r>
        <w:rPr>
          <w:sz w:val="24"/>
        </w:rPr>
        <w:t>Acuerdo 442 Por el que se establece el</w:t>
      </w:r>
      <w:r>
        <w:rPr>
          <w:spacing w:val="-14"/>
          <w:sz w:val="24"/>
        </w:rPr>
        <w:t> </w:t>
      </w:r>
      <w:r>
        <w:rPr>
          <w:sz w:val="24"/>
        </w:rPr>
        <w:t>SNB.</w:t>
      </w:r>
    </w:p>
    <w:p>
      <w:pPr>
        <w:pStyle w:val="ListParagraph"/>
        <w:numPr>
          <w:ilvl w:val="1"/>
          <w:numId w:val="151"/>
        </w:numPr>
        <w:tabs>
          <w:tab w:pos="839" w:val="left" w:leader="none"/>
        </w:tabs>
        <w:spacing w:line="240" w:lineRule="auto" w:before="139" w:after="0"/>
        <w:ind w:left="838" w:right="0" w:hanging="360"/>
        <w:jc w:val="left"/>
        <w:rPr>
          <w:sz w:val="24"/>
        </w:rPr>
      </w:pPr>
      <w:r>
        <w:rPr>
          <w:sz w:val="24"/>
        </w:rPr>
        <w:t>Acuerdo 444 Marco Curricular Común del</w:t>
      </w:r>
      <w:r>
        <w:rPr>
          <w:spacing w:val="-12"/>
          <w:sz w:val="24"/>
        </w:rPr>
        <w:t> </w:t>
      </w:r>
      <w:r>
        <w:rPr>
          <w:sz w:val="24"/>
        </w:rPr>
        <w:t>SNB.</w:t>
      </w:r>
    </w:p>
    <w:p>
      <w:pPr>
        <w:pStyle w:val="ListParagraph"/>
        <w:numPr>
          <w:ilvl w:val="1"/>
          <w:numId w:val="151"/>
        </w:numPr>
        <w:tabs>
          <w:tab w:pos="839" w:val="left" w:leader="none"/>
        </w:tabs>
        <w:spacing w:line="240" w:lineRule="auto" w:before="137" w:after="0"/>
        <w:ind w:left="838" w:right="0" w:hanging="360"/>
        <w:jc w:val="left"/>
        <w:rPr>
          <w:sz w:val="24"/>
        </w:rPr>
      </w:pPr>
      <w:r>
        <w:rPr>
          <w:sz w:val="24"/>
        </w:rPr>
        <w:t>Acuerdo 447 Competencias Docentes</w:t>
      </w:r>
      <w:r>
        <w:rPr>
          <w:spacing w:val="-10"/>
          <w:sz w:val="24"/>
        </w:rPr>
        <w:t> </w:t>
      </w:r>
      <w:r>
        <w:rPr>
          <w:sz w:val="24"/>
        </w:rPr>
        <w:t>EMS.</w:t>
      </w:r>
    </w:p>
    <w:p>
      <w:pPr>
        <w:pStyle w:val="ListParagraph"/>
        <w:numPr>
          <w:ilvl w:val="1"/>
          <w:numId w:val="151"/>
        </w:numPr>
        <w:tabs>
          <w:tab w:pos="839" w:val="left" w:leader="none"/>
        </w:tabs>
        <w:spacing w:line="360" w:lineRule="auto" w:before="140" w:after="0"/>
        <w:ind w:left="838" w:right="123" w:hanging="360"/>
        <w:jc w:val="both"/>
        <w:rPr>
          <w:sz w:val="24"/>
        </w:rPr>
      </w:pPr>
      <w:r>
        <w:rPr>
          <w:sz w:val="24"/>
        </w:rPr>
        <w:t>Arrieta, C, B. (2012). La Orientación Educativa y Orientadores Educativos en el Estado de México: Análisis de dos casos. En Revista Electrónica de Psicología Iztacala. Vol 15, Numero</w:t>
      </w:r>
      <w:r>
        <w:rPr>
          <w:spacing w:val="-9"/>
          <w:sz w:val="24"/>
        </w:rPr>
        <w:t> </w:t>
      </w:r>
      <w:r>
        <w:rPr>
          <w:sz w:val="24"/>
        </w:rPr>
        <w:t>1.</w:t>
      </w:r>
    </w:p>
    <w:p>
      <w:pPr>
        <w:pStyle w:val="ListParagraph"/>
        <w:numPr>
          <w:ilvl w:val="1"/>
          <w:numId w:val="151"/>
        </w:numPr>
        <w:tabs>
          <w:tab w:pos="839" w:val="left" w:leader="none"/>
        </w:tabs>
        <w:spacing w:line="360" w:lineRule="auto" w:before="2" w:after="0"/>
        <w:ind w:left="838" w:right="108" w:hanging="360"/>
        <w:jc w:val="both"/>
        <w:rPr>
          <w:sz w:val="24"/>
        </w:rPr>
      </w:pPr>
      <w:r>
        <w:rPr>
          <w:sz w:val="24"/>
        </w:rPr>
        <w:t>Begoña, D. E. (2008). Psicología del Desarrollo. Vol. II. Mc Graw Hill. (pp. 137- 164)</w:t>
      </w:r>
    </w:p>
    <w:p>
      <w:pPr>
        <w:pStyle w:val="ListParagraph"/>
        <w:numPr>
          <w:ilvl w:val="1"/>
          <w:numId w:val="151"/>
        </w:numPr>
        <w:tabs>
          <w:tab w:pos="839" w:val="left" w:leader="none"/>
        </w:tabs>
        <w:spacing w:line="360" w:lineRule="auto" w:before="2" w:after="0"/>
        <w:ind w:left="838" w:right="122" w:hanging="360"/>
        <w:jc w:val="both"/>
        <w:rPr>
          <w:sz w:val="24"/>
        </w:rPr>
      </w:pPr>
      <w:r>
        <w:rPr>
          <w:sz w:val="24"/>
        </w:rPr>
        <w:t>Bisquerra, R. (Coord.) (1998). Modelos de Orientación e Intervención Psicopedagógica. Barcelona:</w:t>
      </w:r>
      <w:r>
        <w:rPr>
          <w:spacing w:val="-14"/>
          <w:sz w:val="24"/>
        </w:rPr>
        <w:t> </w:t>
      </w:r>
      <w:r>
        <w:rPr>
          <w:sz w:val="24"/>
        </w:rPr>
        <w:t>Praxis.</w:t>
      </w:r>
    </w:p>
    <w:p>
      <w:pPr>
        <w:pStyle w:val="ListParagraph"/>
        <w:numPr>
          <w:ilvl w:val="1"/>
          <w:numId w:val="151"/>
        </w:numPr>
        <w:tabs>
          <w:tab w:pos="839" w:val="left" w:leader="none"/>
        </w:tabs>
        <w:spacing w:line="360" w:lineRule="auto" w:before="5" w:after="0"/>
        <w:ind w:left="838" w:right="113" w:hanging="360"/>
        <w:jc w:val="both"/>
        <w:rPr>
          <w:sz w:val="24"/>
        </w:rPr>
      </w:pPr>
      <w:r>
        <w:rPr>
          <w:sz w:val="24"/>
        </w:rPr>
        <w:t>Casullo,   M.   (1998).   Adolescentes   en   Riesgo.   Identificación   y   Orientación psicológica. PAIDÓS Buenos Aires-Barcelona-</w:t>
      </w:r>
      <w:r>
        <w:rPr>
          <w:spacing w:val="-19"/>
          <w:sz w:val="24"/>
        </w:rPr>
        <w:t> </w:t>
      </w:r>
      <w:r>
        <w:rPr>
          <w:sz w:val="24"/>
        </w:rPr>
        <w:t>México.</w:t>
      </w:r>
    </w:p>
    <w:p>
      <w:pPr>
        <w:pStyle w:val="ListParagraph"/>
        <w:numPr>
          <w:ilvl w:val="1"/>
          <w:numId w:val="151"/>
        </w:numPr>
        <w:tabs>
          <w:tab w:pos="839" w:val="left" w:leader="none"/>
        </w:tabs>
        <w:spacing w:line="240" w:lineRule="auto" w:before="5" w:after="0"/>
        <w:ind w:left="838" w:right="0" w:hanging="360"/>
        <w:jc w:val="left"/>
        <w:rPr>
          <w:sz w:val="24"/>
        </w:rPr>
      </w:pPr>
      <w:r>
        <w:rPr>
          <w:sz w:val="24"/>
        </w:rPr>
        <w:t>Coleman, J. C. (1994). Psicología de la adolescencia. Morata. 3ª Ed pp</w:t>
      </w:r>
      <w:r>
        <w:rPr>
          <w:spacing w:val="-22"/>
          <w:sz w:val="24"/>
        </w:rPr>
        <w:t> </w:t>
      </w:r>
      <w:r>
        <w:rPr>
          <w:sz w:val="24"/>
        </w:rPr>
        <w:t>187-221.</w:t>
      </w:r>
    </w:p>
    <w:p>
      <w:pPr>
        <w:pStyle w:val="ListParagraph"/>
        <w:numPr>
          <w:ilvl w:val="1"/>
          <w:numId w:val="151"/>
        </w:numPr>
        <w:tabs>
          <w:tab w:pos="839" w:val="left" w:leader="none"/>
        </w:tabs>
        <w:spacing w:line="360" w:lineRule="auto" w:before="137" w:after="0"/>
        <w:ind w:left="838" w:right="114" w:hanging="360"/>
        <w:jc w:val="both"/>
        <w:rPr>
          <w:sz w:val="24"/>
        </w:rPr>
      </w:pPr>
      <w:r>
        <w:rPr>
          <w:sz w:val="24"/>
        </w:rPr>
        <w:t>Díaz. M. (2005). Modalidades de enseñanza centradas en el desarrollo de competencias. Recuperado el día 18 de Enero de 2014. </w:t>
      </w:r>
      <w:hyperlink r:id="rId100">
        <w:r>
          <w:rPr>
            <w:sz w:val="24"/>
          </w:rPr>
          <w:t>http://www.unizar.es/ice/images/stories/materiales/ea2005-0118.pdf</w:t>
        </w:r>
      </w:hyperlink>
    </w:p>
    <w:p>
      <w:pPr>
        <w:pStyle w:val="ListParagraph"/>
        <w:numPr>
          <w:ilvl w:val="1"/>
          <w:numId w:val="151"/>
        </w:numPr>
        <w:tabs>
          <w:tab w:pos="839" w:val="left" w:leader="none"/>
        </w:tabs>
        <w:spacing w:line="360" w:lineRule="auto" w:before="5" w:after="0"/>
        <w:ind w:left="838" w:right="113" w:hanging="360"/>
        <w:jc w:val="both"/>
        <w:rPr>
          <w:sz w:val="24"/>
        </w:rPr>
      </w:pPr>
      <w:r>
        <w:rPr>
          <w:sz w:val="24"/>
        </w:rPr>
        <w:t>Escamilla G, Maceda B., Maya, D., Zanotto, M.,  Galicia,  G  y  Vuelvas  B.  (2011). La Orientación Educativa: pieza o accesorio en el proceso de Modernización de la Educación Media Superior. En Revista Mexicana de Orientación Educativa. Vol VIII, Numero 20, Enero - Junio. P.p.</w:t>
      </w:r>
      <w:r>
        <w:rPr>
          <w:spacing w:val="-20"/>
          <w:sz w:val="24"/>
        </w:rPr>
        <w:t> </w:t>
      </w:r>
      <w:r>
        <w:rPr>
          <w:sz w:val="24"/>
        </w:rPr>
        <w:t>10-23.</w:t>
      </w:r>
    </w:p>
    <w:p>
      <w:pPr>
        <w:pStyle w:val="ListParagraph"/>
        <w:numPr>
          <w:ilvl w:val="1"/>
          <w:numId w:val="151"/>
        </w:numPr>
        <w:tabs>
          <w:tab w:pos="839" w:val="left" w:leader="none"/>
        </w:tabs>
        <w:spacing w:line="360" w:lineRule="auto" w:before="5" w:after="0"/>
        <w:ind w:left="838" w:right="122" w:hanging="360"/>
        <w:jc w:val="both"/>
        <w:rPr>
          <w:sz w:val="24"/>
        </w:rPr>
      </w:pPr>
      <w:r>
        <w:rPr>
          <w:sz w:val="24"/>
        </w:rPr>
        <w:t>Hadfield, J. (1962). Psicología Evolutiva de la Niñez y de la Adolescencia.  Paidos. Pp</w:t>
      </w:r>
      <w:r>
        <w:rPr>
          <w:spacing w:val="-6"/>
          <w:sz w:val="24"/>
        </w:rPr>
        <w:t> </w:t>
      </w:r>
      <w:r>
        <w:rPr>
          <w:sz w:val="24"/>
        </w:rPr>
        <w:t>165-229</w:t>
      </w:r>
    </w:p>
    <w:p>
      <w:pPr>
        <w:pStyle w:val="ListParagraph"/>
        <w:numPr>
          <w:ilvl w:val="1"/>
          <w:numId w:val="151"/>
        </w:numPr>
        <w:tabs>
          <w:tab w:pos="839" w:val="left" w:leader="none"/>
        </w:tabs>
        <w:spacing w:line="240" w:lineRule="auto" w:before="5" w:after="0"/>
        <w:ind w:left="838" w:right="0" w:hanging="360"/>
        <w:jc w:val="left"/>
        <w:rPr>
          <w:sz w:val="24"/>
        </w:rPr>
      </w:pPr>
      <w:r>
        <w:rPr>
          <w:sz w:val="24"/>
        </w:rPr>
        <w:t>Manual Ceneval para la elaboración de reactivos, con fines</w:t>
      </w:r>
      <w:r>
        <w:rPr>
          <w:spacing w:val="-23"/>
          <w:sz w:val="24"/>
        </w:rPr>
        <w:t> </w:t>
      </w:r>
      <w:r>
        <w:rPr>
          <w:sz w:val="24"/>
        </w:rPr>
        <w:t>pedagógicos.</w:t>
      </w:r>
    </w:p>
    <w:p>
      <w:pPr>
        <w:pStyle w:val="ListParagraph"/>
        <w:numPr>
          <w:ilvl w:val="1"/>
          <w:numId w:val="151"/>
        </w:numPr>
        <w:tabs>
          <w:tab w:pos="839" w:val="left" w:leader="none"/>
        </w:tabs>
        <w:spacing w:line="360" w:lineRule="auto" w:before="137" w:after="0"/>
        <w:ind w:left="838" w:right="121" w:hanging="360"/>
        <w:jc w:val="both"/>
        <w:rPr>
          <w:sz w:val="24"/>
        </w:rPr>
      </w:pPr>
      <w:r>
        <w:rPr>
          <w:sz w:val="24"/>
        </w:rPr>
        <w:t>Molina, D. L. (2002). Concepto de Orientación Educativa: diversidad y aproximación. Revista Iberoamericana de Educación (ISSN: 1681-</w:t>
      </w:r>
      <w:r>
        <w:rPr>
          <w:spacing w:val="-22"/>
          <w:sz w:val="24"/>
        </w:rPr>
        <w:t> </w:t>
      </w:r>
      <w:r>
        <w:rPr>
          <w:sz w:val="24"/>
        </w:rPr>
        <w:t>5653).</w:t>
      </w:r>
    </w:p>
    <w:p>
      <w:pPr>
        <w:spacing w:after="0" w:line="360" w:lineRule="auto"/>
        <w:jc w:val="both"/>
        <w:rPr>
          <w:sz w:val="24"/>
        </w:rPr>
        <w:sectPr>
          <w:pgSz w:w="12240" w:h="15840"/>
          <w:pgMar w:header="0" w:footer="943" w:top="1500" w:bottom="1200" w:left="1300" w:right="1300"/>
        </w:sectPr>
      </w:pPr>
    </w:p>
    <w:p>
      <w:pPr>
        <w:pStyle w:val="ListParagraph"/>
        <w:numPr>
          <w:ilvl w:val="1"/>
          <w:numId w:val="151"/>
        </w:numPr>
        <w:tabs>
          <w:tab w:pos="479" w:val="left" w:leader="none"/>
        </w:tabs>
        <w:spacing w:line="360" w:lineRule="auto" w:before="57" w:after="0"/>
        <w:ind w:left="478" w:right="115" w:hanging="360"/>
        <w:jc w:val="left"/>
        <w:rPr>
          <w:sz w:val="24"/>
        </w:rPr>
      </w:pPr>
      <w:r>
        <w:rPr>
          <w:sz w:val="24"/>
        </w:rPr>
        <w:t>Novak, J. Gowin, D. (1988). Aprendiendo a Aprender. Barcelona: Martínez Roca, p.</w:t>
      </w:r>
      <w:r>
        <w:rPr>
          <w:spacing w:val="-3"/>
          <w:sz w:val="24"/>
        </w:rPr>
        <w:t> </w:t>
      </w:r>
      <w:r>
        <w:rPr>
          <w:sz w:val="24"/>
        </w:rPr>
        <w:t>76.</w:t>
      </w:r>
    </w:p>
    <w:p>
      <w:pPr>
        <w:pStyle w:val="ListParagraph"/>
        <w:numPr>
          <w:ilvl w:val="1"/>
          <w:numId w:val="151"/>
        </w:numPr>
        <w:tabs>
          <w:tab w:pos="479" w:val="left" w:leader="none"/>
        </w:tabs>
        <w:spacing w:line="360" w:lineRule="auto" w:before="5" w:after="0"/>
        <w:ind w:left="478" w:right="111" w:hanging="360"/>
        <w:jc w:val="left"/>
        <w:rPr>
          <w:sz w:val="24"/>
        </w:rPr>
      </w:pPr>
      <w:r>
        <w:rPr>
          <w:sz w:val="24"/>
        </w:rPr>
        <w:t>Papalia, D. y Wendkos S. (2006) Psicología del desarrollo. Mc Graw Hill. Pp 526- 527</w:t>
      </w:r>
    </w:p>
    <w:p>
      <w:pPr>
        <w:pStyle w:val="ListParagraph"/>
        <w:numPr>
          <w:ilvl w:val="1"/>
          <w:numId w:val="151"/>
        </w:numPr>
        <w:tabs>
          <w:tab w:pos="479" w:val="left" w:leader="none"/>
        </w:tabs>
        <w:spacing w:line="360" w:lineRule="auto" w:before="5" w:after="0"/>
        <w:ind w:left="478" w:right="123" w:hanging="360"/>
        <w:jc w:val="left"/>
        <w:rPr>
          <w:sz w:val="24"/>
        </w:rPr>
      </w:pPr>
      <w:r>
        <w:rPr>
          <w:sz w:val="24"/>
        </w:rPr>
        <w:t>Plan Maestro de Orientación Educativa. (2011). Recuperado el 30 de enero del 2014. </w:t>
      </w:r>
      <w:hyperlink r:id="rId99">
        <w:r>
          <w:rPr>
            <w:sz w:val="24"/>
          </w:rPr>
          <w:t>http://portal2.edomex.gob.mx/COBAEM/apoyo_Docente/COBAEM/groups/public/</w:t>
        </w:r>
      </w:hyperlink>
      <w:r>
        <w:rPr>
          <w:sz w:val="24"/>
        </w:rPr>
        <w:t> docu</w:t>
      </w:r>
      <w:r>
        <w:rPr>
          <w:spacing w:val="-25"/>
          <w:sz w:val="24"/>
        </w:rPr>
        <w:t> </w:t>
      </w:r>
      <w:r>
        <w:rPr>
          <w:sz w:val="24"/>
        </w:rPr>
        <w:t>ments/edomex_archivo/COBAEM_pdf_plan_maestro.pdf</w:t>
      </w:r>
    </w:p>
    <w:p>
      <w:pPr>
        <w:pStyle w:val="ListParagraph"/>
        <w:numPr>
          <w:ilvl w:val="1"/>
          <w:numId w:val="151"/>
        </w:numPr>
        <w:tabs>
          <w:tab w:pos="479" w:val="left" w:leader="none"/>
        </w:tabs>
        <w:spacing w:line="360" w:lineRule="auto" w:before="5" w:after="0"/>
        <w:ind w:left="478" w:right="121" w:hanging="360"/>
        <w:jc w:val="left"/>
        <w:rPr>
          <w:sz w:val="24"/>
        </w:rPr>
      </w:pPr>
      <w:r>
        <w:rPr>
          <w:sz w:val="24"/>
        </w:rPr>
        <w:t>Ruiz, M. (2008). La evaluación de competencias. Recuperado 03 de Noviembre de 2010</w:t>
      </w:r>
      <w:hyperlink r:id="rId104">
        <w:r>
          <w:rPr>
            <w:sz w:val="24"/>
          </w:rPr>
          <w:t>.h</w:t>
        </w:r>
      </w:hyperlink>
      <w:r>
        <w:rPr>
          <w:sz w:val="24"/>
        </w:rPr>
        <w:t>t</w:t>
      </w:r>
      <w:hyperlink r:id="rId104">
        <w:r>
          <w:rPr>
            <w:sz w:val="24"/>
          </w:rPr>
          <w:t>tp://servicios.encb.ipn.mx/tutorias/formatos/LECTURA_TUTO/LA%20EVA</w:t>
        </w:r>
      </w:hyperlink>
      <w:r>
        <w:rPr>
          <w:sz w:val="24"/>
        </w:rPr>
        <w:t> L</w:t>
      </w:r>
      <w:r>
        <w:rPr>
          <w:spacing w:val="-11"/>
          <w:sz w:val="24"/>
        </w:rPr>
        <w:t> </w:t>
      </w:r>
      <w:r>
        <w:rPr>
          <w:sz w:val="24"/>
        </w:rPr>
        <w:t>UACI%C3%93N%20DE%20COMPETENCIAS.pdf</w:t>
      </w:r>
    </w:p>
    <w:p>
      <w:pPr>
        <w:pStyle w:val="ListParagraph"/>
        <w:numPr>
          <w:ilvl w:val="1"/>
          <w:numId w:val="151"/>
        </w:numPr>
        <w:tabs>
          <w:tab w:pos="479" w:val="left" w:leader="none"/>
          <w:tab w:pos="4958" w:val="left" w:leader="none"/>
        </w:tabs>
        <w:spacing w:line="360" w:lineRule="auto" w:before="5" w:after="0"/>
        <w:ind w:left="478" w:right="112" w:hanging="360"/>
        <w:jc w:val="left"/>
        <w:rPr>
          <w:sz w:val="24"/>
        </w:rPr>
      </w:pPr>
      <w:r>
        <w:rPr>
          <w:sz w:val="24"/>
        </w:rPr>
        <w:t>SEP  (2010-12)  Manual</w:t>
      </w:r>
      <w:r>
        <w:rPr>
          <w:spacing w:val="-20"/>
          <w:sz w:val="24"/>
        </w:rPr>
        <w:t> </w:t>
      </w:r>
      <w:r>
        <w:rPr>
          <w:sz w:val="24"/>
        </w:rPr>
        <w:t>del</w:t>
      </w:r>
      <w:r>
        <w:rPr>
          <w:spacing w:val="37"/>
          <w:sz w:val="24"/>
        </w:rPr>
        <w:t> </w:t>
      </w:r>
      <w:r>
        <w:rPr>
          <w:sz w:val="24"/>
        </w:rPr>
        <w:t>Orientador.</w:t>
        <w:tab/>
        <w:t>Recuperado  el 30 de enero </w:t>
      </w:r>
      <w:r>
        <w:rPr>
          <w:spacing w:val="59"/>
          <w:sz w:val="24"/>
        </w:rPr>
        <w:t> </w:t>
      </w:r>
      <w:r>
        <w:rPr>
          <w:sz w:val="24"/>
        </w:rPr>
        <w:t>del</w:t>
      </w:r>
      <w:r>
        <w:rPr>
          <w:spacing w:val="36"/>
          <w:sz w:val="24"/>
        </w:rPr>
        <w:t> </w:t>
      </w:r>
      <w:r>
        <w:rPr>
          <w:sz w:val="24"/>
        </w:rPr>
        <w:t>2014.</w:t>
      </w:r>
      <w:r>
        <w:rPr>
          <w:w w:val="100"/>
          <w:sz w:val="24"/>
        </w:rPr>
        <w:t> </w:t>
      </w:r>
      <w:hyperlink r:id="rId103">
        <w:r>
          <w:rPr>
            <w:sz w:val="24"/>
          </w:rPr>
          <w:t>http://www.dgb.sep.gob.mx/02-m1/03-iacademica/04-</w:t>
        </w:r>
      </w:hyperlink>
      <w:r>
        <w:rPr>
          <w:sz w:val="24"/>
        </w:rPr>
        <w:t> actividadesparaescolares/orientacioneducativa/FI-MOE.pdf</w:t>
      </w:r>
    </w:p>
    <w:p>
      <w:pPr>
        <w:pStyle w:val="ListParagraph"/>
        <w:numPr>
          <w:ilvl w:val="1"/>
          <w:numId w:val="151"/>
        </w:numPr>
        <w:tabs>
          <w:tab w:pos="479" w:val="left" w:leader="none"/>
        </w:tabs>
        <w:spacing w:line="360" w:lineRule="auto" w:before="2" w:after="0"/>
        <w:ind w:left="478" w:right="123" w:hanging="360"/>
        <w:jc w:val="left"/>
        <w:rPr>
          <w:sz w:val="24"/>
        </w:rPr>
      </w:pPr>
      <w:r>
        <w:rPr>
          <w:sz w:val="24"/>
        </w:rPr>
        <w:t>SEP (2010) Lineamientos de Orientación Educativa. Recuperado 30 de enero del 2014</w:t>
      </w:r>
      <w:hyperlink r:id="rId106">
        <w:r>
          <w:rPr>
            <w:sz w:val="24"/>
          </w:rPr>
          <w:t>.h</w:t>
        </w:r>
      </w:hyperlink>
      <w:r>
        <w:rPr>
          <w:sz w:val="24"/>
        </w:rPr>
        <w:t>t</w:t>
      </w:r>
      <w:hyperlink r:id="rId106">
        <w:r>
          <w:rPr>
            <w:sz w:val="24"/>
          </w:rPr>
          <w:t>tp://www.dgb.sep.gob.mx/02-m1/03-iacademica/04</w:t>
        </w:r>
      </w:hyperlink>
      <w:r>
        <w:rPr>
          <w:sz w:val="24"/>
        </w:rPr>
        <w:t> actividadesparaescolares/orientacioneducativa/FI-LOE.pdf</w:t>
      </w:r>
    </w:p>
    <w:p>
      <w:pPr>
        <w:pStyle w:val="ListParagraph"/>
        <w:numPr>
          <w:ilvl w:val="1"/>
          <w:numId w:val="151"/>
        </w:numPr>
        <w:tabs>
          <w:tab w:pos="479" w:val="left" w:leader="none"/>
          <w:tab w:pos="2126" w:val="left" w:leader="none"/>
          <w:tab w:pos="3477" w:val="left" w:leader="none"/>
        </w:tabs>
        <w:spacing w:line="360" w:lineRule="auto" w:before="5" w:after="0"/>
        <w:ind w:left="478" w:right="113" w:hanging="360"/>
        <w:jc w:val="both"/>
        <w:rPr>
          <w:sz w:val="24"/>
        </w:rPr>
      </w:pPr>
      <w:r>
        <w:rPr>
          <w:sz w:val="24"/>
        </w:rPr>
        <w:t>SEP (2010-12) Programa de Orientación Educativa. Recuperado 30 de enero del 2014.</w:t>
        <w:tab/>
        <w:t>De</w:t>
        <w:tab/>
      </w:r>
      <w:hyperlink r:id="rId103">
        <w:r>
          <w:rPr>
            <w:sz w:val="24"/>
          </w:rPr>
          <w:t>http://www.dgb.sep.gob.mx/02-m1/03-iacademica/04-</w:t>
        </w:r>
      </w:hyperlink>
      <w:r>
        <w:rPr>
          <w:sz w:val="24"/>
        </w:rPr>
        <w:t> actividadesparaescolares/orientacioneducativa/FI-POE.pdf</w:t>
      </w:r>
    </w:p>
    <w:p>
      <w:pPr>
        <w:pStyle w:val="ListParagraph"/>
        <w:numPr>
          <w:ilvl w:val="1"/>
          <w:numId w:val="151"/>
        </w:numPr>
        <w:tabs>
          <w:tab w:pos="479" w:val="left" w:leader="none"/>
        </w:tabs>
        <w:spacing w:line="360" w:lineRule="auto" w:before="2" w:after="0"/>
        <w:ind w:left="478" w:right="111" w:hanging="360"/>
        <w:jc w:val="both"/>
        <w:rPr>
          <w:sz w:val="24"/>
        </w:rPr>
      </w:pPr>
      <w:r>
        <w:rPr>
          <w:sz w:val="24"/>
        </w:rPr>
        <w:t>SEP, (2009). Lineamientos de evaluación del aprendizaje. Recuperado 18 de agosto de 2013. </w:t>
      </w:r>
      <w:hyperlink r:id="rId107">
        <w:r>
          <w:rPr>
            <w:sz w:val="24"/>
          </w:rPr>
          <w:t>http://www.dgb.sep.gob.mx/02-m1/03-iacademica/00-otros/l-</w:t>
        </w:r>
      </w:hyperlink>
      <w:r>
        <w:rPr>
          <w:sz w:val="24"/>
        </w:rPr>
        <w:t> eval-</w:t>
      </w:r>
      <w:r>
        <w:rPr>
          <w:spacing w:val="-10"/>
          <w:sz w:val="24"/>
        </w:rPr>
        <w:t> </w:t>
      </w:r>
      <w:r>
        <w:rPr>
          <w:sz w:val="24"/>
        </w:rPr>
        <w:t>aprendizaje.pdf</w:t>
      </w:r>
    </w:p>
    <w:p>
      <w:pPr>
        <w:pStyle w:val="ListParagraph"/>
        <w:numPr>
          <w:ilvl w:val="1"/>
          <w:numId w:val="151"/>
        </w:numPr>
        <w:tabs>
          <w:tab w:pos="479" w:val="left" w:leader="none"/>
          <w:tab w:pos="2634" w:val="left" w:leader="none"/>
          <w:tab w:pos="3750" w:val="left" w:leader="none"/>
          <w:tab w:pos="4865" w:val="left" w:leader="none"/>
          <w:tab w:pos="6328" w:val="left" w:leader="none"/>
          <w:tab w:pos="7444" w:val="left" w:leader="none"/>
          <w:tab w:pos="8892" w:val="left" w:leader="none"/>
        </w:tabs>
        <w:spacing w:line="360" w:lineRule="auto" w:before="2" w:after="0"/>
        <w:ind w:left="478" w:right="119" w:hanging="360"/>
        <w:jc w:val="both"/>
        <w:rPr>
          <w:sz w:val="24"/>
        </w:rPr>
      </w:pPr>
      <w:r>
        <w:rPr>
          <w:sz w:val="24"/>
        </w:rPr>
        <w:t>Tobón, S. (2006). Aspectos básicos de la formación basada en competencias. Recuperado</w:t>
        <w:tab/>
        <w:t>20</w:t>
        <w:tab/>
        <w:t>de</w:t>
        <w:tab/>
        <w:t>enero</w:t>
        <w:tab/>
        <w:t>de</w:t>
        <w:tab/>
        <w:t>2014,</w:t>
        <w:tab/>
        <w:t>de </w:t>
      </w:r>
      <w:hyperlink r:id="rId108">
        <w:r>
          <w:rPr>
            <w:sz w:val="24"/>
          </w:rPr>
          <w:t>http://maristas.org.mx/gestion/web/doctos/aspectos_basicos_formacion_compete</w:t>
        </w:r>
      </w:hyperlink>
      <w:r>
        <w:rPr>
          <w:sz w:val="24"/>
        </w:rPr>
        <w:t> ncias.pdf</w:t>
      </w:r>
    </w:p>
    <w:p>
      <w:pPr>
        <w:pStyle w:val="ListParagraph"/>
        <w:numPr>
          <w:ilvl w:val="1"/>
          <w:numId w:val="151"/>
        </w:numPr>
        <w:tabs>
          <w:tab w:pos="479" w:val="left" w:leader="none"/>
          <w:tab w:pos="1345" w:val="left" w:leader="none"/>
          <w:tab w:pos="4174" w:val="left" w:leader="none"/>
          <w:tab w:pos="5999" w:val="left" w:leader="none"/>
        </w:tabs>
        <w:spacing w:line="360" w:lineRule="auto" w:before="2" w:after="0"/>
        <w:ind w:left="478" w:right="120" w:hanging="360"/>
        <w:jc w:val="left"/>
        <w:rPr>
          <w:sz w:val="24"/>
        </w:rPr>
      </w:pPr>
      <w:r>
        <w:rPr>
          <w:sz w:val="24"/>
        </w:rPr>
        <w:t>Vélaz,</w:t>
        <w:tab/>
        <w:t>C. </w:t>
      </w:r>
      <w:r>
        <w:rPr>
          <w:spacing w:val="64"/>
          <w:sz w:val="24"/>
        </w:rPr>
        <w:t> </w:t>
      </w:r>
      <w:r>
        <w:rPr>
          <w:sz w:val="24"/>
        </w:rPr>
        <w:t>(1998). </w:t>
      </w:r>
      <w:r>
        <w:rPr>
          <w:spacing w:val="64"/>
          <w:sz w:val="24"/>
        </w:rPr>
        <w:t> </w:t>
      </w:r>
      <w:r>
        <w:rPr>
          <w:sz w:val="24"/>
        </w:rPr>
        <w:t>Orientación</w:t>
        <w:tab/>
        <w:t>e </w:t>
      </w:r>
      <w:r>
        <w:rPr>
          <w:spacing w:val="62"/>
          <w:sz w:val="24"/>
        </w:rPr>
        <w:t> </w:t>
      </w:r>
      <w:r>
        <w:rPr>
          <w:sz w:val="24"/>
        </w:rPr>
        <w:t>intervención</w:t>
        <w:tab/>
        <w:t>psicopedagógica. </w:t>
      </w:r>
      <w:r>
        <w:rPr>
          <w:spacing w:val="55"/>
          <w:sz w:val="24"/>
        </w:rPr>
        <w:t> </w:t>
      </w:r>
      <w:r>
        <w:rPr>
          <w:sz w:val="24"/>
        </w:rPr>
        <w:t>Concepto,</w:t>
      </w:r>
      <w:r>
        <w:rPr>
          <w:w w:val="100"/>
          <w:sz w:val="24"/>
        </w:rPr>
        <w:t> </w:t>
      </w:r>
      <w:r>
        <w:rPr>
          <w:sz w:val="24"/>
        </w:rPr>
        <w:t>modelos, programas y evaluación. Málaga:</w:t>
      </w:r>
      <w:r>
        <w:rPr>
          <w:spacing w:val="-17"/>
          <w:sz w:val="24"/>
        </w:rPr>
        <w:t> </w:t>
      </w:r>
      <w:r>
        <w:rPr>
          <w:sz w:val="24"/>
        </w:rPr>
        <w:t>Aljibe.</w:t>
      </w:r>
    </w:p>
    <w:p>
      <w:pPr>
        <w:spacing w:after="0" w:line="360" w:lineRule="auto"/>
        <w:jc w:val="left"/>
        <w:rPr>
          <w:sz w:val="24"/>
        </w:rPr>
        <w:sectPr>
          <w:pgSz w:w="12240" w:h="15840"/>
          <w:pgMar w:header="0" w:footer="943" w:top="1360" w:bottom="1200" w:left="166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8"/>
        </w:rPr>
      </w:pPr>
    </w:p>
    <w:p>
      <w:pPr>
        <w:pStyle w:val="BodyText"/>
        <w:ind w:left="111"/>
        <w:rPr>
          <w:rFonts w:ascii="Times New Roman"/>
          <w:sz w:val="20"/>
        </w:rPr>
      </w:pPr>
      <w:r>
        <w:rPr>
          <w:rFonts w:ascii="Times New Roman"/>
          <w:sz w:val="20"/>
        </w:rPr>
        <w:drawing>
          <wp:inline distT="0" distB="0" distL="0" distR="0">
            <wp:extent cx="5788696" cy="4933378"/>
            <wp:effectExtent l="0" t="0" r="0" b="0"/>
            <wp:docPr id="107" name="image62.png" descr=""/>
            <wp:cNvGraphicFramePr>
              <a:graphicFrameLocks noChangeAspect="1"/>
            </wp:cNvGraphicFramePr>
            <a:graphic>
              <a:graphicData uri="http://schemas.openxmlformats.org/drawingml/2006/picture">
                <pic:pic>
                  <pic:nvPicPr>
                    <pic:cNvPr id="108" name="image62.png"/>
                    <pic:cNvPicPr/>
                  </pic:nvPicPr>
                  <pic:blipFill>
                    <a:blip r:embed="rId109" cstate="print"/>
                    <a:stretch>
                      <a:fillRect/>
                    </a:stretch>
                  </pic:blipFill>
                  <pic:spPr>
                    <a:xfrm>
                      <a:off x="0" y="0"/>
                      <a:ext cx="5788696" cy="493337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943" w:top="1500" w:bottom="1140" w:left="1300" w:right="1300"/>
        </w:sectPr>
      </w:pPr>
    </w:p>
    <w:p>
      <w:pPr>
        <w:spacing w:before="35"/>
        <w:ind w:left="118" w:right="0" w:firstLine="0"/>
        <w:jc w:val="left"/>
        <w:rPr>
          <w:rFonts w:ascii="Calibri"/>
          <w:b/>
          <w:sz w:val="22"/>
        </w:rPr>
      </w:pPr>
      <w:r>
        <w:rPr>
          <w:rFonts w:ascii="Calibri"/>
          <w:b/>
          <w:sz w:val="22"/>
        </w:rPr>
        <w:t>ANEXO 1. FODA</w:t>
      </w:r>
    </w:p>
    <w:p>
      <w:pPr>
        <w:pStyle w:val="BodyText"/>
        <w:rPr>
          <w:rFonts w:ascii="Calibri"/>
          <w:b/>
          <w:sz w:val="15"/>
        </w:rPr>
      </w:pPr>
    </w:p>
    <w:tbl>
      <w:tblPr>
        <w:tblW w:w="0" w:type="auto"/>
        <w:jc w:val="left"/>
        <w:tblInd w:w="2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38"/>
        <w:gridCol w:w="4544"/>
        <w:gridCol w:w="3289"/>
      </w:tblGrid>
      <w:tr>
        <w:trPr>
          <w:trHeight w:val="286" w:hRule="exact"/>
        </w:trPr>
        <w:tc>
          <w:tcPr>
            <w:tcW w:w="1538" w:type="dxa"/>
          </w:tcPr>
          <w:p>
            <w:pPr/>
          </w:p>
        </w:tc>
        <w:tc>
          <w:tcPr>
            <w:tcW w:w="4544" w:type="dxa"/>
          </w:tcPr>
          <w:p>
            <w:pPr>
              <w:pStyle w:val="TableParagraph"/>
              <w:spacing w:line="272" w:lineRule="exact"/>
              <w:ind w:left="100"/>
              <w:rPr>
                <w:b/>
                <w:sz w:val="24"/>
              </w:rPr>
            </w:pPr>
            <w:r>
              <w:rPr>
                <w:b/>
                <w:sz w:val="24"/>
              </w:rPr>
              <w:t>POSITIVOS</w:t>
            </w:r>
          </w:p>
        </w:tc>
        <w:tc>
          <w:tcPr>
            <w:tcW w:w="3289" w:type="dxa"/>
          </w:tcPr>
          <w:p>
            <w:pPr>
              <w:pStyle w:val="TableParagraph"/>
              <w:spacing w:line="272" w:lineRule="exact"/>
              <w:rPr>
                <w:b/>
                <w:sz w:val="24"/>
              </w:rPr>
            </w:pPr>
            <w:r>
              <w:rPr>
                <w:b/>
                <w:sz w:val="24"/>
              </w:rPr>
              <w:t>NEGATIVOS</w:t>
            </w:r>
          </w:p>
        </w:tc>
      </w:tr>
      <w:tr>
        <w:trPr>
          <w:trHeight w:val="7115" w:hRule="exact"/>
        </w:trPr>
        <w:tc>
          <w:tcPr>
            <w:tcW w:w="1538" w:type="dxa"/>
          </w:tcPr>
          <w:p>
            <w:pPr>
              <w:pStyle w:val="TableParagraph"/>
              <w:spacing w:line="274" w:lineRule="exact"/>
              <w:rPr>
                <w:b/>
                <w:sz w:val="24"/>
              </w:rPr>
            </w:pPr>
            <w:r>
              <w:rPr>
                <w:b/>
                <w:sz w:val="24"/>
              </w:rPr>
              <w:t>INTERNOS</w:t>
            </w:r>
          </w:p>
        </w:tc>
        <w:tc>
          <w:tcPr>
            <w:tcW w:w="4544" w:type="dxa"/>
          </w:tcPr>
          <w:p>
            <w:pPr>
              <w:pStyle w:val="TableParagraph"/>
              <w:spacing w:line="274" w:lineRule="exact"/>
              <w:ind w:left="100"/>
              <w:jc w:val="both"/>
              <w:rPr>
                <w:b/>
                <w:sz w:val="24"/>
              </w:rPr>
            </w:pPr>
            <w:r>
              <w:rPr>
                <w:b/>
                <w:sz w:val="24"/>
              </w:rPr>
              <w:t>FORTALEZAS</w:t>
            </w:r>
          </w:p>
          <w:p>
            <w:pPr>
              <w:pStyle w:val="TableParagraph"/>
              <w:ind w:left="100" w:right="100"/>
              <w:jc w:val="both"/>
              <w:rPr>
                <w:sz w:val="24"/>
              </w:rPr>
            </w:pPr>
            <w:r>
              <w:rPr>
                <w:sz w:val="24"/>
              </w:rPr>
              <w:t>El haber sido Orientador Administrativo por tres años y medio en el Colegio de Bachilleres del Estado de México, Plantel Valle de Chalco y por ende con el conocimiento de cuáles es el modos vivendis de los</w:t>
            </w:r>
            <w:r>
              <w:rPr>
                <w:spacing w:val="-8"/>
                <w:sz w:val="24"/>
              </w:rPr>
              <w:t> </w:t>
            </w:r>
            <w:r>
              <w:rPr>
                <w:sz w:val="24"/>
              </w:rPr>
              <w:t>Orientadores.</w:t>
            </w:r>
          </w:p>
          <w:p>
            <w:pPr>
              <w:pStyle w:val="TableParagraph"/>
              <w:spacing w:before="7"/>
              <w:ind w:left="0"/>
              <w:rPr>
                <w:rFonts w:ascii="Calibri"/>
                <w:b/>
                <w:sz w:val="22"/>
              </w:rPr>
            </w:pPr>
          </w:p>
          <w:p>
            <w:pPr>
              <w:pStyle w:val="TableParagraph"/>
              <w:ind w:left="100" w:right="102"/>
              <w:jc w:val="both"/>
              <w:rPr>
                <w:sz w:val="24"/>
              </w:rPr>
            </w:pPr>
            <w:r>
              <w:rPr>
                <w:sz w:val="24"/>
              </w:rPr>
              <w:t>Agente proactivo y capaz de transmitir y compartir información y/o conocimiento fiel de la Orientación.</w:t>
            </w:r>
          </w:p>
          <w:p>
            <w:pPr>
              <w:pStyle w:val="TableParagraph"/>
              <w:spacing w:before="7"/>
              <w:ind w:left="0"/>
              <w:rPr>
                <w:rFonts w:ascii="Calibri"/>
                <w:b/>
                <w:sz w:val="22"/>
              </w:rPr>
            </w:pPr>
          </w:p>
          <w:p>
            <w:pPr>
              <w:pStyle w:val="TableParagraph"/>
              <w:ind w:left="100" w:right="98"/>
              <w:jc w:val="both"/>
              <w:rPr>
                <w:sz w:val="24"/>
              </w:rPr>
            </w:pPr>
            <w:r>
              <w:rPr>
                <w:sz w:val="24"/>
              </w:rPr>
              <w:t>Cuento con la bibliografía y/o documentos que son pieza clave para comprender a la Orientación y al Orientador.</w:t>
            </w:r>
          </w:p>
          <w:p>
            <w:pPr>
              <w:pStyle w:val="TableParagraph"/>
              <w:ind w:left="0"/>
              <w:rPr>
                <w:rFonts w:ascii="Calibri"/>
                <w:b/>
                <w:sz w:val="24"/>
              </w:rPr>
            </w:pPr>
          </w:p>
          <w:p>
            <w:pPr>
              <w:pStyle w:val="TableParagraph"/>
              <w:spacing w:before="3"/>
              <w:ind w:left="0"/>
              <w:rPr>
                <w:rFonts w:ascii="Calibri"/>
                <w:b/>
                <w:sz w:val="18"/>
              </w:rPr>
            </w:pPr>
          </w:p>
          <w:p>
            <w:pPr>
              <w:pStyle w:val="TableParagraph"/>
              <w:ind w:left="100" w:right="101"/>
              <w:jc w:val="both"/>
              <w:rPr>
                <w:sz w:val="24"/>
              </w:rPr>
            </w:pPr>
            <w:r>
              <w:rPr>
                <w:sz w:val="24"/>
              </w:rPr>
              <w:t>Orientador comprometido, profesional, estricto y congruente en palabra y obra. Tolerante y con gusto por la atención, servicio y apoyo a los demás.</w:t>
            </w:r>
          </w:p>
          <w:p>
            <w:pPr>
              <w:pStyle w:val="TableParagraph"/>
              <w:spacing w:before="8"/>
              <w:ind w:left="0"/>
              <w:rPr>
                <w:rFonts w:ascii="Calibri"/>
                <w:b/>
                <w:sz w:val="19"/>
              </w:rPr>
            </w:pPr>
          </w:p>
          <w:p>
            <w:pPr>
              <w:pStyle w:val="TableParagraph"/>
              <w:ind w:left="100" w:right="104"/>
              <w:jc w:val="both"/>
              <w:rPr>
                <w:sz w:val="24"/>
              </w:rPr>
            </w:pPr>
            <w:r>
              <w:rPr>
                <w:sz w:val="24"/>
              </w:rPr>
              <w:t>Cuando es el responsable de una actividad llega al logro del mismo.</w:t>
            </w:r>
          </w:p>
        </w:tc>
        <w:tc>
          <w:tcPr>
            <w:tcW w:w="3289" w:type="dxa"/>
          </w:tcPr>
          <w:p>
            <w:pPr>
              <w:pStyle w:val="TableParagraph"/>
              <w:spacing w:line="274" w:lineRule="exact"/>
              <w:jc w:val="both"/>
              <w:rPr>
                <w:b/>
                <w:sz w:val="24"/>
              </w:rPr>
            </w:pPr>
            <w:r>
              <w:rPr>
                <w:b/>
                <w:sz w:val="24"/>
              </w:rPr>
              <w:t>DEBILIDADES</w:t>
            </w:r>
          </w:p>
          <w:p>
            <w:pPr>
              <w:pStyle w:val="TableParagraph"/>
              <w:spacing w:before="7"/>
              <w:ind w:left="0"/>
              <w:rPr>
                <w:rFonts w:ascii="Calibri"/>
                <w:b/>
                <w:sz w:val="22"/>
              </w:rPr>
            </w:pPr>
          </w:p>
          <w:p>
            <w:pPr>
              <w:pStyle w:val="TableParagraph"/>
              <w:ind w:right="104"/>
              <w:jc w:val="both"/>
              <w:rPr>
                <w:sz w:val="24"/>
              </w:rPr>
            </w:pPr>
            <w:r>
              <w:rPr>
                <w:sz w:val="24"/>
              </w:rPr>
              <w:t>Conocimiento sólo  teórico de la verdadera aplicación y función de la Orientación.</w:t>
            </w:r>
          </w:p>
          <w:p>
            <w:pPr>
              <w:pStyle w:val="TableParagraph"/>
              <w:spacing w:before="7"/>
              <w:ind w:left="0"/>
              <w:rPr>
                <w:rFonts w:ascii="Calibri"/>
                <w:b/>
                <w:sz w:val="22"/>
              </w:rPr>
            </w:pPr>
          </w:p>
          <w:p>
            <w:pPr>
              <w:pStyle w:val="TableParagraph"/>
              <w:ind w:right="101"/>
              <w:jc w:val="both"/>
              <w:rPr>
                <w:sz w:val="24"/>
              </w:rPr>
            </w:pPr>
            <w:r>
              <w:rPr>
                <w:sz w:val="24"/>
              </w:rPr>
              <w:t>Ocho meses de experiencia en la docencia, en la elaboración y puesta en práctica de una Planeación.</w:t>
            </w:r>
          </w:p>
          <w:p>
            <w:pPr>
              <w:pStyle w:val="TableParagraph"/>
              <w:spacing w:before="8"/>
              <w:ind w:left="0"/>
              <w:rPr>
                <w:rFonts w:ascii="Calibri"/>
                <w:b/>
                <w:sz w:val="22"/>
              </w:rPr>
            </w:pPr>
          </w:p>
          <w:p>
            <w:pPr>
              <w:pStyle w:val="TableParagraph"/>
              <w:tabs>
                <w:tab w:pos="1985" w:val="left" w:leader="none"/>
                <w:tab w:pos="2988" w:val="left" w:leader="none"/>
              </w:tabs>
              <w:ind w:right="101"/>
              <w:jc w:val="both"/>
              <w:rPr>
                <w:sz w:val="24"/>
              </w:rPr>
            </w:pPr>
            <w:r>
              <w:rPr>
                <w:sz w:val="24"/>
              </w:rPr>
              <w:t>Problemas</w:t>
              <w:tab/>
              <w:t>en</w:t>
              <w:tab/>
              <w:t>la Organización de los recursos.</w:t>
            </w:r>
          </w:p>
          <w:p>
            <w:pPr>
              <w:pStyle w:val="TableParagraph"/>
              <w:spacing w:before="7"/>
              <w:ind w:left="0"/>
              <w:rPr>
                <w:rFonts w:ascii="Calibri"/>
                <w:b/>
                <w:sz w:val="22"/>
              </w:rPr>
            </w:pPr>
          </w:p>
          <w:p>
            <w:pPr>
              <w:pStyle w:val="TableParagraph"/>
              <w:ind w:right="101"/>
              <w:jc w:val="both"/>
              <w:rPr>
                <w:sz w:val="24"/>
              </w:rPr>
            </w:pPr>
            <w:r>
              <w:rPr>
                <w:sz w:val="24"/>
              </w:rPr>
              <w:t>Recordar, Re-direccionar y auto- motivar de manera esporádica las fortalezas, pieza clave, para llegar al buen fin de las actividades encomendadas.</w:t>
            </w:r>
          </w:p>
        </w:tc>
      </w:tr>
      <w:tr>
        <w:trPr>
          <w:trHeight w:val="4705" w:hRule="exact"/>
        </w:trPr>
        <w:tc>
          <w:tcPr>
            <w:tcW w:w="1538" w:type="dxa"/>
          </w:tcPr>
          <w:p>
            <w:pPr>
              <w:pStyle w:val="TableParagraph"/>
              <w:spacing w:line="274" w:lineRule="exact"/>
              <w:rPr>
                <w:b/>
                <w:sz w:val="24"/>
              </w:rPr>
            </w:pPr>
            <w:r>
              <w:rPr>
                <w:b/>
                <w:sz w:val="24"/>
              </w:rPr>
              <w:t>EXTERNOS</w:t>
            </w:r>
          </w:p>
        </w:tc>
        <w:tc>
          <w:tcPr>
            <w:tcW w:w="4544" w:type="dxa"/>
          </w:tcPr>
          <w:p>
            <w:pPr>
              <w:pStyle w:val="TableParagraph"/>
              <w:spacing w:line="274" w:lineRule="exact"/>
              <w:ind w:left="100"/>
              <w:jc w:val="both"/>
              <w:rPr>
                <w:b/>
                <w:sz w:val="24"/>
              </w:rPr>
            </w:pPr>
            <w:r>
              <w:rPr>
                <w:b/>
                <w:sz w:val="24"/>
              </w:rPr>
              <w:t>OPORTUNIDADES</w:t>
            </w:r>
          </w:p>
          <w:p>
            <w:pPr>
              <w:pStyle w:val="TableParagraph"/>
              <w:spacing w:before="5"/>
              <w:ind w:left="0"/>
              <w:rPr>
                <w:rFonts w:ascii="Calibri"/>
                <w:b/>
                <w:sz w:val="22"/>
              </w:rPr>
            </w:pPr>
          </w:p>
          <w:p>
            <w:pPr>
              <w:pStyle w:val="TableParagraph"/>
              <w:spacing w:line="480" w:lineRule="auto"/>
              <w:ind w:left="167" w:right="133" w:hanging="68"/>
              <w:jc w:val="both"/>
              <w:rPr>
                <w:sz w:val="24"/>
              </w:rPr>
            </w:pPr>
            <w:r>
              <w:rPr>
                <w:sz w:val="24"/>
              </w:rPr>
              <w:t>El Perfil profesional de los Orientadores. Tiempo de experiencia en el área.</w:t>
            </w:r>
          </w:p>
          <w:p>
            <w:pPr>
              <w:pStyle w:val="TableParagraph"/>
              <w:spacing w:before="8"/>
              <w:ind w:left="100" w:right="103"/>
              <w:jc w:val="both"/>
              <w:rPr>
                <w:sz w:val="24"/>
              </w:rPr>
            </w:pPr>
            <w:r>
              <w:rPr>
                <w:sz w:val="24"/>
              </w:rPr>
              <w:t>Subestimar la capacidad sobre los conocimientos y la experiencia del Orientador en cuestión.</w:t>
            </w:r>
          </w:p>
          <w:p>
            <w:pPr>
              <w:pStyle w:val="TableParagraph"/>
              <w:spacing w:before="7"/>
              <w:ind w:left="0"/>
              <w:rPr>
                <w:rFonts w:ascii="Calibri"/>
                <w:b/>
                <w:sz w:val="22"/>
              </w:rPr>
            </w:pPr>
          </w:p>
          <w:p>
            <w:pPr>
              <w:pStyle w:val="TableParagraph"/>
              <w:ind w:left="100" w:right="103"/>
              <w:jc w:val="both"/>
              <w:rPr>
                <w:sz w:val="24"/>
              </w:rPr>
            </w:pPr>
            <w:r>
              <w:rPr>
                <w:sz w:val="24"/>
              </w:rPr>
              <w:t>Los Orientadores no hacen uso de su perfil profesional, ya que para funciones administrativas, se deja de lado, no es de ayuda y tiene nula trascendencia  para el trabajo en el</w:t>
            </w:r>
            <w:r>
              <w:rPr>
                <w:spacing w:val="-8"/>
                <w:sz w:val="24"/>
              </w:rPr>
              <w:t> </w:t>
            </w:r>
            <w:r>
              <w:rPr>
                <w:sz w:val="24"/>
              </w:rPr>
              <w:t>área.</w:t>
            </w:r>
          </w:p>
        </w:tc>
        <w:tc>
          <w:tcPr>
            <w:tcW w:w="3289" w:type="dxa"/>
          </w:tcPr>
          <w:p>
            <w:pPr>
              <w:pStyle w:val="TableParagraph"/>
              <w:spacing w:line="274" w:lineRule="exact"/>
              <w:jc w:val="both"/>
              <w:rPr>
                <w:b/>
                <w:sz w:val="24"/>
              </w:rPr>
            </w:pPr>
            <w:r>
              <w:rPr>
                <w:b/>
                <w:sz w:val="24"/>
              </w:rPr>
              <w:t>AMENAZAS</w:t>
            </w:r>
          </w:p>
          <w:p>
            <w:pPr>
              <w:pStyle w:val="TableParagraph"/>
              <w:spacing w:before="5"/>
              <w:ind w:left="0"/>
              <w:rPr>
                <w:rFonts w:ascii="Calibri"/>
                <w:b/>
                <w:sz w:val="22"/>
              </w:rPr>
            </w:pPr>
          </w:p>
          <w:p>
            <w:pPr>
              <w:pStyle w:val="TableParagraph"/>
              <w:tabs>
                <w:tab w:pos="2694" w:val="left" w:leader="none"/>
              </w:tabs>
              <w:ind w:right="99"/>
              <w:jc w:val="both"/>
              <w:rPr>
                <w:sz w:val="24"/>
              </w:rPr>
            </w:pPr>
            <w:r>
              <w:rPr>
                <w:sz w:val="24"/>
              </w:rPr>
              <w:t>Resistencia por parte de los Orientadores</w:t>
              <w:tab/>
              <w:t>para abandonar y/o dejar en un segundo plano las funciones de carácter</w:t>
            </w:r>
            <w:r>
              <w:rPr>
                <w:spacing w:val="-9"/>
                <w:sz w:val="24"/>
              </w:rPr>
              <w:t> </w:t>
            </w:r>
            <w:r>
              <w:rPr>
                <w:sz w:val="24"/>
              </w:rPr>
              <w:t>Administrativo.</w:t>
            </w:r>
          </w:p>
          <w:p>
            <w:pPr>
              <w:pStyle w:val="TableParagraph"/>
              <w:spacing w:before="8"/>
              <w:ind w:left="0"/>
              <w:rPr>
                <w:rFonts w:ascii="Calibri"/>
                <w:b/>
                <w:sz w:val="22"/>
              </w:rPr>
            </w:pPr>
          </w:p>
          <w:p>
            <w:pPr>
              <w:pStyle w:val="TableParagraph"/>
              <w:ind w:right="100"/>
              <w:jc w:val="both"/>
              <w:rPr>
                <w:sz w:val="24"/>
              </w:rPr>
            </w:pPr>
            <w:r>
              <w:rPr>
                <w:sz w:val="24"/>
              </w:rPr>
              <w:t>Que los Directivos den pocas facilidades en espacios y tiempo para el trabajo con</w:t>
            </w:r>
            <w:r>
              <w:rPr>
                <w:spacing w:val="-7"/>
                <w:sz w:val="24"/>
              </w:rPr>
              <w:t> </w:t>
            </w:r>
            <w:r>
              <w:rPr>
                <w:sz w:val="24"/>
              </w:rPr>
              <w:t>ellos.</w:t>
            </w:r>
          </w:p>
          <w:p>
            <w:pPr>
              <w:pStyle w:val="TableParagraph"/>
              <w:spacing w:before="7"/>
              <w:ind w:left="0"/>
              <w:rPr>
                <w:rFonts w:ascii="Calibri"/>
                <w:b/>
                <w:sz w:val="22"/>
              </w:rPr>
            </w:pPr>
          </w:p>
          <w:p>
            <w:pPr>
              <w:pStyle w:val="TableParagraph"/>
              <w:ind w:right="100"/>
              <w:jc w:val="both"/>
              <w:rPr>
                <w:sz w:val="24"/>
              </w:rPr>
            </w:pPr>
            <w:r>
              <w:rPr>
                <w:sz w:val="24"/>
              </w:rPr>
              <w:t>Desconocer qué uso se le dará a la información a priori de este proyecto de intervención.</w:t>
            </w:r>
          </w:p>
        </w:tc>
      </w:tr>
    </w:tbl>
    <w:p>
      <w:pPr>
        <w:spacing w:after="0"/>
        <w:jc w:val="both"/>
        <w:rPr>
          <w:sz w:val="24"/>
        </w:rPr>
        <w:sectPr>
          <w:pgSz w:w="12240" w:h="15840"/>
          <w:pgMar w:header="0" w:footer="943" w:top="1380" w:bottom="1140" w:left="1300" w:right="1180"/>
        </w:sectPr>
      </w:pPr>
    </w:p>
    <w:p>
      <w:pPr>
        <w:pStyle w:val="Heading1"/>
        <w:spacing w:before="54"/>
        <w:ind w:left="238"/>
      </w:pPr>
      <w:r>
        <w:rPr/>
        <w:t>ANEXO 2.MISIÓN, VISIÓN Y VALORES</w:t>
      </w:r>
    </w:p>
    <w:p>
      <w:pPr>
        <w:pStyle w:val="BodyText"/>
        <w:spacing w:before="2"/>
        <w:rPr>
          <w:b/>
          <w:sz w:val="1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5166"/>
      </w:tblGrid>
      <w:tr>
        <w:trPr>
          <w:trHeight w:val="562" w:hRule="exact"/>
        </w:trPr>
        <w:tc>
          <w:tcPr>
            <w:tcW w:w="4489" w:type="dxa"/>
          </w:tcPr>
          <w:p>
            <w:pPr>
              <w:pStyle w:val="TableParagraph"/>
              <w:ind w:left="1718" w:right="1718" w:hanging="4"/>
              <w:jc w:val="center"/>
              <w:rPr>
                <w:sz w:val="24"/>
              </w:rPr>
            </w:pPr>
            <w:r>
              <w:rPr>
                <w:sz w:val="24"/>
              </w:rPr>
              <w:t>Misión COBAEM</w:t>
            </w:r>
          </w:p>
        </w:tc>
        <w:tc>
          <w:tcPr>
            <w:tcW w:w="5166" w:type="dxa"/>
          </w:tcPr>
          <w:p>
            <w:pPr>
              <w:pStyle w:val="TableParagraph"/>
              <w:spacing w:line="272" w:lineRule="exact"/>
              <w:ind w:left="1115" w:right="1117"/>
              <w:jc w:val="center"/>
              <w:rPr>
                <w:sz w:val="24"/>
              </w:rPr>
            </w:pPr>
            <w:r>
              <w:rPr>
                <w:sz w:val="24"/>
              </w:rPr>
              <w:t>Misión de la Orientación</w:t>
            </w:r>
          </w:p>
        </w:tc>
      </w:tr>
      <w:tr>
        <w:trPr>
          <w:trHeight w:val="3046" w:hRule="exact"/>
        </w:trPr>
        <w:tc>
          <w:tcPr>
            <w:tcW w:w="4489" w:type="dxa"/>
          </w:tcPr>
          <w:p>
            <w:pPr>
              <w:pStyle w:val="TableParagraph"/>
              <w:ind w:right="99"/>
              <w:jc w:val="both"/>
              <w:rPr>
                <w:sz w:val="24"/>
              </w:rPr>
            </w:pPr>
            <w:r>
              <w:rPr>
                <w:sz w:val="24"/>
              </w:rPr>
              <w:t>Impartir estudios de bachillerato general a través de un marco curricular común, basado en el desarrollo de competencias que formen de manera integral jóvenes responsables,  solidarios y comprometidos, capaces de incorporase a la educación superior y al sector productivo que les permita mejorar su calidad de</w:t>
            </w:r>
            <w:r>
              <w:rPr>
                <w:spacing w:val="-10"/>
                <w:sz w:val="24"/>
              </w:rPr>
              <w:t> </w:t>
            </w:r>
            <w:r>
              <w:rPr>
                <w:sz w:val="24"/>
              </w:rPr>
              <w:t>vida.</w:t>
            </w:r>
          </w:p>
        </w:tc>
        <w:tc>
          <w:tcPr>
            <w:tcW w:w="5166" w:type="dxa"/>
          </w:tcPr>
          <w:p>
            <w:pPr>
              <w:pStyle w:val="TableParagraph"/>
              <w:ind w:right="105" w:firstLine="67"/>
              <w:jc w:val="both"/>
              <w:rPr>
                <w:sz w:val="24"/>
              </w:rPr>
            </w:pPr>
            <w:r>
              <w:rPr>
                <w:sz w:val="24"/>
              </w:rPr>
              <w:t>Encausar las capacidades del individuo y posibilitar su integración en el contexto social, así mismo contribuir a la adquisición de aprendizajes significativos para construir un proyecto de vida.</w:t>
            </w:r>
          </w:p>
        </w:tc>
      </w:tr>
      <w:tr>
        <w:trPr>
          <w:trHeight w:val="562" w:hRule="exact"/>
        </w:trPr>
        <w:tc>
          <w:tcPr>
            <w:tcW w:w="4489" w:type="dxa"/>
          </w:tcPr>
          <w:p>
            <w:pPr>
              <w:pStyle w:val="TableParagraph"/>
              <w:ind w:left="1624" w:right="1624"/>
              <w:jc w:val="center"/>
              <w:rPr>
                <w:sz w:val="24"/>
              </w:rPr>
            </w:pPr>
            <w:r>
              <w:rPr>
                <w:sz w:val="24"/>
              </w:rPr>
              <w:t>Visión COBAEM</w:t>
            </w:r>
          </w:p>
        </w:tc>
        <w:tc>
          <w:tcPr>
            <w:tcW w:w="5166" w:type="dxa"/>
          </w:tcPr>
          <w:p>
            <w:pPr>
              <w:pStyle w:val="TableParagraph"/>
              <w:spacing w:line="272" w:lineRule="exact"/>
              <w:ind w:left="1115" w:right="1117"/>
              <w:jc w:val="center"/>
              <w:rPr>
                <w:sz w:val="24"/>
              </w:rPr>
            </w:pPr>
            <w:r>
              <w:rPr>
                <w:sz w:val="24"/>
              </w:rPr>
              <w:t>Visión de la Orientación</w:t>
            </w:r>
          </w:p>
        </w:tc>
      </w:tr>
      <w:tr>
        <w:trPr>
          <w:trHeight w:val="2770" w:hRule="exact"/>
        </w:trPr>
        <w:tc>
          <w:tcPr>
            <w:tcW w:w="4489" w:type="dxa"/>
          </w:tcPr>
          <w:p>
            <w:pPr>
              <w:pStyle w:val="TableParagraph"/>
              <w:ind w:right="100"/>
              <w:jc w:val="both"/>
              <w:rPr>
                <w:sz w:val="24"/>
              </w:rPr>
            </w:pPr>
            <w:r>
              <w:rPr>
                <w:sz w:val="24"/>
              </w:rPr>
              <w:t>Ser una Institución de educación media superior que se distinga a nivel estatal y nacional por su calidad, liderazgo académico y por el desarrollo del perfil de egreso de sus estudiantes, mediante la implementación de programas de mejora continua en un ambiente de responsabilidad y disciplina académica.</w:t>
            </w:r>
          </w:p>
        </w:tc>
        <w:tc>
          <w:tcPr>
            <w:tcW w:w="5166" w:type="dxa"/>
          </w:tcPr>
          <w:p>
            <w:pPr>
              <w:pStyle w:val="TableParagraph"/>
              <w:ind w:right="106"/>
              <w:jc w:val="both"/>
              <w:rPr>
                <w:sz w:val="24"/>
              </w:rPr>
            </w:pPr>
            <w:r>
              <w:rPr>
                <w:sz w:val="24"/>
              </w:rPr>
              <w:t>Promover un espacio para la reflexión y acción en la búsqueda del desarrollo de valores y habilidades, así como la autodeterminación y creatividad del</w:t>
            </w:r>
            <w:r>
              <w:rPr>
                <w:spacing w:val="-14"/>
                <w:sz w:val="24"/>
              </w:rPr>
              <w:t> </w:t>
            </w:r>
            <w:r>
              <w:rPr>
                <w:sz w:val="24"/>
              </w:rPr>
              <w:t>bachiller.</w:t>
            </w:r>
          </w:p>
        </w:tc>
      </w:tr>
      <w:tr>
        <w:trPr>
          <w:trHeight w:val="562" w:hRule="exact"/>
        </w:trPr>
        <w:tc>
          <w:tcPr>
            <w:tcW w:w="4489" w:type="dxa"/>
          </w:tcPr>
          <w:p>
            <w:pPr>
              <w:pStyle w:val="TableParagraph"/>
              <w:ind w:left="1624" w:right="1625"/>
              <w:jc w:val="center"/>
              <w:rPr>
                <w:sz w:val="24"/>
              </w:rPr>
            </w:pPr>
            <w:r>
              <w:rPr>
                <w:sz w:val="24"/>
              </w:rPr>
              <w:t>Objetivo (s) COBAEM</w:t>
            </w:r>
          </w:p>
        </w:tc>
        <w:tc>
          <w:tcPr>
            <w:tcW w:w="5166" w:type="dxa"/>
          </w:tcPr>
          <w:p>
            <w:pPr>
              <w:pStyle w:val="TableParagraph"/>
              <w:spacing w:line="272" w:lineRule="exact"/>
              <w:ind w:left="1117" w:right="1117"/>
              <w:jc w:val="center"/>
              <w:rPr>
                <w:sz w:val="24"/>
              </w:rPr>
            </w:pPr>
            <w:r>
              <w:rPr>
                <w:sz w:val="24"/>
              </w:rPr>
              <w:t>Objetivos de la Orientación</w:t>
            </w:r>
          </w:p>
        </w:tc>
      </w:tr>
      <w:tr>
        <w:trPr>
          <w:trHeight w:val="2218" w:hRule="exact"/>
        </w:trPr>
        <w:tc>
          <w:tcPr>
            <w:tcW w:w="4489" w:type="dxa"/>
          </w:tcPr>
          <w:p>
            <w:pPr>
              <w:pStyle w:val="TableParagraph"/>
              <w:ind w:right="103"/>
              <w:jc w:val="both"/>
              <w:rPr>
                <w:sz w:val="24"/>
              </w:rPr>
            </w:pPr>
            <w:r>
              <w:rPr>
                <w:sz w:val="24"/>
              </w:rPr>
              <w:t>Brindar una educación integral y de calidad en la cual se promueva el desarrollo de valores en un ámbito de respeto que contribuya al crecimiento  de nuestra</w:t>
            </w:r>
            <w:r>
              <w:rPr>
                <w:spacing w:val="-7"/>
                <w:sz w:val="24"/>
              </w:rPr>
              <w:t> </w:t>
            </w:r>
            <w:r>
              <w:rPr>
                <w:sz w:val="24"/>
              </w:rPr>
              <w:t>entidad.</w:t>
            </w:r>
          </w:p>
        </w:tc>
        <w:tc>
          <w:tcPr>
            <w:tcW w:w="5166" w:type="dxa"/>
          </w:tcPr>
          <w:p>
            <w:pPr>
              <w:pStyle w:val="TableParagraph"/>
              <w:ind w:right="103"/>
              <w:jc w:val="both"/>
              <w:rPr>
                <w:sz w:val="24"/>
              </w:rPr>
            </w:pPr>
            <w:r>
              <w:rPr>
                <w:sz w:val="24"/>
              </w:rPr>
              <w:t>Desarrollar en los estudiantes del Bachillerato General, habilidades y actitudes que contribuyan a formar su perfil de egreso, partiendo de sus condiciones socioculturales  o problemas psicopedagógicos que los posicionan en riesgo</w:t>
            </w:r>
            <w:r>
              <w:rPr>
                <w:spacing w:val="-9"/>
                <w:sz w:val="24"/>
              </w:rPr>
              <w:t> </w:t>
            </w:r>
            <w:r>
              <w:rPr>
                <w:sz w:val="24"/>
              </w:rPr>
              <w:t>escolar.</w:t>
            </w:r>
          </w:p>
        </w:tc>
      </w:tr>
      <w:tr>
        <w:trPr>
          <w:trHeight w:val="562" w:hRule="exact"/>
        </w:trPr>
        <w:tc>
          <w:tcPr>
            <w:tcW w:w="4489" w:type="dxa"/>
          </w:tcPr>
          <w:p>
            <w:pPr>
              <w:pStyle w:val="TableParagraph"/>
              <w:ind w:left="1718" w:right="1718" w:hanging="1"/>
              <w:jc w:val="center"/>
              <w:rPr>
                <w:sz w:val="24"/>
              </w:rPr>
            </w:pPr>
            <w:r>
              <w:rPr>
                <w:sz w:val="24"/>
              </w:rPr>
              <w:t>Valores COBAEM</w:t>
            </w:r>
          </w:p>
        </w:tc>
        <w:tc>
          <w:tcPr>
            <w:tcW w:w="5166" w:type="dxa"/>
          </w:tcPr>
          <w:p>
            <w:pPr>
              <w:pStyle w:val="TableParagraph"/>
              <w:spacing w:line="272" w:lineRule="exact"/>
              <w:ind w:left="1117" w:right="1117"/>
              <w:jc w:val="center"/>
              <w:rPr>
                <w:sz w:val="24"/>
              </w:rPr>
            </w:pPr>
            <w:r>
              <w:rPr>
                <w:sz w:val="24"/>
              </w:rPr>
              <w:t>Valores de la Orientación</w:t>
            </w:r>
          </w:p>
        </w:tc>
      </w:tr>
      <w:tr>
        <w:trPr>
          <w:trHeight w:val="2220" w:hRule="exact"/>
        </w:trPr>
        <w:tc>
          <w:tcPr>
            <w:tcW w:w="4489" w:type="dxa"/>
          </w:tcPr>
          <w:p>
            <w:pPr>
              <w:pStyle w:val="TableParagraph"/>
              <w:tabs>
                <w:tab w:pos="1596" w:val="left" w:leader="none"/>
                <w:tab w:pos="2129" w:val="left" w:leader="none"/>
                <w:tab w:pos="2514" w:val="left" w:leader="none"/>
                <w:tab w:pos="3988" w:val="left" w:leader="none"/>
              </w:tabs>
              <w:spacing w:before="274"/>
              <w:ind w:right="102" w:firstLine="1377"/>
              <w:jc w:val="right"/>
              <w:rPr>
                <w:sz w:val="24"/>
              </w:rPr>
            </w:pPr>
            <w:r>
              <w:rPr>
                <w:sz w:val="24"/>
              </w:rPr>
              <w:t>Para</w:t>
              <w:tab/>
              <w:tab/>
              <w:t>entender</w:t>
              <w:tab/>
            </w:r>
            <w:r>
              <w:rPr>
                <w:spacing w:val="-1"/>
                <w:sz w:val="24"/>
              </w:rPr>
              <w:t>con</w:t>
            </w:r>
            <w:r>
              <w:rPr>
                <w:w w:val="99"/>
                <w:sz w:val="24"/>
              </w:rPr>
              <w:t> </w:t>
            </w:r>
            <w:r>
              <w:rPr>
                <w:sz w:val="24"/>
              </w:rPr>
              <w:t>oportunidad</w:t>
              <w:tab/>
              <w:t>los</w:t>
              <w:tab/>
            </w:r>
            <w:r>
              <w:rPr>
                <w:spacing w:val="-1"/>
                <w:sz w:val="24"/>
              </w:rPr>
              <w:t>deberes </w:t>
            </w:r>
            <w:r>
              <w:rPr>
                <w:position w:val="-13"/>
                <w:sz w:val="24"/>
              </w:rPr>
              <w:t>Compromiso</w:t>
            </w:r>
            <w:r>
              <w:rPr>
                <w:sz w:val="24"/>
              </w:rPr>
              <w:t>asignados  a  cada  uno</w:t>
            </w:r>
            <w:r>
              <w:rPr>
                <w:spacing w:val="15"/>
                <w:sz w:val="24"/>
              </w:rPr>
              <w:t> </w:t>
            </w:r>
            <w:r>
              <w:rPr>
                <w:sz w:val="24"/>
              </w:rPr>
              <w:t>de</w:t>
            </w:r>
          </w:p>
          <w:p>
            <w:pPr>
              <w:pStyle w:val="TableParagraph"/>
              <w:tabs>
                <w:tab w:pos="2104" w:val="left" w:leader="none"/>
                <w:tab w:pos="3605" w:val="left" w:leader="none"/>
                <w:tab w:pos="4188" w:val="left" w:leader="none"/>
              </w:tabs>
              <w:spacing w:line="136" w:lineRule="exact"/>
              <w:ind w:left="1480"/>
              <w:rPr>
                <w:sz w:val="24"/>
              </w:rPr>
            </w:pPr>
            <w:r>
              <w:rPr>
                <w:sz w:val="24"/>
              </w:rPr>
              <w:t>los</w:t>
              <w:tab/>
              <w:t>integrantes</w:t>
              <w:tab/>
              <w:t>de</w:t>
              <w:tab/>
              <w:t>la</w:t>
            </w:r>
          </w:p>
          <w:p>
            <w:pPr>
              <w:pStyle w:val="TableParagraph"/>
              <w:ind w:left="1480"/>
              <w:rPr>
                <w:sz w:val="24"/>
              </w:rPr>
            </w:pPr>
            <w:r>
              <w:rPr>
                <w:sz w:val="24"/>
              </w:rPr>
              <w:t>Institución.</w:t>
            </w:r>
          </w:p>
        </w:tc>
        <w:tc>
          <w:tcPr>
            <w:tcW w:w="5166" w:type="dxa"/>
          </w:tcPr>
          <w:p>
            <w:pPr>
              <w:pStyle w:val="TableParagraph"/>
              <w:ind w:right="99"/>
              <w:jc w:val="both"/>
              <w:rPr>
                <w:sz w:val="24"/>
              </w:rPr>
            </w:pPr>
            <w:r>
              <w:rPr>
                <w:sz w:val="24"/>
              </w:rPr>
              <w:t>Compromiso: Coadyuvar al desarrollo de competencias genéricas, disciplinares y profesionales de los estudiantes de educación media superior del estado de México</w:t>
            </w:r>
          </w:p>
          <w:p>
            <w:pPr>
              <w:pStyle w:val="TableParagraph"/>
              <w:ind w:left="0"/>
              <w:rPr>
                <w:b/>
                <w:sz w:val="24"/>
              </w:rPr>
            </w:pPr>
          </w:p>
          <w:p>
            <w:pPr>
              <w:pStyle w:val="TableParagraph"/>
              <w:spacing w:before="5"/>
              <w:ind w:left="0"/>
              <w:rPr>
                <w:b/>
                <w:sz w:val="24"/>
              </w:rPr>
            </w:pPr>
          </w:p>
          <w:p>
            <w:pPr>
              <w:pStyle w:val="TableParagraph"/>
              <w:spacing w:line="274" w:lineRule="exact" w:before="1"/>
              <w:ind w:right="106"/>
              <w:jc w:val="both"/>
              <w:rPr>
                <w:sz w:val="24"/>
              </w:rPr>
            </w:pPr>
            <w:r>
              <w:rPr>
                <w:sz w:val="24"/>
              </w:rPr>
              <w:t>Calidad: en las actividades realizadas a fin de proporcionar      a      los      estudiantes      los</w:t>
            </w:r>
          </w:p>
        </w:tc>
      </w:tr>
    </w:tbl>
    <w:p>
      <w:pPr>
        <w:spacing w:after="0" w:line="274" w:lineRule="exact"/>
        <w:jc w:val="both"/>
        <w:rPr>
          <w:sz w:val="24"/>
        </w:rPr>
        <w:sectPr>
          <w:pgSz w:w="12240" w:h="15840"/>
          <w:pgMar w:header="0" w:footer="943" w:top="1360" w:bottom="1200" w:left="1180" w:right="1180"/>
        </w:sectPr>
      </w:pPr>
    </w:p>
    <w:p>
      <w:pPr>
        <w:pStyle w:val="BodyText"/>
        <w:rPr>
          <w:b/>
        </w:rPr>
      </w:pPr>
    </w:p>
    <w:p>
      <w:pPr>
        <w:pStyle w:val="BodyText"/>
        <w:rPr>
          <w:b/>
        </w:rPr>
      </w:pPr>
    </w:p>
    <w:p>
      <w:pPr>
        <w:pStyle w:val="BodyText"/>
        <w:spacing w:before="181"/>
        <w:ind w:left="222" w:right="-19"/>
      </w:pPr>
      <w:r>
        <w:rPr/>
        <w:t>Calidad</w:t>
      </w:r>
    </w:p>
    <w:p>
      <w:pPr>
        <w:pStyle w:val="BodyText"/>
        <w:spacing w:before="44"/>
        <w:ind w:left="61" w:right="151"/>
        <w:jc w:val="both"/>
      </w:pPr>
      <w:r>
        <w:rPr/>
        <w:br w:type="column"/>
      </w:r>
      <w:r>
        <w:rPr/>
        <w:t>En las actividades realizadas a fin de proporcionar a los estudiantes los conocimientos académicos que  contribuyan a su formación integral como bachilleres.</w:t>
      </w:r>
    </w:p>
    <w:p>
      <w:pPr>
        <w:pStyle w:val="BodyText"/>
      </w:pPr>
    </w:p>
    <w:p>
      <w:pPr>
        <w:pStyle w:val="BodyText"/>
      </w:pPr>
    </w:p>
    <w:p>
      <w:pPr>
        <w:pStyle w:val="BodyText"/>
        <w:ind w:left="520" w:right="-11"/>
      </w:pPr>
      <w:r>
        <w:rPr/>
        <w:t>En la conducta de cada uno de los que integran </w:t>
      </w:r>
      <w:r>
        <w:rPr>
          <w:spacing w:val="59"/>
        </w:rPr>
        <w:t> </w:t>
      </w:r>
      <w:r>
        <w:rPr/>
        <w:t>al</w:t>
      </w:r>
    </w:p>
    <w:p>
      <w:pPr>
        <w:pStyle w:val="BodyText"/>
        <w:spacing w:before="44"/>
        <w:ind w:left="177" w:right="221"/>
        <w:jc w:val="both"/>
      </w:pPr>
      <w:r>
        <w:rPr/>
        <w:br w:type="column"/>
      </w:r>
      <w:r>
        <w:rPr/>
        <w:t>conocimientos y desarrollar en ellos las habilidades y actitudes que determinan su perfil de egreso.</w:t>
      </w:r>
    </w:p>
    <w:p>
      <w:pPr>
        <w:pStyle w:val="BodyText"/>
      </w:pPr>
    </w:p>
    <w:p>
      <w:pPr>
        <w:pStyle w:val="BodyText"/>
      </w:pPr>
    </w:p>
    <w:p>
      <w:pPr>
        <w:pStyle w:val="BodyText"/>
      </w:pPr>
    </w:p>
    <w:p>
      <w:pPr>
        <w:pStyle w:val="BodyText"/>
        <w:ind w:left="177" w:right="220"/>
        <w:jc w:val="both"/>
      </w:pPr>
      <w:r>
        <w:rPr/>
        <w:t>Honestidad: El Orientador reconoce sus capacidades y limitaciones tanto como profesionales, personales que influyen en el desempeño de su Acción Orientadora.</w:t>
      </w:r>
    </w:p>
    <w:p>
      <w:pPr>
        <w:spacing w:after="0"/>
        <w:jc w:val="both"/>
        <w:sectPr>
          <w:pgSz w:w="12240" w:h="15840"/>
          <w:pgMar w:header="0" w:footer="943" w:top="1380" w:bottom="1200" w:left="1180" w:right="1180"/>
          <w:cols w:num="3" w:equalWidth="0">
            <w:col w:w="1037" w:space="40"/>
            <w:col w:w="3417" w:space="40"/>
            <w:col w:w="5346"/>
          </w:cols>
        </w:sectPr>
      </w:pPr>
    </w:p>
    <w:p>
      <w:pPr>
        <w:pStyle w:val="BodyText"/>
        <w:spacing w:before="137"/>
        <w:ind w:left="222" w:right="-19"/>
      </w:pPr>
      <w:r>
        <w:rPr/>
        <w:t>Honestidad</w:t>
      </w:r>
    </w:p>
    <w:p>
      <w:pPr>
        <w:pStyle w:val="BodyText"/>
        <w:ind w:left="119"/>
        <w:jc w:val="both"/>
      </w:pPr>
      <w:r>
        <w:rPr/>
        <w:br w:type="column"/>
      </w:r>
      <w:r>
        <w:rPr/>
        <w:t>Colegio, en lo referente a consigo mismos, con la Institución y con la sociedad.</w:t>
      </w:r>
    </w:p>
    <w:p>
      <w:pPr>
        <w:pStyle w:val="BodyText"/>
      </w:pPr>
      <w:r>
        <w:rPr/>
        <w:br w:type="column"/>
      </w:r>
      <w:r>
        <w:rPr/>
      </w:r>
    </w:p>
    <w:p>
      <w:pPr>
        <w:pStyle w:val="BodyText"/>
      </w:pPr>
    </w:p>
    <w:p>
      <w:pPr>
        <w:pStyle w:val="BodyText"/>
        <w:ind w:left="175" w:right="223"/>
        <w:jc w:val="both"/>
      </w:pPr>
      <w:r>
        <w:rPr/>
        <w:t>Legalidad: para actuar y coadyuvar apegado  a las disposiciones normativas que regulan a la</w:t>
      </w:r>
      <w:r>
        <w:rPr>
          <w:spacing w:val="-1"/>
        </w:rPr>
        <w:t> </w:t>
      </w:r>
      <w:r>
        <w:rPr/>
        <w:t>Orientación.</w:t>
      </w:r>
    </w:p>
    <w:p>
      <w:pPr>
        <w:spacing w:after="0"/>
        <w:jc w:val="both"/>
        <w:sectPr>
          <w:type w:val="continuous"/>
          <w:pgSz w:w="12240" w:h="15840"/>
          <w:pgMar w:top="1100" w:bottom="280" w:left="1180" w:right="1180"/>
          <w:cols w:num="3" w:equalWidth="0">
            <w:col w:w="1438" w:space="40"/>
            <w:col w:w="3019" w:space="40"/>
            <w:col w:w="5343"/>
          </w:cols>
        </w:sectPr>
      </w:pPr>
    </w:p>
    <w:p>
      <w:pPr>
        <w:pStyle w:val="BodyText"/>
        <w:jc w:val="right"/>
      </w:pPr>
      <w:r>
        <w:rPr/>
        <w:t>Para actuar apegado a  todas</w:t>
      </w:r>
    </w:p>
    <w:p>
      <w:pPr>
        <w:pStyle w:val="BodyText"/>
        <w:tabs>
          <w:tab w:pos="1817" w:val="left" w:leader="none"/>
          <w:tab w:pos="2733" w:val="left" w:leader="none"/>
          <w:tab w:pos="3527" w:val="left" w:leader="none"/>
          <w:tab w:pos="4186" w:val="left" w:leader="none"/>
        </w:tabs>
        <w:spacing w:line="117" w:lineRule="auto" w:before="115"/>
        <w:ind w:left="1306" w:hanging="1085"/>
      </w:pPr>
      <w:r>
        <w:rPr>
          <w:position w:val="-13"/>
        </w:rPr>
        <w:t>Legalidad</w:t>
      </w:r>
      <w:r>
        <w:rPr>
          <w:spacing w:val="-25"/>
          <w:position w:val="-13"/>
        </w:rPr>
        <w:t> </w:t>
      </w:r>
      <w:r>
        <w:rPr/>
        <w:t>y</w:t>
        <w:tab/>
        <w:t>cada</w:t>
        <w:tab/>
        <w:t>una</w:t>
        <w:tab/>
        <w:t>de</w:t>
        <w:tab/>
        <w:t>las</w:t>
      </w:r>
      <w:r>
        <w:rPr>
          <w:w w:val="99"/>
        </w:rPr>
        <w:t> </w:t>
      </w:r>
      <w:r>
        <w:rPr/>
        <w:t>disposiciones normativas</w:t>
      </w:r>
      <w:r>
        <w:rPr>
          <w:spacing w:val="27"/>
        </w:rPr>
        <w:t> </w:t>
      </w:r>
      <w:r>
        <w:rPr/>
        <w:t>que</w:t>
      </w:r>
    </w:p>
    <w:p>
      <w:pPr>
        <w:pStyle w:val="BodyText"/>
        <w:spacing w:before="26"/>
        <w:ind w:left="1306"/>
      </w:pPr>
      <w:r>
        <w:rPr/>
        <w:t>regulan su función.</w:t>
      </w:r>
    </w:p>
    <w:p>
      <w:pPr>
        <w:pStyle w:val="BodyText"/>
      </w:pPr>
    </w:p>
    <w:p>
      <w:pPr>
        <w:pStyle w:val="BodyText"/>
        <w:tabs>
          <w:tab w:pos="1935" w:val="left" w:leader="none"/>
          <w:tab w:pos="3527" w:val="left" w:leader="none"/>
          <w:tab w:pos="4196" w:val="left" w:leader="none"/>
        </w:tabs>
        <w:ind w:left="1225" w:right="106"/>
      </w:pPr>
      <w:r>
        <w:rPr/>
        <w:t>Para saber reconocer entre los</w:t>
        <w:tab/>
        <w:t>integrantes</w:t>
        <w:tab/>
        <w:t>de</w:t>
        <w:tab/>
        <w:t>la</w:t>
      </w:r>
    </w:p>
    <w:p>
      <w:pPr>
        <w:pStyle w:val="BodyText"/>
      </w:pPr>
      <w:r>
        <w:rPr/>
        <w:br w:type="column"/>
      </w:r>
      <w:r>
        <w:rPr/>
      </w:r>
    </w:p>
    <w:p>
      <w:pPr>
        <w:pStyle w:val="BodyText"/>
      </w:pPr>
    </w:p>
    <w:p>
      <w:pPr>
        <w:pStyle w:val="BodyText"/>
        <w:ind w:left="177" w:right="217"/>
        <w:jc w:val="both"/>
      </w:pPr>
      <w:r>
        <w:rPr/>
        <w:t>Respeto: para saber reconocer entre los integrantes de la comunidad COBAEM sus derechos y virtudes con dignidad, dándole a cada persona su valor.</w:t>
      </w:r>
    </w:p>
    <w:p>
      <w:pPr>
        <w:spacing w:after="0"/>
        <w:jc w:val="both"/>
        <w:sectPr>
          <w:type w:val="continuous"/>
          <w:pgSz w:w="12240" w:h="15840"/>
          <w:pgMar w:top="1100" w:bottom="280" w:left="1180" w:right="1180"/>
          <w:cols w:num="2" w:equalWidth="0">
            <w:col w:w="4494" w:space="40"/>
            <w:col w:w="5346"/>
          </w:cols>
        </w:sectPr>
      </w:pPr>
    </w:p>
    <w:p>
      <w:pPr>
        <w:pStyle w:val="BodyText"/>
        <w:spacing w:before="137"/>
        <w:ind w:left="222" w:right="-20"/>
      </w:pPr>
      <w:r>
        <w:rPr/>
        <w:t>Respeto</w:t>
      </w:r>
    </w:p>
    <w:p>
      <w:pPr>
        <w:pStyle w:val="BodyText"/>
        <w:ind w:left="69"/>
        <w:jc w:val="both"/>
      </w:pPr>
      <w:r>
        <w:rPr/>
        <w:br w:type="column"/>
      </w:r>
      <w:r>
        <w:rPr/>
        <w:t>comunidad COBAEM sus derechos y virtudes con dignidad, dándole a cada persona su valor.</w:t>
      </w:r>
    </w:p>
    <w:p>
      <w:pPr>
        <w:pStyle w:val="BodyText"/>
      </w:pPr>
      <w:r>
        <w:rPr/>
        <w:br w:type="column"/>
      </w:r>
      <w:r>
        <w:rPr/>
      </w:r>
    </w:p>
    <w:p>
      <w:pPr>
        <w:pStyle w:val="BodyText"/>
        <w:ind w:left="222" w:right="224"/>
        <w:jc w:val="both"/>
      </w:pPr>
      <w:r>
        <w:rPr/>
        <w:t>Toleracia: ante la diversidad de opiniones, creencias y actuación entre los individuos que integran a la Comunidad.</w:t>
      </w:r>
    </w:p>
    <w:p>
      <w:pPr>
        <w:spacing w:after="0"/>
        <w:jc w:val="both"/>
        <w:sectPr>
          <w:type w:val="continuous"/>
          <w:pgSz w:w="12240" w:h="15840"/>
          <w:pgMar w:top="1100" w:bottom="280" w:left="1180" w:right="1180"/>
          <w:cols w:num="3" w:equalWidth="0">
            <w:col w:w="1116" w:space="40"/>
            <w:col w:w="3231" w:space="102"/>
            <w:col w:w="5391"/>
          </w:cols>
        </w:sectPr>
      </w:pPr>
    </w:p>
    <w:p>
      <w:pPr>
        <w:pStyle w:val="BodyText"/>
        <w:spacing w:before="11"/>
        <w:rPr>
          <w:sz w:val="17"/>
        </w:rPr>
      </w:pPr>
    </w:p>
    <w:p>
      <w:pPr>
        <w:spacing w:after="0"/>
        <w:rPr>
          <w:sz w:val="17"/>
        </w:rPr>
        <w:sectPr>
          <w:type w:val="continuous"/>
          <w:pgSz w:w="12240" w:h="15840"/>
          <w:pgMar w:top="1100" w:bottom="280" w:left="1180" w:right="1180"/>
        </w:sectPr>
      </w:pPr>
    </w:p>
    <w:p>
      <w:pPr>
        <w:pStyle w:val="BodyText"/>
      </w:pPr>
    </w:p>
    <w:p>
      <w:pPr>
        <w:pStyle w:val="BodyText"/>
        <w:rPr>
          <w:sz w:val="30"/>
        </w:rPr>
      </w:pPr>
    </w:p>
    <w:p>
      <w:pPr>
        <w:pStyle w:val="BodyText"/>
        <w:ind w:left="222" w:right="-19"/>
      </w:pPr>
      <w:r>
        <w:rPr/>
        <w:t>Tolerancia</w:t>
      </w:r>
    </w:p>
    <w:p>
      <w:pPr>
        <w:pStyle w:val="BodyText"/>
      </w:pPr>
    </w:p>
    <w:p>
      <w:pPr>
        <w:pStyle w:val="BodyText"/>
      </w:pPr>
    </w:p>
    <w:p>
      <w:pPr>
        <w:pStyle w:val="BodyText"/>
      </w:pPr>
    </w:p>
    <w:p>
      <w:pPr>
        <w:pStyle w:val="BodyText"/>
        <w:spacing w:before="10"/>
        <w:rPr>
          <w:sz w:val="35"/>
        </w:rPr>
      </w:pPr>
    </w:p>
    <w:p>
      <w:pPr>
        <w:pStyle w:val="BodyText"/>
        <w:ind w:left="222" w:right="-19"/>
      </w:pPr>
      <w:r>
        <w:rPr/>
        <w:t>Dignidad</w:t>
      </w:r>
    </w:p>
    <w:p>
      <w:pPr>
        <w:pStyle w:val="BodyText"/>
        <w:spacing w:before="69"/>
        <w:ind w:left="76"/>
        <w:jc w:val="both"/>
      </w:pPr>
      <w:r>
        <w:rPr/>
        <w:br w:type="column"/>
      </w:r>
      <w:r>
        <w:rPr/>
        <w:t>Ante la diversidad de opiniones, creencias y actuación entre los individuos que integran al Organismo.</w:t>
      </w:r>
    </w:p>
    <w:p>
      <w:pPr>
        <w:pStyle w:val="BodyText"/>
      </w:pPr>
    </w:p>
    <w:p>
      <w:pPr>
        <w:pStyle w:val="BodyText"/>
        <w:ind w:left="-34" w:right="2"/>
        <w:jc w:val="both"/>
      </w:pPr>
      <w:r>
        <w:rPr/>
        <w:t>En la conducta correcta y decorosa, actuando con sobriedad y moderación en su trato con los demás.</w:t>
      </w:r>
    </w:p>
    <w:p>
      <w:pPr>
        <w:pStyle w:val="BodyText"/>
        <w:rPr>
          <w:sz w:val="30"/>
        </w:rPr>
      </w:pPr>
      <w:r>
        <w:rPr/>
        <w:br w:type="column"/>
      </w:r>
      <w:r>
        <w:rPr>
          <w:sz w:val="30"/>
        </w:rPr>
      </w:r>
    </w:p>
    <w:p>
      <w:pPr>
        <w:pStyle w:val="BodyText"/>
        <w:ind w:left="174" w:right="224"/>
        <w:jc w:val="both"/>
      </w:pPr>
      <w:r>
        <w:rPr/>
        <w:t>Dignidad: en la conducta correcta y decorosa, actuando con sobriedad y moderación hacia los demás.</w:t>
      </w:r>
    </w:p>
    <w:p>
      <w:pPr>
        <w:pStyle w:val="BodyText"/>
      </w:pPr>
    </w:p>
    <w:p>
      <w:pPr>
        <w:pStyle w:val="BodyText"/>
      </w:pPr>
    </w:p>
    <w:p>
      <w:pPr>
        <w:pStyle w:val="BodyText"/>
        <w:ind w:left="174" w:right="221"/>
        <w:jc w:val="both"/>
      </w:pPr>
      <w:r>
        <w:rPr/>
        <w:t>Ética: para actuar conforme a la moral y las buenas costumbres, en las actividades académicas y administrativas dentro de la Institución.</w:t>
      </w:r>
    </w:p>
    <w:p>
      <w:pPr>
        <w:spacing w:after="0"/>
        <w:jc w:val="both"/>
        <w:sectPr>
          <w:type w:val="continuous"/>
          <w:pgSz w:w="12240" w:h="15840"/>
          <w:pgMar w:top="1100" w:bottom="280" w:left="1180" w:right="1180"/>
          <w:cols w:num="3" w:equalWidth="0">
            <w:col w:w="1344" w:space="40"/>
            <w:col w:w="3113" w:space="40"/>
            <w:col w:w="5343"/>
          </w:cols>
        </w:sectPr>
      </w:pPr>
    </w:p>
    <w:p>
      <w:pPr>
        <w:pStyle w:val="BodyText"/>
        <w:rPr>
          <w:sz w:val="18"/>
        </w:rPr>
      </w:pPr>
    </w:p>
    <w:p>
      <w:pPr>
        <w:spacing w:after="0"/>
        <w:rPr>
          <w:sz w:val="18"/>
        </w:rPr>
        <w:sectPr>
          <w:type w:val="continuous"/>
          <w:pgSz w:w="12240" w:h="15840"/>
          <w:pgMar w:top="1100" w:bottom="280" w:left="1180" w:right="1180"/>
        </w:sectPr>
      </w:pPr>
    </w:p>
    <w:p>
      <w:pPr>
        <w:pStyle w:val="BodyText"/>
      </w:pPr>
      <w:r>
        <w:rPr/>
        <w:pict>
          <v:group style="position:absolute;margin-left:64.454002pt;margin-top:70.669998pt;width:483.25pt;height:595pt;mso-position-horizontal-relative:page;mso-position-vertical-relative:page;z-index:-362464" coordorigin="1289,1413" coordsize="9665,11900">
            <v:line style="position:absolute" from="1299,1423" to="5778,1423" stroked="true" strokeweight=".48pt" strokecolor="#000000"/>
            <v:line style="position:absolute" from="5787,1423" to="10944,1423" stroked="true" strokeweight=".48pt" strokecolor="#000000"/>
            <v:line style="position:absolute" from="1294,1418" to="1294,13308" stroked="true" strokeweight=".48pt" strokecolor="#000000"/>
            <v:line style="position:absolute" from="1299,13303" to="5778,13303" stroked="true" strokeweight=".47998pt" strokecolor="#000000"/>
            <v:line style="position:absolute" from="5783,1418" to="5783,13308" stroked="true" strokeweight=".48001pt" strokecolor="#000000"/>
            <v:line style="position:absolute" from="5787,13303" to="10944,13303" stroked="true" strokeweight=".47998pt" strokecolor="#000000"/>
            <v:line style="position:absolute" from="10948,1418" to="10948,13308" stroked="true" strokeweight=".47998pt" strokecolor="#000000"/>
            <w10:wrap type="none"/>
          </v:group>
        </w:pict>
      </w:r>
    </w:p>
    <w:p>
      <w:pPr>
        <w:pStyle w:val="BodyText"/>
        <w:rPr>
          <w:sz w:val="30"/>
        </w:rPr>
      </w:pPr>
    </w:p>
    <w:p>
      <w:pPr>
        <w:pStyle w:val="BodyText"/>
        <w:ind w:left="222" w:right="-19"/>
      </w:pPr>
      <w:r>
        <w:rPr/>
        <w:t>Ética</w:t>
      </w:r>
    </w:p>
    <w:p>
      <w:pPr>
        <w:pStyle w:val="BodyText"/>
        <w:spacing w:before="69"/>
        <w:ind w:left="222" w:right="5385"/>
        <w:jc w:val="both"/>
      </w:pPr>
      <w:r>
        <w:rPr/>
        <w:br w:type="column"/>
      </w:r>
      <w:r>
        <w:rPr/>
        <w:t>Para actuar conforme a la moral y las buenas costumbres, en las actividades académicas y administrativas dentro de la Institución.</w:t>
      </w:r>
    </w:p>
    <w:p>
      <w:pPr>
        <w:spacing w:after="0"/>
        <w:jc w:val="both"/>
        <w:sectPr>
          <w:type w:val="continuous"/>
          <w:pgSz w:w="12240" w:h="15840"/>
          <w:pgMar w:top="1100" w:bottom="280" w:left="1180" w:right="1180"/>
          <w:cols w:num="2" w:equalWidth="0">
            <w:col w:w="757" w:space="57"/>
            <w:col w:w="9066"/>
          </w:cols>
        </w:sectPr>
      </w:pPr>
    </w:p>
    <w:p>
      <w:pPr>
        <w:pStyle w:val="BodyText"/>
        <w:spacing w:before="9"/>
        <w:rPr>
          <w:sz w:val="17"/>
        </w:rPr>
      </w:pPr>
    </w:p>
    <w:p>
      <w:pPr>
        <w:pStyle w:val="BodyText"/>
        <w:spacing w:before="70"/>
        <w:ind w:left="218"/>
      </w:pPr>
      <w:r>
        <w:rPr/>
        <w:t>ANEXO 3. CUADRO DE MANDO.</w:t>
      </w:r>
    </w:p>
    <w:p>
      <w:pPr>
        <w:pStyle w:val="BodyText"/>
        <w:tabs>
          <w:tab w:pos="1635" w:val="left" w:leader="none"/>
          <w:tab w:pos="3079" w:val="left" w:leader="none"/>
          <w:tab w:pos="3828" w:val="left" w:leader="none"/>
          <w:tab w:pos="4354" w:val="left" w:leader="none"/>
          <w:tab w:pos="6185" w:val="left" w:leader="none"/>
          <w:tab w:pos="7680" w:val="left" w:leader="none"/>
          <w:tab w:pos="9429" w:val="left" w:leader="none"/>
          <w:tab w:pos="9817" w:val="left" w:leader="none"/>
          <w:tab w:pos="10942" w:val="left" w:leader="none"/>
          <w:tab w:pos="11623" w:val="left" w:leader="none"/>
        </w:tabs>
        <w:spacing w:line="256" w:lineRule="auto" w:before="185"/>
        <w:ind w:left="218" w:right="237"/>
      </w:pPr>
      <w:r>
        <w:rPr/>
        <w:t>OBJETIVO</w:t>
        <w:tab/>
        <w:t>GENERAL:</w:t>
        <w:tab/>
        <w:t>QUE</w:t>
        <w:tab/>
        <w:t>EL</w:t>
        <w:tab/>
        <w:t>ORIENTADOR</w:t>
        <w:tab/>
        <w:t>CONOZCA,</w:t>
        <w:tab/>
        <w:t>IDENTIFIQUE</w:t>
        <w:tab/>
        <w:t>Y</w:t>
        <w:tab/>
        <w:t>DISEÑE</w:t>
        <w:tab/>
        <w:t>LAS</w:t>
        <w:tab/>
      </w:r>
      <w:r>
        <w:rPr>
          <w:spacing w:val="-1"/>
        </w:rPr>
        <w:t>ACTIVIDADES </w:t>
      </w:r>
      <w:r>
        <w:rPr/>
        <w:t>CORRESPONDIENTES CON BASE A LAS FUNCIONES Y ROLES SUSTANTIVAS DEL ÁREA DE</w:t>
      </w:r>
      <w:r>
        <w:rPr>
          <w:spacing w:val="-18"/>
        </w:rPr>
        <w:t> </w:t>
      </w:r>
      <w:r>
        <w:rPr/>
        <w:t>ORIENTACIÓN.</w:t>
      </w:r>
    </w:p>
    <w:p>
      <w:pPr>
        <w:pStyle w:val="BodyText"/>
        <w:spacing w:before="4"/>
        <w:rPr>
          <w:sz w:val="14"/>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80"/>
        <w:gridCol w:w="1673"/>
        <w:gridCol w:w="1736"/>
        <w:gridCol w:w="1615"/>
        <w:gridCol w:w="1712"/>
        <w:gridCol w:w="1529"/>
        <w:gridCol w:w="1565"/>
        <w:gridCol w:w="1812"/>
      </w:tblGrid>
      <w:tr>
        <w:trPr>
          <w:trHeight w:val="840" w:hRule="exact"/>
        </w:trPr>
        <w:tc>
          <w:tcPr>
            <w:tcW w:w="1580" w:type="dxa"/>
          </w:tcPr>
          <w:p>
            <w:pPr>
              <w:pStyle w:val="TableParagraph"/>
              <w:ind w:left="170" w:right="170"/>
              <w:jc w:val="center"/>
              <w:rPr>
                <w:sz w:val="24"/>
              </w:rPr>
            </w:pPr>
            <w:r>
              <w:rPr>
                <w:sz w:val="24"/>
              </w:rPr>
              <w:t>Objetivo (s) Especifico (s)</w:t>
            </w:r>
          </w:p>
        </w:tc>
        <w:tc>
          <w:tcPr>
            <w:tcW w:w="1673" w:type="dxa"/>
          </w:tcPr>
          <w:p>
            <w:pPr>
              <w:pStyle w:val="TableParagraph"/>
              <w:spacing w:line="274" w:lineRule="exact"/>
              <w:ind w:left="343"/>
              <w:rPr>
                <w:sz w:val="24"/>
              </w:rPr>
            </w:pPr>
            <w:r>
              <w:rPr>
                <w:sz w:val="24"/>
              </w:rPr>
              <w:t>Acciones</w:t>
            </w:r>
          </w:p>
        </w:tc>
        <w:tc>
          <w:tcPr>
            <w:tcW w:w="1736" w:type="dxa"/>
          </w:tcPr>
          <w:p>
            <w:pPr>
              <w:pStyle w:val="TableParagraph"/>
              <w:spacing w:line="274" w:lineRule="exact"/>
              <w:ind w:left="100"/>
              <w:rPr>
                <w:sz w:val="24"/>
              </w:rPr>
            </w:pPr>
            <w:r>
              <w:rPr>
                <w:sz w:val="24"/>
              </w:rPr>
              <w:t>Responsables</w:t>
            </w:r>
          </w:p>
        </w:tc>
        <w:tc>
          <w:tcPr>
            <w:tcW w:w="1615" w:type="dxa"/>
          </w:tcPr>
          <w:p>
            <w:pPr>
              <w:pStyle w:val="TableParagraph"/>
              <w:spacing w:line="274" w:lineRule="exact"/>
              <w:ind w:left="182"/>
              <w:rPr>
                <w:sz w:val="24"/>
              </w:rPr>
            </w:pPr>
            <w:r>
              <w:rPr>
                <w:sz w:val="24"/>
              </w:rPr>
              <w:t>Indicadores</w:t>
            </w:r>
          </w:p>
        </w:tc>
        <w:tc>
          <w:tcPr>
            <w:tcW w:w="1712" w:type="dxa"/>
          </w:tcPr>
          <w:p>
            <w:pPr>
              <w:pStyle w:val="TableParagraph"/>
              <w:spacing w:line="274" w:lineRule="exact"/>
              <w:ind w:left="523"/>
              <w:rPr>
                <w:sz w:val="24"/>
              </w:rPr>
            </w:pPr>
            <w:r>
              <w:rPr>
                <w:sz w:val="24"/>
              </w:rPr>
              <w:t>Metas</w:t>
            </w:r>
          </w:p>
        </w:tc>
        <w:tc>
          <w:tcPr>
            <w:tcW w:w="1529" w:type="dxa"/>
          </w:tcPr>
          <w:p>
            <w:pPr>
              <w:pStyle w:val="TableParagraph"/>
              <w:spacing w:line="274" w:lineRule="exact"/>
              <w:ind w:left="177"/>
              <w:rPr>
                <w:sz w:val="24"/>
              </w:rPr>
            </w:pPr>
            <w:r>
              <w:rPr>
                <w:sz w:val="24"/>
              </w:rPr>
              <w:t>Calendario</w:t>
            </w:r>
          </w:p>
        </w:tc>
        <w:tc>
          <w:tcPr>
            <w:tcW w:w="1565" w:type="dxa"/>
          </w:tcPr>
          <w:p>
            <w:pPr>
              <w:pStyle w:val="TableParagraph"/>
              <w:spacing w:line="274" w:lineRule="exact"/>
              <w:ind w:left="271"/>
              <w:rPr>
                <w:sz w:val="24"/>
              </w:rPr>
            </w:pPr>
            <w:r>
              <w:rPr>
                <w:sz w:val="24"/>
              </w:rPr>
              <w:t>Recursos</w:t>
            </w:r>
          </w:p>
        </w:tc>
        <w:tc>
          <w:tcPr>
            <w:tcW w:w="1812" w:type="dxa"/>
          </w:tcPr>
          <w:p>
            <w:pPr>
              <w:pStyle w:val="TableParagraph"/>
              <w:spacing w:line="274" w:lineRule="exact"/>
              <w:ind w:left="314"/>
              <w:rPr>
                <w:sz w:val="24"/>
              </w:rPr>
            </w:pPr>
            <w:r>
              <w:rPr>
                <w:sz w:val="24"/>
              </w:rPr>
              <w:t>Evaluación</w:t>
            </w:r>
          </w:p>
        </w:tc>
      </w:tr>
      <w:tr>
        <w:trPr>
          <w:trHeight w:val="289" w:hRule="exact"/>
        </w:trPr>
        <w:tc>
          <w:tcPr>
            <w:tcW w:w="1580" w:type="dxa"/>
            <w:tcBorders>
              <w:bottom w:val="nil"/>
            </w:tcBorders>
          </w:tcPr>
          <w:p>
            <w:pPr>
              <w:pStyle w:val="TableParagraph"/>
              <w:spacing w:line="272" w:lineRule="exact"/>
              <w:rPr>
                <w:sz w:val="24"/>
              </w:rPr>
            </w:pPr>
            <w:r>
              <w:rPr>
                <w:sz w:val="24"/>
              </w:rPr>
              <w:t>Sensibilizar</w:t>
            </w:r>
          </w:p>
        </w:tc>
        <w:tc>
          <w:tcPr>
            <w:tcW w:w="1673" w:type="dxa"/>
            <w:tcBorders>
              <w:bottom w:val="nil"/>
            </w:tcBorders>
          </w:tcPr>
          <w:p>
            <w:pPr>
              <w:pStyle w:val="TableParagraph"/>
              <w:spacing w:line="272" w:lineRule="exact"/>
              <w:ind w:left="335"/>
              <w:rPr>
                <w:sz w:val="24"/>
              </w:rPr>
            </w:pPr>
            <w:r>
              <w:rPr>
                <w:sz w:val="24"/>
              </w:rPr>
              <w:t>Módulo I.</w:t>
            </w:r>
          </w:p>
        </w:tc>
        <w:tc>
          <w:tcPr>
            <w:tcW w:w="1736" w:type="dxa"/>
            <w:tcBorders>
              <w:bottom w:val="nil"/>
            </w:tcBorders>
          </w:tcPr>
          <w:p>
            <w:pPr>
              <w:pStyle w:val="TableParagraph"/>
              <w:spacing w:line="272" w:lineRule="exact"/>
              <w:ind w:left="100"/>
              <w:rPr>
                <w:sz w:val="24"/>
              </w:rPr>
            </w:pPr>
            <w:r>
              <w:rPr>
                <w:sz w:val="24"/>
              </w:rPr>
              <w:t>Estefanía</w:t>
            </w:r>
          </w:p>
        </w:tc>
        <w:tc>
          <w:tcPr>
            <w:tcW w:w="1615" w:type="dxa"/>
            <w:tcBorders>
              <w:bottom w:val="nil"/>
            </w:tcBorders>
          </w:tcPr>
          <w:p>
            <w:pPr>
              <w:pStyle w:val="TableParagraph"/>
              <w:spacing w:line="272" w:lineRule="exact"/>
              <w:rPr>
                <w:sz w:val="24"/>
              </w:rPr>
            </w:pPr>
            <w:r>
              <w:rPr>
                <w:sz w:val="24"/>
              </w:rPr>
              <w:t>Numero de</w:t>
            </w:r>
          </w:p>
        </w:tc>
        <w:tc>
          <w:tcPr>
            <w:tcW w:w="1712" w:type="dxa"/>
            <w:tcBorders>
              <w:bottom w:val="nil"/>
            </w:tcBorders>
          </w:tcPr>
          <w:p>
            <w:pPr>
              <w:pStyle w:val="TableParagraph"/>
              <w:spacing w:line="272" w:lineRule="exact"/>
              <w:rPr>
                <w:sz w:val="24"/>
              </w:rPr>
            </w:pPr>
            <w:r>
              <w:rPr>
                <w:sz w:val="24"/>
              </w:rPr>
              <w:t>Que</w:t>
            </w:r>
          </w:p>
        </w:tc>
        <w:tc>
          <w:tcPr>
            <w:tcW w:w="1529" w:type="dxa"/>
            <w:tcBorders>
              <w:bottom w:val="nil"/>
            </w:tcBorders>
          </w:tcPr>
          <w:p>
            <w:pPr>
              <w:pStyle w:val="TableParagraph"/>
              <w:spacing w:line="272" w:lineRule="exact"/>
              <w:rPr>
                <w:sz w:val="24"/>
              </w:rPr>
            </w:pPr>
            <w:r>
              <w:rPr>
                <w:sz w:val="24"/>
              </w:rPr>
              <w:t>03 de</w:t>
            </w:r>
          </w:p>
        </w:tc>
        <w:tc>
          <w:tcPr>
            <w:tcW w:w="1565" w:type="dxa"/>
            <w:tcBorders>
              <w:bottom w:val="nil"/>
            </w:tcBorders>
          </w:tcPr>
          <w:p>
            <w:pPr/>
          </w:p>
        </w:tc>
        <w:tc>
          <w:tcPr>
            <w:tcW w:w="1812" w:type="dxa"/>
            <w:tcBorders>
              <w:bottom w:val="nil"/>
            </w:tcBorders>
          </w:tcPr>
          <w:p>
            <w:pPr>
              <w:pStyle w:val="TableParagraph"/>
              <w:spacing w:line="272" w:lineRule="exact"/>
              <w:rPr>
                <w:sz w:val="24"/>
              </w:rPr>
            </w:pPr>
            <w:r>
              <w:rPr>
                <w:sz w:val="24"/>
              </w:rPr>
              <w:t>FODA</w:t>
            </w:r>
          </w:p>
        </w:tc>
      </w:tr>
      <w:tr>
        <w:trPr>
          <w:trHeight w:val="276" w:hRule="exact"/>
        </w:trPr>
        <w:tc>
          <w:tcPr>
            <w:tcW w:w="1580" w:type="dxa"/>
            <w:tcBorders>
              <w:top w:val="nil"/>
              <w:bottom w:val="nil"/>
            </w:tcBorders>
          </w:tcPr>
          <w:p>
            <w:pPr>
              <w:pStyle w:val="TableParagraph"/>
              <w:spacing w:line="264" w:lineRule="exact"/>
              <w:rPr>
                <w:sz w:val="24"/>
              </w:rPr>
            </w:pPr>
            <w:r>
              <w:rPr>
                <w:sz w:val="24"/>
              </w:rPr>
              <w:t>al</w:t>
            </w:r>
          </w:p>
        </w:tc>
        <w:tc>
          <w:tcPr>
            <w:tcW w:w="1673" w:type="dxa"/>
            <w:tcBorders>
              <w:top w:val="nil"/>
              <w:bottom w:val="nil"/>
            </w:tcBorders>
          </w:tcPr>
          <w:p>
            <w:pPr>
              <w:pStyle w:val="TableParagraph"/>
              <w:spacing w:line="264" w:lineRule="exact"/>
              <w:ind w:left="0" w:right="101"/>
              <w:jc w:val="right"/>
              <w:rPr>
                <w:sz w:val="24"/>
              </w:rPr>
            </w:pPr>
            <w:r>
              <w:rPr>
                <w:sz w:val="24"/>
              </w:rPr>
              <w:t>Curso- Taller:</w:t>
            </w:r>
          </w:p>
        </w:tc>
        <w:tc>
          <w:tcPr>
            <w:tcW w:w="1736" w:type="dxa"/>
            <w:tcBorders>
              <w:top w:val="nil"/>
              <w:bottom w:val="nil"/>
            </w:tcBorders>
          </w:tcPr>
          <w:p>
            <w:pPr>
              <w:pStyle w:val="TableParagraph"/>
              <w:spacing w:line="264" w:lineRule="exact"/>
              <w:ind w:left="100"/>
              <w:rPr>
                <w:sz w:val="24"/>
              </w:rPr>
            </w:pPr>
            <w:r>
              <w:rPr>
                <w:sz w:val="24"/>
              </w:rPr>
              <w:t>Miroslava</w:t>
            </w:r>
          </w:p>
        </w:tc>
        <w:tc>
          <w:tcPr>
            <w:tcW w:w="1615" w:type="dxa"/>
            <w:tcBorders>
              <w:top w:val="nil"/>
              <w:bottom w:val="nil"/>
            </w:tcBorders>
          </w:tcPr>
          <w:p>
            <w:pPr>
              <w:pStyle w:val="TableParagraph"/>
              <w:spacing w:line="264" w:lineRule="exact"/>
              <w:rPr>
                <w:sz w:val="24"/>
              </w:rPr>
            </w:pPr>
            <w:r>
              <w:rPr>
                <w:sz w:val="24"/>
              </w:rPr>
              <w:t>problemas</w:t>
            </w:r>
          </w:p>
        </w:tc>
        <w:tc>
          <w:tcPr>
            <w:tcW w:w="1712" w:type="dxa"/>
            <w:tcBorders>
              <w:top w:val="nil"/>
              <w:bottom w:val="nil"/>
            </w:tcBorders>
          </w:tcPr>
          <w:p>
            <w:pPr>
              <w:pStyle w:val="TableParagraph"/>
              <w:spacing w:line="264" w:lineRule="exact"/>
              <w:rPr>
                <w:sz w:val="24"/>
              </w:rPr>
            </w:pPr>
            <w:r>
              <w:rPr>
                <w:sz w:val="24"/>
              </w:rPr>
              <w:t>identifique</w:t>
            </w:r>
          </w:p>
        </w:tc>
        <w:tc>
          <w:tcPr>
            <w:tcW w:w="1529" w:type="dxa"/>
            <w:tcBorders>
              <w:top w:val="nil"/>
              <w:bottom w:val="nil"/>
            </w:tcBorders>
          </w:tcPr>
          <w:p>
            <w:pPr>
              <w:pStyle w:val="TableParagraph"/>
              <w:spacing w:line="264" w:lineRule="exact"/>
              <w:rPr>
                <w:sz w:val="24"/>
              </w:rPr>
            </w:pPr>
            <w:r>
              <w:rPr>
                <w:sz w:val="24"/>
              </w:rPr>
              <w:t>febrero</w:t>
            </w:r>
          </w:p>
        </w:tc>
        <w:tc>
          <w:tcPr>
            <w:tcW w:w="1565" w:type="dxa"/>
            <w:tcBorders>
              <w:top w:val="nil"/>
              <w:bottom w:val="nil"/>
            </w:tcBorders>
          </w:tcPr>
          <w:p>
            <w:pPr/>
          </w:p>
        </w:tc>
        <w:tc>
          <w:tcPr>
            <w:tcW w:w="1812" w:type="dxa"/>
            <w:tcBorders>
              <w:top w:val="nil"/>
              <w:bottom w:val="nil"/>
            </w:tcBorders>
          </w:tcPr>
          <w:p>
            <w:pPr>
              <w:pStyle w:val="TableParagraph"/>
              <w:spacing w:line="264" w:lineRule="exact"/>
              <w:rPr>
                <w:sz w:val="24"/>
              </w:rPr>
            </w:pPr>
            <w:r>
              <w:rPr>
                <w:sz w:val="24"/>
              </w:rPr>
              <w:t>individual y</w:t>
            </w:r>
          </w:p>
        </w:tc>
      </w:tr>
      <w:tr>
        <w:trPr>
          <w:trHeight w:val="276" w:hRule="exact"/>
        </w:trPr>
        <w:tc>
          <w:tcPr>
            <w:tcW w:w="1580" w:type="dxa"/>
            <w:tcBorders>
              <w:top w:val="nil"/>
              <w:bottom w:val="nil"/>
            </w:tcBorders>
          </w:tcPr>
          <w:p>
            <w:pPr>
              <w:pStyle w:val="TableParagraph"/>
              <w:spacing w:line="263" w:lineRule="exact"/>
              <w:rPr>
                <w:sz w:val="24"/>
              </w:rPr>
            </w:pPr>
            <w:r>
              <w:rPr>
                <w:sz w:val="24"/>
              </w:rPr>
              <w:t>Orientador</w:t>
            </w:r>
          </w:p>
        </w:tc>
        <w:tc>
          <w:tcPr>
            <w:tcW w:w="1673" w:type="dxa"/>
            <w:tcBorders>
              <w:top w:val="nil"/>
              <w:bottom w:val="nil"/>
            </w:tcBorders>
          </w:tcPr>
          <w:p>
            <w:pPr>
              <w:pStyle w:val="TableParagraph"/>
              <w:spacing w:line="263" w:lineRule="exact"/>
              <w:ind w:left="0" w:right="179"/>
              <w:jc w:val="right"/>
              <w:rPr>
                <w:sz w:val="24"/>
              </w:rPr>
            </w:pPr>
            <w:r>
              <w:rPr>
                <w:sz w:val="24"/>
              </w:rPr>
              <w:t>“Inducción a</w:t>
            </w:r>
          </w:p>
        </w:tc>
        <w:tc>
          <w:tcPr>
            <w:tcW w:w="1736" w:type="dxa"/>
            <w:tcBorders>
              <w:top w:val="nil"/>
              <w:bottom w:val="nil"/>
            </w:tcBorders>
          </w:tcPr>
          <w:p>
            <w:pPr>
              <w:pStyle w:val="TableParagraph"/>
              <w:spacing w:line="263" w:lineRule="exact"/>
              <w:ind w:left="100"/>
              <w:rPr>
                <w:sz w:val="24"/>
              </w:rPr>
            </w:pPr>
            <w:r>
              <w:rPr>
                <w:sz w:val="24"/>
              </w:rPr>
              <w:t>Matías</w:t>
            </w:r>
          </w:p>
        </w:tc>
        <w:tc>
          <w:tcPr>
            <w:tcW w:w="1615" w:type="dxa"/>
            <w:tcBorders>
              <w:top w:val="nil"/>
              <w:bottom w:val="nil"/>
            </w:tcBorders>
          </w:tcPr>
          <w:p>
            <w:pPr>
              <w:pStyle w:val="TableParagraph"/>
              <w:spacing w:line="263" w:lineRule="exact"/>
              <w:rPr>
                <w:sz w:val="24"/>
              </w:rPr>
            </w:pPr>
            <w:r>
              <w:rPr>
                <w:sz w:val="24"/>
              </w:rPr>
              <w:t>que el</w:t>
            </w:r>
          </w:p>
        </w:tc>
        <w:tc>
          <w:tcPr>
            <w:tcW w:w="1712" w:type="dxa"/>
            <w:tcBorders>
              <w:top w:val="nil"/>
              <w:bottom w:val="nil"/>
            </w:tcBorders>
          </w:tcPr>
          <w:p>
            <w:pPr>
              <w:pStyle w:val="TableParagraph"/>
              <w:spacing w:line="263" w:lineRule="exact"/>
              <w:rPr>
                <w:sz w:val="24"/>
              </w:rPr>
            </w:pPr>
            <w:r>
              <w:rPr>
                <w:sz w:val="24"/>
              </w:rPr>
              <w:t>cuál es su</w:t>
            </w:r>
          </w:p>
        </w:tc>
        <w:tc>
          <w:tcPr>
            <w:tcW w:w="1529" w:type="dxa"/>
            <w:tcBorders>
              <w:top w:val="nil"/>
              <w:bottom w:val="nil"/>
            </w:tcBorders>
          </w:tcPr>
          <w:p>
            <w:pPr/>
          </w:p>
        </w:tc>
        <w:tc>
          <w:tcPr>
            <w:tcW w:w="1565" w:type="dxa"/>
            <w:tcBorders>
              <w:top w:val="nil"/>
              <w:bottom w:val="nil"/>
            </w:tcBorders>
          </w:tcPr>
          <w:p>
            <w:pPr/>
          </w:p>
        </w:tc>
        <w:tc>
          <w:tcPr>
            <w:tcW w:w="1812" w:type="dxa"/>
            <w:tcBorders>
              <w:top w:val="nil"/>
              <w:bottom w:val="nil"/>
            </w:tcBorders>
          </w:tcPr>
          <w:p>
            <w:pPr>
              <w:pStyle w:val="TableParagraph"/>
              <w:spacing w:line="263" w:lineRule="exact"/>
              <w:rPr>
                <w:sz w:val="24"/>
              </w:rPr>
            </w:pPr>
            <w:r>
              <w:rPr>
                <w:sz w:val="24"/>
              </w:rPr>
              <w:t>como área de</w:t>
            </w:r>
          </w:p>
        </w:tc>
      </w:tr>
      <w:tr>
        <w:trPr>
          <w:trHeight w:val="276" w:hRule="exact"/>
        </w:trPr>
        <w:tc>
          <w:tcPr>
            <w:tcW w:w="1580" w:type="dxa"/>
            <w:tcBorders>
              <w:top w:val="nil"/>
              <w:bottom w:val="nil"/>
            </w:tcBorders>
          </w:tcPr>
          <w:p>
            <w:pPr>
              <w:pStyle w:val="TableParagraph"/>
              <w:spacing w:line="263" w:lineRule="exact"/>
              <w:rPr>
                <w:sz w:val="24"/>
              </w:rPr>
            </w:pPr>
            <w:r>
              <w:rPr>
                <w:sz w:val="24"/>
              </w:rPr>
              <w:t>acerca de</w:t>
            </w:r>
          </w:p>
        </w:tc>
        <w:tc>
          <w:tcPr>
            <w:tcW w:w="1673" w:type="dxa"/>
            <w:tcBorders>
              <w:top w:val="nil"/>
              <w:bottom w:val="nil"/>
            </w:tcBorders>
          </w:tcPr>
          <w:p>
            <w:pPr>
              <w:pStyle w:val="TableParagraph"/>
              <w:spacing w:line="263" w:lineRule="exact"/>
              <w:ind w:left="122" w:right="122"/>
              <w:jc w:val="center"/>
              <w:rPr>
                <w:sz w:val="24"/>
              </w:rPr>
            </w:pPr>
            <w:r>
              <w:rPr>
                <w:sz w:val="24"/>
              </w:rPr>
              <w:t>la</w:t>
            </w:r>
          </w:p>
        </w:tc>
        <w:tc>
          <w:tcPr>
            <w:tcW w:w="1736" w:type="dxa"/>
            <w:tcBorders>
              <w:top w:val="nil"/>
              <w:bottom w:val="nil"/>
            </w:tcBorders>
          </w:tcPr>
          <w:p>
            <w:pPr>
              <w:pStyle w:val="TableParagraph"/>
              <w:spacing w:line="263" w:lineRule="exact"/>
              <w:ind w:left="100"/>
              <w:rPr>
                <w:sz w:val="24"/>
              </w:rPr>
            </w:pPr>
            <w:r>
              <w:rPr>
                <w:sz w:val="24"/>
              </w:rPr>
              <w:t>Martínez</w:t>
            </w:r>
          </w:p>
        </w:tc>
        <w:tc>
          <w:tcPr>
            <w:tcW w:w="1615" w:type="dxa"/>
            <w:tcBorders>
              <w:top w:val="nil"/>
              <w:bottom w:val="nil"/>
            </w:tcBorders>
          </w:tcPr>
          <w:p>
            <w:pPr>
              <w:pStyle w:val="TableParagraph"/>
              <w:spacing w:line="263" w:lineRule="exact"/>
              <w:rPr>
                <w:sz w:val="24"/>
              </w:rPr>
            </w:pPr>
            <w:r>
              <w:rPr>
                <w:sz w:val="24"/>
              </w:rPr>
              <w:t>Orientador</w:t>
            </w:r>
          </w:p>
        </w:tc>
        <w:tc>
          <w:tcPr>
            <w:tcW w:w="1712" w:type="dxa"/>
            <w:tcBorders>
              <w:top w:val="nil"/>
              <w:bottom w:val="nil"/>
            </w:tcBorders>
          </w:tcPr>
          <w:p>
            <w:pPr>
              <w:pStyle w:val="TableParagraph"/>
              <w:spacing w:line="263" w:lineRule="exact"/>
              <w:rPr>
                <w:sz w:val="24"/>
              </w:rPr>
            </w:pPr>
            <w:r>
              <w:rPr>
                <w:sz w:val="24"/>
              </w:rPr>
              <w:t>trabajo.</w:t>
            </w:r>
          </w:p>
        </w:tc>
        <w:tc>
          <w:tcPr>
            <w:tcW w:w="1529" w:type="dxa"/>
            <w:tcBorders>
              <w:top w:val="nil"/>
              <w:bottom w:val="nil"/>
            </w:tcBorders>
          </w:tcPr>
          <w:p>
            <w:pPr/>
          </w:p>
        </w:tc>
        <w:tc>
          <w:tcPr>
            <w:tcW w:w="1565" w:type="dxa"/>
            <w:tcBorders>
              <w:top w:val="nil"/>
              <w:bottom w:val="nil"/>
            </w:tcBorders>
          </w:tcPr>
          <w:p>
            <w:pPr>
              <w:pStyle w:val="TableParagraph"/>
              <w:spacing w:line="263" w:lineRule="exact"/>
              <w:rPr>
                <w:sz w:val="24"/>
              </w:rPr>
            </w:pPr>
            <w:r>
              <w:rPr>
                <w:sz w:val="24"/>
              </w:rPr>
              <w:t>Cañón,</w:t>
            </w:r>
          </w:p>
        </w:tc>
        <w:tc>
          <w:tcPr>
            <w:tcW w:w="1812" w:type="dxa"/>
            <w:tcBorders>
              <w:top w:val="nil"/>
              <w:bottom w:val="nil"/>
            </w:tcBorders>
          </w:tcPr>
          <w:p>
            <w:pPr>
              <w:pStyle w:val="TableParagraph"/>
              <w:spacing w:line="263" w:lineRule="exact"/>
              <w:rPr>
                <w:sz w:val="24"/>
              </w:rPr>
            </w:pPr>
            <w:r>
              <w:rPr>
                <w:sz w:val="24"/>
              </w:rPr>
              <w:t>Orientación.</w:t>
            </w:r>
          </w:p>
        </w:tc>
      </w:tr>
      <w:tr>
        <w:trPr>
          <w:trHeight w:val="276" w:hRule="exact"/>
        </w:trPr>
        <w:tc>
          <w:tcPr>
            <w:tcW w:w="1580" w:type="dxa"/>
            <w:tcBorders>
              <w:top w:val="nil"/>
              <w:bottom w:val="nil"/>
            </w:tcBorders>
          </w:tcPr>
          <w:p>
            <w:pPr>
              <w:pStyle w:val="TableParagraph"/>
              <w:spacing w:line="263" w:lineRule="exact"/>
              <w:rPr>
                <w:sz w:val="24"/>
              </w:rPr>
            </w:pPr>
            <w:r>
              <w:rPr>
                <w:sz w:val="24"/>
              </w:rPr>
              <w:t>su actitud, la</w:t>
            </w:r>
          </w:p>
        </w:tc>
        <w:tc>
          <w:tcPr>
            <w:tcW w:w="1673" w:type="dxa"/>
            <w:tcBorders>
              <w:top w:val="nil"/>
              <w:bottom w:val="nil"/>
            </w:tcBorders>
          </w:tcPr>
          <w:p>
            <w:pPr>
              <w:pStyle w:val="TableParagraph"/>
              <w:spacing w:line="263" w:lineRule="exact"/>
              <w:ind w:left="0" w:right="145"/>
              <w:jc w:val="right"/>
              <w:rPr>
                <w:sz w:val="24"/>
              </w:rPr>
            </w:pPr>
            <w:r>
              <w:rPr>
                <w:sz w:val="24"/>
              </w:rPr>
              <w:t>Orientación”.</w:t>
            </w:r>
          </w:p>
        </w:tc>
        <w:tc>
          <w:tcPr>
            <w:tcW w:w="1736" w:type="dxa"/>
            <w:tcBorders>
              <w:top w:val="nil"/>
              <w:bottom w:val="nil"/>
            </w:tcBorders>
          </w:tcPr>
          <w:p>
            <w:pPr/>
          </w:p>
        </w:tc>
        <w:tc>
          <w:tcPr>
            <w:tcW w:w="1615" w:type="dxa"/>
            <w:tcBorders>
              <w:top w:val="nil"/>
              <w:bottom w:val="nil"/>
            </w:tcBorders>
          </w:tcPr>
          <w:p>
            <w:pPr>
              <w:pStyle w:val="TableParagraph"/>
              <w:spacing w:line="263" w:lineRule="exact"/>
              <w:rPr>
                <w:sz w:val="24"/>
              </w:rPr>
            </w:pPr>
            <w:r>
              <w:rPr>
                <w:sz w:val="24"/>
              </w:rPr>
              <w:t>identifica en</w:t>
            </w:r>
          </w:p>
        </w:tc>
        <w:tc>
          <w:tcPr>
            <w:tcW w:w="1712" w:type="dxa"/>
            <w:tcBorders>
              <w:top w:val="nil"/>
              <w:bottom w:val="nil"/>
            </w:tcBorders>
          </w:tcPr>
          <w:p>
            <w:pPr/>
          </w:p>
        </w:tc>
        <w:tc>
          <w:tcPr>
            <w:tcW w:w="1529" w:type="dxa"/>
            <w:tcBorders>
              <w:top w:val="nil"/>
              <w:bottom w:val="nil"/>
            </w:tcBorders>
          </w:tcPr>
          <w:p>
            <w:pPr/>
          </w:p>
        </w:tc>
        <w:tc>
          <w:tcPr>
            <w:tcW w:w="1565" w:type="dxa"/>
            <w:tcBorders>
              <w:top w:val="nil"/>
              <w:bottom w:val="nil"/>
            </w:tcBorders>
          </w:tcPr>
          <w:p>
            <w:pPr>
              <w:pStyle w:val="TableParagraph"/>
              <w:spacing w:line="263" w:lineRule="exact"/>
              <w:rPr>
                <w:sz w:val="24"/>
              </w:rPr>
            </w:pPr>
            <w:r>
              <w:rPr>
                <w:sz w:val="24"/>
              </w:rPr>
              <w:t>CPU,</w:t>
            </w:r>
          </w:p>
        </w:tc>
        <w:tc>
          <w:tcPr>
            <w:tcW w:w="1812" w:type="dxa"/>
            <w:tcBorders>
              <w:top w:val="nil"/>
              <w:bottom w:val="nil"/>
            </w:tcBorders>
          </w:tcPr>
          <w:p>
            <w:pPr/>
          </w:p>
        </w:tc>
      </w:tr>
      <w:tr>
        <w:trPr>
          <w:trHeight w:val="276" w:hRule="exact"/>
        </w:trPr>
        <w:tc>
          <w:tcPr>
            <w:tcW w:w="1580" w:type="dxa"/>
            <w:tcBorders>
              <w:top w:val="nil"/>
              <w:bottom w:val="nil"/>
            </w:tcBorders>
          </w:tcPr>
          <w:p>
            <w:pPr>
              <w:pStyle w:val="TableParagraph"/>
              <w:spacing w:line="263" w:lineRule="exact"/>
              <w:rPr>
                <w:sz w:val="24"/>
              </w:rPr>
            </w:pPr>
            <w:r>
              <w:rPr>
                <w:sz w:val="24"/>
              </w:rPr>
              <w:t>cual incide</w:t>
            </w:r>
          </w:p>
        </w:tc>
        <w:tc>
          <w:tcPr>
            <w:tcW w:w="1673" w:type="dxa"/>
            <w:tcBorders>
              <w:top w:val="nil"/>
              <w:bottom w:val="nil"/>
            </w:tcBorders>
          </w:tcPr>
          <w:p>
            <w:pPr/>
          </w:p>
        </w:tc>
        <w:tc>
          <w:tcPr>
            <w:tcW w:w="1736" w:type="dxa"/>
            <w:tcBorders>
              <w:top w:val="nil"/>
              <w:bottom w:val="nil"/>
            </w:tcBorders>
          </w:tcPr>
          <w:p>
            <w:pPr/>
          </w:p>
        </w:tc>
        <w:tc>
          <w:tcPr>
            <w:tcW w:w="1615" w:type="dxa"/>
            <w:tcBorders>
              <w:top w:val="nil"/>
              <w:bottom w:val="nil"/>
            </w:tcBorders>
          </w:tcPr>
          <w:p>
            <w:pPr>
              <w:pStyle w:val="TableParagraph"/>
              <w:spacing w:line="263" w:lineRule="exact"/>
              <w:rPr>
                <w:sz w:val="24"/>
              </w:rPr>
            </w:pPr>
            <w:r>
              <w:rPr>
                <w:sz w:val="24"/>
              </w:rPr>
              <w:t>su práctica.</w:t>
            </w:r>
          </w:p>
        </w:tc>
        <w:tc>
          <w:tcPr>
            <w:tcW w:w="1712" w:type="dxa"/>
            <w:tcBorders>
              <w:top w:val="nil"/>
              <w:bottom w:val="nil"/>
            </w:tcBorders>
          </w:tcPr>
          <w:p>
            <w:pPr/>
          </w:p>
        </w:tc>
        <w:tc>
          <w:tcPr>
            <w:tcW w:w="1529" w:type="dxa"/>
            <w:tcBorders>
              <w:top w:val="nil"/>
              <w:bottom w:val="nil"/>
            </w:tcBorders>
          </w:tcPr>
          <w:p>
            <w:pPr/>
          </w:p>
        </w:tc>
        <w:tc>
          <w:tcPr>
            <w:tcW w:w="1565" w:type="dxa"/>
            <w:tcBorders>
              <w:top w:val="nil"/>
              <w:bottom w:val="nil"/>
            </w:tcBorders>
          </w:tcPr>
          <w:p>
            <w:pPr>
              <w:pStyle w:val="TableParagraph"/>
              <w:spacing w:line="263" w:lineRule="exact"/>
              <w:rPr>
                <w:sz w:val="24"/>
              </w:rPr>
            </w:pPr>
            <w:r>
              <w:rPr>
                <w:sz w:val="24"/>
              </w:rPr>
              <w:t>Pantalla de</w:t>
            </w:r>
          </w:p>
        </w:tc>
        <w:tc>
          <w:tcPr>
            <w:tcW w:w="1812" w:type="dxa"/>
            <w:tcBorders>
              <w:top w:val="nil"/>
              <w:bottom w:val="nil"/>
            </w:tcBorders>
          </w:tcPr>
          <w:p>
            <w:pPr>
              <w:pStyle w:val="TableParagraph"/>
              <w:spacing w:line="263" w:lineRule="exact"/>
              <w:rPr>
                <w:sz w:val="24"/>
              </w:rPr>
            </w:pPr>
            <w:r>
              <w:rPr>
                <w:sz w:val="24"/>
              </w:rPr>
              <w:t>Hoja de</w:t>
            </w:r>
          </w:p>
        </w:tc>
      </w:tr>
      <w:tr>
        <w:trPr>
          <w:trHeight w:val="276" w:hRule="exact"/>
        </w:trPr>
        <w:tc>
          <w:tcPr>
            <w:tcW w:w="1580" w:type="dxa"/>
            <w:tcBorders>
              <w:top w:val="nil"/>
              <w:bottom w:val="nil"/>
            </w:tcBorders>
          </w:tcPr>
          <w:p>
            <w:pPr>
              <w:pStyle w:val="TableParagraph"/>
              <w:spacing w:line="263" w:lineRule="exact"/>
              <w:rPr>
                <w:sz w:val="24"/>
              </w:rPr>
            </w:pPr>
            <w:r>
              <w:rPr>
                <w:sz w:val="24"/>
              </w:rPr>
              <w:t>en su</w:t>
            </w:r>
          </w:p>
        </w:tc>
        <w:tc>
          <w:tcPr>
            <w:tcW w:w="1673" w:type="dxa"/>
            <w:tcBorders>
              <w:top w:val="nil"/>
              <w:bottom w:val="nil"/>
            </w:tcBorders>
          </w:tcPr>
          <w:p>
            <w:pPr/>
          </w:p>
        </w:tc>
        <w:tc>
          <w:tcPr>
            <w:tcW w:w="1736" w:type="dxa"/>
            <w:tcBorders>
              <w:top w:val="nil"/>
              <w:bottom w:val="nil"/>
            </w:tcBorders>
          </w:tcPr>
          <w:p>
            <w:pPr/>
          </w:p>
        </w:tc>
        <w:tc>
          <w:tcPr>
            <w:tcW w:w="1615" w:type="dxa"/>
            <w:tcBorders>
              <w:top w:val="nil"/>
              <w:bottom w:val="nil"/>
            </w:tcBorders>
          </w:tcPr>
          <w:p>
            <w:pPr/>
          </w:p>
        </w:tc>
        <w:tc>
          <w:tcPr>
            <w:tcW w:w="1712" w:type="dxa"/>
            <w:tcBorders>
              <w:top w:val="nil"/>
              <w:bottom w:val="nil"/>
            </w:tcBorders>
          </w:tcPr>
          <w:p>
            <w:pPr/>
          </w:p>
        </w:tc>
        <w:tc>
          <w:tcPr>
            <w:tcW w:w="1529" w:type="dxa"/>
            <w:tcBorders>
              <w:top w:val="nil"/>
              <w:bottom w:val="nil"/>
            </w:tcBorders>
          </w:tcPr>
          <w:p>
            <w:pPr/>
          </w:p>
        </w:tc>
        <w:tc>
          <w:tcPr>
            <w:tcW w:w="1565" w:type="dxa"/>
            <w:tcBorders>
              <w:top w:val="nil"/>
              <w:bottom w:val="nil"/>
            </w:tcBorders>
          </w:tcPr>
          <w:p>
            <w:pPr>
              <w:pStyle w:val="TableParagraph"/>
              <w:spacing w:line="263" w:lineRule="exact"/>
              <w:rPr>
                <w:sz w:val="24"/>
              </w:rPr>
            </w:pPr>
            <w:r>
              <w:rPr>
                <w:sz w:val="24"/>
              </w:rPr>
              <w:t>Proyección,</w:t>
            </w:r>
          </w:p>
        </w:tc>
        <w:tc>
          <w:tcPr>
            <w:tcW w:w="1812" w:type="dxa"/>
            <w:tcBorders>
              <w:top w:val="nil"/>
              <w:bottom w:val="nil"/>
            </w:tcBorders>
          </w:tcPr>
          <w:p>
            <w:pPr>
              <w:pStyle w:val="TableParagraph"/>
              <w:spacing w:line="263" w:lineRule="exact"/>
              <w:rPr>
                <w:sz w:val="24"/>
              </w:rPr>
            </w:pPr>
            <w:r>
              <w:rPr>
                <w:sz w:val="24"/>
              </w:rPr>
              <w:t>Evaluación al</w:t>
            </w:r>
          </w:p>
        </w:tc>
      </w:tr>
      <w:tr>
        <w:trPr>
          <w:trHeight w:val="272" w:hRule="exact"/>
        </w:trPr>
        <w:tc>
          <w:tcPr>
            <w:tcW w:w="1580" w:type="dxa"/>
            <w:tcBorders>
              <w:top w:val="nil"/>
            </w:tcBorders>
          </w:tcPr>
          <w:p>
            <w:pPr>
              <w:pStyle w:val="TableParagraph"/>
              <w:spacing w:line="263" w:lineRule="exact"/>
              <w:rPr>
                <w:sz w:val="24"/>
              </w:rPr>
            </w:pPr>
            <w:r>
              <w:rPr>
                <w:sz w:val="24"/>
              </w:rPr>
              <w:t>desempeño</w:t>
            </w:r>
          </w:p>
        </w:tc>
        <w:tc>
          <w:tcPr>
            <w:tcW w:w="1673" w:type="dxa"/>
            <w:tcBorders>
              <w:top w:val="nil"/>
            </w:tcBorders>
          </w:tcPr>
          <w:p>
            <w:pPr/>
          </w:p>
        </w:tc>
        <w:tc>
          <w:tcPr>
            <w:tcW w:w="1736" w:type="dxa"/>
            <w:tcBorders>
              <w:top w:val="nil"/>
            </w:tcBorders>
          </w:tcPr>
          <w:p>
            <w:pPr/>
          </w:p>
        </w:tc>
        <w:tc>
          <w:tcPr>
            <w:tcW w:w="1615" w:type="dxa"/>
            <w:tcBorders>
              <w:top w:val="nil"/>
            </w:tcBorders>
          </w:tcPr>
          <w:p>
            <w:pPr/>
          </w:p>
        </w:tc>
        <w:tc>
          <w:tcPr>
            <w:tcW w:w="1712" w:type="dxa"/>
            <w:tcBorders>
              <w:top w:val="nil"/>
            </w:tcBorders>
          </w:tcPr>
          <w:p>
            <w:pPr/>
          </w:p>
        </w:tc>
        <w:tc>
          <w:tcPr>
            <w:tcW w:w="1529" w:type="dxa"/>
            <w:tcBorders>
              <w:top w:val="nil"/>
            </w:tcBorders>
          </w:tcPr>
          <w:p>
            <w:pPr/>
          </w:p>
        </w:tc>
        <w:tc>
          <w:tcPr>
            <w:tcW w:w="1565" w:type="dxa"/>
            <w:tcBorders>
              <w:top w:val="nil"/>
              <w:bottom w:val="nil"/>
            </w:tcBorders>
          </w:tcPr>
          <w:p>
            <w:pPr>
              <w:pStyle w:val="TableParagraph"/>
              <w:spacing w:line="263" w:lineRule="exact"/>
              <w:rPr>
                <w:sz w:val="24"/>
              </w:rPr>
            </w:pPr>
            <w:r>
              <w:rPr>
                <w:sz w:val="24"/>
              </w:rPr>
              <w:t>bocinas y</w:t>
            </w:r>
          </w:p>
        </w:tc>
        <w:tc>
          <w:tcPr>
            <w:tcW w:w="1812" w:type="dxa"/>
            <w:tcBorders>
              <w:top w:val="nil"/>
            </w:tcBorders>
          </w:tcPr>
          <w:p>
            <w:pPr>
              <w:pStyle w:val="TableParagraph"/>
              <w:spacing w:line="263" w:lineRule="exact"/>
              <w:rPr>
                <w:sz w:val="24"/>
              </w:rPr>
            </w:pPr>
            <w:r>
              <w:rPr>
                <w:sz w:val="24"/>
              </w:rPr>
              <w:t>ponente</w:t>
            </w:r>
          </w:p>
        </w:tc>
      </w:tr>
      <w:tr>
        <w:trPr>
          <w:trHeight w:val="284" w:hRule="exact"/>
        </w:trPr>
        <w:tc>
          <w:tcPr>
            <w:tcW w:w="1580" w:type="dxa"/>
            <w:vMerge w:val="restart"/>
          </w:tcPr>
          <w:p>
            <w:pPr/>
          </w:p>
        </w:tc>
        <w:tc>
          <w:tcPr>
            <w:tcW w:w="1673" w:type="dxa"/>
            <w:tcBorders>
              <w:bottom w:val="nil"/>
            </w:tcBorders>
          </w:tcPr>
          <w:p>
            <w:pPr>
              <w:pStyle w:val="TableParagraph"/>
              <w:spacing w:line="272" w:lineRule="exact"/>
              <w:ind w:left="302"/>
              <w:rPr>
                <w:sz w:val="24"/>
              </w:rPr>
            </w:pPr>
            <w:r>
              <w:rPr>
                <w:sz w:val="24"/>
              </w:rPr>
              <w:t>Módulo II.</w:t>
            </w:r>
          </w:p>
        </w:tc>
        <w:tc>
          <w:tcPr>
            <w:tcW w:w="1736" w:type="dxa"/>
            <w:tcBorders>
              <w:bottom w:val="nil"/>
            </w:tcBorders>
          </w:tcPr>
          <w:p>
            <w:pPr>
              <w:pStyle w:val="TableParagraph"/>
              <w:spacing w:line="272" w:lineRule="exact"/>
              <w:ind w:left="100"/>
              <w:rPr>
                <w:sz w:val="24"/>
              </w:rPr>
            </w:pPr>
            <w:r>
              <w:rPr>
                <w:sz w:val="24"/>
              </w:rPr>
              <w:t>Estefanía</w:t>
            </w:r>
          </w:p>
        </w:tc>
        <w:tc>
          <w:tcPr>
            <w:tcW w:w="1615" w:type="dxa"/>
            <w:tcBorders>
              <w:bottom w:val="nil"/>
            </w:tcBorders>
          </w:tcPr>
          <w:p>
            <w:pPr>
              <w:pStyle w:val="TableParagraph"/>
              <w:spacing w:line="272" w:lineRule="exact"/>
              <w:rPr>
                <w:sz w:val="24"/>
              </w:rPr>
            </w:pPr>
            <w:r>
              <w:rPr>
                <w:sz w:val="24"/>
              </w:rPr>
              <w:t>Numero de</w:t>
            </w:r>
          </w:p>
        </w:tc>
        <w:tc>
          <w:tcPr>
            <w:tcW w:w="1712" w:type="dxa"/>
            <w:tcBorders>
              <w:bottom w:val="nil"/>
            </w:tcBorders>
          </w:tcPr>
          <w:p>
            <w:pPr>
              <w:pStyle w:val="TableParagraph"/>
              <w:spacing w:line="272" w:lineRule="exact"/>
              <w:rPr>
                <w:sz w:val="24"/>
              </w:rPr>
            </w:pPr>
            <w:r>
              <w:rPr>
                <w:sz w:val="24"/>
              </w:rPr>
              <w:t>Que</w:t>
            </w:r>
          </w:p>
        </w:tc>
        <w:tc>
          <w:tcPr>
            <w:tcW w:w="1529" w:type="dxa"/>
            <w:tcBorders>
              <w:bottom w:val="nil"/>
            </w:tcBorders>
          </w:tcPr>
          <w:p>
            <w:pPr>
              <w:pStyle w:val="TableParagraph"/>
              <w:spacing w:line="272" w:lineRule="exact"/>
              <w:rPr>
                <w:sz w:val="24"/>
              </w:rPr>
            </w:pPr>
            <w:r>
              <w:rPr>
                <w:sz w:val="24"/>
              </w:rPr>
              <w:t>04 de</w:t>
            </w:r>
          </w:p>
        </w:tc>
        <w:tc>
          <w:tcPr>
            <w:tcW w:w="1565" w:type="dxa"/>
            <w:tcBorders>
              <w:top w:val="nil"/>
              <w:bottom w:val="nil"/>
            </w:tcBorders>
          </w:tcPr>
          <w:p>
            <w:pPr>
              <w:pStyle w:val="TableParagraph"/>
              <w:spacing w:line="267" w:lineRule="exact"/>
              <w:rPr>
                <w:sz w:val="24"/>
              </w:rPr>
            </w:pPr>
            <w:r>
              <w:rPr>
                <w:sz w:val="24"/>
              </w:rPr>
              <w:t>hojas.</w:t>
            </w:r>
          </w:p>
        </w:tc>
        <w:tc>
          <w:tcPr>
            <w:tcW w:w="1812" w:type="dxa"/>
            <w:tcBorders>
              <w:bottom w:val="nil"/>
            </w:tcBorders>
          </w:tcPr>
          <w:p>
            <w:pPr>
              <w:pStyle w:val="TableParagraph"/>
              <w:spacing w:line="272" w:lineRule="exact"/>
              <w:rPr>
                <w:sz w:val="24"/>
              </w:rPr>
            </w:pPr>
            <w:r>
              <w:rPr>
                <w:sz w:val="24"/>
              </w:rPr>
              <w:t>Hoja de</w:t>
            </w:r>
          </w:p>
        </w:tc>
      </w:tr>
      <w:tr>
        <w:trPr>
          <w:trHeight w:val="276" w:hRule="exact"/>
        </w:trPr>
        <w:tc>
          <w:tcPr>
            <w:tcW w:w="1580" w:type="dxa"/>
            <w:vMerge/>
          </w:tcPr>
          <w:p>
            <w:pPr/>
          </w:p>
        </w:tc>
        <w:tc>
          <w:tcPr>
            <w:tcW w:w="1673" w:type="dxa"/>
            <w:tcBorders>
              <w:top w:val="nil"/>
              <w:bottom w:val="nil"/>
            </w:tcBorders>
          </w:tcPr>
          <w:p>
            <w:pPr>
              <w:pStyle w:val="TableParagraph"/>
              <w:spacing w:line="268" w:lineRule="exact"/>
              <w:ind w:left="0" w:right="144"/>
              <w:jc w:val="right"/>
              <w:rPr>
                <w:sz w:val="24"/>
              </w:rPr>
            </w:pPr>
            <w:r>
              <w:rPr>
                <w:sz w:val="24"/>
              </w:rPr>
              <w:t>Curso- taller:</w:t>
            </w:r>
          </w:p>
        </w:tc>
        <w:tc>
          <w:tcPr>
            <w:tcW w:w="1736" w:type="dxa"/>
            <w:tcBorders>
              <w:top w:val="nil"/>
              <w:bottom w:val="nil"/>
            </w:tcBorders>
          </w:tcPr>
          <w:p>
            <w:pPr>
              <w:pStyle w:val="TableParagraph"/>
              <w:spacing w:line="268" w:lineRule="exact"/>
              <w:ind w:left="100"/>
              <w:rPr>
                <w:sz w:val="24"/>
              </w:rPr>
            </w:pPr>
            <w:r>
              <w:rPr>
                <w:sz w:val="24"/>
              </w:rPr>
              <w:t>Miroslava</w:t>
            </w:r>
          </w:p>
        </w:tc>
        <w:tc>
          <w:tcPr>
            <w:tcW w:w="1615" w:type="dxa"/>
            <w:tcBorders>
              <w:top w:val="nil"/>
              <w:bottom w:val="nil"/>
            </w:tcBorders>
          </w:tcPr>
          <w:p>
            <w:pPr>
              <w:pStyle w:val="TableParagraph"/>
              <w:spacing w:line="268" w:lineRule="exact"/>
              <w:rPr>
                <w:sz w:val="24"/>
              </w:rPr>
            </w:pPr>
            <w:r>
              <w:rPr>
                <w:sz w:val="24"/>
              </w:rPr>
              <w:t>problemas</w:t>
            </w:r>
          </w:p>
        </w:tc>
        <w:tc>
          <w:tcPr>
            <w:tcW w:w="1712" w:type="dxa"/>
            <w:tcBorders>
              <w:top w:val="nil"/>
              <w:bottom w:val="nil"/>
            </w:tcBorders>
          </w:tcPr>
          <w:p>
            <w:pPr>
              <w:pStyle w:val="TableParagraph"/>
              <w:spacing w:line="268" w:lineRule="exact"/>
              <w:rPr>
                <w:sz w:val="24"/>
              </w:rPr>
            </w:pPr>
            <w:r>
              <w:rPr>
                <w:sz w:val="24"/>
              </w:rPr>
              <w:t>Orientador</w:t>
            </w:r>
          </w:p>
        </w:tc>
        <w:tc>
          <w:tcPr>
            <w:tcW w:w="1529" w:type="dxa"/>
            <w:tcBorders>
              <w:top w:val="nil"/>
              <w:bottom w:val="nil"/>
            </w:tcBorders>
          </w:tcPr>
          <w:p>
            <w:pPr>
              <w:pStyle w:val="TableParagraph"/>
              <w:spacing w:line="268" w:lineRule="exact"/>
              <w:rPr>
                <w:sz w:val="24"/>
              </w:rPr>
            </w:pPr>
            <w:r>
              <w:rPr>
                <w:sz w:val="24"/>
              </w:rPr>
              <w:t>febrero</w:t>
            </w:r>
          </w:p>
        </w:tc>
        <w:tc>
          <w:tcPr>
            <w:tcW w:w="1565" w:type="dxa"/>
            <w:tcBorders>
              <w:top w:val="nil"/>
              <w:bottom w:val="nil"/>
            </w:tcBorders>
          </w:tcPr>
          <w:p>
            <w:pPr>
              <w:pStyle w:val="TableParagraph"/>
              <w:spacing w:line="259" w:lineRule="exact"/>
              <w:rPr>
                <w:sz w:val="24"/>
              </w:rPr>
            </w:pPr>
            <w:r>
              <w:rPr>
                <w:sz w:val="24"/>
              </w:rPr>
              <w:t>Servicio de</w:t>
            </w:r>
          </w:p>
        </w:tc>
        <w:tc>
          <w:tcPr>
            <w:tcW w:w="1812" w:type="dxa"/>
            <w:tcBorders>
              <w:top w:val="nil"/>
              <w:bottom w:val="nil"/>
            </w:tcBorders>
          </w:tcPr>
          <w:p>
            <w:pPr>
              <w:pStyle w:val="TableParagraph"/>
              <w:spacing w:line="268" w:lineRule="exact"/>
              <w:rPr>
                <w:sz w:val="24"/>
              </w:rPr>
            </w:pPr>
            <w:r>
              <w:rPr>
                <w:sz w:val="24"/>
              </w:rPr>
              <w:t>evaluación al</w:t>
            </w:r>
          </w:p>
        </w:tc>
      </w:tr>
      <w:tr>
        <w:trPr>
          <w:trHeight w:val="281" w:hRule="exact"/>
        </w:trPr>
        <w:tc>
          <w:tcPr>
            <w:tcW w:w="1580" w:type="dxa"/>
            <w:vMerge/>
          </w:tcPr>
          <w:p>
            <w:pPr/>
          </w:p>
        </w:tc>
        <w:tc>
          <w:tcPr>
            <w:tcW w:w="1673" w:type="dxa"/>
            <w:tcBorders>
              <w:top w:val="nil"/>
              <w:bottom w:val="nil"/>
            </w:tcBorders>
          </w:tcPr>
          <w:p>
            <w:pPr>
              <w:pStyle w:val="TableParagraph"/>
              <w:spacing w:line="268" w:lineRule="exact"/>
              <w:ind w:left="0" w:right="179"/>
              <w:jc w:val="right"/>
              <w:rPr>
                <w:sz w:val="24"/>
              </w:rPr>
            </w:pPr>
            <w:r>
              <w:rPr>
                <w:sz w:val="24"/>
              </w:rPr>
              <w:t>“Inducción a</w:t>
            </w:r>
          </w:p>
        </w:tc>
        <w:tc>
          <w:tcPr>
            <w:tcW w:w="1736" w:type="dxa"/>
            <w:tcBorders>
              <w:top w:val="nil"/>
              <w:bottom w:val="nil"/>
            </w:tcBorders>
          </w:tcPr>
          <w:p>
            <w:pPr>
              <w:pStyle w:val="TableParagraph"/>
              <w:spacing w:line="268" w:lineRule="exact"/>
              <w:ind w:left="100"/>
              <w:rPr>
                <w:sz w:val="24"/>
              </w:rPr>
            </w:pPr>
            <w:r>
              <w:rPr>
                <w:sz w:val="24"/>
              </w:rPr>
              <w:t>Matías</w:t>
            </w:r>
          </w:p>
        </w:tc>
        <w:tc>
          <w:tcPr>
            <w:tcW w:w="1615" w:type="dxa"/>
            <w:tcBorders>
              <w:top w:val="nil"/>
              <w:bottom w:val="nil"/>
            </w:tcBorders>
          </w:tcPr>
          <w:p>
            <w:pPr>
              <w:pStyle w:val="TableParagraph"/>
              <w:spacing w:line="268" w:lineRule="exact"/>
              <w:rPr>
                <w:sz w:val="24"/>
              </w:rPr>
            </w:pPr>
            <w:r>
              <w:rPr>
                <w:sz w:val="24"/>
              </w:rPr>
              <w:t>que el</w:t>
            </w:r>
          </w:p>
        </w:tc>
        <w:tc>
          <w:tcPr>
            <w:tcW w:w="1712" w:type="dxa"/>
            <w:tcBorders>
              <w:top w:val="nil"/>
              <w:bottom w:val="nil"/>
            </w:tcBorders>
          </w:tcPr>
          <w:p>
            <w:pPr>
              <w:pStyle w:val="TableParagraph"/>
              <w:spacing w:line="268" w:lineRule="exact"/>
              <w:rPr>
                <w:sz w:val="24"/>
              </w:rPr>
            </w:pPr>
            <w:r>
              <w:rPr>
                <w:sz w:val="24"/>
              </w:rPr>
              <w:t>identifique</w:t>
            </w:r>
          </w:p>
        </w:tc>
        <w:tc>
          <w:tcPr>
            <w:tcW w:w="1529" w:type="dxa"/>
            <w:tcBorders>
              <w:top w:val="nil"/>
              <w:bottom w:val="nil"/>
            </w:tcBorders>
          </w:tcPr>
          <w:p>
            <w:pPr/>
          </w:p>
        </w:tc>
        <w:tc>
          <w:tcPr>
            <w:tcW w:w="1565" w:type="dxa"/>
            <w:tcBorders>
              <w:top w:val="nil"/>
              <w:bottom w:val="nil"/>
            </w:tcBorders>
          </w:tcPr>
          <w:p>
            <w:pPr>
              <w:pStyle w:val="TableParagraph"/>
              <w:spacing w:line="259" w:lineRule="exact"/>
              <w:rPr>
                <w:sz w:val="24"/>
              </w:rPr>
            </w:pPr>
            <w:r>
              <w:rPr>
                <w:sz w:val="24"/>
              </w:rPr>
              <w:t>Cafeteria</w:t>
            </w:r>
          </w:p>
        </w:tc>
        <w:tc>
          <w:tcPr>
            <w:tcW w:w="1812" w:type="dxa"/>
            <w:tcBorders>
              <w:top w:val="nil"/>
              <w:bottom w:val="nil"/>
            </w:tcBorders>
          </w:tcPr>
          <w:p>
            <w:pPr>
              <w:pStyle w:val="TableParagraph"/>
              <w:spacing w:line="268" w:lineRule="exact"/>
              <w:rPr>
                <w:sz w:val="24"/>
              </w:rPr>
            </w:pPr>
            <w:r>
              <w:rPr>
                <w:sz w:val="24"/>
              </w:rPr>
              <w:t>ponente.</w:t>
            </w:r>
          </w:p>
        </w:tc>
      </w:tr>
      <w:tr>
        <w:trPr>
          <w:trHeight w:val="276" w:hRule="exact"/>
        </w:trPr>
        <w:tc>
          <w:tcPr>
            <w:tcW w:w="1580" w:type="dxa"/>
            <w:vMerge/>
          </w:tcPr>
          <w:p>
            <w:pPr/>
          </w:p>
        </w:tc>
        <w:tc>
          <w:tcPr>
            <w:tcW w:w="1673" w:type="dxa"/>
            <w:tcBorders>
              <w:top w:val="nil"/>
              <w:bottom w:val="nil"/>
            </w:tcBorders>
          </w:tcPr>
          <w:p>
            <w:pPr>
              <w:pStyle w:val="TableParagraph"/>
              <w:spacing w:line="263" w:lineRule="exact"/>
              <w:ind w:left="122" w:right="122"/>
              <w:jc w:val="center"/>
              <w:rPr>
                <w:sz w:val="24"/>
              </w:rPr>
            </w:pPr>
            <w:r>
              <w:rPr>
                <w:sz w:val="24"/>
              </w:rPr>
              <w:t>la</w:t>
            </w:r>
          </w:p>
        </w:tc>
        <w:tc>
          <w:tcPr>
            <w:tcW w:w="1736" w:type="dxa"/>
            <w:tcBorders>
              <w:top w:val="nil"/>
              <w:bottom w:val="nil"/>
            </w:tcBorders>
          </w:tcPr>
          <w:p>
            <w:pPr>
              <w:pStyle w:val="TableParagraph"/>
              <w:spacing w:line="263" w:lineRule="exact"/>
              <w:ind w:left="100"/>
              <w:rPr>
                <w:sz w:val="24"/>
              </w:rPr>
            </w:pPr>
            <w:r>
              <w:rPr>
                <w:sz w:val="24"/>
              </w:rPr>
              <w:t>Martínez</w:t>
            </w:r>
          </w:p>
        </w:tc>
        <w:tc>
          <w:tcPr>
            <w:tcW w:w="1615" w:type="dxa"/>
            <w:tcBorders>
              <w:top w:val="nil"/>
              <w:bottom w:val="nil"/>
            </w:tcBorders>
          </w:tcPr>
          <w:p>
            <w:pPr>
              <w:pStyle w:val="TableParagraph"/>
              <w:spacing w:line="263" w:lineRule="exact"/>
              <w:rPr>
                <w:sz w:val="24"/>
              </w:rPr>
            </w:pPr>
            <w:r>
              <w:rPr>
                <w:sz w:val="24"/>
              </w:rPr>
              <w:t>Orientador</w:t>
            </w:r>
          </w:p>
        </w:tc>
        <w:tc>
          <w:tcPr>
            <w:tcW w:w="1712" w:type="dxa"/>
            <w:tcBorders>
              <w:top w:val="nil"/>
              <w:bottom w:val="nil"/>
            </w:tcBorders>
          </w:tcPr>
          <w:p>
            <w:pPr>
              <w:pStyle w:val="TableParagraph"/>
              <w:spacing w:line="263" w:lineRule="exact"/>
              <w:rPr>
                <w:sz w:val="24"/>
              </w:rPr>
            </w:pPr>
            <w:r>
              <w:rPr>
                <w:sz w:val="24"/>
              </w:rPr>
              <w:t>sus</w:t>
            </w:r>
          </w:p>
        </w:tc>
        <w:tc>
          <w:tcPr>
            <w:tcW w:w="1529" w:type="dxa"/>
            <w:tcBorders>
              <w:top w:val="nil"/>
              <w:bottom w:val="nil"/>
            </w:tcBorders>
          </w:tcPr>
          <w:p>
            <w:pPr/>
          </w:p>
        </w:tc>
        <w:tc>
          <w:tcPr>
            <w:tcW w:w="1565" w:type="dxa"/>
            <w:tcBorders>
              <w:top w:val="nil"/>
              <w:bottom w:val="nil"/>
            </w:tcBorders>
          </w:tcPr>
          <w:p>
            <w:pPr/>
          </w:p>
        </w:tc>
        <w:tc>
          <w:tcPr>
            <w:tcW w:w="1812" w:type="dxa"/>
            <w:tcBorders>
              <w:top w:val="nil"/>
              <w:bottom w:val="nil"/>
            </w:tcBorders>
          </w:tcPr>
          <w:p>
            <w:pPr/>
          </w:p>
        </w:tc>
      </w:tr>
      <w:tr>
        <w:trPr>
          <w:trHeight w:val="276" w:hRule="exact"/>
        </w:trPr>
        <w:tc>
          <w:tcPr>
            <w:tcW w:w="1580" w:type="dxa"/>
            <w:vMerge/>
          </w:tcPr>
          <w:p>
            <w:pPr/>
          </w:p>
        </w:tc>
        <w:tc>
          <w:tcPr>
            <w:tcW w:w="1673" w:type="dxa"/>
            <w:tcBorders>
              <w:top w:val="nil"/>
              <w:bottom w:val="nil"/>
            </w:tcBorders>
          </w:tcPr>
          <w:p>
            <w:pPr>
              <w:pStyle w:val="TableParagraph"/>
              <w:spacing w:line="263" w:lineRule="exact"/>
              <w:ind w:left="0" w:right="145"/>
              <w:jc w:val="right"/>
              <w:rPr>
                <w:sz w:val="24"/>
              </w:rPr>
            </w:pPr>
            <w:r>
              <w:rPr>
                <w:sz w:val="24"/>
              </w:rPr>
              <w:t>Orientación”.</w:t>
            </w:r>
          </w:p>
        </w:tc>
        <w:tc>
          <w:tcPr>
            <w:tcW w:w="1736" w:type="dxa"/>
            <w:tcBorders>
              <w:top w:val="nil"/>
              <w:bottom w:val="nil"/>
            </w:tcBorders>
          </w:tcPr>
          <w:p>
            <w:pPr/>
          </w:p>
        </w:tc>
        <w:tc>
          <w:tcPr>
            <w:tcW w:w="1615" w:type="dxa"/>
            <w:tcBorders>
              <w:top w:val="nil"/>
              <w:bottom w:val="nil"/>
            </w:tcBorders>
          </w:tcPr>
          <w:p>
            <w:pPr>
              <w:pStyle w:val="TableParagraph"/>
              <w:spacing w:line="263" w:lineRule="exact"/>
              <w:rPr>
                <w:sz w:val="24"/>
              </w:rPr>
            </w:pPr>
            <w:r>
              <w:rPr>
                <w:sz w:val="24"/>
              </w:rPr>
              <w:t>identifique.</w:t>
            </w:r>
          </w:p>
        </w:tc>
        <w:tc>
          <w:tcPr>
            <w:tcW w:w="1712" w:type="dxa"/>
            <w:tcBorders>
              <w:top w:val="nil"/>
              <w:bottom w:val="nil"/>
            </w:tcBorders>
          </w:tcPr>
          <w:p>
            <w:pPr>
              <w:pStyle w:val="TableParagraph"/>
              <w:spacing w:line="263" w:lineRule="exact"/>
              <w:rPr>
                <w:sz w:val="24"/>
              </w:rPr>
            </w:pPr>
            <w:r>
              <w:rPr>
                <w:sz w:val="24"/>
              </w:rPr>
              <w:t>habilidades</w:t>
            </w:r>
          </w:p>
        </w:tc>
        <w:tc>
          <w:tcPr>
            <w:tcW w:w="1529" w:type="dxa"/>
            <w:tcBorders>
              <w:top w:val="nil"/>
              <w:bottom w:val="nil"/>
            </w:tcBorders>
          </w:tcPr>
          <w:p>
            <w:pPr/>
          </w:p>
        </w:tc>
        <w:tc>
          <w:tcPr>
            <w:tcW w:w="1565" w:type="dxa"/>
            <w:tcBorders>
              <w:top w:val="nil"/>
              <w:bottom w:val="nil"/>
            </w:tcBorders>
          </w:tcPr>
          <w:p>
            <w:pPr/>
          </w:p>
        </w:tc>
        <w:tc>
          <w:tcPr>
            <w:tcW w:w="1812" w:type="dxa"/>
            <w:tcBorders>
              <w:top w:val="nil"/>
              <w:bottom w:val="nil"/>
            </w:tcBorders>
          </w:tcPr>
          <w:p>
            <w:pPr/>
          </w:p>
        </w:tc>
      </w:tr>
      <w:tr>
        <w:trPr>
          <w:trHeight w:val="276" w:hRule="exact"/>
        </w:trPr>
        <w:tc>
          <w:tcPr>
            <w:tcW w:w="1580" w:type="dxa"/>
            <w:vMerge/>
          </w:tcPr>
          <w:p>
            <w:pPr/>
          </w:p>
        </w:tc>
        <w:tc>
          <w:tcPr>
            <w:tcW w:w="1673" w:type="dxa"/>
            <w:tcBorders>
              <w:top w:val="nil"/>
              <w:bottom w:val="nil"/>
            </w:tcBorders>
          </w:tcPr>
          <w:p>
            <w:pPr>
              <w:pStyle w:val="TableParagraph"/>
              <w:spacing w:line="263" w:lineRule="exact"/>
              <w:ind w:left="0" w:right="116"/>
              <w:jc w:val="right"/>
              <w:rPr>
                <w:sz w:val="24"/>
              </w:rPr>
            </w:pPr>
            <w:r>
              <w:rPr>
                <w:sz w:val="24"/>
              </w:rPr>
              <w:t>¿Qué son los</w:t>
            </w:r>
          </w:p>
        </w:tc>
        <w:tc>
          <w:tcPr>
            <w:tcW w:w="1736" w:type="dxa"/>
            <w:tcBorders>
              <w:top w:val="nil"/>
              <w:bottom w:val="nil"/>
            </w:tcBorders>
          </w:tcPr>
          <w:p>
            <w:pPr/>
          </w:p>
        </w:tc>
        <w:tc>
          <w:tcPr>
            <w:tcW w:w="1615" w:type="dxa"/>
            <w:tcBorders>
              <w:top w:val="nil"/>
              <w:bottom w:val="nil"/>
            </w:tcBorders>
          </w:tcPr>
          <w:p>
            <w:pPr/>
          </w:p>
        </w:tc>
        <w:tc>
          <w:tcPr>
            <w:tcW w:w="1712" w:type="dxa"/>
            <w:tcBorders>
              <w:top w:val="nil"/>
              <w:bottom w:val="nil"/>
            </w:tcBorders>
          </w:tcPr>
          <w:p>
            <w:pPr>
              <w:pStyle w:val="TableParagraph"/>
              <w:spacing w:line="263" w:lineRule="exact"/>
              <w:rPr>
                <w:sz w:val="24"/>
              </w:rPr>
            </w:pPr>
            <w:r>
              <w:rPr>
                <w:sz w:val="24"/>
              </w:rPr>
              <w:t>para detectar</w:t>
            </w:r>
          </w:p>
        </w:tc>
        <w:tc>
          <w:tcPr>
            <w:tcW w:w="1529" w:type="dxa"/>
            <w:tcBorders>
              <w:top w:val="nil"/>
              <w:bottom w:val="nil"/>
            </w:tcBorders>
          </w:tcPr>
          <w:p>
            <w:pPr/>
          </w:p>
        </w:tc>
        <w:tc>
          <w:tcPr>
            <w:tcW w:w="1565" w:type="dxa"/>
            <w:tcBorders>
              <w:top w:val="nil"/>
              <w:bottom w:val="nil"/>
            </w:tcBorders>
          </w:tcPr>
          <w:p>
            <w:pPr/>
          </w:p>
        </w:tc>
        <w:tc>
          <w:tcPr>
            <w:tcW w:w="1812" w:type="dxa"/>
            <w:tcBorders>
              <w:top w:val="nil"/>
              <w:bottom w:val="nil"/>
            </w:tcBorders>
          </w:tcPr>
          <w:p>
            <w:pPr/>
          </w:p>
        </w:tc>
      </w:tr>
      <w:tr>
        <w:trPr>
          <w:trHeight w:val="276" w:hRule="exact"/>
        </w:trPr>
        <w:tc>
          <w:tcPr>
            <w:tcW w:w="1580" w:type="dxa"/>
            <w:vMerge/>
          </w:tcPr>
          <w:p>
            <w:pPr/>
          </w:p>
        </w:tc>
        <w:tc>
          <w:tcPr>
            <w:tcW w:w="1673" w:type="dxa"/>
            <w:tcBorders>
              <w:top w:val="nil"/>
              <w:bottom w:val="nil"/>
            </w:tcBorders>
          </w:tcPr>
          <w:p>
            <w:pPr>
              <w:pStyle w:val="TableParagraph"/>
              <w:spacing w:line="263" w:lineRule="exact"/>
              <w:ind w:left="268"/>
              <w:rPr>
                <w:sz w:val="24"/>
              </w:rPr>
            </w:pPr>
            <w:r>
              <w:rPr>
                <w:sz w:val="24"/>
              </w:rPr>
              <w:t>problemas</w:t>
            </w:r>
          </w:p>
        </w:tc>
        <w:tc>
          <w:tcPr>
            <w:tcW w:w="1736" w:type="dxa"/>
            <w:tcBorders>
              <w:top w:val="nil"/>
              <w:bottom w:val="nil"/>
            </w:tcBorders>
          </w:tcPr>
          <w:p>
            <w:pPr/>
          </w:p>
        </w:tc>
        <w:tc>
          <w:tcPr>
            <w:tcW w:w="1615" w:type="dxa"/>
            <w:tcBorders>
              <w:top w:val="nil"/>
              <w:bottom w:val="nil"/>
            </w:tcBorders>
          </w:tcPr>
          <w:p>
            <w:pPr/>
          </w:p>
        </w:tc>
        <w:tc>
          <w:tcPr>
            <w:tcW w:w="1712" w:type="dxa"/>
            <w:tcBorders>
              <w:top w:val="nil"/>
              <w:bottom w:val="nil"/>
            </w:tcBorders>
          </w:tcPr>
          <w:p>
            <w:pPr>
              <w:pStyle w:val="TableParagraph"/>
              <w:spacing w:line="263" w:lineRule="exact"/>
              <w:rPr>
                <w:sz w:val="24"/>
              </w:rPr>
            </w:pPr>
            <w:r>
              <w:rPr>
                <w:sz w:val="24"/>
              </w:rPr>
              <w:t>problemáticas</w:t>
            </w:r>
          </w:p>
        </w:tc>
        <w:tc>
          <w:tcPr>
            <w:tcW w:w="1529" w:type="dxa"/>
            <w:tcBorders>
              <w:top w:val="nil"/>
              <w:bottom w:val="nil"/>
            </w:tcBorders>
          </w:tcPr>
          <w:p>
            <w:pPr/>
          </w:p>
        </w:tc>
        <w:tc>
          <w:tcPr>
            <w:tcW w:w="1565" w:type="dxa"/>
            <w:tcBorders>
              <w:top w:val="nil"/>
              <w:bottom w:val="nil"/>
            </w:tcBorders>
          </w:tcPr>
          <w:p>
            <w:pPr/>
          </w:p>
        </w:tc>
        <w:tc>
          <w:tcPr>
            <w:tcW w:w="1812" w:type="dxa"/>
            <w:tcBorders>
              <w:top w:val="nil"/>
              <w:bottom w:val="nil"/>
            </w:tcBorders>
          </w:tcPr>
          <w:p>
            <w:pPr/>
          </w:p>
        </w:tc>
      </w:tr>
      <w:tr>
        <w:trPr>
          <w:trHeight w:val="276" w:hRule="exact"/>
        </w:trPr>
        <w:tc>
          <w:tcPr>
            <w:tcW w:w="1580" w:type="dxa"/>
            <w:vMerge/>
          </w:tcPr>
          <w:p>
            <w:pPr/>
          </w:p>
        </w:tc>
        <w:tc>
          <w:tcPr>
            <w:tcW w:w="1673" w:type="dxa"/>
            <w:tcBorders>
              <w:top w:val="nil"/>
              <w:bottom w:val="nil"/>
            </w:tcBorders>
          </w:tcPr>
          <w:p>
            <w:pPr>
              <w:pStyle w:val="TableParagraph"/>
              <w:spacing w:line="263" w:lineRule="exact"/>
              <w:ind w:left="0" w:right="117"/>
              <w:jc w:val="right"/>
              <w:rPr>
                <w:sz w:val="24"/>
              </w:rPr>
            </w:pPr>
            <w:r>
              <w:rPr>
                <w:sz w:val="24"/>
              </w:rPr>
              <w:t>del contexto?</w:t>
            </w:r>
          </w:p>
        </w:tc>
        <w:tc>
          <w:tcPr>
            <w:tcW w:w="1736" w:type="dxa"/>
            <w:tcBorders>
              <w:top w:val="nil"/>
              <w:bottom w:val="nil"/>
            </w:tcBorders>
          </w:tcPr>
          <w:p>
            <w:pPr/>
          </w:p>
        </w:tc>
        <w:tc>
          <w:tcPr>
            <w:tcW w:w="1615" w:type="dxa"/>
            <w:tcBorders>
              <w:top w:val="nil"/>
              <w:bottom w:val="nil"/>
            </w:tcBorders>
          </w:tcPr>
          <w:p>
            <w:pPr/>
          </w:p>
        </w:tc>
        <w:tc>
          <w:tcPr>
            <w:tcW w:w="1712" w:type="dxa"/>
            <w:tcBorders>
              <w:top w:val="nil"/>
              <w:bottom w:val="nil"/>
            </w:tcBorders>
          </w:tcPr>
          <w:p>
            <w:pPr>
              <w:pStyle w:val="TableParagraph"/>
              <w:spacing w:line="263" w:lineRule="exact"/>
              <w:rPr>
                <w:sz w:val="24"/>
              </w:rPr>
            </w:pPr>
            <w:r>
              <w:rPr>
                <w:sz w:val="24"/>
              </w:rPr>
              <w:t>en los</w:t>
            </w:r>
          </w:p>
        </w:tc>
        <w:tc>
          <w:tcPr>
            <w:tcW w:w="1529" w:type="dxa"/>
            <w:tcBorders>
              <w:top w:val="nil"/>
              <w:bottom w:val="nil"/>
            </w:tcBorders>
          </w:tcPr>
          <w:p>
            <w:pPr/>
          </w:p>
        </w:tc>
        <w:tc>
          <w:tcPr>
            <w:tcW w:w="1565" w:type="dxa"/>
            <w:tcBorders>
              <w:top w:val="nil"/>
              <w:bottom w:val="nil"/>
            </w:tcBorders>
          </w:tcPr>
          <w:p>
            <w:pPr/>
          </w:p>
        </w:tc>
        <w:tc>
          <w:tcPr>
            <w:tcW w:w="1812" w:type="dxa"/>
            <w:tcBorders>
              <w:top w:val="nil"/>
              <w:bottom w:val="nil"/>
            </w:tcBorders>
          </w:tcPr>
          <w:p>
            <w:pPr/>
          </w:p>
        </w:tc>
      </w:tr>
      <w:tr>
        <w:trPr>
          <w:trHeight w:val="272" w:hRule="exact"/>
        </w:trPr>
        <w:tc>
          <w:tcPr>
            <w:tcW w:w="1580" w:type="dxa"/>
            <w:vMerge/>
          </w:tcPr>
          <w:p>
            <w:pPr/>
          </w:p>
        </w:tc>
        <w:tc>
          <w:tcPr>
            <w:tcW w:w="1673" w:type="dxa"/>
            <w:tcBorders>
              <w:top w:val="nil"/>
            </w:tcBorders>
          </w:tcPr>
          <w:p>
            <w:pPr/>
          </w:p>
        </w:tc>
        <w:tc>
          <w:tcPr>
            <w:tcW w:w="1736" w:type="dxa"/>
            <w:tcBorders>
              <w:top w:val="nil"/>
            </w:tcBorders>
          </w:tcPr>
          <w:p>
            <w:pPr/>
          </w:p>
        </w:tc>
        <w:tc>
          <w:tcPr>
            <w:tcW w:w="1615" w:type="dxa"/>
            <w:tcBorders>
              <w:top w:val="nil"/>
            </w:tcBorders>
          </w:tcPr>
          <w:p>
            <w:pPr/>
          </w:p>
        </w:tc>
        <w:tc>
          <w:tcPr>
            <w:tcW w:w="1712" w:type="dxa"/>
            <w:tcBorders>
              <w:top w:val="nil"/>
            </w:tcBorders>
          </w:tcPr>
          <w:p>
            <w:pPr>
              <w:pStyle w:val="TableParagraph"/>
              <w:spacing w:line="263" w:lineRule="exact"/>
              <w:rPr>
                <w:sz w:val="24"/>
              </w:rPr>
            </w:pPr>
            <w:r>
              <w:rPr>
                <w:sz w:val="24"/>
              </w:rPr>
              <w:t>Alumnos.</w:t>
            </w:r>
          </w:p>
        </w:tc>
        <w:tc>
          <w:tcPr>
            <w:tcW w:w="1529" w:type="dxa"/>
            <w:tcBorders>
              <w:top w:val="nil"/>
            </w:tcBorders>
          </w:tcPr>
          <w:p>
            <w:pPr/>
          </w:p>
        </w:tc>
        <w:tc>
          <w:tcPr>
            <w:tcW w:w="1565" w:type="dxa"/>
            <w:tcBorders>
              <w:top w:val="nil"/>
            </w:tcBorders>
          </w:tcPr>
          <w:p>
            <w:pPr/>
          </w:p>
        </w:tc>
        <w:tc>
          <w:tcPr>
            <w:tcW w:w="1812" w:type="dxa"/>
            <w:tcBorders>
              <w:top w:val="nil"/>
            </w:tcBorders>
          </w:tcPr>
          <w:p>
            <w:pPr/>
          </w:p>
        </w:tc>
      </w:tr>
      <w:tr>
        <w:trPr>
          <w:trHeight w:val="289" w:hRule="exact"/>
        </w:trPr>
        <w:tc>
          <w:tcPr>
            <w:tcW w:w="1580" w:type="dxa"/>
            <w:tcBorders>
              <w:bottom w:val="nil"/>
            </w:tcBorders>
          </w:tcPr>
          <w:p>
            <w:pPr>
              <w:pStyle w:val="TableParagraph"/>
              <w:spacing w:line="272" w:lineRule="exact"/>
              <w:rPr>
                <w:sz w:val="24"/>
              </w:rPr>
            </w:pPr>
            <w:r>
              <w:rPr>
                <w:sz w:val="24"/>
              </w:rPr>
              <w:t>El</w:t>
            </w:r>
          </w:p>
        </w:tc>
        <w:tc>
          <w:tcPr>
            <w:tcW w:w="1673" w:type="dxa"/>
            <w:tcBorders>
              <w:bottom w:val="nil"/>
            </w:tcBorders>
          </w:tcPr>
          <w:p>
            <w:pPr>
              <w:pStyle w:val="TableParagraph"/>
              <w:spacing w:line="272" w:lineRule="exact"/>
              <w:ind w:left="268"/>
              <w:rPr>
                <w:sz w:val="24"/>
              </w:rPr>
            </w:pPr>
            <w:r>
              <w:rPr>
                <w:sz w:val="24"/>
              </w:rPr>
              <w:t>Módulo III.</w:t>
            </w:r>
          </w:p>
        </w:tc>
        <w:tc>
          <w:tcPr>
            <w:tcW w:w="1736" w:type="dxa"/>
            <w:tcBorders>
              <w:bottom w:val="nil"/>
            </w:tcBorders>
          </w:tcPr>
          <w:p>
            <w:pPr>
              <w:pStyle w:val="TableParagraph"/>
              <w:spacing w:line="272" w:lineRule="exact"/>
              <w:ind w:left="100"/>
              <w:rPr>
                <w:sz w:val="24"/>
              </w:rPr>
            </w:pPr>
            <w:r>
              <w:rPr>
                <w:sz w:val="24"/>
              </w:rPr>
              <w:t>Rene</w:t>
            </w:r>
          </w:p>
        </w:tc>
        <w:tc>
          <w:tcPr>
            <w:tcW w:w="1615" w:type="dxa"/>
            <w:tcBorders>
              <w:bottom w:val="nil"/>
            </w:tcBorders>
          </w:tcPr>
          <w:p>
            <w:pPr>
              <w:pStyle w:val="TableParagraph"/>
              <w:spacing w:line="272" w:lineRule="exact"/>
              <w:rPr>
                <w:sz w:val="24"/>
              </w:rPr>
            </w:pPr>
            <w:r>
              <w:rPr>
                <w:sz w:val="24"/>
              </w:rPr>
              <w:t>El número</w:t>
            </w:r>
          </w:p>
        </w:tc>
        <w:tc>
          <w:tcPr>
            <w:tcW w:w="1712" w:type="dxa"/>
            <w:tcBorders>
              <w:bottom w:val="nil"/>
            </w:tcBorders>
          </w:tcPr>
          <w:p>
            <w:pPr>
              <w:pStyle w:val="TableParagraph"/>
              <w:spacing w:line="272" w:lineRule="exact"/>
              <w:rPr>
                <w:sz w:val="24"/>
              </w:rPr>
            </w:pPr>
            <w:r>
              <w:rPr>
                <w:sz w:val="24"/>
              </w:rPr>
              <w:t>Que el</w:t>
            </w:r>
          </w:p>
        </w:tc>
        <w:tc>
          <w:tcPr>
            <w:tcW w:w="1529" w:type="dxa"/>
            <w:tcBorders>
              <w:bottom w:val="nil"/>
            </w:tcBorders>
          </w:tcPr>
          <w:p>
            <w:pPr>
              <w:pStyle w:val="TableParagraph"/>
              <w:spacing w:line="272" w:lineRule="exact"/>
              <w:rPr>
                <w:sz w:val="24"/>
              </w:rPr>
            </w:pPr>
            <w:r>
              <w:rPr>
                <w:sz w:val="24"/>
              </w:rPr>
              <w:t>05 de</w:t>
            </w:r>
          </w:p>
        </w:tc>
        <w:tc>
          <w:tcPr>
            <w:tcW w:w="1565" w:type="dxa"/>
            <w:tcBorders>
              <w:bottom w:val="nil"/>
            </w:tcBorders>
          </w:tcPr>
          <w:p>
            <w:pPr>
              <w:pStyle w:val="TableParagraph"/>
              <w:spacing w:line="272" w:lineRule="exact"/>
              <w:rPr>
                <w:sz w:val="24"/>
              </w:rPr>
            </w:pPr>
            <w:r>
              <w:rPr>
                <w:sz w:val="24"/>
              </w:rPr>
              <w:t>Lecturas</w:t>
            </w:r>
          </w:p>
        </w:tc>
        <w:tc>
          <w:tcPr>
            <w:tcW w:w="1812" w:type="dxa"/>
            <w:tcBorders>
              <w:bottom w:val="nil"/>
            </w:tcBorders>
          </w:tcPr>
          <w:p>
            <w:pPr>
              <w:pStyle w:val="TableParagraph"/>
              <w:spacing w:line="272" w:lineRule="exact"/>
              <w:rPr>
                <w:sz w:val="24"/>
              </w:rPr>
            </w:pPr>
            <w:r>
              <w:rPr>
                <w:sz w:val="24"/>
              </w:rPr>
              <w:t>Alternativas de</w:t>
            </w:r>
          </w:p>
        </w:tc>
      </w:tr>
      <w:tr>
        <w:trPr>
          <w:trHeight w:val="276" w:hRule="exact"/>
        </w:trPr>
        <w:tc>
          <w:tcPr>
            <w:tcW w:w="1580" w:type="dxa"/>
            <w:tcBorders>
              <w:top w:val="nil"/>
              <w:bottom w:val="nil"/>
            </w:tcBorders>
          </w:tcPr>
          <w:p>
            <w:pPr>
              <w:pStyle w:val="TableParagraph"/>
              <w:spacing w:line="263" w:lineRule="exact"/>
              <w:rPr>
                <w:sz w:val="24"/>
              </w:rPr>
            </w:pPr>
            <w:r>
              <w:rPr>
                <w:sz w:val="24"/>
              </w:rPr>
              <w:t>Orientador</w:t>
            </w:r>
          </w:p>
        </w:tc>
        <w:tc>
          <w:tcPr>
            <w:tcW w:w="1673" w:type="dxa"/>
            <w:tcBorders>
              <w:top w:val="nil"/>
              <w:bottom w:val="nil"/>
            </w:tcBorders>
          </w:tcPr>
          <w:p>
            <w:pPr>
              <w:pStyle w:val="TableParagraph"/>
              <w:spacing w:line="263" w:lineRule="exact"/>
              <w:ind w:left="256"/>
              <w:rPr>
                <w:sz w:val="24"/>
              </w:rPr>
            </w:pPr>
            <w:r>
              <w:rPr>
                <w:sz w:val="24"/>
              </w:rPr>
              <w:t>Del Curos-</w:t>
            </w:r>
          </w:p>
        </w:tc>
        <w:tc>
          <w:tcPr>
            <w:tcW w:w="1736" w:type="dxa"/>
            <w:tcBorders>
              <w:top w:val="nil"/>
              <w:bottom w:val="nil"/>
            </w:tcBorders>
          </w:tcPr>
          <w:p>
            <w:pPr>
              <w:pStyle w:val="TableParagraph"/>
              <w:spacing w:line="263" w:lineRule="exact"/>
              <w:ind w:left="100"/>
              <w:rPr>
                <w:sz w:val="24"/>
              </w:rPr>
            </w:pPr>
            <w:r>
              <w:rPr>
                <w:sz w:val="24"/>
              </w:rPr>
              <w:t>Valeriano</w:t>
            </w:r>
          </w:p>
        </w:tc>
        <w:tc>
          <w:tcPr>
            <w:tcW w:w="1615" w:type="dxa"/>
            <w:tcBorders>
              <w:top w:val="nil"/>
              <w:bottom w:val="nil"/>
            </w:tcBorders>
          </w:tcPr>
          <w:p>
            <w:pPr>
              <w:pStyle w:val="TableParagraph"/>
              <w:spacing w:line="263" w:lineRule="exact"/>
              <w:rPr>
                <w:sz w:val="24"/>
              </w:rPr>
            </w:pPr>
            <w:r>
              <w:rPr>
                <w:sz w:val="24"/>
              </w:rPr>
              <w:t>de reportes</w:t>
            </w:r>
          </w:p>
        </w:tc>
        <w:tc>
          <w:tcPr>
            <w:tcW w:w="1712" w:type="dxa"/>
            <w:tcBorders>
              <w:top w:val="nil"/>
              <w:bottom w:val="nil"/>
            </w:tcBorders>
          </w:tcPr>
          <w:p>
            <w:pPr>
              <w:pStyle w:val="TableParagraph"/>
              <w:spacing w:line="263" w:lineRule="exact"/>
              <w:rPr>
                <w:sz w:val="24"/>
              </w:rPr>
            </w:pPr>
            <w:r>
              <w:rPr>
                <w:sz w:val="24"/>
              </w:rPr>
              <w:t>Orientador</w:t>
            </w:r>
          </w:p>
        </w:tc>
        <w:tc>
          <w:tcPr>
            <w:tcW w:w="1529" w:type="dxa"/>
            <w:tcBorders>
              <w:top w:val="nil"/>
              <w:bottom w:val="nil"/>
            </w:tcBorders>
          </w:tcPr>
          <w:p>
            <w:pPr>
              <w:pStyle w:val="TableParagraph"/>
              <w:spacing w:line="263" w:lineRule="exact"/>
              <w:rPr>
                <w:sz w:val="24"/>
              </w:rPr>
            </w:pPr>
            <w:r>
              <w:rPr>
                <w:sz w:val="24"/>
              </w:rPr>
              <w:t>febrero</w:t>
            </w:r>
          </w:p>
        </w:tc>
        <w:tc>
          <w:tcPr>
            <w:tcW w:w="1565" w:type="dxa"/>
            <w:tcBorders>
              <w:top w:val="nil"/>
              <w:bottom w:val="nil"/>
            </w:tcBorders>
          </w:tcPr>
          <w:p>
            <w:pPr>
              <w:pStyle w:val="TableParagraph"/>
              <w:spacing w:line="263" w:lineRule="exact"/>
              <w:rPr>
                <w:sz w:val="24"/>
              </w:rPr>
            </w:pPr>
            <w:r>
              <w:rPr>
                <w:sz w:val="24"/>
              </w:rPr>
              <w:t>Cañón,</w:t>
            </w:r>
          </w:p>
        </w:tc>
        <w:tc>
          <w:tcPr>
            <w:tcW w:w="1812" w:type="dxa"/>
            <w:tcBorders>
              <w:top w:val="nil"/>
              <w:bottom w:val="nil"/>
            </w:tcBorders>
          </w:tcPr>
          <w:p>
            <w:pPr>
              <w:pStyle w:val="TableParagraph"/>
              <w:spacing w:line="263" w:lineRule="exact"/>
              <w:rPr>
                <w:sz w:val="24"/>
              </w:rPr>
            </w:pPr>
            <w:r>
              <w:rPr>
                <w:sz w:val="24"/>
              </w:rPr>
              <w:t>solución por</w:t>
            </w:r>
          </w:p>
        </w:tc>
      </w:tr>
      <w:tr>
        <w:trPr>
          <w:trHeight w:val="276" w:hRule="exact"/>
        </w:trPr>
        <w:tc>
          <w:tcPr>
            <w:tcW w:w="1580" w:type="dxa"/>
            <w:tcBorders>
              <w:top w:val="nil"/>
              <w:bottom w:val="nil"/>
            </w:tcBorders>
          </w:tcPr>
          <w:p>
            <w:pPr>
              <w:pStyle w:val="TableParagraph"/>
              <w:spacing w:line="263" w:lineRule="exact"/>
              <w:rPr>
                <w:sz w:val="24"/>
              </w:rPr>
            </w:pPr>
            <w:r>
              <w:rPr>
                <w:sz w:val="24"/>
              </w:rPr>
              <w:t>conozca lo</w:t>
            </w:r>
          </w:p>
        </w:tc>
        <w:tc>
          <w:tcPr>
            <w:tcW w:w="1673" w:type="dxa"/>
            <w:tcBorders>
              <w:top w:val="nil"/>
              <w:bottom w:val="nil"/>
            </w:tcBorders>
          </w:tcPr>
          <w:p>
            <w:pPr>
              <w:pStyle w:val="TableParagraph"/>
              <w:spacing w:line="263" w:lineRule="exact"/>
              <w:ind w:left="494"/>
              <w:rPr>
                <w:sz w:val="24"/>
              </w:rPr>
            </w:pPr>
            <w:r>
              <w:rPr>
                <w:sz w:val="24"/>
              </w:rPr>
              <w:t>Taller:</w:t>
            </w:r>
          </w:p>
        </w:tc>
        <w:tc>
          <w:tcPr>
            <w:tcW w:w="1736" w:type="dxa"/>
            <w:tcBorders>
              <w:top w:val="nil"/>
              <w:bottom w:val="nil"/>
            </w:tcBorders>
          </w:tcPr>
          <w:p>
            <w:pPr>
              <w:pStyle w:val="TableParagraph"/>
              <w:spacing w:line="263" w:lineRule="exact"/>
              <w:ind w:left="100"/>
              <w:rPr>
                <w:sz w:val="24"/>
              </w:rPr>
            </w:pPr>
            <w:r>
              <w:rPr>
                <w:sz w:val="24"/>
              </w:rPr>
              <w:t>Lucas</w:t>
            </w:r>
          </w:p>
        </w:tc>
        <w:tc>
          <w:tcPr>
            <w:tcW w:w="1615" w:type="dxa"/>
            <w:tcBorders>
              <w:top w:val="nil"/>
              <w:bottom w:val="nil"/>
            </w:tcBorders>
          </w:tcPr>
          <w:p>
            <w:pPr>
              <w:pStyle w:val="TableParagraph"/>
              <w:spacing w:line="263" w:lineRule="exact"/>
              <w:rPr>
                <w:sz w:val="24"/>
              </w:rPr>
            </w:pPr>
            <w:r>
              <w:rPr>
                <w:sz w:val="24"/>
              </w:rPr>
              <w:t>entregados</w:t>
            </w:r>
          </w:p>
        </w:tc>
        <w:tc>
          <w:tcPr>
            <w:tcW w:w="1712" w:type="dxa"/>
            <w:tcBorders>
              <w:top w:val="nil"/>
              <w:bottom w:val="nil"/>
            </w:tcBorders>
          </w:tcPr>
          <w:p>
            <w:pPr>
              <w:pStyle w:val="TableParagraph"/>
              <w:spacing w:line="263" w:lineRule="exact"/>
              <w:rPr>
                <w:sz w:val="24"/>
              </w:rPr>
            </w:pPr>
            <w:r>
              <w:rPr>
                <w:sz w:val="24"/>
              </w:rPr>
              <w:t>identifique</w:t>
            </w:r>
          </w:p>
        </w:tc>
        <w:tc>
          <w:tcPr>
            <w:tcW w:w="1529" w:type="dxa"/>
            <w:tcBorders>
              <w:top w:val="nil"/>
              <w:bottom w:val="nil"/>
            </w:tcBorders>
          </w:tcPr>
          <w:p>
            <w:pPr/>
          </w:p>
        </w:tc>
        <w:tc>
          <w:tcPr>
            <w:tcW w:w="1565" w:type="dxa"/>
            <w:tcBorders>
              <w:top w:val="nil"/>
              <w:bottom w:val="nil"/>
            </w:tcBorders>
          </w:tcPr>
          <w:p>
            <w:pPr>
              <w:pStyle w:val="TableParagraph"/>
              <w:spacing w:line="263" w:lineRule="exact"/>
              <w:rPr>
                <w:sz w:val="24"/>
              </w:rPr>
            </w:pPr>
            <w:r>
              <w:rPr>
                <w:sz w:val="24"/>
              </w:rPr>
              <w:t>CPU,</w:t>
            </w:r>
          </w:p>
        </w:tc>
        <w:tc>
          <w:tcPr>
            <w:tcW w:w="1812" w:type="dxa"/>
            <w:tcBorders>
              <w:top w:val="nil"/>
              <w:bottom w:val="nil"/>
            </w:tcBorders>
          </w:tcPr>
          <w:p>
            <w:pPr>
              <w:pStyle w:val="TableParagraph"/>
              <w:spacing w:line="263" w:lineRule="exact"/>
              <w:rPr>
                <w:sz w:val="24"/>
              </w:rPr>
            </w:pPr>
            <w:r>
              <w:rPr>
                <w:sz w:val="24"/>
              </w:rPr>
              <w:t>escrito</w:t>
            </w:r>
          </w:p>
        </w:tc>
      </w:tr>
      <w:tr>
        <w:trPr>
          <w:trHeight w:val="276" w:hRule="exact"/>
        </w:trPr>
        <w:tc>
          <w:tcPr>
            <w:tcW w:w="1580" w:type="dxa"/>
            <w:tcBorders>
              <w:top w:val="nil"/>
              <w:bottom w:val="nil"/>
            </w:tcBorders>
          </w:tcPr>
          <w:p>
            <w:pPr>
              <w:pStyle w:val="TableParagraph"/>
              <w:spacing w:line="264" w:lineRule="exact"/>
              <w:rPr>
                <w:sz w:val="24"/>
              </w:rPr>
            </w:pPr>
            <w:r>
              <w:rPr>
                <w:sz w:val="24"/>
              </w:rPr>
              <w:t>que es la</w:t>
            </w:r>
          </w:p>
        </w:tc>
        <w:tc>
          <w:tcPr>
            <w:tcW w:w="1673" w:type="dxa"/>
            <w:tcBorders>
              <w:top w:val="nil"/>
              <w:bottom w:val="nil"/>
            </w:tcBorders>
          </w:tcPr>
          <w:p>
            <w:pPr>
              <w:pStyle w:val="TableParagraph"/>
              <w:spacing w:line="264" w:lineRule="exact"/>
              <w:ind w:left="0" w:right="179"/>
              <w:jc w:val="right"/>
              <w:rPr>
                <w:sz w:val="24"/>
              </w:rPr>
            </w:pPr>
            <w:r>
              <w:rPr>
                <w:sz w:val="24"/>
              </w:rPr>
              <w:t>“Inducción a</w:t>
            </w:r>
          </w:p>
        </w:tc>
        <w:tc>
          <w:tcPr>
            <w:tcW w:w="1736" w:type="dxa"/>
            <w:tcBorders>
              <w:top w:val="nil"/>
              <w:bottom w:val="nil"/>
            </w:tcBorders>
          </w:tcPr>
          <w:p>
            <w:pPr/>
          </w:p>
        </w:tc>
        <w:tc>
          <w:tcPr>
            <w:tcW w:w="1615" w:type="dxa"/>
            <w:tcBorders>
              <w:top w:val="nil"/>
              <w:bottom w:val="nil"/>
            </w:tcBorders>
          </w:tcPr>
          <w:p>
            <w:pPr>
              <w:pStyle w:val="TableParagraph"/>
              <w:spacing w:line="264" w:lineRule="exact"/>
              <w:rPr>
                <w:sz w:val="24"/>
              </w:rPr>
            </w:pPr>
            <w:r>
              <w:rPr>
                <w:sz w:val="24"/>
              </w:rPr>
              <w:t>por lectura.</w:t>
            </w:r>
          </w:p>
        </w:tc>
        <w:tc>
          <w:tcPr>
            <w:tcW w:w="1712" w:type="dxa"/>
            <w:tcBorders>
              <w:top w:val="nil"/>
              <w:bottom w:val="nil"/>
            </w:tcBorders>
          </w:tcPr>
          <w:p>
            <w:pPr>
              <w:pStyle w:val="TableParagraph"/>
              <w:spacing w:line="264" w:lineRule="exact"/>
              <w:rPr>
                <w:sz w:val="24"/>
              </w:rPr>
            </w:pPr>
            <w:r>
              <w:rPr>
                <w:sz w:val="24"/>
              </w:rPr>
              <w:t>guías de</w:t>
            </w:r>
          </w:p>
        </w:tc>
        <w:tc>
          <w:tcPr>
            <w:tcW w:w="1529" w:type="dxa"/>
            <w:tcBorders>
              <w:top w:val="nil"/>
              <w:bottom w:val="nil"/>
            </w:tcBorders>
          </w:tcPr>
          <w:p>
            <w:pPr/>
          </w:p>
        </w:tc>
        <w:tc>
          <w:tcPr>
            <w:tcW w:w="1565" w:type="dxa"/>
            <w:tcBorders>
              <w:top w:val="nil"/>
              <w:bottom w:val="nil"/>
            </w:tcBorders>
          </w:tcPr>
          <w:p>
            <w:pPr>
              <w:pStyle w:val="TableParagraph"/>
              <w:spacing w:line="264" w:lineRule="exact"/>
              <w:rPr>
                <w:sz w:val="24"/>
              </w:rPr>
            </w:pPr>
            <w:r>
              <w:rPr>
                <w:sz w:val="24"/>
              </w:rPr>
              <w:t>Pantalla de</w:t>
            </w:r>
          </w:p>
        </w:tc>
        <w:tc>
          <w:tcPr>
            <w:tcW w:w="1812" w:type="dxa"/>
            <w:tcBorders>
              <w:top w:val="nil"/>
              <w:bottom w:val="nil"/>
            </w:tcBorders>
          </w:tcPr>
          <w:p>
            <w:pPr>
              <w:pStyle w:val="TableParagraph"/>
              <w:spacing w:line="264" w:lineRule="exact"/>
              <w:rPr>
                <w:sz w:val="24"/>
              </w:rPr>
            </w:pPr>
            <w:r>
              <w:rPr>
                <w:sz w:val="24"/>
              </w:rPr>
              <w:t>elaborados</w:t>
            </w:r>
          </w:p>
        </w:tc>
      </w:tr>
      <w:tr>
        <w:trPr>
          <w:trHeight w:val="276" w:hRule="exact"/>
        </w:trPr>
        <w:tc>
          <w:tcPr>
            <w:tcW w:w="1580" w:type="dxa"/>
            <w:tcBorders>
              <w:top w:val="nil"/>
              <w:bottom w:val="nil"/>
            </w:tcBorders>
          </w:tcPr>
          <w:p>
            <w:pPr>
              <w:pStyle w:val="TableParagraph"/>
              <w:spacing w:line="263" w:lineRule="exact"/>
              <w:rPr>
                <w:sz w:val="24"/>
              </w:rPr>
            </w:pPr>
            <w:r>
              <w:rPr>
                <w:sz w:val="24"/>
              </w:rPr>
              <w:t>Orientación.</w:t>
            </w:r>
          </w:p>
        </w:tc>
        <w:tc>
          <w:tcPr>
            <w:tcW w:w="1673" w:type="dxa"/>
            <w:tcBorders>
              <w:top w:val="nil"/>
              <w:bottom w:val="nil"/>
            </w:tcBorders>
          </w:tcPr>
          <w:p>
            <w:pPr>
              <w:pStyle w:val="TableParagraph"/>
              <w:spacing w:line="263" w:lineRule="exact"/>
              <w:ind w:left="122" w:right="122"/>
              <w:jc w:val="center"/>
              <w:rPr>
                <w:sz w:val="24"/>
              </w:rPr>
            </w:pPr>
            <w:r>
              <w:rPr>
                <w:sz w:val="24"/>
              </w:rPr>
              <w:t>la</w:t>
            </w:r>
          </w:p>
        </w:tc>
        <w:tc>
          <w:tcPr>
            <w:tcW w:w="1736" w:type="dxa"/>
            <w:tcBorders>
              <w:top w:val="nil"/>
              <w:bottom w:val="nil"/>
            </w:tcBorders>
          </w:tcPr>
          <w:p>
            <w:pPr/>
          </w:p>
        </w:tc>
        <w:tc>
          <w:tcPr>
            <w:tcW w:w="1615" w:type="dxa"/>
            <w:tcBorders>
              <w:top w:val="nil"/>
              <w:bottom w:val="nil"/>
            </w:tcBorders>
          </w:tcPr>
          <w:p>
            <w:pPr>
              <w:pStyle w:val="TableParagraph"/>
              <w:spacing w:line="263" w:lineRule="exact"/>
              <w:rPr>
                <w:sz w:val="24"/>
              </w:rPr>
            </w:pPr>
            <w:r>
              <w:rPr>
                <w:sz w:val="24"/>
              </w:rPr>
              <w:t>(casos</w:t>
            </w:r>
          </w:p>
        </w:tc>
        <w:tc>
          <w:tcPr>
            <w:tcW w:w="1712" w:type="dxa"/>
            <w:tcBorders>
              <w:top w:val="nil"/>
              <w:bottom w:val="nil"/>
            </w:tcBorders>
          </w:tcPr>
          <w:p>
            <w:pPr>
              <w:pStyle w:val="TableParagraph"/>
              <w:spacing w:line="263" w:lineRule="exact"/>
              <w:rPr>
                <w:sz w:val="24"/>
              </w:rPr>
            </w:pPr>
            <w:r>
              <w:rPr>
                <w:sz w:val="24"/>
              </w:rPr>
              <w:t>acción en su</w:t>
            </w:r>
          </w:p>
        </w:tc>
        <w:tc>
          <w:tcPr>
            <w:tcW w:w="1529" w:type="dxa"/>
            <w:tcBorders>
              <w:top w:val="nil"/>
              <w:bottom w:val="nil"/>
            </w:tcBorders>
          </w:tcPr>
          <w:p>
            <w:pPr/>
          </w:p>
        </w:tc>
        <w:tc>
          <w:tcPr>
            <w:tcW w:w="1565" w:type="dxa"/>
            <w:tcBorders>
              <w:top w:val="nil"/>
              <w:bottom w:val="nil"/>
            </w:tcBorders>
          </w:tcPr>
          <w:p>
            <w:pPr>
              <w:pStyle w:val="TableParagraph"/>
              <w:spacing w:line="263" w:lineRule="exact"/>
              <w:rPr>
                <w:sz w:val="24"/>
              </w:rPr>
            </w:pPr>
            <w:r>
              <w:rPr>
                <w:sz w:val="24"/>
              </w:rPr>
              <w:t>Proyección,</w:t>
            </w:r>
          </w:p>
        </w:tc>
        <w:tc>
          <w:tcPr>
            <w:tcW w:w="1812" w:type="dxa"/>
            <w:tcBorders>
              <w:top w:val="nil"/>
              <w:bottom w:val="nil"/>
            </w:tcBorders>
          </w:tcPr>
          <w:p>
            <w:pPr>
              <w:pStyle w:val="TableParagraph"/>
              <w:spacing w:line="263" w:lineRule="exact"/>
              <w:rPr>
                <w:sz w:val="24"/>
              </w:rPr>
            </w:pPr>
            <w:r>
              <w:rPr>
                <w:sz w:val="24"/>
              </w:rPr>
              <w:t>por los</w:t>
            </w:r>
          </w:p>
        </w:tc>
      </w:tr>
      <w:tr>
        <w:trPr>
          <w:trHeight w:val="276" w:hRule="exact"/>
        </w:trPr>
        <w:tc>
          <w:tcPr>
            <w:tcW w:w="1580" w:type="dxa"/>
            <w:tcBorders>
              <w:top w:val="nil"/>
              <w:bottom w:val="nil"/>
            </w:tcBorders>
          </w:tcPr>
          <w:p>
            <w:pPr/>
          </w:p>
        </w:tc>
        <w:tc>
          <w:tcPr>
            <w:tcW w:w="1673" w:type="dxa"/>
            <w:tcBorders>
              <w:top w:val="nil"/>
              <w:bottom w:val="nil"/>
            </w:tcBorders>
          </w:tcPr>
          <w:p>
            <w:pPr>
              <w:pStyle w:val="TableParagraph"/>
              <w:spacing w:line="263" w:lineRule="exact"/>
              <w:ind w:left="0" w:right="145"/>
              <w:jc w:val="right"/>
              <w:rPr>
                <w:sz w:val="24"/>
              </w:rPr>
            </w:pPr>
            <w:r>
              <w:rPr>
                <w:sz w:val="24"/>
              </w:rPr>
              <w:t>Orientación”.</w:t>
            </w:r>
          </w:p>
        </w:tc>
        <w:tc>
          <w:tcPr>
            <w:tcW w:w="1736" w:type="dxa"/>
            <w:tcBorders>
              <w:top w:val="nil"/>
              <w:bottom w:val="nil"/>
            </w:tcBorders>
          </w:tcPr>
          <w:p>
            <w:pPr/>
          </w:p>
        </w:tc>
        <w:tc>
          <w:tcPr>
            <w:tcW w:w="1615" w:type="dxa"/>
            <w:tcBorders>
              <w:top w:val="nil"/>
              <w:bottom w:val="nil"/>
            </w:tcBorders>
          </w:tcPr>
          <w:p>
            <w:pPr>
              <w:pStyle w:val="TableParagraph"/>
              <w:spacing w:line="263" w:lineRule="exact"/>
              <w:rPr>
                <w:sz w:val="24"/>
              </w:rPr>
            </w:pPr>
            <w:r>
              <w:rPr>
                <w:sz w:val="24"/>
              </w:rPr>
              <w:t>expuestos y</w:t>
            </w:r>
          </w:p>
        </w:tc>
        <w:tc>
          <w:tcPr>
            <w:tcW w:w="1712" w:type="dxa"/>
            <w:tcBorders>
              <w:top w:val="nil"/>
              <w:bottom w:val="nil"/>
            </w:tcBorders>
          </w:tcPr>
          <w:p>
            <w:pPr>
              <w:pStyle w:val="TableParagraph"/>
              <w:spacing w:line="263" w:lineRule="exact"/>
              <w:rPr>
                <w:sz w:val="24"/>
              </w:rPr>
            </w:pPr>
            <w:r>
              <w:rPr>
                <w:sz w:val="24"/>
              </w:rPr>
              <w:t>práctica</w:t>
            </w:r>
          </w:p>
        </w:tc>
        <w:tc>
          <w:tcPr>
            <w:tcW w:w="1529" w:type="dxa"/>
            <w:tcBorders>
              <w:top w:val="nil"/>
              <w:bottom w:val="nil"/>
            </w:tcBorders>
          </w:tcPr>
          <w:p>
            <w:pPr/>
          </w:p>
        </w:tc>
        <w:tc>
          <w:tcPr>
            <w:tcW w:w="1565" w:type="dxa"/>
            <w:tcBorders>
              <w:top w:val="nil"/>
              <w:bottom w:val="nil"/>
            </w:tcBorders>
          </w:tcPr>
          <w:p>
            <w:pPr>
              <w:pStyle w:val="TableParagraph"/>
              <w:spacing w:line="263" w:lineRule="exact"/>
              <w:rPr>
                <w:sz w:val="24"/>
              </w:rPr>
            </w:pPr>
            <w:r>
              <w:rPr>
                <w:sz w:val="24"/>
              </w:rPr>
              <w:t>bocinas.</w:t>
            </w:r>
          </w:p>
        </w:tc>
        <w:tc>
          <w:tcPr>
            <w:tcW w:w="1812" w:type="dxa"/>
            <w:tcBorders>
              <w:top w:val="nil"/>
              <w:bottom w:val="nil"/>
            </w:tcBorders>
          </w:tcPr>
          <w:p>
            <w:pPr>
              <w:pStyle w:val="TableParagraph"/>
              <w:spacing w:line="263" w:lineRule="exact"/>
              <w:rPr>
                <w:sz w:val="24"/>
              </w:rPr>
            </w:pPr>
            <w:r>
              <w:rPr>
                <w:sz w:val="24"/>
              </w:rPr>
              <w:t>Orientadores a</w:t>
            </w:r>
          </w:p>
        </w:tc>
      </w:tr>
      <w:tr>
        <w:trPr>
          <w:trHeight w:val="276" w:hRule="exact"/>
        </w:trPr>
        <w:tc>
          <w:tcPr>
            <w:tcW w:w="1580" w:type="dxa"/>
            <w:tcBorders>
              <w:top w:val="nil"/>
              <w:bottom w:val="nil"/>
            </w:tcBorders>
          </w:tcPr>
          <w:p>
            <w:pPr/>
          </w:p>
        </w:tc>
        <w:tc>
          <w:tcPr>
            <w:tcW w:w="1673" w:type="dxa"/>
            <w:tcBorders>
              <w:top w:val="nil"/>
              <w:bottom w:val="nil"/>
            </w:tcBorders>
          </w:tcPr>
          <w:p>
            <w:pPr/>
          </w:p>
        </w:tc>
        <w:tc>
          <w:tcPr>
            <w:tcW w:w="1736" w:type="dxa"/>
            <w:tcBorders>
              <w:top w:val="nil"/>
              <w:bottom w:val="nil"/>
            </w:tcBorders>
          </w:tcPr>
          <w:p>
            <w:pPr/>
          </w:p>
        </w:tc>
        <w:tc>
          <w:tcPr>
            <w:tcW w:w="1615" w:type="dxa"/>
            <w:tcBorders>
              <w:top w:val="nil"/>
              <w:bottom w:val="nil"/>
            </w:tcBorders>
          </w:tcPr>
          <w:p>
            <w:pPr>
              <w:pStyle w:val="TableParagraph"/>
              <w:spacing w:line="263" w:lineRule="exact"/>
              <w:rPr>
                <w:sz w:val="24"/>
              </w:rPr>
            </w:pPr>
            <w:r>
              <w:rPr>
                <w:sz w:val="24"/>
              </w:rPr>
              <w:t>comentados)</w:t>
            </w:r>
          </w:p>
        </w:tc>
        <w:tc>
          <w:tcPr>
            <w:tcW w:w="1712" w:type="dxa"/>
            <w:tcBorders>
              <w:top w:val="nil"/>
              <w:bottom w:val="nil"/>
            </w:tcBorders>
          </w:tcPr>
          <w:p>
            <w:pPr>
              <w:pStyle w:val="TableParagraph"/>
              <w:spacing w:line="263" w:lineRule="exact"/>
              <w:rPr>
                <w:sz w:val="24"/>
              </w:rPr>
            </w:pPr>
            <w:r>
              <w:rPr>
                <w:sz w:val="24"/>
              </w:rPr>
              <w:t>Orientadora.</w:t>
            </w:r>
          </w:p>
        </w:tc>
        <w:tc>
          <w:tcPr>
            <w:tcW w:w="1529" w:type="dxa"/>
            <w:tcBorders>
              <w:top w:val="nil"/>
              <w:bottom w:val="nil"/>
            </w:tcBorders>
          </w:tcPr>
          <w:p>
            <w:pPr/>
          </w:p>
        </w:tc>
        <w:tc>
          <w:tcPr>
            <w:tcW w:w="1565" w:type="dxa"/>
            <w:tcBorders>
              <w:top w:val="nil"/>
              <w:bottom w:val="nil"/>
            </w:tcBorders>
          </w:tcPr>
          <w:p>
            <w:pPr>
              <w:pStyle w:val="TableParagraph"/>
              <w:spacing w:line="263" w:lineRule="exact"/>
              <w:rPr>
                <w:sz w:val="24"/>
              </w:rPr>
            </w:pPr>
            <w:r>
              <w:rPr>
                <w:sz w:val="24"/>
              </w:rPr>
              <w:t>Servicio de</w:t>
            </w:r>
          </w:p>
        </w:tc>
        <w:tc>
          <w:tcPr>
            <w:tcW w:w="1812" w:type="dxa"/>
            <w:tcBorders>
              <w:top w:val="nil"/>
              <w:bottom w:val="nil"/>
            </w:tcBorders>
          </w:tcPr>
          <w:p>
            <w:pPr>
              <w:pStyle w:val="TableParagraph"/>
              <w:spacing w:line="263" w:lineRule="exact"/>
              <w:rPr>
                <w:sz w:val="24"/>
              </w:rPr>
            </w:pPr>
            <w:r>
              <w:rPr>
                <w:sz w:val="24"/>
              </w:rPr>
              <w:t>los casos</w:t>
            </w:r>
          </w:p>
        </w:tc>
      </w:tr>
      <w:tr>
        <w:trPr>
          <w:trHeight w:val="276" w:hRule="exact"/>
        </w:trPr>
        <w:tc>
          <w:tcPr>
            <w:tcW w:w="1580" w:type="dxa"/>
            <w:tcBorders>
              <w:top w:val="nil"/>
              <w:bottom w:val="nil"/>
            </w:tcBorders>
          </w:tcPr>
          <w:p>
            <w:pPr/>
          </w:p>
        </w:tc>
        <w:tc>
          <w:tcPr>
            <w:tcW w:w="1673" w:type="dxa"/>
            <w:tcBorders>
              <w:top w:val="nil"/>
              <w:bottom w:val="nil"/>
            </w:tcBorders>
          </w:tcPr>
          <w:p>
            <w:pPr/>
          </w:p>
        </w:tc>
        <w:tc>
          <w:tcPr>
            <w:tcW w:w="1736" w:type="dxa"/>
            <w:tcBorders>
              <w:top w:val="nil"/>
              <w:bottom w:val="nil"/>
            </w:tcBorders>
          </w:tcPr>
          <w:p>
            <w:pPr/>
          </w:p>
        </w:tc>
        <w:tc>
          <w:tcPr>
            <w:tcW w:w="1615" w:type="dxa"/>
            <w:tcBorders>
              <w:top w:val="nil"/>
              <w:bottom w:val="nil"/>
            </w:tcBorders>
          </w:tcPr>
          <w:p>
            <w:pPr/>
          </w:p>
        </w:tc>
        <w:tc>
          <w:tcPr>
            <w:tcW w:w="1712" w:type="dxa"/>
            <w:tcBorders>
              <w:top w:val="nil"/>
              <w:bottom w:val="nil"/>
            </w:tcBorders>
          </w:tcPr>
          <w:p>
            <w:pPr/>
          </w:p>
        </w:tc>
        <w:tc>
          <w:tcPr>
            <w:tcW w:w="1529" w:type="dxa"/>
            <w:tcBorders>
              <w:top w:val="nil"/>
              <w:bottom w:val="nil"/>
            </w:tcBorders>
          </w:tcPr>
          <w:p>
            <w:pPr/>
          </w:p>
        </w:tc>
        <w:tc>
          <w:tcPr>
            <w:tcW w:w="1565" w:type="dxa"/>
            <w:tcBorders>
              <w:top w:val="nil"/>
              <w:bottom w:val="nil"/>
            </w:tcBorders>
          </w:tcPr>
          <w:p>
            <w:pPr>
              <w:pStyle w:val="TableParagraph"/>
              <w:spacing w:line="263" w:lineRule="exact"/>
              <w:rPr>
                <w:sz w:val="24"/>
              </w:rPr>
            </w:pPr>
            <w:r>
              <w:rPr>
                <w:sz w:val="24"/>
              </w:rPr>
              <w:t>Cafetería</w:t>
            </w:r>
          </w:p>
        </w:tc>
        <w:tc>
          <w:tcPr>
            <w:tcW w:w="1812" w:type="dxa"/>
            <w:tcBorders>
              <w:top w:val="nil"/>
              <w:bottom w:val="nil"/>
            </w:tcBorders>
          </w:tcPr>
          <w:p>
            <w:pPr>
              <w:pStyle w:val="TableParagraph"/>
              <w:spacing w:line="263" w:lineRule="exact"/>
              <w:rPr>
                <w:sz w:val="24"/>
              </w:rPr>
            </w:pPr>
            <w:r>
              <w:rPr>
                <w:sz w:val="24"/>
              </w:rPr>
              <w:t>vistos en la</w:t>
            </w:r>
          </w:p>
        </w:tc>
      </w:tr>
      <w:tr>
        <w:trPr>
          <w:trHeight w:val="272" w:hRule="exact"/>
        </w:trPr>
        <w:tc>
          <w:tcPr>
            <w:tcW w:w="1580" w:type="dxa"/>
            <w:tcBorders>
              <w:top w:val="nil"/>
            </w:tcBorders>
          </w:tcPr>
          <w:p>
            <w:pPr/>
          </w:p>
        </w:tc>
        <w:tc>
          <w:tcPr>
            <w:tcW w:w="1673" w:type="dxa"/>
            <w:tcBorders>
              <w:top w:val="nil"/>
            </w:tcBorders>
          </w:tcPr>
          <w:p>
            <w:pPr/>
          </w:p>
        </w:tc>
        <w:tc>
          <w:tcPr>
            <w:tcW w:w="1736" w:type="dxa"/>
            <w:tcBorders>
              <w:top w:val="nil"/>
            </w:tcBorders>
          </w:tcPr>
          <w:p>
            <w:pPr/>
          </w:p>
        </w:tc>
        <w:tc>
          <w:tcPr>
            <w:tcW w:w="1615" w:type="dxa"/>
            <w:tcBorders>
              <w:top w:val="nil"/>
            </w:tcBorders>
          </w:tcPr>
          <w:p>
            <w:pPr/>
          </w:p>
        </w:tc>
        <w:tc>
          <w:tcPr>
            <w:tcW w:w="1712" w:type="dxa"/>
            <w:tcBorders>
              <w:top w:val="nil"/>
            </w:tcBorders>
          </w:tcPr>
          <w:p>
            <w:pPr/>
          </w:p>
        </w:tc>
        <w:tc>
          <w:tcPr>
            <w:tcW w:w="1529" w:type="dxa"/>
            <w:tcBorders>
              <w:top w:val="nil"/>
            </w:tcBorders>
          </w:tcPr>
          <w:p>
            <w:pPr/>
          </w:p>
        </w:tc>
        <w:tc>
          <w:tcPr>
            <w:tcW w:w="1565" w:type="dxa"/>
            <w:tcBorders>
              <w:top w:val="nil"/>
            </w:tcBorders>
          </w:tcPr>
          <w:p>
            <w:pPr/>
          </w:p>
        </w:tc>
        <w:tc>
          <w:tcPr>
            <w:tcW w:w="1812" w:type="dxa"/>
            <w:tcBorders>
              <w:top w:val="nil"/>
            </w:tcBorders>
          </w:tcPr>
          <w:p>
            <w:pPr>
              <w:pStyle w:val="TableParagraph"/>
              <w:spacing w:line="263" w:lineRule="exact"/>
              <w:rPr>
                <w:sz w:val="24"/>
              </w:rPr>
            </w:pPr>
            <w:r>
              <w:rPr>
                <w:sz w:val="24"/>
              </w:rPr>
              <w:t>sesión.</w:t>
            </w:r>
          </w:p>
        </w:tc>
      </w:tr>
    </w:tbl>
    <w:p>
      <w:pPr>
        <w:spacing w:after="0" w:line="263" w:lineRule="exact"/>
        <w:rPr>
          <w:sz w:val="24"/>
        </w:rPr>
        <w:sectPr>
          <w:footerReference w:type="default" r:id="rId110"/>
          <w:pgSz w:w="15840" w:h="12240" w:orient="landscape"/>
          <w:pgMar w:footer="943" w:header="0" w:top="1140" w:bottom="1140" w:left="1200" w:right="1180"/>
          <w:pgNumType w:start="227"/>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80"/>
        <w:gridCol w:w="1673"/>
        <w:gridCol w:w="1736"/>
        <w:gridCol w:w="1615"/>
        <w:gridCol w:w="1712"/>
        <w:gridCol w:w="1529"/>
        <w:gridCol w:w="1565"/>
        <w:gridCol w:w="1812"/>
      </w:tblGrid>
      <w:tr>
        <w:trPr>
          <w:trHeight w:val="1114" w:hRule="exact"/>
        </w:trPr>
        <w:tc>
          <w:tcPr>
            <w:tcW w:w="1580" w:type="dxa"/>
          </w:tcPr>
          <w:p>
            <w:pPr/>
          </w:p>
        </w:tc>
        <w:tc>
          <w:tcPr>
            <w:tcW w:w="1673" w:type="dxa"/>
          </w:tcPr>
          <w:p>
            <w:pPr/>
          </w:p>
        </w:tc>
        <w:tc>
          <w:tcPr>
            <w:tcW w:w="1736" w:type="dxa"/>
          </w:tcPr>
          <w:p>
            <w:pPr/>
          </w:p>
        </w:tc>
        <w:tc>
          <w:tcPr>
            <w:tcW w:w="1615" w:type="dxa"/>
          </w:tcPr>
          <w:p>
            <w:pPr/>
          </w:p>
        </w:tc>
        <w:tc>
          <w:tcPr>
            <w:tcW w:w="1712" w:type="dxa"/>
          </w:tcPr>
          <w:p>
            <w:pPr/>
          </w:p>
        </w:tc>
        <w:tc>
          <w:tcPr>
            <w:tcW w:w="1529" w:type="dxa"/>
          </w:tcPr>
          <w:p>
            <w:pPr/>
          </w:p>
        </w:tc>
        <w:tc>
          <w:tcPr>
            <w:tcW w:w="1565" w:type="dxa"/>
          </w:tcPr>
          <w:p>
            <w:pPr/>
          </w:p>
        </w:tc>
        <w:tc>
          <w:tcPr>
            <w:tcW w:w="1812" w:type="dxa"/>
          </w:tcPr>
          <w:p>
            <w:pPr>
              <w:pStyle w:val="TableParagraph"/>
              <w:ind w:right="251"/>
              <w:rPr>
                <w:sz w:val="24"/>
              </w:rPr>
            </w:pPr>
            <w:r>
              <w:rPr>
                <w:sz w:val="24"/>
              </w:rPr>
              <w:t>Hoja de Evaluación al ponente.</w:t>
            </w:r>
          </w:p>
        </w:tc>
      </w:tr>
      <w:tr>
        <w:trPr>
          <w:trHeight w:val="289" w:hRule="exact"/>
        </w:trPr>
        <w:tc>
          <w:tcPr>
            <w:tcW w:w="1580" w:type="dxa"/>
            <w:vMerge w:val="restart"/>
          </w:tcPr>
          <w:p>
            <w:pPr/>
          </w:p>
        </w:tc>
        <w:tc>
          <w:tcPr>
            <w:tcW w:w="1673" w:type="dxa"/>
            <w:tcBorders>
              <w:bottom w:val="nil"/>
            </w:tcBorders>
          </w:tcPr>
          <w:p>
            <w:pPr>
              <w:pStyle w:val="TableParagraph"/>
              <w:spacing w:line="272" w:lineRule="exact"/>
              <w:ind w:left="0" w:right="125"/>
              <w:jc w:val="right"/>
              <w:rPr>
                <w:sz w:val="24"/>
              </w:rPr>
            </w:pPr>
            <w:r>
              <w:rPr>
                <w:sz w:val="24"/>
              </w:rPr>
              <w:t>Conferencias</w:t>
            </w:r>
          </w:p>
        </w:tc>
        <w:tc>
          <w:tcPr>
            <w:tcW w:w="1736" w:type="dxa"/>
            <w:tcBorders>
              <w:bottom w:val="nil"/>
            </w:tcBorders>
          </w:tcPr>
          <w:p>
            <w:pPr>
              <w:pStyle w:val="TableParagraph"/>
              <w:spacing w:line="272" w:lineRule="exact"/>
              <w:ind w:left="100"/>
              <w:rPr>
                <w:sz w:val="24"/>
              </w:rPr>
            </w:pPr>
            <w:r>
              <w:rPr>
                <w:sz w:val="24"/>
              </w:rPr>
              <w:t>Alumnos de la</w:t>
            </w:r>
          </w:p>
        </w:tc>
        <w:tc>
          <w:tcPr>
            <w:tcW w:w="1615" w:type="dxa"/>
            <w:tcBorders>
              <w:bottom w:val="nil"/>
            </w:tcBorders>
          </w:tcPr>
          <w:p>
            <w:pPr>
              <w:pStyle w:val="TableParagraph"/>
              <w:spacing w:line="272" w:lineRule="exact"/>
              <w:rPr>
                <w:sz w:val="24"/>
              </w:rPr>
            </w:pPr>
            <w:r>
              <w:rPr>
                <w:sz w:val="24"/>
              </w:rPr>
              <w:t>Número de</w:t>
            </w:r>
          </w:p>
        </w:tc>
        <w:tc>
          <w:tcPr>
            <w:tcW w:w="1712" w:type="dxa"/>
            <w:tcBorders>
              <w:bottom w:val="nil"/>
            </w:tcBorders>
          </w:tcPr>
          <w:p>
            <w:pPr>
              <w:pStyle w:val="TableParagraph"/>
              <w:spacing w:line="272" w:lineRule="exact"/>
              <w:rPr>
                <w:sz w:val="24"/>
              </w:rPr>
            </w:pPr>
            <w:r>
              <w:rPr>
                <w:sz w:val="24"/>
              </w:rPr>
              <w:t>Que el</w:t>
            </w:r>
          </w:p>
        </w:tc>
        <w:tc>
          <w:tcPr>
            <w:tcW w:w="1529" w:type="dxa"/>
            <w:tcBorders>
              <w:bottom w:val="nil"/>
            </w:tcBorders>
          </w:tcPr>
          <w:p>
            <w:pPr>
              <w:pStyle w:val="TableParagraph"/>
              <w:spacing w:line="272" w:lineRule="exact"/>
              <w:rPr>
                <w:sz w:val="24"/>
              </w:rPr>
            </w:pPr>
            <w:r>
              <w:rPr>
                <w:sz w:val="24"/>
              </w:rPr>
              <w:t>1.- 6 de</w:t>
            </w:r>
          </w:p>
        </w:tc>
        <w:tc>
          <w:tcPr>
            <w:tcW w:w="1565" w:type="dxa"/>
            <w:tcBorders>
              <w:bottom w:val="nil"/>
            </w:tcBorders>
          </w:tcPr>
          <w:p>
            <w:pPr>
              <w:pStyle w:val="TableParagraph"/>
              <w:spacing w:line="272" w:lineRule="exact"/>
              <w:rPr>
                <w:sz w:val="24"/>
              </w:rPr>
            </w:pPr>
            <w:r>
              <w:rPr>
                <w:sz w:val="24"/>
              </w:rPr>
              <w:t>Cañón,</w:t>
            </w:r>
          </w:p>
        </w:tc>
        <w:tc>
          <w:tcPr>
            <w:tcW w:w="1812" w:type="dxa"/>
            <w:tcBorders>
              <w:bottom w:val="nil"/>
            </w:tcBorders>
          </w:tcPr>
          <w:p>
            <w:pPr>
              <w:pStyle w:val="TableParagraph"/>
              <w:spacing w:line="272" w:lineRule="exact"/>
              <w:rPr>
                <w:sz w:val="24"/>
              </w:rPr>
            </w:pPr>
            <w:r>
              <w:rPr>
                <w:sz w:val="24"/>
              </w:rPr>
              <w:t>Hoja de</w:t>
            </w:r>
          </w:p>
        </w:tc>
      </w:tr>
      <w:tr>
        <w:trPr>
          <w:trHeight w:val="276" w:hRule="exact"/>
        </w:trPr>
        <w:tc>
          <w:tcPr>
            <w:tcW w:w="1580" w:type="dxa"/>
            <w:vMerge/>
          </w:tcPr>
          <w:p>
            <w:pPr/>
          </w:p>
        </w:tc>
        <w:tc>
          <w:tcPr>
            <w:tcW w:w="1673" w:type="dxa"/>
            <w:tcBorders>
              <w:top w:val="nil"/>
              <w:bottom w:val="nil"/>
            </w:tcBorders>
          </w:tcPr>
          <w:p>
            <w:pPr>
              <w:pStyle w:val="TableParagraph"/>
              <w:spacing w:line="263" w:lineRule="exact"/>
              <w:ind w:left="275"/>
              <w:rPr>
                <w:sz w:val="24"/>
              </w:rPr>
            </w:pPr>
            <w:r>
              <w:rPr>
                <w:sz w:val="24"/>
              </w:rPr>
              <w:t>impartidas</w:t>
            </w:r>
          </w:p>
        </w:tc>
        <w:tc>
          <w:tcPr>
            <w:tcW w:w="1736" w:type="dxa"/>
            <w:tcBorders>
              <w:top w:val="nil"/>
              <w:bottom w:val="nil"/>
            </w:tcBorders>
          </w:tcPr>
          <w:p>
            <w:pPr>
              <w:pStyle w:val="TableParagraph"/>
              <w:spacing w:line="263" w:lineRule="exact"/>
              <w:ind w:left="100"/>
              <w:rPr>
                <w:sz w:val="24"/>
              </w:rPr>
            </w:pPr>
            <w:r>
              <w:rPr>
                <w:sz w:val="24"/>
              </w:rPr>
              <w:t>Maestría.</w:t>
            </w:r>
          </w:p>
        </w:tc>
        <w:tc>
          <w:tcPr>
            <w:tcW w:w="1615" w:type="dxa"/>
            <w:tcBorders>
              <w:top w:val="nil"/>
              <w:bottom w:val="nil"/>
            </w:tcBorders>
          </w:tcPr>
          <w:p>
            <w:pPr>
              <w:pStyle w:val="TableParagraph"/>
              <w:spacing w:line="263" w:lineRule="exact"/>
              <w:rPr>
                <w:sz w:val="24"/>
              </w:rPr>
            </w:pPr>
            <w:r>
              <w:rPr>
                <w:sz w:val="24"/>
              </w:rPr>
              <w:t>Programas</w:t>
            </w:r>
          </w:p>
        </w:tc>
        <w:tc>
          <w:tcPr>
            <w:tcW w:w="1712" w:type="dxa"/>
            <w:tcBorders>
              <w:top w:val="nil"/>
              <w:bottom w:val="nil"/>
            </w:tcBorders>
          </w:tcPr>
          <w:p>
            <w:pPr>
              <w:pStyle w:val="TableParagraph"/>
              <w:spacing w:line="263" w:lineRule="exact"/>
              <w:rPr>
                <w:sz w:val="24"/>
              </w:rPr>
            </w:pPr>
            <w:r>
              <w:rPr>
                <w:sz w:val="24"/>
              </w:rPr>
              <w:t>Orientador</w:t>
            </w:r>
          </w:p>
        </w:tc>
        <w:tc>
          <w:tcPr>
            <w:tcW w:w="1529" w:type="dxa"/>
            <w:tcBorders>
              <w:top w:val="nil"/>
              <w:bottom w:val="nil"/>
            </w:tcBorders>
          </w:tcPr>
          <w:p>
            <w:pPr>
              <w:pStyle w:val="TableParagraph"/>
              <w:spacing w:line="263" w:lineRule="exact"/>
              <w:rPr>
                <w:sz w:val="24"/>
              </w:rPr>
            </w:pPr>
            <w:r>
              <w:rPr>
                <w:sz w:val="24"/>
              </w:rPr>
              <w:t>marzo del</w:t>
            </w:r>
          </w:p>
        </w:tc>
        <w:tc>
          <w:tcPr>
            <w:tcW w:w="1565" w:type="dxa"/>
            <w:tcBorders>
              <w:top w:val="nil"/>
              <w:bottom w:val="nil"/>
            </w:tcBorders>
          </w:tcPr>
          <w:p>
            <w:pPr>
              <w:pStyle w:val="TableParagraph"/>
              <w:spacing w:line="263" w:lineRule="exact"/>
              <w:rPr>
                <w:sz w:val="24"/>
              </w:rPr>
            </w:pPr>
            <w:r>
              <w:rPr>
                <w:sz w:val="24"/>
              </w:rPr>
              <w:t>CPU,</w:t>
            </w:r>
          </w:p>
        </w:tc>
        <w:tc>
          <w:tcPr>
            <w:tcW w:w="1812" w:type="dxa"/>
            <w:tcBorders>
              <w:top w:val="nil"/>
              <w:bottom w:val="nil"/>
            </w:tcBorders>
          </w:tcPr>
          <w:p>
            <w:pPr>
              <w:pStyle w:val="TableParagraph"/>
              <w:spacing w:line="263" w:lineRule="exact"/>
              <w:rPr>
                <w:sz w:val="24"/>
              </w:rPr>
            </w:pPr>
            <w:r>
              <w:rPr>
                <w:sz w:val="24"/>
              </w:rPr>
              <w:t>evaluación</w:t>
            </w:r>
          </w:p>
        </w:tc>
      </w:tr>
      <w:tr>
        <w:trPr>
          <w:trHeight w:val="276" w:hRule="exact"/>
        </w:trPr>
        <w:tc>
          <w:tcPr>
            <w:tcW w:w="1580" w:type="dxa"/>
            <w:vMerge/>
          </w:tcPr>
          <w:p>
            <w:pPr/>
          </w:p>
        </w:tc>
        <w:tc>
          <w:tcPr>
            <w:tcW w:w="1673" w:type="dxa"/>
            <w:tcBorders>
              <w:top w:val="nil"/>
              <w:bottom w:val="nil"/>
            </w:tcBorders>
          </w:tcPr>
          <w:p>
            <w:pPr>
              <w:pStyle w:val="TableParagraph"/>
              <w:spacing w:line="263" w:lineRule="exact"/>
              <w:ind w:left="122" w:right="124"/>
              <w:jc w:val="center"/>
              <w:rPr>
                <w:sz w:val="24"/>
              </w:rPr>
            </w:pPr>
            <w:r>
              <w:rPr>
                <w:sz w:val="24"/>
              </w:rPr>
              <w:t>por</w:t>
            </w:r>
          </w:p>
        </w:tc>
        <w:tc>
          <w:tcPr>
            <w:tcW w:w="1736" w:type="dxa"/>
            <w:tcBorders>
              <w:top w:val="nil"/>
              <w:bottom w:val="nil"/>
            </w:tcBorders>
          </w:tcPr>
          <w:p>
            <w:pPr/>
          </w:p>
        </w:tc>
        <w:tc>
          <w:tcPr>
            <w:tcW w:w="1615" w:type="dxa"/>
            <w:tcBorders>
              <w:top w:val="nil"/>
              <w:bottom w:val="nil"/>
            </w:tcBorders>
          </w:tcPr>
          <w:p>
            <w:pPr>
              <w:pStyle w:val="TableParagraph"/>
              <w:spacing w:line="263" w:lineRule="exact"/>
              <w:rPr>
                <w:sz w:val="24"/>
              </w:rPr>
            </w:pPr>
            <w:r>
              <w:rPr>
                <w:sz w:val="24"/>
              </w:rPr>
              <w:t>de</w:t>
            </w:r>
          </w:p>
        </w:tc>
        <w:tc>
          <w:tcPr>
            <w:tcW w:w="1712" w:type="dxa"/>
            <w:tcBorders>
              <w:top w:val="nil"/>
              <w:bottom w:val="nil"/>
            </w:tcBorders>
          </w:tcPr>
          <w:p>
            <w:pPr>
              <w:pStyle w:val="TableParagraph"/>
              <w:spacing w:line="263" w:lineRule="exact"/>
              <w:rPr>
                <w:sz w:val="24"/>
              </w:rPr>
            </w:pPr>
            <w:r>
              <w:rPr>
                <w:sz w:val="24"/>
              </w:rPr>
              <w:t>refuerce lo</w:t>
            </w:r>
          </w:p>
        </w:tc>
        <w:tc>
          <w:tcPr>
            <w:tcW w:w="1529" w:type="dxa"/>
            <w:tcBorders>
              <w:top w:val="nil"/>
              <w:bottom w:val="nil"/>
            </w:tcBorders>
          </w:tcPr>
          <w:p>
            <w:pPr>
              <w:pStyle w:val="TableParagraph"/>
              <w:spacing w:line="263" w:lineRule="exact"/>
              <w:rPr>
                <w:sz w:val="24"/>
              </w:rPr>
            </w:pPr>
            <w:r>
              <w:rPr>
                <w:sz w:val="24"/>
              </w:rPr>
              <w:t>2014.</w:t>
            </w:r>
          </w:p>
        </w:tc>
        <w:tc>
          <w:tcPr>
            <w:tcW w:w="1565" w:type="dxa"/>
            <w:tcBorders>
              <w:top w:val="nil"/>
              <w:bottom w:val="nil"/>
            </w:tcBorders>
          </w:tcPr>
          <w:p>
            <w:pPr>
              <w:pStyle w:val="TableParagraph"/>
              <w:spacing w:line="263" w:lineRule="exact"/>
              <w:rPr>
                <w:sz w:val="24"/>
              </w:rPr>
            </w:pPr>
            <w:r>
              <w:rPr>
                <w:sz w:val="24"/>
              </w:rPr>
              <w:t>Pantalla de</w:t>
            </w:r>
          </w:p>
        </w:tc>
        <w:tc>
          <w:tcPr>
            <w:tcW w:w="1812" w:type="dxa"/>
            <w:tcBorders>
              <w:top w:val="nil"/>
              <w:bottom w:val="nil"/>
            </w:tcBorders>
          </w:tcPr>
          <w:p>
            <w:pPr/>
          </w:p>
        </w:tc>
      </w:tr>
      <w:tr>
        <w:trPr>
          <w:trHeight w:val="276" w:hRule="exact"/>
        </w:trPr>
        <w:tc>
          <w:tcPr>
            <w:tcW w:w="1580" w:type="dxa"/>
            <w:vMerge/>
          </w:tcPr>
          <w:p>
            <w:pPr/>
          </w:p>
        </w:tc>
        <w:tc>
          <w:tcPr>
            <w:tcW w:w="1673" w:type="dxa"/>
            <w:tcBorders>
              <w:top w:val="nil"/>
              <w:bottom w:val="nil"/>
            </w:tcBorders>
          </w:tcPr>
          <w:p>
            <w:pPr>
              <w:pStyle w:val="TableParagraph"/>
              <w:spacing w:line="263" w:lineRule="exact"/>
              <w:ind w:left="0" w:right="102"/>
              <w:jc w:val="right"/>
              <w:rPr>
                <w:sz w:val="24"/>
              </w:rPr>
            </w:pPr>
            <w:r>
              <w:rPr>
                <w:sz w:val="24"/>
              </w:rPr>
              <w:t>Profesionales</w:t>
            </w:r>
          </w:p>
        </w:tc>
        <w:tc>
          <w:tcPr>
            <w:tcW w:w="1736" w:type="dxa"/>
            <w:tcBorders>
              <w:top w:val="nil"/>
              <w:bottom w:val="nil"/>
            </w:tcBorders>
          </w:tcPr>
          <w:p>
            <w:pPr/>
          </w:p>
        </w:tc>
        <w:tc>
          <w:tcPr>
            <w:tcW w:w="1615" w:type="dxa"/>
            <w:tcBorders>
              <w:top w:val="nil"/>
              <w:bottom w:val="nil"/>
            </w:tcBorders>
          </w:tcPr>
          <w:p>
            <w:pPr>
              <w:pStyle w:val="TableParagraph"/>
              <w:spacing w:line="263" w:lineRule="exact"/>
              <w:rPr>
                <w:sz w:val="24"/>
              </w:rPr>
            </w:pPr>
            <w:r>
              <w:rPr>
                <w:sz w:val="24"/>
              </w:rPr>
              <w:t>Intervención</w:t>
            </w:r>
          </w:p>
        </w:tc>
        <w:tc>
          <w:tcPr>
            <w:tcW w:w="1712" w:type="dxa"/>
            <w:tcBorders>
              <w:top w:val="nil"/>
              <w:bottom w:val="nil"/>
            </w:tcBorders>
          </w:tcPr>
          <w:p>
            <w:pPr>
              <w:pStyle w:val="TableParagraph"/>
              <w:spacing w:line="263" w:lineRule="exact"/>
              <w:rPr>
                <w:sz w:val="24"/>
              </w:rPr>
            </w:pPr>
            <w:r>
              <w:rPr>
                <w:sz w:val="24"/>
              </w:rPr>
              <w:t>visto en el</w:t>
            </w:r>
          </w:p>
        </w:tc>
        <w:tc>
          <w:tcPr>
            <w:tcW w:w="1529" w:type="dxa"/>
            <w:tcBorders>
              <w:top w:val="nil"/>
              <w:bottom w:val="nil"/>
            </w:tcBorders>
          </w:tcPr>
          <w:p>
            <w:pPr>
              <w:pStyle w:val="TableParagraph"/>
              <w:spacing w:line="263" w:lineRule="exact"/>
              <w:rPr>
                <w:sz w:val="24"/>
              </w:rPr>
            </w:pPr>
            <w:r>
              <w:rPr>
                <w:sz w:val="24"/>
              </w:rPr>
              <w:t>2.- 27 de</w:t>
            </w:r>
          </w:p>
        </w:tc>
        <w:tc>
          <w:tcPr>
            <w:tcW w:w="1565" w:type="dxa"/>
            <w:tcBorders>
              <w:top w:val="nil"/>
              <w:bottom w:val="nil"/>
            </w:tcBorders>
          </w:tcPr>
          <w:p>
            <w:pPr>
              <w:pStyle w:val="TableParagraph"/>
              <w:spacing w:line="263" w:lineRule="exact"/>
              <w:rPr>
                <w:sz w:val="24"/>
              </w:rPr>
            </w:pPr>
            <w:r>
              <w:rPr>
                <w:sz w:val="24"/>
              </w:rPr>
              <w:t>Proyección,</w:t>
            </w:r>
          </w:p>
        </w:tc>
        <w:tc>
          <w:tcPr>
            <w:tcW w:w="1812" w:type="dxa"/>
            <w:tcBorders>
              <w:top w:val="nil"/>
              <w:bottom w:val="nil"/>
            </w:tcBorders>
          </w:tcPr>
          <w:p>
            <w:pPr/>
          </w:p>
        </w:tc>
      </w:tr>
      <w:tr>
        <w:trPr>
          <w:trHeight w:val="276" w:hRule="exact"/>
        </w:trPr>
        <w:tc>
          <w:tcPr>
            <w:tcW w:w="1580" w:type="dxa"/>
            <w:vMerge/>
          </w:tcPr>
          <w:p>
            <w:pPr/>
          </w:p>
        </w:tc>
        <w:tc>
          <w:tcPr>
            <w:tcW w:w="1673" w:type="dxa"/>
            <w:tcBorders>
              <w:top w:val="nil"/>
              <w:bottom w:val="nil"/>
            </w:tcBorders>
          </w:tcPr>
          <w:p>
            <w:pPr>
              <w:pStyle w:val="TableParagraph"/>
              <w:spacing w:line="264" w:lineRule="exact"/>
              <w:ind w:left="122" w:right="123"/>
              <w:jc w:val="center"/>
              <w:rPr>
                <w:sz w:val="24"/>
              </w:rPr>
            </w:pPr>
            <w:r>
              <w:rPr>
                <w:sz w:val="24"/>
              </w:rPr>
              <w:t>en la</w:t>
            </w:r>
          </w:p>
        </w:tc>
        <w:tc>
          <w:tcPr>
            <w:tcW w:w="1736" w:type="dxa"/>
            <w:tcBorders>
              <w:top w:val="nil"/>
              <w:bottom w:val="nil"/>
            </w:tcBorders>
          </w:tcPr>
          <w:p>
            <w:pPr/>
          </w:p>
        </w:tc>
        <w:tc>
          <w:tcPr>
            <w:tcW w:w="1615" w:type="dxa"/>
            <w:tcBorders>
              <w:top w:val="nil"/>
              <w:bottom w:val="nil"/>
            </w:tcBorders>
          </w:tcPr>
          <w:p>
            <w:pPr>
              <w:pStyle w:val="TableParagraph"/>
              <w:spacing w:line="264" w:lineRule="exact"/>
              <w:rPr>
                <w:sz w:val="24"/>
              </w:rPr>
            </w:pPr>
            <w:r>
              <w:rPr>
                <w:sz w:val="24"/>
              </w:rPr>
              <w:t>presentados</w:t>
            </w:r>
          </w:p>
        </w:tc>
        <w:tc>
          <w:tcPr>
            <w:tcW w:w="1712" w:type="dxa"/>
            <w:tcBorders>
              <w:top w:val="nil"/>
              <w:bottom w:val="nil"/>
            </w:tcBorders>
          </w:tcPr>
          <w:p>
            <w:pPr>
              <w:pStyle w:val="TableParagraph"/>
              <w:spacing w:line="264" w:lineRule="exact"/>
              <w:rPr>
                <w:sz w:val="24"/>
              </w:rPr>
            </w:pPr>
            <w:r>
              <w:rPr>
                <w:sz w:val="24"/>
              </w:rPr>
              <w:t>Modulo III del</w:t>
            </w:r>
          </w:p>
        </w:tc>
        <w:tc>
          <w:tcPr>
            <w:tcW w:w="1529" w:type="dxa"/>
            <w:tcBorders>
              <w:top w:val="nil"/>
              <w:bottom w:val="nil"/>
            </w:tcBorders>
          </w:tcPr>
          <w:p>
            <w:pPr>
              <w:pStyle w:val="TableParagraph"/>
              <w:spacing w:line="264" w:lineRule="exact"/>
              <w:rPr>
                <w:sz w:val="24"/>
              </w:rPr>
            </w:pPr>
            <w:r>
              <w:rPr>
                <w:sz w:val="24"/>
              </w:rPr>
              <w:t>abril del</w:t>
            </w:r>
          </w:p>
        </w:tc>
        <w:tc>
          <w:tcPr>
            <w:tcW w:w="1565" w:type="dxa"/>
            <w:tcBorders>
              <w:top w:val="nil"/>
              <w:bottom w:val="nil"/>
            </w:tcBorders>
          </w:tcPr>
          <w:p>
            <w:pPr>
              <w:pStyle w:val="TableParagraph"/>
              <w:spacing w:line="264" w:lineRule="exact"/>
              <w:rPr>
                <w:sz w:val="24"/>
              </w:rPr>
            </w:pPr>
            <w:r>
              <w:rPr>
                <w:sz w:val="24"/>
              </w:rPr>
              <w:t>bocinas.</w:t>
            </w:r>
          </w:p>
        </w:tc>
        <w:tc>
          <w:tcPr>
            <w:tcW w:w="1812" w:type="dxa"/>
            <w:tcBorders>
              <w:top w:val="nil"/>
              <w:bottom w:val="nil"/>
            </w:tcBorders>
          </w:tcPr>
          <w:p>
            <w:pPr/>
          </w:p>
        </w:tc>
      </w:tr>
      <w:tr>
        <w:trPr>
          <w:trHeight w:val="276" w:hRule="exact"/>
        </w:trPr>
        <w:tc>
          <w:tcPr>
            <w:tcW w:w="1580" w:type="dxa"/>
            <w:vMerge/>
          </w:tcPr>
          <w:p>
            <w:pPr/>
          </w:p>
        </w:tc>
        <w:tc>
          <w:tcPr>
            <w:tcW w:w="1673" w:type="dxa"/>
            <w:tcBorders>
              <w:top w:val="nil"/>
              <w:bottom w:val="nil"/>
            </w:tcBorders>
          </w:tcPr>
          <w:p>
            <w:pPr>
              <w:pStyle w:val="TableParagraph"/>
              <w:spacing w:line="263" w:lineRule="exact"/>
              <w:ind w:left="0" w:right="183"/>
              <w:jc w:val="right"/>
              <w:rPr>
                <w:sz w:val="24"/>
              </w:rPr>
            </w:pPr>
            <w:r>
              <w:rPr>
                <w:sz w:val="24"/>
              </w:rPr>
              <w:t>Orientación.</w:t>
            </w:r>
          </w:p>
        </w:tc>
        <w:tc>
          <w:tcPr>
            <w:tcW w:w="1736" w:type="dxa"/>
            <w:tcBorders>
              <w:top w:val="nil"/>
              <w:bottom w:val="nil"/>
            </w:tcBorders>
          </w:tcPr>
          <w:p>
            <w:pPr/>
          </w:p>
        </w:tc>
        <w:tc>
          <w:tcPr>
            <w:tcW w:w="1615" w:type="dxa"/>
            <w:tcBorders>
              <w:top w:val="nil"/>
              <w:bottom w:val="nil"/>
            </w:tcBorders>
          </w:tcPr>
          <w:p>
            <w:pPr/>
          </w:p>
        </w:tc>
        <w:tc>
          <w:tcPr>
            <w:tcW w:w="1712" w:type="dxa"/>
            <w:tcBorders>
              <w:top w:val="nil"/>
              <w:bottom w:val="nil"/>
            </w:tcBorders>
          </w:tcPr>
          <w:p>
            <w:pPr>
              <w:pStyle w:val="TableParagraph"/>
              <w:spacing w:line="263" w:lineRule="exact"/>
              <w:rPr>
                <w:sz w:val="24"/>
              </w:rPr>
            </w:pPr>
            <w:r>
              <w:rPr>
                <w:sz w:val="24"/>
              </w:rPr>
              <w:t>Curso- Taller.</w:t>
            </w:r>
          </w:p>
        </w:tc>
        <w:tc>
          <w:tcPr>
            <w:tcW w:w="1529" w:type="dxa"/>
            <w:tcBorders>
              <w:top w:val="nil"/>
              <w:bottom w:val="nil"/>
            </w:tcBorders>
          </w:tcPr>
          <w:p>
            <w:pPr>
              <w:pStyle w:val="TableParagraph"/>
              <w:spacing w:line="263" w:lineRule="exact"/>
              <w:rPr>
                <w:sz w:val="24"/>
              </w:rPr>
            </w:pPr>
            <w:r>
              <w:rPr>
                <w:sz w:val="24"/>
              </w:rPr>
              <w:t>2014.</w:t>
            </w:r>
          </w:p>
        </w:tc>
        <w:tc>
          <w:tcPr>
            <w:tcW w:w="1565" w:type="dxa"/>
            <w:tcBorders>
              <w:top w:val="nil"/>
              <w:bottom w:val="nil"/>
            </w:tcBorders>
          </w:tcPr>
          <w:p>
            <w:pPr>
              <w:pStyle w:val="TableParagraph"/>
              <w:spacing w:line="263" w:lineRule="exact"/>
              <w:rPr>
                <w:sz w:val="24"/>
              </w:rPr>
            </w:pPr>
            <w:r>
              <w:rPr>
                <w:sz w:val="24"/>
              </w:rPr>
              <w:t>Servicio de</w:t>
            </w:r>
          </w:p>
        </w:tc>
        <w:tc>
          <w:tcPr>
            <w:tcW w:w="1812" w:type="dxa"/>
            <w:tcBorders>
              <w:top w:val="nil"/>
              <w:bottom w:val="nil"/>
            </w:tcBorders>
          </w:tcPr>
          <w:p>
            <w:pPr/>
          </w:p>
        </w:tc>
      </w:tr>
      <w:tr>
        <w:trPr>
          <w:trHeight w:val="276" w:hRule="exact"/>
        </w:trPr>
        <w:tc>
          <w:tcPr>
            <w:tcW w:w="1580" w:type="dxa"/>
            <w:vMerge/>
          </w:tcPr>
          <w:p>
            <w:pPr/>
          </w:p>
        </w:tc>
        <w:tc>
          <w:tcPr>
            <w:tcW w:w="1673" w:type="dxa"/>
            <w:tcBorders>
              <w:top w:val="nil"/>
              <w:bottom w:val="nil"/>
            </w:tcBorders>
          </w:tcPr>
          <w:p>
            <w:pPr/>
          </w:p>
        </w:tc>
        <w:tc>
          <w:tcPr>
            <w:tcW w:w="1736" w:type="dxa"/>
            <w:tcBorders>
              <w:top w:val="nil"/>
              <w:bottom w:val="nil"/>
            </w:tcBorders>
          </w:tcPr>
          <w:p>
            <w:pPr/>
          </w:p>
        </w:tc>
        <w:tc>
          <w:tcPr>
            <w:tcW w:w="1615" w:type="dxa"/>
            <w:tcBorders>
              <w:top w:val="nil"/>
              <w:bottom w:val="nil"/>
            </w:tcBorders>
          </w:tcPr>
          <w:p>
            <w:pPr/>
          </w:p>
        </w:tc>
        <w:tc>
          <w:tcPr>
            <w:tcW w:w="1712" w:type="dxa"/>
            <w:tcBorders>
              <w:top w:val="nil"/>
              <w:bottom w:val="nil"/>
            </w:tcBorders>
          </w:tcPr>
          <w:p>
            <w:pPr/>
          </w:p>
        </w:tc>
        <w:tc>
          <w:tcPr>
            <w:tcW w:w="1529" w:type="dxa"/>
            <w:tcBorders>
              <w:top w:val="nil"/>
              <w:bottom w:val="nil"/>
            </w:tcBorders>
          </w:tcPr>
          <w:p>
            <w:pPr>
              <w:pStyle w:val="TableParagraph"/>
              <w:spacing w:line="263" w:lineRule="exact"/>
              <w:rPr>
                <w:sz w:val="24"/>
              </w:rPr>
            </w:pPr>
            <w:r>
              <w:rPr>
                <w:sz w:val="24"/>
              </w:rPr>
              <w:t>3.- 8 de</w:t>
            </w:r>
          </w:p>
        </w:tc>
        <w:tc>
          <w:tcPr>
            <w:tcW w:w="1565" w:type="dxa"/>
            <w:tcBorders>
              <w:top w:val="nil"/>
              <w:bottom w:val="nil"/>
            </w:tcBorders>
          </w:tcPr>
          <w:p>
            <w:pPr>
              <w:pStyle w:val="TableParagraph"/>
              <w:spacing w:line="263" w:lineRule="exact"/>
              <w:rPr>
                <w:sz w:val="24"/>
              </w:rPr>
            </w:pPr>
            <w:r>
              <w:rPr>
                <w:sz w:val="24"/>
              </w:rPr>
              <w:t>Cafetería</w:t>
            </w:r>
          </w:p>
        </w:tc>
        <w:tc>
          <w:tcPr>
            <w:tcW w:w="1812" w:type="dxa"/>
            <w:tcBorders>
              <w:top w:val="nil"/>
              <w:bottom w:val="nil"/>
            </w:tcBorders>
          </w:tcPr>
          <w:p>
            <w:pPr/>
          </w:p>
        </w:tc>
      </w:tr>
      <w:tr>
        <w:trPr>
          <w:trHeight w:val="276" w:hRule="exact"/>
        </w:trPr>
        <w:tc>
          <w:tcPr>
            <w:tcW w:w="1580" w:type="dxa"/>
            <w:vMerge/>
          </w:tcPr>
          <w:p>
            <w:pPr/>
          </w:p>
        </w:tc>
        <w:tc>
          <w:tcPr>
            <w:tcW w:w="1673" w:type="dxa"/>
            <w:tcBorders>
              <w:top w:val="nil"/>
              <w:bottom w:val="nil"/>
            </w:tcBorders>
          </w:tcPr>
          <w:p>
            <w:pPr/>
          </w:p>
        </w:tc>
        <w:tc>
          <w:tcPr>
            <w:tcW w:w="1736" w:type="dxa"/>
            <w:tcBorders>
              <w:top w:val="nil"/>
              <w:bottom w:val="nil"/>
            </w:tcBorders>
          </w:tcPr>
          <w:p>
            <w:pPr/>
          </w:p>
        </w:tc>
        <w:tc>
          <w:tcPr>
            <w:tcW w:w="1615" w:type="dxa"/>
            <w:tcBorders>
              <w:top w:val="nil"/>
              <w:bottom w:val="nil"/>
            </w:tcBorders>
          </w:tcPr>
          <w:p>
            <w:pPr/>
          </w:p>
        </w:tc>
        <w:tc>
          <w:tcPr>
            <w:tcW w:w="1712" w:type="dxa"/>
            <w:tcBorders>
              <w:top w:val="nil"/>
              <w:bottom w:val="nil"/>
            </w:tcBorders>
          </w:tcPr>
          <w:p>
            <w:pPr/>
          </w:p>
        </w:tc>
        <w:tc>
          <w:tcPr>
            <w:tcW w:w="1529" w:type="dxa"/>
            <w:tcBorders>
              <w:top w:val="nil"/>
              <w:bottom w:val="nil"/>
            </w:tcBorders>
          </w:tcPr>
          <w:p>
            <w:pPr>
              <w:pStyle w:val="TableParagraph"/>
              <w:spacing w:line="263" w:lineRule="exact"/>
              <w:rPr>
                <w:sz w:val="24"/>
              </w:rPr>
            </w:pPr>
            <w:r>
              <w:rPr>
                <w:sz w:val="24"/>
              </w:rPr>
              <w:t>mayo del</w:t>
            </w:r>
          </w:p>
        </w:tc>
        <w:tc>
          <w:tcPr>
            <w:tcW w:w="1565" w:type="dxa"/>
            <w:tcBorders>
              <w:top w:val="nil"/>
              <w:bottom w:val="nil"/>
            </w:tcBorders>
          </w:tcPr>
          <w:p>
            <w:pPr/>
          </w:p>
        </w:tc>
        <w:tc>
          <w:tcPr>
            <w:tcW w:w="1812" w:type="dxa"/>
            <w:tcBorders>
              <w:top w:val="nil"/>
              <w:bottom w:val="nil"/>
            </w:tcBorders>
          </w:tcPr>
          <w:p>
            <w:pPr/>
          </w:p>
        </w:tc>
      </w:tr>
      <w:tr>
        <w:trPr>
          <w:trHeight w:val="272" w:hRule="exact"/>
        </w:trPr>
        <w:tc>
          <w:tcPr>
            <w:tcW w:w="1580" w:type="dxa"/>
            <w:vMerge/>
          </w:tcPr>
          <w:p>
            <w:pPr/>
          </w:p>
        </w:tc>
        <w:tc>
          <w:tcPr>
            <w:tcW w:w="1673" w:type="dxa"/>
            <w:tcBorders>
              <w:top w:val="nil"/>
            </w:tcBorders>
          </w:tcPr>
          <w:p>
            <w:pPr/>
          </w:p>
        </w:tc>
        <w:tc>
          <w:tcPr>
            <w:tcW w:w="1736" w:type="dxa"/>
            <w:tcBorders>
              <w:top w:val="nil"/>
            </w:tcBorders>
          </w:tcPr>
          <w:p>
            <w:pPr/>
          </w:p>
        </w:tc>
        <w:tc>
          <w:tcPr>
            <w:tcW w:w="1615" w:type="dxa"/>
            <w:tcBorders>
              <w:top w:val="nil"/>
            </w:tcBorders>
          </w:tcPr>
          <w:p>
            <w:pPr/>
          </w:p>
        </w:tc>
        <w:tc>
          <w:tcPr>
            <w:tcW w:w="1712" w:type="dxa"/>
            <w:tcBorders>
              <w:top w:val="nil"/>
            </w:tcBorders>
          </w:tcPr>
          <w:p>
            <w:pPr/>
          </w:p>
        </w:tc>
        <w:tc>
          <w:tcPr>
            <w:tcW w:w="1529" w:type="dxa"/>
            <w:tcBorders>
              <w:top w:val="nil"/>
            </w:tcBorders>
          </w:tcPr>
          <w:p>
            <w:pPr>
              <w:pStyle w:val="TableParagraph"/>
              <w:spacing w:line="263" w:lineRule="exact"/>
              <w:rPr>
                <w:sz w:val="24"/>
              </w:rPr>
            </w:pPr>
            <w:r>
              <w:rPr>
                <w:sz w:val="24"/>
              </w:rPr>
              <w:t>2014.</w:t>
            </w:r>
          </w:p>
        </w:tc>
        <w:tc>
          <w:tcPr>
            <w:tcW w:w="1565" w:type="dxa"/>
            <w:tcBorders>
              <w:top w:val="nil"/>
            </w:tcBorders>
          </w:tcPr>
          <w:p>
            <w:pPr/>
          </w:p>
        </w:tc>
        <w:tc>
          <w:tcPr>
            <w:tcW w:w="1812" w:type="dxa"/>
            <w:tcBorders>
              <w:top w:val="nil"/>
            </w:tcBorders>
          </w:tcPr>
          <w:p>
            <w:pPr/>
          </w:p>
        </w:tc>
      </w:tr>
      <w:tr>
        <w:trPr>
          <w:trHeight w:val="289" w:hRule="exact"/>
        </w:trPr>
        <w:tc>
          <w:tcPr>
            <w:tcW w:w="1580" w:type="dxa"/>
            <w:vMerge w:val="restart"/>
          </w:tcPr>
          <w:p>
            <w:pPr/>
          </w:p>
        </w:tc>
        <w:tc>
          <w:tcPr>
            <w:tcW w:w="1673" w:type="dxa"/>
            <w:tcBorders>
              <w:bottom w:val="nil"/>
            </w:tcBorders>
          </w:tcPr>
          <w:p>
            <w:pPr>
              <w:pStyle w:val="TableParagraph"/>
              <w:spacing w:line="272" w:lineRule="exact"/>
              <w:ind w:left="355"/>
              <w:rPr>
                <w:sz w:val="24"/>
              </w:rPr>
            </w:pPr>
            <w:r>
              <w:rPr>
                <w:sz w:val="24"/>
              </w:rPr>
              <w:t>Asesoría</w:t>
            </w:r>
          </w:p>
        </w:tc>
        <w:tc>
          <w:tcPr>
            <w:tcW w:w="1736" w:type="dxa"/>
            <w:tcBorders>
              <w:bottom w:val="nil"/>
            </w:tcBorders>
          </w:tcPr>
          <w:p>
            <w:pPr>
              <w:pStyle w:val="TableParagraph"/>
              <w:spacing w:line="272" w:lineRule="exact"/>
              <w:ind w:left="100"/>
              <w:rPr>
                <w:sz w:val="24"/>
              </w:rPr>
            </w:pPr>
            <w:r>
              <w:rPr>
                <w:sz w:val="24"/>
              </w:rPr>
              <w:t>Estefanía</w:t>
            </w:r>
          </w:p>
        </w:tc>
        <w:tc>
          <w:tcPr>
            <w:tcW w:w="1615" w:type="dxa"/>
            <w:tcBorders>
              <w:bottom w:val="nil"/>
            </w:tcBorders>
          </w:tcPr>
          <w:p>
            <w:pPr>
              <w:pStyle w:val="TableParagraph"/>
              <w:spacing w:line="272" w:lineRule="exact"/>
              <w:rPr>
                <w:sz w:val="24"/>
              </w:rPr>
            </w:pPr>
            <w:r>
              <w:rPr>
                <w:sz w:val="24"/>
              </w:rPr>
              <w:t>Asesorías</w:t>
            </w:r>
          </w:p>
        </w:tc>
        <w:tc>
          <w:tcPr>
            <w:tcW w:w="1712" w:type="dxa"/>
            <w:tcBorders>
              <w:bottom w:val="nil"/>
            </w:tcBorders>
          </w:tcPr>
          <w:p>
            <w:pPr>
              <w:pStyle w:val="TableParagraph"/>
              <w:spacing w:line="272" w:lineRule="exact"/>
              <w:rPr>
                <w:sz w:val="24"/>
              </w:rPr>
            </w:pPr>
            <w:r>
              <w:rPr>
                <w:sz w:val="24"/>
              </w:rPr>
              <w:t>Que se</w:t>
            </w:r>
          </w:p>
        </w:tc>
        <w:tc>
          <w:tcPr>
            <w:tcW w:w="1529" w:type="dxa"/>
            <w:tcBorders>
              <w:bottom w:val="nil"/>
            </w:tcBorders>
          </w:tcPr>
          <w:p>
            <w:pPr>
              <w:pStyle w:val="TableParagraph"/>
              <w:spacing w:line="272" w:lineRule="exact"/>
              <w:rPr>
                <w:sz w:val="24"/>
              </w:rPr>
            </w:pPr>
            <w:r>
              <w:rPr>
                <w:sz w:val="24"/>
              </w:rPr>
              <w:t>Individual</w:t>
            </w:r>
          </w:p>
        </w:tc>
        <w:tc>
          <w:tcPr>
            <w:tcW w:w="1565" w:type="dxa"/>
            <w:tcBorders>
              <w:bottom w:val="nil"/>
            </w:tcBorders>
          </w:tcPr>
          <w:p>
            <w:pPr>
              <w:pStyle w:val="TableParagraph"/>
              <w:spacing w:line="272" w:lineRule="exact"/>
              <w:rPr>
                <w:sz w:val="24"/>
              </w:rPr>
            </w:pPr>
            <w:r>
              <w:rPr>
                <w:sz w:val="24"/>
              </w:rPr>
              <w:t>Salón, sillas,</w:t>
            </w:r>
          </w:p>
        </w:tc>
        <w:tc>
          <w:tcPr>
            <w:tcW w:w="1812" w:type="dxa"/>
            <w:tcBorders>
              <w:bottom w:val="nil"/>
            </w:tcBorders>
          </w:tcPr>
          <w:p>
            <w:pPr>
              <w:pStyle w:val="TableParagraph"/>
              <w:spacing w:line="272" w:lineRule="exact"/>
              <w:rPr>
                <w:sz w:val="24"/>
              </w:rPr>
            </w:pPr>
            <w:r>
              <w:rPr>
                <w:sz w:val="24"/>
              </w:rPr>
              <w:t>Reporte con el</w:t>
            </w:r>
          </w:p>
        </w:tc>
      </w:tr>
      <w:tr>
        <w:trPr>
          <w:trHeight w:val="276" w:hRule="exact"/>
        </w:trPr>
        <w:tc>
          <w:tcPr>
            <w:tcW w:w="1580" w:type="dxa"/>
            <w:vMerge/>
          </w:tcPr>
          <w:p>
            <w:pPr/>
          </w:p>
        </w:tc>
        <w:tc>
          <w:tcPr>
            <w:tcW w:w="1673" w:type="dxa"/>
            <w:tcBorders>
              <w:top w:val="nil"/>
              <w:bottom w:val="nil"/>
            </w:tcBorders>
          </w:tcPr>
          <w:p>
            <w:pPr>
              <w:pStyle w:val="TableParagraph"/>
              <w:spacing w:line="263" w:lineRule="exact"/>
              <w:ind w:left="328"/>
              <w:rPr>
                <w:sz w:val="24"/>
              </w:rPr>
            </w:pPr>
            <w:r>
              <w:rPr>
                <w:sz w:val="24"/>
              </w:rPr>
              <w:t>individual</w:t>
            </w:r>
          </w:p>
        </w:tc>
        <w:tc>
          <w:tcPr>
            <w:tcW w:w="1736" w:type="dxa"/>
            <w:tcBorders>
              <w:top w:val="nil"/>
              <w:bottom w:val="nil"/>
            </w:tcBorders>
          </w:tcPr>
          <w:p>
            <w:pPr>
              <w:pStyle w:val="TableParagraph"/>
              <w:spacing w:line="263" w:lineRule="exact"/>
              <w:ind w:left="100"/>
              <w:rPr>
                <w:sz w:val="24"/>
              </w:rPr>
            </w:pPr>
            <w:r>
              <w:rPr>
                <w:sz w:val="24"/>
              </w:rPr>
              <w:t>Miroslava</w:t>
            </w:r>
          </w:p>
        </w:tc>
        <w:tc>
          <w:tcPr>
            <w:tcW w:w="1615" w:type="dxa"/>
            <w:tcBorders>
              <w:top w:val="nil"/>
              <w:bottom w:val="nil"/>
            </w:tcBorders>
          </w:tcPr>
          <w:p>
            <w:pPr>
              <w:pStyle w:val="TableParagraph"/>
              <w:spacing w:line="263" w:lineRule="exact"/>
              <w:rPr>
                <w:sz w:val="24"/>
              </w:rPr>
            </w:pPr>
            <w:r>
              <w:rPr>
                <w:sz w:val="24"/>
              </w:rPr>
              <w:t>solicitadas.</w:t>
            </w:r>
          </w:p>
        </w:tc>
        <w:tc>
          <w:tcPr>
            <w:tcW w:w="1712" w:type="dxa"/>
            <w:tcBorders>
              <w:top w:val="nil"/>
              <w:bottom w:val="nil"/>
            </w:tcBorders>
          </w:tcPr>
          <w:p>
            <w:pPr>
              <w:pStyle w:val="TableParagraph"/>
              <w:spacing w:line="263" w:lineRule="exact"/>
              <w:rPr>
                <w:sz w:val="24"/>
              </w:rPr>
            </w:pPr>
            <w:r>
              <w:rPr>
                <w:sz w:val="24"/>
              </w:rPr>
              <w:t>profesionalice</w:t>
            </w:r>
          </w:p>
        </w:tc>
        <w:tc>
          <w:tcPr>
            <w:tcW w:w="1529" w:type="dxa"/>
            <w:tcBorders>
              <w:top w:val="nil"/>
              <w:bottom w:val="nil"/>
            </w:tcBorders>
          </w:tcPr>
          <w:p>
            <w:pPr>
              <w:pStyle w:val="TableParagraph"/>
              <w:spacing w:line="263" w:lineRule="exact"/>
              <w:rPr>
                <w:sz w:val="24"/>
              </w:rPr>
            </w:pPr>
            <w:r>
              <w:rPr>
                <w:sz w:val="24"/>
              </w:rPr>
              <w:t>1.- 10- 17</w:t>
            </w:r>
          </w:p>
        </w:tc>
        <w:tc>
          <w:tcPr>
            <w:tcW w:w="1565" w:type="dxa"/>
            <w:tcBorders>
              <w:top w:val="nil"/>
              <w:bottom w:val="nil"/>
            </w:tcBorders>
          </w:tcPr>
          <w:p>
            <w:pPr>
              <w:pStyle w:val="TableParagraph"/>
              <w:spacing w:line="263" w:lineRule="exact"/>
              <w:rPr>
                <w:sz w:val="24"/>
              </w:rPr>
            </w:pPr>
            <w:r>
              <w:rPr>
                <w:sz w:val="24"/>
              </w:rPr>
              <w:t>escritorio</w:t>
            </w:r>
          </w:p>
        </w:tc>
        <w:tc>
          <w:tcPr>
            <w:tcW w:w="1812" w:type="dxa"/>
            <w:tcBorders>
              <w:top w:val="nil"/>
              <w:bottom w:val="nil"/>
            </w:tcBorders>
          </w:tcPr>
          <w:p>
            <w:pPr>
              <w:pStyle w:val="TableParagraph"/>
              <w:spacing w:line="263" w:lineRule="exact"/>
              <w:rPr>
                <w:sz w:val="24"/>
              </w:rPr>
            </w:pPr>
            <w:r>
              <w:rPr>
                <w:sz w:val="24"/>
              </w:rPr>
              <w:t>seguimiento</w:t>
            </w:r>
          </w:p>
        </w:tc>
      </w:tr>
      <w:tr>
        <w:trPr>
          <w:trHeight w:val="276" w:hRule="exact"/>
        </w:trPr>
        <w:tc>
          <w:tcPr>
            <w:tcW w:w="1580" w:type="dxa"/>
            <w:vMerge/>
          </w:tcPr>
          <w:p>
            <w:pPr/>
          </w:p>
        </w:tc>
        <w:tc>
          <w:tcPr>
            <w:tcW w:w="1673" w:type="dxa"/>
            <w:tcBorders>
              <w:top w:val="nil"/>
              <w:bottom w:val="nil"/>
            </w:tcBorders>
          </w:tcPr>
          <w:p>
            <w:pPr/>
          </w:p>
        </w:tc>
        <w:tc>
          <w:tcPr>
            <w:tcW w:w="1736" w:type="dxa"/>
            <w:tcBorders>
              <w:top w:val="nil"/>
              <w:bottom w:val="nil"/>
            </w:tcBorders>
          </w:tcPr>
          <w:p>
            <w:pPr>
              <w:pStyle w:val="TableParagraph"/>
              <w:spacing w:line="263" w:lineRule="exact"/>
              <w:ind w:left="100"/>
              <w:rPr>
                <w:sz w:val="24"/>
              </w:rPr>
            </w:pPr>
            <w:r>
              <w:rPr>
                <w:sz w:val="24"/>
              </w:rPr>
              <w:t>Matías</w:t>
            </w:r>
          </w:p>
        </w:tc>
        <w:tc>
          <w:tcPr>
            <w:tcW w:w="1615" w:type="dxa"/>
            <w:tcBorders>
              <w:top w:val="nil"/>
              <w:bottom w:val="nil"/>
            </w:tcBorders>
          </w:tcPr>
          <w:p>
            <w:pPr/>
          </w:p>
        </w:tc>
        <w:tc>
          <w:tcPr>
            <w:tcW w:w="1712" w:type="dxa"/>
            <w:tcBorders>
              <w:top w:val="nil"/>
              <w:bottom w:val="nil"/>
            </w:tcBorders>
          </w:tcPr>
          <w:p>
            <w:pPr>
              <w:pStyle w:val="TableParagraph"/>
              <w:spacing w:line="263" w:lineRule="exact"/>
              <w:rPr>
                <w:sz w:val="24"/>
              </w:rPr>
            </w:pPr>
            <w:r>
              <w:rPr>
                <w:sz w:val="24"/>
              </w:rPr>
              <w:t>su labor con</w:t>
            </w:r>
          </w:p>
        </w:tc>
        <w:tc>
          <w:tcPr>
            <w:tcW w:w="1529" w:type="dxa"/>
            <w:tcBorders>
              <w:top w:val="nil"/>
              <w:bottom w:val="nil"/>
            </w:tcBorders>
          </w:tcPr>
          <w:p>
            <w:pPr>
              <w:pStyle w:val="TableParagraph"/>
              <w:spacing w:line="263" w:lineRule="exact"/>
              <w:rPr>
                <w:sz w:val="24"/>
              </w:rPr>
            </w:pPr>
            <w:r>
              <w:rPr>
                <w:sz w:val="24"/>
              </w:rPr>
              <w:t>de marzo</w:t>
            </w:r>
          </w:p>
        </w:tc>
        <w:tc>
          <w:tcPr>
            <w:tcW w:w="1565" w:type="dxa"/>
            <w:tcBorders>
              <w:top w:val="nil"/>
              <w:bottom w:val="nil"/>
            </w:tcBorders>
          </w:tcPr>
          <w:p>
            <w:pPr/>
          </w:p>
        </w:tc>
        <w:tc>
          <w:tcPr>
            <w:tcW w:w="1812" w:type="dxa"/>
            <w:tcBorders>
              <w:top w:val="nil"/>
              <w:bottom w:val="nil"/>
            </w:tcBorders>
          </w:tcPr>
          <w:p>
            <w:pPr>
              <w:pStyle w:val="TableParagraph"/>
              <w:spacing w:line="263" w:lineRule="exact"/>
              <w:rPr>
                <w:sz w:val="24"/>
              </w:rPr>
            </w:pPr>
            <w:r>
              <w:rPr>
                <w:sz w:val="24"/>
              </w:rPr>
              <w:t>de los casos.</w:t>
            </w:r>
          </w:p>
        </w:tc>
      </w:tr>
      <w:tr>
        <w:trPr>
          <w:trHeight w:val="276" w:hRule="exact"/>
        </w:trPr>
        <w:tc>
          <w:tcPr>
            <w:tcW w:w="1580" w:type="dxa"/>
            <w:vMerge/>
          </w:tcPr>
          <w:p>
            <w:pPr/>
          </w:p>
        </w:tc>
        <w:tc>
          <w:tcPr>
            <w:tcW w:w="1673" w:type="dxa"/>
            <w:tcBorders>
              <w:top w:val="nil"/>
              <w:bottom w:val="nil"/>
            </w:tcBorders>
          </w:tcPr>
          <w:p>
            <w:pPr/>
          </w:p>
        </w:tc>
        <w:tc>
          <w:tcPr>
            <w:tcW w:w="1736" w:type="dxa"/>
            <w:tcBorders>
              <w:top w:val="nil"/>
              <w:bottom w:val="nil"/>
            </w:tcBorders>
          </w:tcPr>
          <w:p>
            <w:pPr>
              <w:pStyle w:val="TableParagraph"/>
              <w:spacing w:line="263" w:lineRule="exact"/>
              <w:ind w:left="100"/>
              <w:rPr>
                <w:sz w:val="24"/>
              </w:rPr>
            </w:pPr>
            <w:r>
              <w:rPr>
                <w:sz w:val="24"/>
              </w:rPr>
              <w:t>Martínez.</w:t>
            </w:r>
          </w:p>
        </w:tc>
        <w:tc>
          <w:tcPr>
            <w:tcW w:w="1615" w:type="dxa"/>
            <w:tcBorders>
              <w:top w:val="nil"/>
              <w:bottom w:val="nil"/>
            </w:tcBorders>
          </w:tcPr>
          <w:p>
            <w:pPr/>
          </w:p>
        </w:tc>
        <w:tc>
          <w:tcPr>
            <w:tcW w:w="1712" w:type="dxa"/>
            <w:tcBorders>
              <w:top w:val="nil"/>
              <w:bottom w:val="nil"/>
            </w:tcBorders>
          </w:tcPr>
          <w:p>
            <w:pPr>
              <w:pStyle w:val="TableParagraph"/>
              <w:spacing w:line="263" w:lineRule="exact"/>
              <w:rPr>
                <w:sz w:val="24"/>
              </w:rPr>
            </w:pPr>
            <w:r>
              <w:rPr>
                <w:sz w:val="24"/>
              </w:rPr>
              <w:t>los Alumnos.</w:t>
            </w:r>
          </w:p>
        </w:tc>
        <w:tc>
          <w:tcPr>
            <w:tcW w:w="1529" w:type="dxa"/>
            <w:tcBorders>
              <w:top w:val="nil"/>
              <w:bottom w:val="nil"/>
            </w:tcBorders>
          </w:tcPr>
          <w:p>
            <w:pPr>
              <w:pStyle w:val="TableParagraph"/>
              <w:spacing w:line="263" w:lineRule="exact"/>
              <w:rPr>
                <w:sz w:val="24"/>
              </w:rPr>
            </w:pPr>
            <w:r>
              <w:rPr>
                <w:sz w:val="24"/>
              </w:rPr>
              <w:t>2.- 07 al 14</w:t>
            </w:r>
          </w:p>
        </w:tc>
        <w:tc>
          <w:tcPr>
            <w:tcW w:w="1565" w:type="dxa"/>
            <w:tcBorders>
              <w:top w:val="nil"/>
              <w:bottom w:val="nil"/>
            </w:tcBorders>
          </w:tcPr>
          <w:p>
            <w:pPr/>
          </w:p>
        </w:tc>
        <w:tc>
          <w:tcPr>
            <w:tcW w:w="1812" w:type="dxa"/>
            <w:tcBorders>
              <w:top w:val="nil"/>
              <w:bottom w:val="nil"/>
            </w:tcBorders>
          </w:tcPr>
          <w:p>
            <w:pPr/>
          </w:p>
        </w:tc>
      </w:tr>
      <w:tr>
        <w:trPr>
          <w:trHeight w:val="276" w:hRule="exact"/>
        </w:trPr>
        <w:tc>
          <w:tcPr>
            <w:tcW w:w="1580" w:type="dxa"/>
            <w:vMerge/>
          </w:tcPr>
          <w:p>
            <w:pPr/>
          </w:p>
        </w:tc>
        <w:tc>
          <w:tcPr>
            <w:tcW w:w="1673" w:type="dxa"/>
            <w:tcBorders>
              <w:top w:val="nil"/>
              <w:bottom w:val="nil"/>
            </w:tcBorders>
          </w:tcPr>
          <w:p>
            <w:pPr/>
          </w:p>
        </w:tc>
        <w:tc>
          <w:tcPr>
            <w:tcW w:w="1736" w:type="dxa"/>
            <w:tcBorders>
              <w:top w:val="nil"/>
              <w:bottom w:val="nil"/>
            </w:tcBorders>
          </w:tcPr>
          <w:p>
            <w:pPr/>
          </w:p>
        </w:tc>
        <w:tc>
          <w:tcPr>
            <w:tcW w:w="1615" w:type="dxa"/>
            <w:tcBorders>
              <w:top w:val="nil"/>
              <w:bottom w:val="nil"/>
            </w:tcBorders>
          </w:tcPr>
          <w:p>
            <w:pPr/>
          </w:p>
        </w:tc>
        <w:tc>
          <w:tcPr>
            <w:tcW w:w="1712" w:type="dxa"/>
            <w:tcBorders>
              <w:top w:val="nil"/>
              <w:bottom w:val="nil"/>
            </w:tcBorders>
          </w:tcPr>
          <w:p>
            <w:pPr/>
          </w:p>
        </w:tc>
        <w:tc>
          <w:tcPr>
            <w:tcW w:w="1529" w:type="dxa"/>
            <w:tcBorders>
              <w:top w:val="nil"/>
              <w:bottom w:val="nil"/>
            </w:tcBorders>
          </w:tcPr>
          <w:p>
            <w:pPr>
              <w:pStyle w:val="TableParagraph"/>
              <w:spacing w:line="263" w:lineRule="exact"/>
              <w:rPr>
                <w:sz w:val="24"/>
              </w:rPr>
            </w:pPr>
            <w:r>
              <w:rPr>
                <w:sz w:val="24"/>
              </w:rPr>
              <w:t>de abril</w:t>
            </w:r>
          </w:p>
        </w:tc>
        <w:tc>
          <w:tcPr>
            <w:tcW w:w="1565" w:type="dxa"/>
            <w:tcBorders>
              <w:top w:val="nil"/>
              <w:bottom w:val="nil"/>
            </w:tcBorders>
          </w:tcPr>
          <w:p>
            <w:pPr/>
          </w:p>
        </w:tc>
        <w:tc>
          <w:tcPr>
            <w:tcW w:w="1812" w:type="dxa"/>
            <w:tcBorders>
              <w:top w:val="nil"/>
              <w:bottom w:val="nil"/>
            </w:tcBorders>
          </w:tcPr>
          <w:p>
            <w:pPr>
              <w:pStyle w:val="TableParagraph"/>
              <w:spacing w:line="263" w:lineRule="exact"/>
              <w:rPr>
                <w:sz w:val="24"/>
              </w:rPr>
            </w:pPr>
            <w:r>
              <w:rPr>
                <w:sz w:val="24"/>
              </w:rPr>
              <w:t>Evaluación al</w:t>
            </w:r>
          </w:p>
        </w:tc>
      </w:tr>
      <w:tr>
        <w:trPr>
          <w:trHeight w:val="276" w:hRule="exact"/>
        </w:trPr>
        <w:tc>
          <w:tcPr>
            <w:tcW w:w="1580" w:type="dxa"/>
            <w:vMerge/>
          </w:tcPr>
          <w:p>
            <w:pPr/>
          </w:p>
        </w:tc>
        <w:tc>
          <w:tcPr>
            <w:tcW w:w="1673" w:type="dxa"/>
            <w:tcBorders>
              <w:top w:val="nil"/>
              <w:bottom w:val="nil"/>
            </w:tcBorders>
          </w:tcPr>
          <w:p>
            <w:pPr/>
          </w:p>
        </w:tc>
        <w:tc>
          <w:tcPr>
            <w:tcW w:w="1736" w:type="dxa"/>
            <w:tcBorders>
              <w:top w:val="nil"/>
              <w:bottom w:val="nil"/>
            </w:tcBorders>
          </w:tcPr>
          <w:p>
            <w:pPr/>
          </w:p>
        </w:tc>
        <w:tc>
          <w:tcPr>
            <w:tcW w:w="1615" w:type="dxa"/>
            <w:tcBorders>
              <w:top w:val="nil"/>
              <w:bottom w:val="nil"/>
            </w:tcBorders>
          </w:tcPr>
          <w:p>
            <w:pPr/>
          </w:p>
        </w:tc>
        <w:tc>
          <w:tcPr>
            <w:tcW w:w="1712" w:type="dxa"/>
            <w:tcBorders>
              <w:top w:val="nil"/>
              <w:bottom w:val="nil"/>
            </w:tcBorders>
          </w:tcPr>
          <w:p>
            <w:pPr/>
          </w:p>
        </w:tc>
        <w:tc>
          <w:tcPr>
            <w:tcW w:w="1529" w:type="dxa"/>
            <w:tcBorders>
              <w:top w:val="nil"/>
              <w:bottom w:val="nil"/>
            </w:tcBorders>
          </w:tcPr>
          <w:p>
            <w:pPr>
              <w:pStyle w:val="TableParagraph"/>
              <w:spacing w:line="264" w:lineRule="exact"/>
              <w:rPr>
                <w:sz w:val="24"/>
              </w:rPr>
            </w:pPr>
            <w:r>
              <w:rPr>
                <w:sz w:val="24"/>
              </w:rPr>
              <w:t>3.- 26-29 de</w:t>
            </w:r>
          </w:p>
        </w:tc>
        <w:tc>
          <w:tcPr>
            <w:tcW w:w="1565" w:type="dxa"/>
            <w:tcBorders>
              <w:top w:val="nil"/>
              <w:bottom w:val="nil"/>
            </w:tcBorders>
          </w:tcPr>
          <w:p>
            <w:pPr/>
          </w:p>
        </w:tc>
        <w:tc>
          <w:tcPr>
            <w:tcW w:w="1812" w:type="dxa"/>
            <w:tcBorders>
              <w:top w:val="nil"/>
              <w:bottom w:val="nil"/>
            </w:tcBorders>
          </w:tcPr>
          <w:p>
            <w:pPr>
              <w:pStyle w:val="TableParagraph"/>
              <w:spacing w:line="264" w:lineRule="exact"/>
              <w:rPr>
                <w:sz w:val="24"/>
              </w:rPr>
            </w:pPr>
            <w:r>
              <w:rPr>
                <w:sz w:val="24"/>
              </w:rPr>
              <w:t>Facilitador.</w:t>
            </w:r>
          </w:p>
        </w:tc>
      </w:tr>
      <w:tr>
        <w:trPr>
          <w:trHeight w:val="276" w:hRule="exact"/>
        </w:trPr>
        <w:tc>
          <w:tcPr>
            <w:tcW w:w="1580" w:type="dxa"/>
            <w:vMerge/>
          </w:tcPr>
          <w:p>
            <w:pPr/>
          </w:p>
        </w:tc>
        <w:tc>
          <w:tcPr>
            <w:tcW w:w="1673" w:type="dxa"/>
            <w:tcBorders>
              <w:top w:val="nil"/>
              <w:bottom w:val="nil"/>
            </w:tcBorders>
          </w:tcPr>
          <w:p>
            <w:pPr/>
          </w:p>
        </w:tc>
        <w:tc>
          <w:tcPr>
            <w:tcW w:w="1736" w:type="dxa"/>
            <w:tcBorders>
              <w:top w:val="nil"/>
              <w:bottom w:val="nil"/>
            </w:tcBorders>
          </w:tcPr>
          <w:p>
            <w:pPr/>
          </w:p>
        </w:tc>
        <w:tc>
          <w:tcPr>
            <w:tcW w:w="1615" w:type="dxa"/>
            <w:tcBorders>
              <w:top w:val="nil"/>
              <w:bottom w:val="nil"/>
            </w:tcBorders>
          </w:tcPr>
          <w:p>
            <w:pPr/>
          </w:p>
        </w:tc>
        <w:tc>
          <w:tcPr>
            <w:tcW w:w="1712" w:type="dxa"/>
            <w:tcBorders>
              <w:top w:val="nil"/>
              <w:bottom w:val="nil"/>
            </w:tcBorders>
          </w:tcPr>
          <w:p>
            <w:pPr/>
          </w:p>
        </w:tc>
        <w:tc>
          <w:tcPr>
            <w:tcW w:w="1529" w:type="dxa"/>
            <w:tcBorders>
              <w:top w:val="nil"/>
              <w:bottom w:val="nil"/>
            </w:tcBorders>
          </w:tcPr>
          <w:p>
            <w:pPr>
              <w:pStyle w:val="TableParagraph"/>
              <w:spacing w:line="263" w:lineRule="exact"/>
              <w:rPr>
                <w:sz w:val="24"/>
              </w:rPr>
            </w:pPr>
            <w:r>
              <w:rPr>
                <w:sz w:val="24"/>
              </w:rPr>
              <w:t>mayo y 2 de</w:t>
            </w:r>
          </w:p>
        </w:tc>
        <w:tc>
          <w:tcPr>
            <w:tcW w:w="1565" w:type="dxa"/>
            <w:tcBorders>
              <w:top w:val="nil"/>
              <w:bottom w:val="nil"/>
            </w:tcBorders>
          </w:tcPr>
          <w:p>
            <w:pPr/>
          </w:p>
        </w:tc>
        <w:tc>
          <w:tcPr>
            <w:tcW w:w="1812" w:type="dxa"/>
            <w:tcBorders>
              <w:top w:val="nil"/>
              <w:bottom w:val="nil"/>
            </w:tcBorders>
          </w:tcPr>
          <w:p>
            <w:pPr/>
          </w:p>
        </w:tc>
      </w:tr>
      <w:tr>
        <w:trPr>
          <w:trHeight w:val="548" w:hRule="exact"/>
        </w:trPr>
        <w:tc>
          <w:tcPr>
            <w:tcW w:w="1580" w:type="dxa"/>
            <w:vMerge/>
          </w:tcPr>
          <w:p>
            <w:pPr/>
          </w:p>
        </w:tc>
        <w:tc>
          <w:tcPr>
            <w:tcW w:w="1673" w:type="dxa"/>
            <w:tcBorders>
              <w:top w:val="nil"/>
            </w:tcBorders>
          </w:tcPr>
          <w:p>
            <w:pPr/>
          </w:p>
        </w:tc>
        <w:tc>
          <w:tcPr>
            <w:tcW w:w="1736" w:type="dxa"/>
            <w:tcBorders>
              <w:top w:val="nil"/>
            </w:tcBorders>
          </w:tcPr>
          <w:p>
            <w:pPr/>
          </w:p>
        </w:tc>
        <w:tc>
          <w:tcPr>
            <w:tcW w:w="1615" w:type="dxa"/>
            <w:tcBorders>
              <w:top w:val="nil"/>
            </w:tcBorders>
          </w:tcPr>
          <w:p>
            <w:pPr/>
          </w:p>
        </w:tc>
        <w:tc>
          <w:tcPr>
            <w:tcW w:w="1712" w:type="dxa"/>
            <w:tcBorders>
              <w:top w:val="nil"/>
            </w:tcBorders>
          </w:tcPr>
          <w:p>
            <w:pPr/>
          </w:p>
        </w:tc>
        <w:tc>
          <w:tcPr>
            <w:tcW w:w="1529" w:type="dxa"/>
            <w:tcBorders>
              <w:top w:val="nil"/>
            </w:tcBorders>
          </w:tcPr>
          <w:p>
            <w:pPr>
              <w:pStyle w:val="TableParagraph"/>
              <w:spacing w:line="263" w:lineRule="exact"/>
              <w:rPr>
                <w:sz w:val="24"/>
              </w:rPr>
            </w:pPr>
            <w:r>
              <w:rPr>
                <w:sz w:val="24"/>
              </w:rPr>
              <w:t>junio</w:t>
            </w:r>
          </w:p>
        </w:tc>
        <w:tc>
          <w:tcPr>
            <w:tcW w:w="1565" w:type="dxa"/>
            <w:tcBorders>
              <w:top w:val="nil"/>
            </w:tcBorders>
          </w:tcPr>
          <w:p>
            <w:pPr/>
          </w:p>
        </w:tc>
        <w:tc>
          <w:tcPr>
            <w:tcW w:w="1812" w:type="dxa"/>
            <w:tcBorders>
              <w:top w:val="nil"/>
            </w:tcBorders>
          </w:tcPr>
          <w:p>
            <w:pPr/>
          </w:p>
        </w:tc>
      </w:tr>
      <w:tr>
        <w:trPr>
          <w:trHeight w:val="289" w:hRule="exact"/>
        </w:trPr>
        <w:tc>
          <w:tcPr>
            <w:tcW w:w="1580" w:type="dxa"/>
            <w:vMerge w:val="restart"/>
          </w:tcPr>
          <w:p>
            <w:pPr/>
          </w:p>
        </w:tc>
        <w:tc>
          <w:tcPr>
            <w:tcW w:w="1673" w:type="dxa"/>
            <w:tcBorders>
              <w:bottom w:val="nil"/>
            </w:tcBorders>
          </w:tcPr>
          <w:p>
            <w:pPr>
              <w:pStyle w:val="TableParagraph"/>
              <w:spacing w:line="272" w:lineRule="exact"/>
              <w:ind w:left="287"/>
              <w:rPr>
                <w:sz w:val="24"/>
              </w:rPr>
            </w:pPr>
            <w:r>
              <w:rPr>
                <w:sz w:val="24"/>
              </w:rPr>
              <w:t>Circulo de</w:t>
            </w:r>
          </w:p>
        </w:tc>
        <w:tc>
          <w:tcPr>
            <w:tcW w:w="1736" w:type="dxa"/>
            <w:tcBorders>
              <w:bottom w:val="nil"/>
            </w:tcBorders>
          </w:tcPr>
          <w:p>
            <w:pPr>
              <w:pStyle w:val="TableParagraph"/>
              <w:spacing w:line="272" w:lineRule="exact"/>
              <w:ind w:left="100"/>
              <w:rPr>
                <w:sz w:val="24"/>
              </w:rPr>
            </w:pPr>
            <w:r>
              <w:rPr>
                <w:sz w:val="24"/>
              </w:rPr>
              <w:t>Estefanía</w:t>
            </w:r>
          </w:p>
        </w:tc>
        <w:tc>
          <w:tcPr>
            <w:tcW w:w="1615" w:type="dxa"/>
            <w:tcBorders>
              <w:bottom w:val="nil"/>
            </w:tcBorders>
          </w:tcPr>
          <w:p>
            <w:pPr>
              <w:pStyle w:val="TableParagraph"/>
              <w:spacing w:line="272" w:lineRule="exact"/>
              <w:rPr>
                <w:sz w:val="24"/>
              </w:rPr>
            </w:pPr>
            <w:r>
              <w:rPr>
                <w:sz w:val="24"/>
              </w:rPr>
              <w:t>Numero de</w:t>
            </w:r>
          </w:p>
        </w:tc>
        <w:tc>
          <w:tcPr>
            <w:tcW w:w="1712" w:type="dxa"/>
            <w:tcBorders>
              <w:bottom w:val="nil"/>
            </w:tcBorders>
          </w:tcPr>
          <w:p>
            <w:pPr>
              <w:pStyle w:val="TableParagraph"/>
              <w:spacing w:line="272" w:lineRule="exact"/>
              <w:rPr>
                <w:sz w:val="24"/>
              </w:rPr>
            </w:pPr>
            <w:r>
              <w:rPr>
                <w:sz w:val="24"/>
              </w:rPr>
              <w:t>Integra la</w:t>
            </w:r>
          </w:p>
        </w:tc>
        <w:tc>
          <w:tcPr>
            <w:tcW w:w="1529" w:type="dxa"/>
            <w:tcBorders>
              <w:bottom w:val="nil"/>
            </w:tcBorders>
          </w:tcPr>
          <w:p>
            <w:pPr>
              <w:pStyle w:val="TableParagraph"/>
              <w:spacing w:line="272" w:lineRule="exact"/>
              <w:rPr>
                <w:sz w:val="24"/>
              </w:rPr>
            </w:pPr>
            <w:r>
              <w:rPr>
                <w:sz w:val="24"/>
              </w:rPr>
              <w:t>1.- 2 de</w:t>
            </w:r>
          </w:p>
        </w:tc>
        <w:tc>
          <w:tcPr>
            <w:tcW w:w="1565" w:type="dxa"/>
            <w:tcBorders>
              <w:bottom w:val="nil"/>
            </w:tcBorders>
          </w:tcPr>
          <w:p>
            <w:pPr>
              <w:pStyle w:val="TableParagraph"/>
              <w:spacing w:line="272" w:lineRule="exact"/>
              <w:rPr>
                <w:sz w:val="24"/>
              </w:rPr>
            </w:pPr>
            <w:r>
              <w:rPr>
                <w:sz w:val="24"/>
              </w:rPr>
              <w:t>Salón y</w:t>
            </w:r>
          </w:p>
        </w:tc>
        <w:tc>
          <w:tcPr>
            <w:tcW w:w="1812" w:type="dxa"/>
            <w:tcBorders>
              <w:bottom w:val="nil"/>
            </w:tcBorders>
          </w:tcPr>
          <w:p>
            <w:pPr>
              <w:pStyle w:val="TableParagraph"/>
              <w:spacing w:line="272" w:lineRule="exact"/>
              <w:rPr>
                <w:sz w:val="24"/>
              </w:rPr>
            </w:pPr>
            <w:r>
              <w:rPr>
                <w:sz w:val="24"/>
              </w:rPr>
              <w:t>Control de</w:t>
            </w:r>
          </w:p>
        </w:tc>
      </w:tr>
      <w:tr>
        <w:trPr>
          <w:trHeight w:val="276" w:hRule="exact"/>
        </w:trPr>
        <w:tc>
          <w:tcPr>
            <w:tcW w:w="1580" w:type="dxa"/>
            <w:vMerge/>
          </w:tcPr>
          <w:p>
            <w:pPr/>
          </w:p>
        </w:tc>
        <w:tc>
          <w:tcPr>
            <w:tcW w:w="1673" w:type="dxa"/>
            <w:tcBorders>
              <w:top w:val="nil"/>
              <w:bottom w:val="nil"/>
            </w:tcBorders>
          </w:tcPr>
          <w:p>
            <w:pPr>
              <w:pStyle w:val="TableParagraph"/>
              <w:spacing w:line="263" w:lineRule="exact"/>
              <w:ind w:left="335"/>
              <w:rPr>
                <w:sz w:val="24"/>
              </w:rPr>
            </w:pPr>
            <w:r>
              <w:rPr>
                <w:sz w:val="24"/>
              </w:rPr>
              <w:t>Lectura y</w:t>
            </w:r>
          </w:p>
        </w:tc>
        <w:tc>
          <w:tcPr>
            <w:tcW w:w="1736" w:type="dxa"/>
            <w:tcBorders>
              <w:top w:val="nil"/>
              <w:bottom w:val="nil"/>
            </w:tcBorders>
          </w:tcPr>
          <w:p>
            <w:pPr>
              <w:pStyle w:val="TableParagraph"/>
              <w:spacing w:line="263" w:lineRule="exact"/>
              <w:ind w:left="100"/>
              <w:rPr>
                <w:sz w:val="24"/>
              </w:rPr>
            </w:pPr>
            <w:r>
              <w:rPr>
                <w:sz w:val="24"/>
              </w:rPr>
              <w:t>Miroslava</w:t>
            </w:r>
          </w:p>
        </w:tc>
        <w:tc>
          <w:tcPr>
            <w:tcW w:w="1615" w:type="dxa"/>
            <w:tcBorders>
              <w:top w:val="nil"/>
              <w:bottom w:val="nil"/>
            </w:tcBorders>
          </w:tcPr>
          <w:p>
            <w:pPr>
              <w:pStyle w:val="TableParagraph"/>
              <w:spacing w:line="263" w:lineRule="exact"/>
              <w:rPr>
                <w:sz w:val="24"/>
              </w:rPr>
            </w:pPr>
            <w:r>
              <w:rPr>
                <w:sz w:val="24"/>
              </w:rPr>
              <w:t>lecturas</w:t>
            </w:r>
          </w:p>
        </w:tc>
        <w:tc>
          <w:tcPr>
            <w:tcW w:w="1712" w:type="dxa"/>
            <w:tcBorders>
              <w:top w:val="nil"/>
              <w:bottom w:val="nil"/>
            </w:tcBorders>
          </w:tcPr>
          <w:p>
            <w:pPr>
              <w:pStyle w:val="TableParagraph"/>
              <w:spacing w:line="263" w:lineRule="exact"/>
              <w:rPr>
                <w:sz w:val="24"/>
              </w:rPr>
            </w:pPr>
            <w:r>
              <w:rPr>
                <w:sz w:val="24"/>
              </w:rPr>
              <w:t>teoría a la</w:t>
            </w:r>
          </w:p>
        </w:tc>
        <w:tc>
          <w:tcPr>
            <w:tcW w:w="1529" w:type="dxa"/>
            <w:tcBorders>
              <w:top w:val="nil"/>
              <w:bottom w:val="nil"/>
            </w:tcBorders>
          </w:tcPr>
          <w:p>
            <w:pPr>
              <w:pStyle w:val="TableParagraph"/>
              <w:spacing w:line="263" w:lineRule="exact"/>
              <w:rPr>
                <w:sz w:val="24"/>
              </w:rPr>
            </w:pPr>
            <w:r>
              <w:rPr>
                <w:sz w:val="24"/>
              </w:rPr>
              <w:t>abril</w:t>
            </w:r>
          </w:p>
        </w:tc>
        <w:tc>
          <w:tcPr>
            <w:tcW w:w="1565" w:type="dxa"/>
            <w:tcBorders>
              <w:top w:val="nil"/>
              <w:bottom w:val="nil"/>
            </w:tcBorders>
          </w:tcPr>
          <w:p>
            <w:pPr>
              <w:pStyle w:val="TableParagraph"/>
              <w:spacing w:line="263" w:lineRule="exact"/>
              <w:rPr>
                <w:sz w:val="24"/>
              </w:rPr>
            </w:pPr>
            <w:r>
              <w:rPr>
                <w:sz w:val="24"/>
              </w:rPr>
              <w:t>butacas.</w:t>
            </w:r>
          </w:p>
        </w:tc>
        <w:tc>
          <w:tcPr>
            <w:tcW w:w="1812" w:type="dxa"/>
            <w:tcBorders>
              <w:top w:val="nil"/>
              <w:bottom w:val="nil"/>
            </w:tcBorders>
          </w:tcPr>
          <w:p>
            <w:pPr>
              <w:pStyle w:val="TableParagraph"/>
              <w:spacing w:line="263" w:lineRule="exact"/>
              <w:rPr>
                <w:sz w:val="24"/>
              </w:rPr>
            </w:pPr>
            <w:r>
              <w:rPr>
                <w:sz w:val="24"/>
              </w:rPr>
              <w:t>lectura con</w:t>
            </w:r>
          </w:p>
        </w:tc>
      </w:tr>
      <w:tr>
        <w:trPr>
          <w:trHeight w:val="276" w:hRule="exact"/>
        </w:trPr>
        <w:tc>
          <w:tcPr>
            <w:tcW w:w="1580" w:type="dxa"/>
            <w:vMerge/>
          </w:tcPr>
          <w:p>
            <w:pPr/>
          </w:p>
        </w:tc>
        <w:tc>
          <w:tcPr>
            <w:tcW w:w="1673" w:type="dxa"/>
            <w:tcBorders>
              <w:top w:val="nil"/>
              <w:bottom w:val="nil"/>
            </w:tcBorders>
          </w:tcPr>
          <w:p>
            <w:pPr>
              <w:pStyle w:val="TableParagraph"/>
              <w:spacing w:line="263" w:lineRule="exact"/>
              <w:ind w:left="208"/>
              <w:rPr>
                <w:sz w:val="24"/>
              </w:rPr>
            </w:pPr>
            <w:r>
              <w:rPr>
                <w:sz w:val="24"/>
              </w:rPr>
              <w:t>atención de</w:t>
            </w:r>
          </w:p>
        </w:tc>
        <w:tc>
          <w:tcPr>
            <w:tcW w:w="1736" w:type="dxa"/>
            <w:tcBorders>
              <w:top w:val="nil"/>
              <w:bottom w:val="nil"/>
            </w:tcBorders>
          </w:tcPr>
          <w:p>
            <w:pPr>
              <w:pStyle w:val="TableParagraph"/>
              <w:spacing w:line="263" w:lineRule="exact"/>
              <w:ind w:left="100"/>
              <w:rPr>
                <w:sz w:val="24"/>
              </w:rPr>
            </w:pPr>
            <w:r>
              <w:rPr>
                <w:sz w:val="24"/>
              </w:rPr>
              <w:t>Matías</w:t>
            </w:r>
          </w:p>
        </w:tc>
        <w:tc>
          <w:tcPr>
            <w:tcW w:w="1615" w:type="dxa"/>
            <w:tcBorders>
              <w:top w:val="nil"/>
              <w:bottom w:val="nil"/>
            </w:tcBorders>
          </w:tcPr>
          <w:p>
            <w:pPr>
              <w:pStyle w:val="TableParagraph"/>
              <w:spacing w:line="263" w:lineRule="exact"/>
              <w:rPr>
                <w:sz w:val="24"/>
              </w:rPr>
            </w:pPr>
            <w:r>
              <w:rPr>
                <w:sz w:val="24"/>
              </w:rPr>
              <w:t>revisadas</w:t>
            </w:r>
          </w:p>
        </w:tc>
        <w:tc>
          <w:tcPr>
            <w:tcW w:w="1712" w:type="dxa"/>
            <w:tcBorders>
              <w:top w:val="nil"/>
              <w:bottom w:val="nil"/>
            </w:tcBorders>
          </w:tcPr>
          <w:p>
            <w:pPr>
              <w:pStyle w:val="TableParagraph"/>
              <w:spacing w:line="263" w:lineRule="exact"/>
              <w:rPr>
                <w:sz w:val="24"/>
              </w:rPr>
            </w:pPr>
            <w:r>
              <w:rPr>
                <w:sz w:val="24"/>
              </w:rPr>
              <w:t>práctica.</w:t>
            </w:r>
          </w:p>
        </w:tc>
        <w:tc>
          <w:tcPr>
            <w:tcW w:w="1529" w:type="dxa"/>
            <w:tcBorders>
              <w:top w:val="nil"/>
              <w:bottom w:val="nil"/>
            </w:tcBorders>
          </w:tcPr>
          <w:p>
            <w:pPr>
              <w:pStyle w:val="TableParagraph"/>
              <w:spacing w:line="263" w:lineRule="exact"/>
              <w:rPr>
                <w:sz w:val="24"/>
              </w:rPr>
            </w:pPr>
            <w:r>
              <w:rPr>
                <w:sz w:val="24"/>
              </w:rPr>
              <w:t>2.- 30 de</w:t>
            </w:r>
          </w:p>
        </w:tc>
        <w:tc>
          <w:tcPr>
            <w:tcW w:w="1565" w:type="dxa"/>
            <w:tcBorders>
              <w:top w:val="nil"/>
              <w:bottom w:val="nil"/>
            </w:tcBorders>
          </w:tcPr>
          <w:p>
            <w:pPr/>
          </w:p>
        </w:tc>
        <w:tc>
          <w:tcPr>
            <w:tcW w:w="1812" w:type="dxa"/>
            <w:tcBorders>
              <w:top w:val="nil"/>
              <w:bottom w:val="nil"/>
            </w:tcBorders>
          </w:tcPr>
          <w:p>
            <w:pPr>
              <w:pStyle w:val="TableParagraph"/>
              <w:spacing w:line="263" w:lineRule="exact"/>
              <w:rPr>
                <w:sz w:val="24"/>
              </w:rPr>
            </w:pPr>
            <w:r>
              <w:rPr>
                <w:sz w:val="24"/>
              </w:rPr>
              <w:t>comentario de</w:t>
            </w:r>
          </w:p>
        </w:tc>
      </w:tr>
      <w:tr>
        <w:trPr>
          <w:trHeight w:val="276" w:hRule="exact"/>
        </w:trPr>
        <w:tc>
          <w:tcPr>
            <w:tcW w:w="1580" w:type="dxa"/>
            <w:vMerge/>
          </w:tcPr>
          <w:p>
            <w:pPr/>
          </w:p>
        </w:tc>
        <w:tc>
          <w:tcPr>
            <w:tcW w:w="1673" w:type="dxa"/>
            <w:tcBorders>
              <w:top w:val="nil"/>
              <w:bottom w:val="nil"/>
            </w:tcBorders>
          </w:tcPr>
          <w:p>
            <w:pPr>
              <w:pStyle w:val="TableParagraph"/>
              <w:spacing w:line="263" w:lineRule="exact"/>
              <w:ind w:left="515"/>
              <w:rPr>
                <w:sz w:val="24"/>
              </w:rPr>
            </w:pPr>
            <w:r>
              <w:rPr>
                <w:sz w:val="24"/>
              </w:rPr>
              <w:t>casos</w:t>
            </w:r>
          </w:p>
        </w:tc>
        <w:tc>
          <w:tcPr>
            <w:tcW w:w="1736" w:type="dxa"/>
            <w:tcBorders>
              <w:top w:val="nil"/>
              <w:bottom w:val="nil"/>
            </w:tcBorders>
          </w:tcPr>
          <w:p>
            <w:pPr>
              <w:pStyle w:val="TableParagraph"/>
              <w:spacing w:line="263" w:lineRule="exact"/>
              <w:ind w:left="100"/>
              <w:rPr>
                <w:sz w:val="24"/>
              </w:rPr>
            </w:pPr>
            <w:r>
              <w:rPr>
                <w:sz w:val="24"/>
              </w:rPr>
              <w:t>Martínez y</w:t>
            </w:r>
          </w:p>
        </w:tc>
        <w:tc>
          <w:tcPr>
            <w:tcW w:w="1615" w:type="dxa"/>
            <w:tcBorders>
              <w:top w:val="nil"/>
              <w:bottom w:val="nil"/>
            </w:tcBorders>
          </w:tcPr>
          <w:p>
            <w:pPr/>
          </w:p>
        </w:tc>
        <w:tc>
          <w:tcPr>
            <w:tcW w:w="1712" w:type="dxa"/>
            <w:tcBorders>
              <w:top w:val="nil"/>
              <w:bottom w:val="nil"/>
            </w:tcBorders>
          </w:tcPr>
          <w:p>
            <w:pPr/>
          </w:p>
        </w:tc>
        <w:tc>
          <w:tcPr>
            <w:tcW w:w="1529" w:type="dxa"/>
            <w:tcBorders>
              <w:top w:val="nil"/>
              <w:bottom w:val="nil"/>
            </w:tcBorders>
          </w:tcPr>
          <w:p>
            <w:pPr>
              <w:pStyle w:val="TableParagraph"/>
              <w:spacing w:line="263" w:lineRule="exact"/>
              <w:rPr>
                <w:sz w:val="24"/>
              </w:rPr>
            </w:pPr>
            <w:r>
              <w:rPr>
                <w:sz w:val="24"/>
              </w:rPr>
              <w:t>abril</w:t>
            </w:r>
          </w:p>
        </w:tc>
        <w:tc>
          <w:tcPr>
            <w:tcW w:w="1565" w:type="dxa"/>
            <w:tcBorders>
              <w:top w:val="nil"/>
              <w:bottom w:val="nil"/>
            </w:tcBorders>
          </w:tcPr>
          <w:p>
            <w:pPr/>
          </w:p>
        </w:tc>
        <w:tc>
          <w:tcPr>
            <w:tcW w:w="1812" w:type="dxa"/>
            <w:tcBorders>
              <w:top w:val="nil"/>
              <w:bottom w:val="nil"/>
            </w:tcBorders>
          </w:tcPr>
          <w:p>
            <w:pPr>
              <w:pStyle w:val="TableParagraph"/>
              <w:spacing w:line="263" w:lineRule="exact"/>
              <w:rPr>
                <w:sz w:val="24"/>
              </w:rPr>
            </w:pPr>
            <w:r>
              <w:rPr>
                <w:sz w:val="24"/>
              </w:rPr>
              <w:t>cómo se</w:t>
            </w:r>
          </w:p>
        </w:tc>
      </w:tr>
      <w:tr>
        <w:trPr>
          <w:trHeight w:val="276" w:hRule="exact"/>
        </w:trPr>
        <w:tc>
          <w:tcPr>
            <w:tcW w:w="1580" w:type="dxa"/>
            <w:vMerge/>
          </w:tcPr>
          <w:p>
            <w:pPr/>
          </w:p>
        </w:tc>
        <w:tc>
          <w:tcPr>
            <w:tcW w:w="1673" w:type="dxa"/>
            <w:tcBorders>
              <w:top w:val="nil"/>
              <w:bottom w:val="nil"/>
            </w:tcBorders>
          </w:tcPr>
          <w:p>
            <w:pPr/>
          </w:p>
        </w:tc>
        <w:tc>
          <w:tcPr>
            <w:tcW w:w="1736" w:type="dxa"/>
            <w:tcBorders>
              <w:top w:val="nil"/>
              <w:bottom w:val="nil"/>
            </w:tcBorders>
          </w:tcPr>
          <w:p>
            <w:pPr>
              <w:pStyle w:val="TableParagraph"/>
              <w:spacing w:line="263" w:lineRule="exact"/>
              <w:ind w:left="100"/>
              <w:rPr>
                <w:sz w:val="24"/>
              </w:rPr>
            </w:pPr>
            <w:r>
              <w:rPr>
                <w:sz w:val="24"/>
              </w:rPr>
              <w:t>Orientadores</w:t>
            </w:r>
          </w:p>
        </w:tc>
        <w:tc>
          <w:tcPr>
            <w:tcW w:w="1615" w:type="dxa"/>
            <w:tcBorders>
              <w:top w:val="nil"/>
              <w:bottom w:val="nil"/>
            </w:tcBorders>
          </w:tcPr>
          <w:p>
            <w:pPr/>
          </w:p>
        </w:tc>
        <w:tc>
          <w:tcPr>
            <w:tcW w:w="1712" w:type="dxa"/>
            <w:tcBorders>
              <w:top w:val="nil"/>
              <w:bottom w:val="nil"/>
            </w:tcBorders>
          </w:tcPr>
          <w:p>
            <w:pPr/>
          </w:p>
        </w:tc>
        <w:tc>
          <w:tcPr>
            <w:tcW w:w="1529" w:type="dxa"/>
            <w:tcBorders>
              <w:top w:val="nil"/>
              <w:bottom w:val="nil"/>
            </w:tcBorders>
          </w:tcPr>
          <w:p>
            <w:pPr>
              <w:pStyle w:val="TableParagraph"/>
              <w:spacing w:line="263" w:lineRule="exact"/>
              <w:rPr>
                <w:sz w:val="24"/>
              </w:rPr>
            </w:pPr>
            <w:r>
              <w:rPr>
                <w:sz w:val="24"/>
              </w:rPr>
              <w:t>3.- 11 de</w:t>
            </w:r>
          </w:p>
        </w:tc>
        <w:tc>
          <w:tcPr>
            <w:tcW w:w="1565" w:type="dxa"/>
            <w:tcBorders>
              <w:top w:val="nil"/>
              <w:bottom w:val="nil"/>
            </w:tcBorders>
          </w:tcPr>
          <w:p>
            <w:pPr/>
          </w:p>
        </w:tc>
        <w:tc>
          <w:tcPr>
            <w:tcW w:w="1812" w:type="dxa"/>
            <w:tcBorders>
              <w:top w:val="nil"/>
              <w:bottom w:val="nil"/>
            </w:tcBorders>
          </w:tcPr>
          <w:p>
            <w:pPr>
              <w:pStyle w:val="TableParagraph"/>
              <w:spacing w:line="263" w:lineRule="exact"/>
              <w:rPr>
                <w:sz w:val="24"/>
              </w:rPr>
            </w:pPr>
            <w:r>
              <w:rPr>
                <w:sz w:val="24"/>
              </w:rPr>
              <w:t>incorpora la</w:t>
            </w:r>
          </w:p>
        </w:tc>
      </w:tr>
      <w:tr>
        <w:trPr>
          <w:trHeight w:val="276" w:hRule="exact"/>
        </w:trPr>
        <w:tc>
          <w:tcPr>
            <w:tcW w:w="1580" w:type="dxa"/>
            <w:vMerge/>
          </w:tcPr>
          <w:p>
            <w:pPr/>
          </w:p>
        </w:tc>
        <w:tc>
          <w:tcPr>
            <w:tcW w:w="1673" w:type="dxa"/>
            <w:tcBorders>
              <w:top w:val="nil"/>
              <w:bottom w:val="nil"/>
            </w:tcBorders>
          </w:tcPr>
          <w:p>
            <w:pPr/>
          </w:p>
        </w:tc>
        <w:tc>
          <w:tcPr>
            <w:tcW w:w="1736" w:type="dxa"/>
            <w:tcBorders>
              <w:top w:val="nil"/>
              <w:bottom w:val="nil"/>
            </w:tcBorders>
          </w:tcPr>
          <w:p>
            <w:pPr/>
          </w:p>
        </w:tc>
        <w:tc>
          <w:tcPr>
            <w:tcW w:w="1615" w:type="dxa"/>
            <w:tcBorders>
              <w:top w:val="nil"/>
              <w:bottom w:val="nil"/>
            </w:tcBorders>
          </w:tcPr>
          <w:p>
            <w:pPr/>
          </w:p>
        </w:tc>
        <w:tc>
          <w:tcPr>
            <w:tcW w:w="1712" w:type="dxa"/>
            <w:tcBorders>
              <w:top w:val="nil"/>
              <w:bottom w:val="nil"/>
            </w:tcBorders>
          </w:tcPr>
          <w:p>
            <w:pPr/>
          </w:p>
        </w:tc>
        <w:tc>
          <w:tcPr>
            <w:tcW w:w="1529" w:type="dxa"/>
            <w:tcBorders>
              <w:top w:val="nil"/>
              <w:bottom w:val="nil"/>
            </w:tcBorders>
          </w:tcPr>
          <w:p>
            <w:pPr>
              <w:pStyle w:val="TableParagraph"/>
              <w:spacing w:line="264" w:lineRule="exact"/>
              <w:rPr>
                <w:sz w:val="24"/>
              </w:rPr>
            </w:pPr>
            <w:r>
              <w:rPr>
                <w:sz w:val="24"/>
              </w:rPr>
              <w:t>junio</w:t>
            </w:r>
          </w:p>
        </w:tc>
        <w:tc>
          <w:tcPr>
            <w:tcW w:w="1565" w:type="dxa"/>
            <w:tcBorders>
              <w:top w:val="nil"/>
              <w:bottom w:val="nil"/>
            </w:tcBorders>
          </w:tcPr>
          <w:p>
            <w:pPr/>
          </w:p>
        </w:tc>
        <w:tc>
          <w:tcPr>
            <w:tcW w:w="1812" w:type="dxa"/>
            <w:tcBorders>
              <w:top w:val="nil"/>
              <w:bottom w:val="nil"/>
            </w:tcBorders>
          </w:tcPr>
          <w:p>
            <w:pPr>
              <w:pStyle w:val="TableParagraph"/>
              <w:spacing w:line="264" w:lineRule="exact"/>
              <w:rPr>
                <w:sz w:val="24"/>
              </w:rPr>
            </w:pPr>
            <w:r>
              <w:rPr>
                <w:sz w:val="24"/>
              </w:rPr>
              <w:t>teoría a su</w:t>
            </w:r>
          </w:p>
        </w:tc>
      </w:tr>
      <w:tr>
        <w:trPr>
          <w:trHeight w:val="272" w:hRule="exact"/>
        </w:trPr>
        <w:tc>
          <w:tcPr>
            <w:tcW w:w="1580" w:type="dxa"/>
            <w:vMerge/>
          </w:tcPr>
          <w:p>
            <w:pPr/>
          </w:p>
        </w:tc>
        <w:tc>
          <w:tcPr>
            <w:tcW w:w="1673" w:type="dxa"/>
            <w:tcBorders>
              <w:top w:val="nil"/>
            </w:tcBorders>
          </w:tcPr>
          <w:p>
            <w:pPr/>
          </w:p>
        </w:tc>
        <w:tc>
          <w:tcPr>
            <w:tcW w:w="1736" w:type="dxa"/>
            <w:tcBorders>
              <w:top w:val="nil"/>
            </w:tcBorders>
          </w:tcPr>
          <w:p>
            <w:pPr/>
          </w:p>
        </w:tc>
        <w:tc>
          <w:tcPr>
            <w:tcW w:w="1615" w:type="dxa"/>
            <w:tcBorders>
              <w:top w:val="nil"/>
            </w:tcBorders>
          </w:tcPr>
          <w:p>
            <w:pPr/>
          </w:p>
        </w:tc>
        <w:tc>
          <w:tcPr>
            <w:tcW w:w="1712" w:type="dxa"/>
            <w:tcBorders>
              <w:top w:val="nil"/>
            </w:tcBorders>
          </w:tcPr>
          <w:p>
            <w:pPr/>
          </w:p>
        </w:tc>
        <w:tc>
          <w:tcPr>
            <w:tcW w:w="1529" w:type="dxa"/>
            <w:tcBorders>
              <w:top w:val="nil"/>
            </w:tcBorders>
          </w:tcPr>
          <w:p>
            <w:pPr/>
          </w:p>
        </w:tc>
        <w:tc>
          <w:tcPr>
            <w:tcW w:w="1565" w:type="dxa"/>
            <w:tcBorders>
              <w:top w:val="nil"/>
            </w:tcBorders>
          </w:tcPr>
          <w:p>
            <w:pPr/>
          </w:p>
        </w:tc>
        <w:tc>
          <w:tcPr>
            <w:tcW w:w="1812" w:type="dxa"/>
            <w:tcBorders>
              <w:top w:val="nil"/>
            </w:tcBorders>
          </w:tcPr>
          <w:p>
            <w:pPr>
              <w:pStyle w:val="TableParagraph"/>
              <w:spacing w:line="263" w:lineRule="exact"/>
              <w:rPr>
                <w:sz w:val="24"/>
              </w:rPr>
            </w:pPr>
            <w:r>
              <w:rPr>
                <w:sz w:val="24"/>
              </w:rPr>
              <w:t>práctica.</w:t>
            </w:r>
          </w:p>
        </w:tc>
      </w:tr>
      <w:tr>
        <w:trPr>
          <w:trHeight w:val="289" w:hRule="exact"/>
        </w:trPr>
        <w:tc>
          <w:tcPr>
            <w:tcW w:w="1580" w:type="dxa"/>
            <w:tcBorders>
              <w:bottom w:val="nil"/>
            </w:tcBorders>
          </w:tcPr>
          <w:p>
            <w:pPr>
              <w:pStyle w:val="TableParagraph"/>
              <w:tabs>
                <w:tab w:pos="1280" w:val="left" w:leader="none"/>
              </w:tabs>
              <w:spacing w:line="272" w:lineRule="exact"/>
              <w:rPr>
                <w:sz w:val="24"/>
              </w:rPr>
            </w:pPr>
            <w:r>
              <w:rPr>
                <w:sz w:val="24"/>
              </w:rPr>
              <w:t>Que</w:t>
              <w:tab/>
              <w:t>el</w:t>
            </w:r>
          </w:p>
        </w:tc>
        <w:tc>
          <w:tcPr>
            <w:tcW w:w="1673" w:type="dxa"/>
            <w:tcBorders>
              <w:bottom w:val="nil"/>
            </w:tcBorders>
          </w:tcPr>
          <w:p>
            <w:pPr>
              <w:pStyle w:val="TableParagraph"/>
              <w:spacing w:line="272" w:lineRule="exact"/>
              <w:ind w:left="196"/>
              <w:rPr>
                <w:sz w:val="24"/>
              </w:rPr>
            </w:pPr>
            <w:r>
              <w:rPr>
                <w:sz w:val="24"/>
              </w:rPr>
              <w:t>Módulo IV y</w:t>
            </w:r>
          </w:p>
        </w:tc>
        <w:tc>
          <w:tcPr>
            <w:tcW w:w="1736" w:type="dxa"/>
            <w:tcBorders>
              <w:bottom w:val="nil"/>
            </w:tcBorders>
          </w:tcPr>
          <w:p>
            <w:pPr>
              <w:pStyle w:val="TableParagraph"/>
              <w:spacing w:line="272" w:lineRule="exact"/>
              <w:ind w:left="100"/>
              <w:rPr>
                <w:sz w:val="24"/>
              </w:rPr>
            </w:pPr>
            <w:r>
              <w:rPr>
                <w:sz w:val="24"/>
              </w:rPr>
              <w:t>Erika Xóchitl</w:t>
            </w:r>
          </w:p>
        </w:tc>
        <w:tc>
          <w:tcPr>
            <w:tcW w:w="1615" w:type="dxa"/>
            <w:tcBorders>
              <w:bottom w:val="nil"/>
            </w:tcBorders>
          </w:tcPr>
          <w:p>
            <w:pPr>
              <w:pStyle w:val="TableParagraph"/>
              <w:spacing w:line="272" w:lineRule="exact"/>
              <w:rPr>
                <w:sz w:val="24"/>
              </w:rPr>
            </w:pPr>
            <w:r>
              <w:rPr>
                <w:sz w:val="24"/>
              </w:rPr>
              <w:t>Planeación</w:t>
            </w:r>
          </w:p>
        </w:tc>
        <w:tc>
          <w:tcPr>
            <w:tcW w:w="1712" w:type="dxa"/>
            <w:tcBorders>
              <w:bottom w:val="nil"/>
            </w:tcBorders>
          </w:tcPr>
          <w:p>
            <w:pPr>
              <w:pStyle w:val="TableParagraph"/>
              <w:spacing w:line="272" w:lineRule="exact"/>
              <w:rPr>
                <w:sz w:val="24"/>
              </w:rPr>
            </w:pPr>
            <w:r>
              <w:rPr>
                <w:sz w:val="24"/>
              </w:rPr>
              <w:t>Contar con</w:t>
            </w:r>
          </w:p>
        </w:tc>
        <w:tc>
          <w:tcPr>
            <w:tcW w:w="1529" w:type="dxa"/>
            <w:vMerge w:val="restart"/>
          </w:tcPr>
          <w:p>
            <w:pPr>
              <w:pStyle w:val="TableParagraph"/>
              <w:ind w:right="208" w:firstLine="67"/>
              <w:rPr>
                <w:sz w:val="24"/>
              </w:rPr>
            </w:pPr>
            <w:r>
              <w:rPr>
                <w:sz w:val="24"/>
              </w:rPr>
              <w:t>06 y 07 de febrero</w:t>
            </w:r>
          </w:p>
        </w:tc>
        <w:tc>
          <w:tcPr>
            <w:tcW w:w="1565" w:type="dxa"/>
            <w:tcBorders>
              <w:bottom w:val="nil"/>
            </w:tcBorders>
          </w:tcPr>
          <w:p>
            <w:pPr>
              <w:pStyle w:val="TableParagraph"/>
              <w:spacing w:line="272" w:lineRule="exact"/>
              <w:rPr>
                <w:sz w:val="24"/>
              </w:rPr>
            </w:pPr>
            <w:r>
              <w:rPr>
                <w:sz w:val="24"/>
              </w:rPr>
              <w:t>Cañón,</w:t>
            </w:r>
          </w:p>
        </w:tc>
        <w:tc>
          <w:tcPr>
            <w:tcW w:w="1812" w:type="dxa"/>
            <w:tcBorders>
              <w:bottom w:val="nil"/>
            </w:tcBorders>
          </w:tcPr>
          <w:p>
            <w:pPr>
              <w:pStyle w:val="TableParagraph"/>
              <w:spacing w:line="272" w:lineRule="exact"/>
              <w:rPr>
                <w:sz w:val="24"/>
              </w:rPr>
            </w:pPr>
            <w:r>
              <w:rPr>
                <w:sz w:val="24"/>
              </w:rPr>
              <w:t>Lista de</w:t>
            </w:r>
          </w:p>
        </w:tc>
      </w:tr>
      <w:tr>
        <w:trPr>
          <w:trHeight w:val="276" w:hRule="exact"/>
        </w:trPr>
        <w:tc>
          <w:tcPr>
            <w:tcW w:w="1580" w:type="dxa"/>
            <w:tcBorders>
              <w:top w:val="nil"/>
              <w:bottom w:val="nil"/>
            </w:tcBorders>
          </w:tcPr>
          <w:p>
            <w:pPr>
              <w:pStyle w:val="TableParagraph"/>
              <w:spacing w:line="263" w:lineRule="exact"/>
              <w:rPr>
                <w:sz w:val="24"/>
              </w:rPr>
            </w:pPr>
            <w:r>
              <w:rPr>
                <w:sz w:val="24"/>
              </w:rPr>
              <w:t>Orientador</w:t>
            </w:r>
          </w:p>
        </w:tc>
        <w:tc>
          <w:tcPr>
            <w:tcW w:w="1673" w:type="dxa"/>
            <w:tcBorders>
              <w:top w:val="nil"/>
              <w:bottom w:val="nil"/>
            </w:tcBorders>
          </w:tcPr>
          <w:p>
            <w:pPr>
              <w:pStyle w:val="TableParagraph"/>
              <w:spacing w:line="263" w:lineRule="exact"/>
              <w:ind w:left="321"/>
              <w:rPr>
                <w:sz w:val="24"/>
              </w:rPr>
            </w:pPr>
            <w:r>
              <w:rPr>
                <w:sz w:val="24"/>
              </w:rPr>
              <w:t>Módulo V</w:t>
            </w:r>
          </w:p>
        </w:tc>
        <w:tc>
          <w:tcPr>
            <w:tcW w:w="1736" w:type="dxa"/>
            <w:tcBorders>
              <w:top w:val="nil"/>
              <w:bottom w:val="nil"/>
            </w:tcBorders>
          </w:tcPr>
          <w:p>
            <w:pPr>
              <w:pStyle w:val="TableParagraph"/>
              <w:spacing w:line="263" w:lineRule="exact"/>
              <w:ind w:left="100"/>
              <w:rPr>
                <w:sz w:val="24"/>
              </w:rPr>
            </w:pPr>
            <w:r>
              <w:rPr>
                <w:sz w:val="24"/>
              </w:rPr>
              <w:t>Flores</w:t>
            </w:r>
          </w:p>
        </w:tc>
        <w:tc>
          <w:tcPr>
            <w:tcW w:w="1615" w:type="dxa"/>
            <w:tcBorders>
              <w:top w:val="nil"/>
              <w:bottom w:val="nil"/>
            </w:tcBorders>
          </w:tcPr>
          <w:p>
            <w:pPr>
              <w:pStyle w:val="TableParagraph"/>
              <w:spacing w:line="263" w:lineRule="exact"/>
              <w:rPr>
                <w:sz w:val="24"/>
              </w:rPr>
            </w:pPr>
            <w:r>
              <w:rPr>
                <w:sz w:val="24"/>
              </w:rPr>
              <w:t>por áreas</w:t>
            </w:r>
          </w:p>
        </w:tc>
        <w:tc>
          <w:tcPr>
            <w:tcW w:w="1712" w:type="dxa"/>
            <w:tcBorders>
              <w:top w:val="nil"/>
              <w:bottom w:val="nil"/>
            </w:tcBorders>
          </w:tcPr>
          <w:p>
            <w:pPr>
              <w:pStyle w:val="TableParagraph"/>
              <w:spacing w:line="263" w:lineRule="exact"/>
              <w:rPr>
                <w:sz w:val="24"/>
              </w:rPr>
            </w:pPr>
            <w:r>
              <w:rPr>
                <w:sz w:val="24"/>
              </w:rPr>
              <w:t>planeaciones</w:t>
            </w:r>
          </w:p>
        </w:tc>
        <w:tc>
          <w:tcPr>
            <w:tcW w:w="1529" w:type="dxa"/>
            <w:vMerge/>
          </w:tcPr>
          <w:p>
            <w:pPr/>
          </w:p>
        </w:tc>
        <w:tc>
          <w:tcPr>
            <w:tcW w:w="1565" w:type="dxa"/>
            <w:tcBorders>
              <w:top w:val="nil"/>
              <w:bottom w:val="nil"/>
            </w:tcBorders>
          </w:tcPr>
          <w:p>
            <w:pPr>
              <w:pStyle w:val="TableParagraph"/>
              <w:spacing w:line="263" w:lineRule="exact"/>
              <w:rPr>
                <w:sz w:val="24"/>
              </w:rPr>
            </w:pPr>
            <w:r>
              <w:rPr>
                <w:sz w:val="24"/>
              </w:rPr>
              <w:t>CPU,</w:t>
            </w:r>
          </w:p>
        </w:tc>
        <w:tc>
          <w:tcPr>
            <w:tcW w:w="1812" w:type="dxa"/>
            <w:tcBorders>
              <w:top w:val="nil"/>
              <w:bottom w:val="nil"/>
            </w:tcBorders>
          </w:tcPr>
          <w:p>
            <w:pPr>
              <w:pStyle w:val="TableParagraph"/>
              <w:spacing w:line="263" w:lineRule="exact"/>
              <w:rPr>
                <w:sz w:val="24"/>
              </w:rPr>
            </w:pPr>
            <w:r>
              <w:rPr>
                <w:sz w:val="24"/>
              </w:rPr>
              <w:t>Cotejo para</w:t>
            </w:r>
          </w:p>
        </w:tc>
      </w:tr>
      <w:tr>
        <w:trPr>
          <w:trHeight w:val="276" w:hRule="exact"/>
        </w:trPr>
        <w:tc>
          <w:tcPr>
            <w:tcW w:w="1580" w:type="dxa"/>
            <w:tcBorders>
              <w:top w:val="nil"/>
              <w:bottom w:val="nil"/>
            </w:tcBorders>
          </w:tcPr>
          <w:p>
            <w:pPr>
              <w:pStyle w:val="TableParagraph"/>
              <w:spacing w:line="263" w:lineRule="exact"/>
              <w:rPr>
                <w:sz w:val="24"/>
              </w:rPr>
            </w:pPr>
            <w:r>
              <w:rPr>
                <w:sz w:val="24"/>
              </w:rPr>
              <w:t>posea</w:t>
            </w:r>
          </w:p>
        </w:tc>
        <w:tc>
          <w:tcPr>
            <w:tcW w:w="1673" w:type="dxa"/>
            <w:tcBorders>
              <w:top w:val="nil"/>
              <w:bottom w:val="nil"/>
            </w:tcBorders>
          </w:tcPr>
          <w:p>
            <w:pPr>
              <w:pStyle w:val="TableParagraph"/>
              <w:spacing w:line="263" w:lineRule="exact"/>
              <w:ind w:left="0" w:right="137"/>
              <w:jc w:val="right"/>
              <w:rPr>
                <w:sz w:val="24"/>
              </w:rPr>
            </w:pPr>
            <w:r>
              <w:rPr>
                <w:sz w:val="24"/>
              </w:rPr>
              <w:t>Curso- Taller</w:t>
            </w:r>
          </w:p>
        </w:tc>
        <w:tc>
          <w:tcPr>
            <w:tcW w:w="1736" w:type="dxa"/>
            <w:tcBorders>
              <w:top w:val="nil"/>
              <w:bottom w:val="nil"/>
            </w:tcBorders>
          </w:tcPr>
          <w:p>
            <w:pPr>
              <w:pStyle w:val="TableParagraph"/>
              <w:spacing w:line="263" w:lineRule="exact"/>
              <w:ind w:left="100"/>
              <w:rPr>
                <w:sz w:val="24"/>
              </w:rPr>
            </w:pPr>
            <w:r>
              <w:rPr>
                <w:sz w:val="24"/>
              </w:rPr>
              <w:t>Rosales</w:t>
            </w:r>
          </w:p>
        </w:tc>
        <w:tc>
          <w:tcPr>
            <w:tcW w:w="1615" w:type="dxa"/>
            <w:tcBorders>
              <w:top w:val="nil"/>
              <w:bottom w:val="nil"/>
            </w:tcBorders>
          </w:tcPr>
          <w:p>
            <w:pPr/>
          </w:p>
        </w:tc>
        <w:tc>
          <w:tcPr>
            <w:tcW w:w="1712" w:type="dxa"/>
            <w:tcBorders>
              <w:top w:val="nil"/>
              <w:bottom w:val="nil"/>
            </w:tcBorders>
          </w:tcPr>
          <w:p>
            <w:pPr>
              <w:pStyle w:val="TableParagraph"/>
              <w:spacing w:line="263" w:lineRule="exact"/>
              <w:rPr>
                <w:sz w:val="24"/>
              </w:rPr>
            </w:pPr>
            <w:r>
              <w:rPr>
                <w:sz w:val="24"/>
              </w:rPr>
              <w:t>por área.</w:t>
            </w:r>
          </w:p>
        </w:tc>
        <w:tc>
          <w:tcPr>
            <w:tcW w:w="1529" w:type="dxa"/>
            <w:vMerge/>
          </w:tcPr>
          <w:p>
            <w:pPr/>
          </w:p>
        </w:tc>
        <w:tc>
          <w:tcPr>
            <w:tcW w:w="1565" w:type="dxa"/>
            <w:tcBorders>
              <w:top w:val="nil"/>
              <w:bottom w:val="nil"/>
            </w:tcBorders>
          </w:tcPr>
          <w:p>
            <w:pPr>
              <w:pStyle w:val="TableParagraph"/>
              <w:spacing w:line="263" w:lineRule="exact"/>
              <w:rPr>
                <w:sz w:val="24"/>
              </w:rPr>
            </w:pPr>
            <w:r>
              <w:rPr>
                <w:sz w:val="24"/>
              </w:rPr>
              <w:t>Pantalla de</w:t>
            </w:r>
          </w:p>
        </w:tc>
        <w:tc>
          <w:tcPr>
            <w:tcW w:w="1812" w:type="dxa"/>
            <w:tcBorders>
              <w:top w:val="nil"/>
              <w:bottom w:val="nil"/>
            </w:tcBorders>
          </w:tcPr>
          <w:p>
            <w:pPr>
              <w:pStyle w:val="TableParagraph"/>
              <w:spacing w:line="263" w:lineRule="exact"/>
              <w:rPr>
                <w:sz w:val="24"/>
              </w:rPr>
            </w:pPr>
            <w:r>
              <w:rPr>
                <w:sz w:val="24"/>
              </w:rPr>
              <w:t>evaluar</w:t>
            </w:r>
          </w:p>
        </w:tc>
      </w:tr>
      <w:tr>
        <w:trPr>
          <w:trHeight w:val="275" w:hRule="exact"/>
        </w:trPr>
        <w:tc>
          <w:tcPr>
            <w:tcW w:w="1580" w:type="dxa"/>
            <w:tcBorders>
              <w:top w:val="nil"/>
            </w:tcBorders>
          </w:tcPr>
          <w:p>
            <w:pPr>
              <w:pStyle w:val="TableParagraph"/>
              <w:spacing w:line="263" w:lineRule="exact"/>
              <w:rPr>
                <w:sz w:val="24"/>
              </w:rPr>
            </w:pPr>
            <w:r>
              <w:rPr>
                <w:sz w:val="24"/>
              </w:rPr>
              <w:t>elementos</w:t>
            </w:r>
          </w:p>
        </w:tc>
        <w:tc>
          <w:tcPr>
            <w:tcW w:w="1673" w:type="dxa"/>
            <w:tcBorders>
              <w:top w:val="nil"/>
            </w:tcBorders>
          </w:tcPr>
          <w:p>
            <w:pPr>
              <w:pStyle w:val="TableParagraph"/>
              <w:spacing w:line="263" w:lineRule="exact"/>
              <w:ind w:left="0" w:right="184"/>
              <w:jc w:val="right"/>
              <w:rPr>
                <w:sz w:val="24"/>
              </w:rPr>
            </w:pPr>
            <w:r>
              <w:rPr>
                <w:sz w:val="24"/>
              </w:rPr>
              <w:t>“inducción a</w:t>
            </w:r>
          </w:p>
        </w:tc>
        <w:tc>
          <w:tcPr>
            <w:tcW w:w="1736" w:type="dxa"/>
            <w:tcBorders>
              <w:top w:val="nil"/>
            </w:tcBorders>
          </w:tcPr>
          <w:p>
            <w:pPr/>
          </w:p>
        </w:tc>
        <w:tc>
          <w:tcPr>
            <w:tcW w:w="1615" w:type="dxa"/>
            <w:tcBorders>
              <w:top w:val="nil"/>
            </w:tcBorders>
          </w:tcPr>
          <w:p>
            <w:pPr/>
          </w:p>
        </w:tc>
        <w:tc>
          <w:tcPr>
            <w:tcW w:w="1712" w:type="dxa"/>
            <w:tcBorders>
              <w:top w:val="nil"/>
            </w:tcBorders>
          </w:tcPr>
          <w:p>
            <w:pPr/>
          </w:p>
        </w:tc>
        <w:tc>
          <w:tcPr>
            <w:tcW w:w="1529" w:type="dxa"/>
            <w:vMerge/>
          </w:tcPr>
          <w:p>
            <w:pPr/>
          </w:p>
        </w:tc>
        <w:tc>
          <w:tcPr>
            <w:tcW w:w="1565" w:type="dxa"/>
            <w:tcBorders>
              <w:top w:val="nil"/>
            </w:tcBorders>
          </w:tcPr>
          <w:p>
            <w:pPr>
              <w:pStyle w:val="TableParagraph"/>
              <w:spacing w:line="263" w:lineRule="exact"/>
              <w:rPr>
                <w:sz w:val="24"/>
              </w:rPr>
            </w:pPr>
            <w:r>
              <w:rPr>
                <w:sz w:val="24"/>
              </w:rPr>
              <w:t>Proyección.</w:t>
            </w:r>
          </w:p>
        </w:tc>
        <w:tc>
          <w:tcPr>
            <w:tcW w:w="1812" w:type="dxa"/>
            <w:tcBorders>
              <w:top w:val="nil"/>
            </w:tcBorders>
          </w:tcPr>
          <w:p>
            <w:pPr>
              <w:pStyle w:val="TableParagraph"/>
              <w:spacing w:line="263" w:lineRule="exact"/>
              <w:rPr>
                <w:sz w:val="24"/>
              </w:rPr>
            </w:pPr>
            <w:r>
              <w:rPr>
                <w:sz w:val="24"/>
              </w:rPr>
              <w:t>planeación.</w:t>
            </w:r>
          </w:p>
        </w:tc>
      </w:tr>
    </w:tbl>
    <w:p>
      <w:pPr>
        <w:spacing w:after="0" w:line="263" w:lineRule="exact"/>
        <w:rPr>
          <w:sz w:val="24"/>
        </w:rPr>
        <w:sectPr>
          <w:pgSz w:w="15840" w:h="12240" w:orient="landscape"/>
          <w:pgMar w:header="0" w:footer="943" w:top="1140" w:bottom="1140" w:left="1200" w:right="118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80"/>
        <w:gridCol w:w="1673"/>
        <w:gridCol w:w="1736"/>
        <w:gridCol w:w="1615"/>
        <w:gridCol w:w="1712"/>
        <w:gridCol w:w="1529"/>
        <w:gridCol w:w="1565"/>
        <w:gridCol w:w="1812"/>
      </w:tblGrid>
      <w:tr>
        <w:trPr>
          <w:trHeight w:val="289" w:hRule="exact"/>
        </w:trPr>
        <w:tc>
          <w:tcPr>
            <w:tcW w:w="1580" w:type="dxa"/>
            <w:tcBorders>
              <w:bottom w:val="nil"/>
            </w:tcBorders>
          </w:tcPr>
          <w:p>
            <w:pPr>
              <w:pStyle w:val="TableParagraph"/>
              <w:spacing w:line="272" w:lineRule="exact"/>
              <w:rPr>
                <w:sz w:val="24"/>
              </w:rPr>
            </w:pPr>
            <w:r>
              <w:rPr>
                <w:sz w:val="24"/>
              </w:rPr>
              <w:t>básicos para</w:t>
            </w:r>
          </w:p>
        </w:tc>
        <w:tc>
          <w:tcPr>
            <w:tcW w:w="1673" w:type="dxa"/>
            <w:tcBorders>
              <w:bottom w:val="nil"/>
            </w:tcBorders>
          </w:tcPr>
          <w:p>
            <w:pPr>
              <w:pStyle w:val="TableParagraph"/>
              <w:spacing w:line="272" w:lineRule="exact"/>
              <w:ind w:left="122" w:right="122"/>
              <w:jc w:val="center"/>
              <w:rPr>
                <w:sz w:val="24"/>
              </w:rPr>
            </w:pPr>
            <w:r>
              <w:rPr>
                <w:sz w:val="24"/>
              </w:rPr>
              <w:t>la</w:t>
            </w:r>
          </w:p>
        </w:tc>
        <w:tc>
          <w:tcPr>
            <w:tcW w:w="1736" w:type="dxa"/>
            <w:vMerge w:val="restart"/>
          </w:tcPr>
          <w:p>
            <w:pPr/>
          </w:p>
        </w:tc>
        <w:tc>
          <w:tcPr>
            <w:tcW w:w="1615" w:type="dxa"/>
            <w:vMerge w:val="restart"/>
          </w:tcPr>
          <w:p>
            <w:pPr/>
          </w:p>
        </w:tc>
        <w:tc>
          <w:tcPr>
            <w:tcW w:w="1712" w:type="dxa"/>
            <w:vMerge w:val="restart"/>
          </w:tcPr>
          <w:p>
            <w:pPr/>
          </w:p>
        </w:tc>
        <w:tc>
          <w:tcPr>
            <w:tcW w:w="1529" w:type="dxa"/>
            <w:vMerge w:val="restart"/>
          </w:tcPr>
          <w:p>
            <w:pPr/>
          </w:p>
        </w:tc>
        <w:tc>
          <w:tcPr>
            <w:tcW w:w="1565" w:type="dxa"/>
            <w:tcBorders>
              <w:bottom w:val="nil"/>
            </w:tcBorders>
          </w:tcPr>
          <w:p>
            <w:pPr>
              <w:pStyle w:val="TableParagraph"/>
              <w:spacing w:line="272" w:lineRule="exact"/>
              <w:rPr>
                <w:sz w:val="24"/>
              </w:rPr>
            </w:pPr>
            <w:r>
              <w:rPr>
                <w:sz w:val="24"/>
              </w:rPr>
              <w:t>Servicio de</w:t>
            </w:r>
          </w:p>
        </w:tc>
        <w:tc>
          <w:tcPr>
            <w:tcW w:w="1812" w:type="dxa"/>
            <w:tcBorders>
              <w:bottom w:val="nil"/>
            </w:tcBorders>
          </w:tcPr>
          <w:p>
            <w:pPr>
              <w:pStyle w:val="TableParagraph"/>
              <w:spacing w:line="272" w:lineRule="exact"/>
              <w:rPr>
                <w:sz w:val="24"/>
              </w:rPr>
            </w:pPr>
            <w:r>
              <w:rPr>
                <w:sz w:val="24"/>
              </w:rPr>
              <w:t>Hoja de</w:t>
            </w:r>
          </w:p>
        </w:tc>
      </w:tr>
      <w:tr>
        <w:trPr>
          <w:trHeight w:val="276" w:hRule="exact"/>
        </w:trPr>
        <w:tc>
          <w:tcPr>
            <w:tcW w:w="1580" w:type="dxa"/>
            <w:tcBorders>
              <w:top w:val="nil"/>
              <w:bottom w:val="nil"/>
            </w:tcBorders>
          </w:tcPr>
          <w:p>
            <w:pPr>
              <w:pStyle w:val="TableParagraph"/>
              <w:spacing w:line="263" w:lineRule="exact"/>
              <w:rPr>
                <w:sz w:val="24"/>
              </w:rPr>
            </w:pPr>
            <w:r>
              <w:rPr>
                <w:sz w:val="24"/>
              </w:rPr>
              <w:t>la</w:t>
            </w:r>
          </w:p>
        </w:tc>
        <w:tc>
          <w:tcPr>
            <w:tcW w:w="1673" w:type="dxa"/>
            <w:tcBorders>
              <w:top w:val="nil"/>
              <w:bottom w:val="nil"/>
            </w:tcBorders>
          </w:tcPr>
          <w:p>
            <w:pPr>
              <w:pStyle w:val="TableParagraph"/>
              <w:spacing w:line="263" w:lineRule="exact"/>
              <w:ind w:left="122" w:right="127"/>
              <w:jc w:val="center"/>
              <w:rPr>
                <w:sz w:val="24"/>
              </w:rPr>
            </w:pPr>
            <w:r>
              <w:rPr>
                <w:sz w:val="24"/>
              </w:rPr>
              <w:t>Orientación”.</w:t>
            </w:r>
          </w:p>
        </w:tc>
        <w:tc>
          <w:tcPr>
            <w:tcW w:w="1736" w:type="dxa"/>
            <w:vMerge/>
          </w:tcPr>
          <w:p>
            <w:pPr/>
          </w:p>
        </w:tc>
        <w:tc>
          <w:tcPr>
            <w:tcW w:w="1615" w:type="dxa"/>
            <w:vMerge/>
          </w:tcPr>
          <w:p>
            <w:pPr/>
          </w:p>
        </w:tc>
        <w:tc>
          <w:tcPr>
            <w:tcW w:w="1712" w:type="dxa"/>
            <w:vMerge/>
          </w:tcPr>
          <w:p>
            <w:pPr/>
          </w:p>
        </w:tc>
        <w:tc>
          <w:tcPr>
            <w:tcW w:w="1529" w:type="dxa"/>
            <w:vMerge/>
          </w:tcPr>
          <w:p>
            <w:pPr/>
          </w:p>
        </w:tc>
        <w:tc>
          <w:tcPr>
            <w:tcW w:w="1565" w:type="dxa"/>
            <w:tcBorders>
              <w:top w:val="nil"/>
              <w:bottom w:val="nil"/>
            </w:tcBorders>
          </w:tcPr>
          <w:p>
            <w:pPr>
              <w:pStyle w:val="TableParagraph"/>
              <w:spacing w:line="263" w:lineRule="exact"/>
              <w:rPr>
                <w:sz w:val="24"/>
              </w:rPr>
            </w:pPr>
            <w:r>
              <w:rPr>
                <w:sz w:val="24"/>
              </w:rPr>
              <w:t>Cafetería.</w:t>
            </w:r>
          </w:p>
        </w:tc>
        <w:tc>
          <w:tcPr>
            <w:tcW w:w="1812" w:type="dxa"/>
            <w:tcBorders>
              <w:top w:val="nil"/>
              <w:bottom w:val="nil"/>
            </w:tcBorders>
          </w:tcPr>
          <w:p>
            <w:pPr>
              <w:pStyle w:val="TableParagraph"/>
              <w:spacing w:line="263" w:lineRule="exact"/>
              <w:rPr>
                <w:sz w:val="24"/>
              </w:rPr>
            </w:pPr>
            <w:r>
              <w:rPr>
                <w:sz w:val="24"/>
              </w:rPr>
              <w:t>Evaluación al</w:t>
            </w:r>
          </w:p>
        </w:tc>
      </w:tr>
      <w:tr>
        <w:trPr>
          <w:trHeight w:val="276" w:hRule="exact"/>
        </w:trPr>
        <w:tc>
          <w:tcPr>
            <w:tcW w:w="1580" w:type="dxa"/>
            <w:tcBorders>
              <w:top w:val="nil"/>
              <w:bottom w:val="nil"/>
            </w:tcBorders>
          </w:tcPr>
          <w:p>
            <w:pPr>
              <w:pStyle w:val="TableParagraph"/>
              <w:spacing w:line="263" w:lineRule="exact"/>
              <w:rPr>
                <w:sz w:val="24"/>
              </w:rPr>
            </w:pPr>
            <w:r>
              <w:rPr>
                <w:sz w:val="24"/>
              </w:rPr>
              <w:t>elaboración</w:t>
            </w:r>
          </w:p>
        </w:tc>
        <w:tc>
          <w:tcPr>
            <w:tcW w:w="1673" w:type="dxa"/>
            <w:tcBorders>
              <w:top w:val="nil"/>
              <w:bottom w:val="nil"/>
            </w:tcBorders>
          </w:tcPr>
          <w:p>
            <w:pPr/>
          </w:p>
        </w:tc>
        <w:tc>
          <w:tcPr>
            <w:tcW w:w="1736" w:type="dxa"/>
            <w:vMerge/>
          </w:tcPr>
          <w:p>
            <w:pPr/>
          </w:p>
        </w:tc>
        <w:tc>
          <w:tcPr>
            <w:tcW w:w="1615" w:type="dxa"/>
            <w:vMerge/>
          </w:tcPr>
          <w:p>
            <w:pPr/>
          </w:p>
        </w:tc>
        <w:tc>
          <w:tcPr>
            <w:tcW w:w="1712" w:type="dxa"/>
            <w:vMerge/>
          </w:tcPr>
          <w:p>
            <w:pPr/>
          </w:p>
        </w:tc>
        <w:tc>
          <w:tcPr>
            <w:tcW w:w="1529" w:type="dxa"/>
            <w:vMerge/>
          </w:tcPr>
          <w:p>
            <w:pPr/>
          </w:p>
        </w:tc>
        <w:tc>
          <w:tcPr>
            <w:tcW w:w="1565" w:type="dxa"/>
            <w:tcBorders>
              <w:top w:val="nil"/>
              <w:bottom w:val="nil"/>
            </w:tcBorders>
          </w:tcPr>
          <w:p>
            <w:pPr/>
          </w:p>
        </w:tc>
        <w:tc>
          <w:tcPr>
            <w:tcW w:w="1812" w:type="dxa"/>
            <w:tcBorders>
              <w:top w:val="nil"/>
              <w:bottom w:val="nil"/>
            </w:tcBorders>
          </w:tcPr>
          <w:p>
            <w:pPr>
              <w:pStyle w:val="TableParagraph"/>
              <w:spacing w:line="263" w:lineRule="exact"/>
              <w:rPr>
                <w:sz w:val="24"/>
              </w:rPr>
            </w:pPr>
            <w:r>
              <w:rPr>
                <w:sz w:val="24"/>
              </w:rPr>
              <w:t>Ponente.</w:t>
            </w:r>
          </w:p>
        </w:tc>
      </w:tr>
      <w:tr>
        <w:trPr>
          <w:trHeight w:val="276" w:hRule="exact"/>
        </w:trPr>
        <w:tc>
          <w:tcPr>
            <w:tcW w:w="1580" w:type="dxa"/>
            <w:tcBorders>
              <w:top w:val="nil"/>
              <w:bottom w:val="nil"/>
            </w:tcBorders>
          </w:tcPr>
          <w:p>
            <w:pPr>
              <w:pStyle w:val="TableParagraph"/>
              <w:tabs>
                <w:tab w:pos="1201" w:val="left" w:leader="none"/>
              </w:tabs>
              <w:spacing w:line="263" w:lineRule="exact"/>
              <w:rPr>
                <w:sz w:val="24"/>
              </w:rPr>
            </w:pPr>
            <w:r>
              <w:rPr>
                <w:sz w:val="24"/>
              </w:rPr>
              <w:t>de</w:t>
              <w:tab/>
              <w:t>un</w:t>
            </w:r>
          </w:p>
        </w:tc>
        <w:tc>
          <w:tcPr>
            <w:tcW w:w="1673" w:type="dxa"/>
            <w:tcBorders>
              <w:top w:val="nil"/>
              <w:bottom w:val="nil"/>
            </w:tcBorders>
          </w:tcPr>
          <w:p>
            <w:pPr/>
          </w:p>
        </w:tc>
        <w:tc>
          <w:tcPr>
            <w:tcW w:w="1736" w:type="dxa"/>
            <w:vMerge/>
          </w:tcPr>
          <w:p>
            <w:pPr/>
          </w:p>
        </w:tc>
        <w:tc>
          <w:tcPr>
            <w:tcW w:w="1615" w:type="dxa"/>
            <w:vMerge/>
          </w:tcPr>
          <w:p>
            <w:pPr/>
          </w:p>
        </w:tc>
        <w:tc>
          <w:tcPr>
            <w:tcW w:w="1712" w:type="dxa"/>
            <w:vMerge/>
          </w:tcPr>
          <w:p>
            <w:pPr/>
          </w:p>
        </w:tc>
        <w:tc>
          <w:tcPr>
            <w:tcW w:w="1529" w:type="dxa"/>
            <w:vMerge/>
          </w:tcPr>
          <w:p>
            <w:pPr/>
          </w:p>
        </w:tc>
        <w:tc>
          <w:tcPr>
            <w:tcW w:w="1565" w:type="dxa"/>
            <w:tcBorders>
              <w:top w:val="nil"/>
              <w:bottom w:val="nil"/>
            </w:tcBorders>
          </w:tcPr>
          <w:p>
            <w:pPr/>
          </w:p>
        </w:tc>
        <w:tc>
          <w:tcPr>
            <w:tcW w:w="1812" w:type="dxa"/>
            <w:tcBorders>
              <w:top w:val="nil"/>
              <w:bottom w:val="nil"/>
            </w:tcBorders>
          </w:tcPr>
          <w:p>
            <w:pPr/>
          </w:p>
        </w:tc>
      </w:tr>
      <w:tr>
        <w:trPr>
          <w:trHeight w:val="272" w:hRule="exact"/>
        </w:trPr>
        <w:tc>
          <w:tcPr>
            <w:tcW w:w="1580" w:type="dxa"/>
            <w:tcBorders>
              <w:top w:val="nil"/>
            </w:tcBorders>
          </w:tcPr>
          <w:p>
            <w:pPr>
              <w:pStyle w:val="TableParagraph"/>
              <w:spacing w:line="263" w:lineRule="exact"/>
              <w:rPr>
                <w:sz w:val="24"/>
              </w:rPr>
            </w:pPr>
            <w:r>
              <w:rPr>
                <w:sz w:val="24"/>
              </w:rPr>
              <w:t>planeación.</w:t>
            </w:r>
          </w:p>
        </w:tc>
        <w:tc>
          <w:tcPr>
            <w:tcW w:w="1673" w:type="dxa"/>
            <w:tcBorders>
              <w:top w:val="nil"/>
            </w:tcBorders>
          </w:tcPr>
          <w:p>
            <w:pPr/>
          </w:p>
        </w:tc>
        <w:tc>
          <w:tcPr>
            <w:tcW w:w="1736" w:type="dxa"/>
            <w:vMerge/>
          </w:tcPr>
          <w:p>
            <w:pPr/>
          </w:p>
        </w:tc>
        <w:tc>
          <w:tcPr>
            <w:tcW w:w="1615" w:type="dxa"/>
            <w:vMerge/>
          </w:tcPr>
          <w:p>
            <w:pPr/>
          </w:p>
        </w:tc>
        <w:tc>
          <w:tcPr>
            <w:tcW w:w="1712" w:type="dxa"/>
            <w:vMerge/>
          </w:tcPr>
          <w:p>
            <w:pPr/>
          </w:p>
        </w:tc>
        <w:tc>
          <w:tcPr>
            <w:tcW w:w="1529" w:type="dxa"/>
            <w:vMerge/>
          </w:tcPr>
          <w:p>
            <w:pPr/>
          </w:p>
        </w:tc>
        <w:tc>
          <w:tcPr>
            <w:tcW w:w="1565" w:type="dxa"/>
            <w:tcBorders>
              <w:top w:val="nil"/>
            </w:tcBorders>
          </w:tcPr>
          <w:p>
            <w:pPr/>
          </w:p>
        </w:tc>
        <w:tc>
          <w:tcPr>
            <w:tcW w:w="1812" w:type="dxa"/>
            <w:tcBorders>
              <w:top w:val="nil"/>
            </w:tcBorders>
          </w:tcPr>
          <w:p>
            <w:pPr/>
          </w:p>
        </w:tc>
      </w:tr>
    </w:tbl>
    <w:p>
      <w:pPr>
        <w:spacing w:after="0"/>
        <w:sectPr>
          <w:pgSz w:w="15840" w:h="12240" w:orient="landscape"/>
          <w:pgMar w:header="0" w:footer="943" w:top="1140" w:bottom="1140" w:left="1200" w:right="1180"/>
        </w:sectPr>
      </w:pPr>
    </w:p>
    <w:p>
      <w:pPr>
        <w:pStyle w:val="BodyText"/>
        <w:ind w:right="-12"/>
        <w:rPr>
          <w:rFonts w:ascii="Times New Roman"/>
          <w:sz w:val="20"/>
        </w:rPr>
      </w:pPr>
      <w:r>
        <w:rPr>
          <w:rFonts w:ascii="Times New Roman"/>
          <w:sz w:val="20"/>
        </w:rPr>
        <w:drawing>
          <wp:inline distT="0" distB="0" distL="0" distR="0">
            <wp:extent cx="7754111" cy="9948672"/>
            <wp:effectExtent l="0" t="0" r="0" b="0"/>
            <wp:docPr id="109" name="image63.jpeg" descr=""/>
            <wp:cNvGraphicFramePr>
              <a:graphicFrameLocks noChangeAspect="1"/>
            </wp:cNvGraphicFramePr>
            <a:graphic>
              <a:graphicData uri="http://schemas.openxmlformats.org/drawingml/2006/picture">
                <pic:pic>
                  <pic:nvPicPr>
                    <pic:cNvPr id="110" name="image63.jpeg"/>
                    <pic:cNvPicPr/>
                  </pic:nvPicPr>
                  <pic:blipFill>
                    <a:blip r:embed="rId112" cstate="print"/>
                    <a:stretch>
                      <a:fillRect/>
                    </a:stretch>
                  </pic:blipFill>
                  <pic:spPr>
                    <a:xfrm>
                      <a:off x="0" y="0"/>
                      <a:ext cx="7754111" cy="9948672"/>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111"/>
          <w:pgSz w:w="12240" w:h="15840"/>
          <w:pgMar w:footer="0" w:header="0" w:top="0" w:bottom="0" w:left="0" w:right="0"/>
        </w:sectPr>
      </w:pPr>
    </w:p>
    <w:p>
      <w:pPr>
        <w:pStyle w:val="BodyText"/>
        <w:ind w:right="-12"/>
        <w:rPr>
          <w:rFonts w:ascii="Times New Roman"/>
          <w:sz w:val="20"/>
        </w:rPr>
      </w:pPr>
      <w:r>
        <w:rPr>
          <w:rFonts w:ascii="Times New Roman"/>
          <w:sz w:val="20"/>
        </w:rPr>
        <w:drawing>
          <wp:inline distT="0" distB="0" distL="0" distR="0">
            <wp:extent cx="7754111" cy="9997440"/>
            <wp:effectExtent l="0" t="0" r="0" b="0"/>
            <wp:docPr id="111" name="image64.jpeg" descr=""/>
            <wp:cNvGraphicFramePr>
              <a:graphicFrameLocks noChangeAspect="1"/>
            </wp:cNvGraphicFramePr>
            <a:graphic>
              <a:graphicData uri="http://schemas.openxmlformats.org/drawingml/2006/picture">
                <pic:pic>
                  <pic:nvPicPr>
                    <pic:cNvPr id="112" name="image64.jpeg"/>
                    <pic:cNvPicPr/>
                  </pic:nvPicPr>
                  <pic:blipFill>
                    <a:blip r:embed="rId114" cstate="print"/>
                    <a:stretch>
                      <a:fillRect/>
                    </a:stretch>
                  </pic:blipFill>
                  <pic:spPr>
                    <a:xfrm>
                      <a:off x="0" y="0"/>
                      <a:ext cx="7754111" cy="9997440"/>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113"/>
          <w:pgSz w:w="12240" w:h="15840"/>
          <w:pgMar w:footer="0" w:header="0" w:top="0" w:bottom="0" w:left="0" w:right="0"/>
        </w:sectPr>
      </w:pPr>
    </w:p>
    <w:p>
      <w:pPr>
        <w:pStyle w:val="BodyText"/>
        <w:ind w:right="-12"/>
        <w:rPr>
          <w:rFonts w:ascii="Times New Roman"/>
          <w:sz w:val="20"/>
        </w:rPr>
      </w:pPr>
      <w:r>
        <w:rPr>
          <w:rFonts w:ascii="Times New Roman"/>
          <w:sz w:val="20"/>
        </w:rPr>
        <w:drawing>
          <wp:inline distT="0" distB="0" distL="0" distR="0">
            <wp:extent cx="7754111" cy="9948672"/>
            <wp:effectExtent l="0" t="0" r="0" b="0"/>
            <wp:docPr id="113" name="image65.jpeg" descr=""/>
            <wp:cNvGraphicFramePr>
              <a:graphicFrameLocks noChangeAspect="1"/>
            </wp:cNvGraphicFramePr>
            <a:graphic>
              <a:graphicData uri="http://schemas.openxmlformats.org/drawingml/2006/picture">
                <pic:pic>
                  <pic:nvPicPr>
                    <pic:cNvPr id="114" name="image65.jpeg"/>
                    <pic:cNvPicPr/>
                  </pic:nvPicPr>
                  <pic:blipFill>
                    <a:blip r:embed="rId116" cstate="print"/>
                    <a:stretch>
                      <a:fillRect/>
                    </a:stretch>
                  </pic:blipFill>
                  <pic:spPr>
                    <a:xfrm>
                      <a:off x="0" y="0"/>
                      <a:ext cx="7754111" cy="9948672"/>
                    </a:xfrm>
                    <a:prstGeom prst="rect">
                      <a:avLst/>
                    </a:prstGeom>
                  </pic:spPr>
                </pic:pic>
              </a:graphicData>
            </a:graphic>
          </wp:inline>
        </w:drawing>
      </w:r>
      <w:r>
        <w:rPr>
          <w:rFonts w:ascii="Times New Roman"/>
          <w:sz w:val="20"/>
        </w:rPr>
      </w:r>
    </w:p>
    <w:sectPr>
      <w:footerReference w:type="default" r:id="rId115"/>
      <w:pgSz w:w="12240" w:h="15840"/>
      <w:pgMar w:footer="0" w:head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33.659973pt;margin-top:730.856018pt;width:9.6pt;height:13.05pt;mso-position-horizontal-relative:page;mso-position-vertical-relative:page;z-index:-379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8</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379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379360"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3793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62</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379312"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3792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379264"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3792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379216"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3791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379576"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3791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3791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2.5pt;margin-top:730.856018pt;width:20.75pt;height:13.05pt;mso-position-horizontal-relative:page;mso-position-vertical-relative:page;z-index:-379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127</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790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128</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790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8pt;height:13.05pt;mso-position-horizontal-relative:page;mso-position-vertical-relative:page;z-index:-3790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148</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790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3790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2.5pt;margin-top:730.856018pt;width:20.75pt;height:13.05pt;mso-position-horizontal-relative:page;mso-position-vertical-relative:page;z-index:-3789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166</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3789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3795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3789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180</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3789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190</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2.5pt;margin-top:730.856018pt;width:20.75pt;height:13.05pt;mso-position-horizontal-relative:page;mso-position-vertical-relative:page;z-index:-3788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207</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3788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210</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2.5pt;margin-top:730.856018pt;width:20.75pt;height:13.05pt;mso-position-horizontal-relative:page;mso-position-vertical-relative:page;z-index:-3788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223</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788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227</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8.02002pt;margin-top:550.856018pt;width:15.3pt;height:13.05pt;mso-position-horizontal-relative:page;mso-position-vertical-relative:page;z-index:-379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4.3pt;height:13.05pt;mso-position-horizontal-relative:page;mso-position-vertical-relative:page;z-index:-379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w:t>
                </w:r>
                <w:r>
                  <w:rPr/>
                  <w:fldChar w:fldCharType="end"/>
                </w:r>
                <w:r>
                  <w:rPr>
                    <w:rFonts w:ascii="Calibri"/>
                    <w:sz w:val="22"/>
                  </w:rPr>
                  <w:t>9</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3794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379456"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3794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379408"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9">
    <w:multiLevelType w:val="hybridMultilevel"/>
    <w:lvl w:ilvl="0">
      <w:start w:val="1"/>
      <w:numFmt w:val="bullet"/>
      <w:lvlText w:val=""/>
      <w:lvlJc w:val="left"/>
      <w:pPr>
        <w:ind w:left="938" w:hanging="360"/>
      </w:pPr>
      <w:rPr>
        <w:rFonts w:hint="default" w:ascii="Symbol" w:hAnsi="Symbol" w:eastAsia="Symbol" w:cs="Symbol"/>
        <w:w w:val="100"/>
        <w:sz w:val="24"/>
        <w:szCs w:val="24"/>
      </w:rPr>
    </w:lvl>
    <w:lvl w:ilvl="1">
      <w:start w:val="1"/>
      <w:numFmt w:val="bullet"/>
      <w:lvlText w:val="•"/>
      <w:lvlJc w:val="left"/>
      <w:pPr>
        <w:ind w:left="1820" w:hanging="360"/>
      </w:pPr>
      <w:rPr>
        <w:rFonts w:hint="default"/>
      </w:rPr>
    </w:lvl>
    <w:lvl w:ilvl="2">
      <w:start w:val="1"/>
      <w:numFmt w:val="bullet"/>
      <w:lvlText w:val="•"/>
      <w:lvlJc w:val="left"/>
      <w:pPr>
        <w:ind w:left="2700" w:hanging="360"/>
      </w:pPr>
      <w:rPr>
        <w:rFonts w:hint="default"/>
      </w:rPr>
    </w:lvl>
    <w:lvl w:ilvl="3">
      <w:start w:val="1"/>
      <w:numFmt w:val="bullet"/>
      <w:lvlText w:val="•"/>
      <w:lvlJc w:val="left"/>
      <w:pPr>
        <w:ind w:left="3580" w:hanging="360"/>
      </w:pPr>
      <w:rPr>
        <w:rFonts w:hint="default"/>
      </w:rPr>
    </w:lvl>
    <w:lvl w:ilvl="4">
      <w:start w:val="1"/>
      <w:numFmt w:val="bullet"/>
      <w:lvlText w:val="•"/>
      <w:lvlJc w:val="left"/>
      <w:pPr>
        <w:ind w:left="4460" w:hanging="360"/>
      </w:pPr>
      <w:rPr>
        <w:rFonts w:hint="default"/>
      </w:rPr>
    </w:lvl>
    <w:lvl w:ilvl="5">
      <w:start w:val="1"/>
      <w:numFmt w:val="bullet"/>
      <w:lvlText w:val="•"/>
      <w:lvlJc w:val="left"/>
      <w:pPr>
        <w:ind w:left="5340" w:hanging="360"/>
      </w:pPr>
      <w:rPr>
        <w:rFonts w:hint="default"/>
      </w:rPr>
    </w:lvl>
    <w:lvl w:ilvl="6">
      <w:start w:val="1"/>
      <w:numFmt w:val="bullet"/>
      <w:lvlText w:val="•"/>
      <w:lvlJc w:val="left"/>
      <w:pPr>
        <w:ind w:left="6220" w:hanging="360"/>
      </w:pPr>
      <w:rPr>
        <w:rFonts w:hint="default"/>
      </w:rPr>
    </w:lvl>
    <w:lvl w:ilvl="7">
      <w:start w:val="1"/>
      <w:numFmt w:val="bullet"/>
      <w:lvlText w:val="•"/>
      <w:lvlJc w:val="left"/>
      <w:pPr>
        <w:ind w:left="7100" w:hanging="360"/>
      </w:pPr>
      <w:rPr>
        <w:rFonts w:hint="default"/>
      </w:rPr>
    </w:lvl>
    <w:lvl w:ilvl="8">
      <w:start w:val="1"/>
      <w:numFmt w:val="bullet"/>
      <w:lvlText w:val="•"/>
      <w:lvlJc w:val="left"/>
      <w:pPr>
        <w:ind w:left="7980" w:hanging="360"/>
      </w:pPr>
      <w:rPr>
        <w:rFonts w:hint="default"/>
      </w:rPr>
    </w:lvl>
  </w:abstractNum>
  <w:abstractNum w:abstractNumId="150">
    <w:multiLevelType w:val="hybridMultilevel"/>
    <w:lvl w:ilvl="0">
      <w:start w:val="1"/>
      <w:numFmt w:val="decimal"/>
      <w:lvlText w:val="%1."/>
      <w:lvlJc w:val="left"/>
      <w:pPr>
        <w:ind w:left="838" w:hanging="360"/>
        <w:jc w:val="right"/>
      </w:pPr>
      <w:rPr>
        <w:rFonts w:hint="default" w:ascii="Arial" w:hAnsi="Arial" w:eastAsia="Arial" w:cs="Arial"/>
        <w:spacing w:val="-3"/>
        <w:w w:val="99"/>
        <w:sz w:val="24"/>
        <w:szCs w:val="24"/>
      </w:rPr>
    </w:lvl>
    <w:lvl w:ilvl="1">
      <w:start w:val="1"/>
      <w:numFmt w:val="decimal"/>
      <w:lvlText w:val="%2."/>
      <w:lvlJc w:val="left"/>
      <w:pPr>
        <w:ind w:left="838" w:hanging="360"/>
        <w:jc w:val="right"/>
      </w:pPr>
      <w:rPr>
        <w:rFonts w:hint="default" w:ascii="Arial" w:hAnsi="Arial" w:eastAsia="Arial" w:cs="Arial"/>
        <w:spacing w:val="-13"/>
        <w:w w:val="99"/>
        <w:sz w:val="24"/>
        <w:szCs w:val="24"/>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49">
    <w:multiLevelType w:val="hybridMultilevel"/>
    <w:lvl w:ilvl="0">
      <w:start w:val="5"/>
      <w:numFmt w:val="decimal"/>
      <w:lvlText w:val="%1"/>
      <w:lvlJc w:val="left"/>
      <w:pPr>
        <w:ind w:left="588" w:hanging="470"/>
        <w:jc w:val="left"/>
      </w:pPr>
      <w:rPr>
        <w:rFonts w:hint="default"/>
      </w:rPr>
    </w:lvl>
    <w:lvl w:ilvl="1">
      <w:start w:val="1"/>
      <w:numFmt w:val="decimal"/>
      <w:lvlText w:val="%1.%2."/>
      <w:lvlJc w:val="left"/>
      <w:pPr>
        <w:ind w:left="588" w:hanging="470"/>
        <w:jc w:val="left"/>
      </w:pPr>
      <w:rPr>
        <w:rFonts w:hint="default" w:ascii="Arial" w:hAnsi="Arial" w:eastAsia="Arial" w:cs="Arial"/>
        <w:w w:val="99"/>
        <w:sz w:val="24"/>
        <w:szCs w:val="24"/>
      </w:rPr>
    </w:lvl>
    <w:lvl w:ilvl="2">
      <w:start w:val="1"/>
      <w:numFmt w:val="bullet"/>
      <w:lvlText w:val=""/>
      <w:lvlJc w:val="left"/>
      <w:pPr>
        <w:ind w:left="838" w:hanging="360"/>
      </w:pPr>
      <w:rPr>
        <w:rFonts w:hint="default" w:ascii="Symbol" w:hAnsi="Symbol" w:eastAsia="Symbol" w:cs="Symbol"/>
        <w:w w:val="100"/>
        <w:sz w:val="24"/>
        <w:szCs w:val="24"/>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148">
    <w:multiLevelType w:val="hybridMultilevel"/>
    <w:lvl w:ilvl="0">
      <w:start w:val="4"/>
      <w:numFmt w:val="decimal"/>
      <w:lvlText w:val="%1"/>
      <w:lvlJc w:val="left"/>
      <w:pPr>
        <w:ind w:left="589" w:hanging="471"/>
        <w:jc w:val="left"/>
      </w:pPr>
      <w:rPr>
        <w:rFonts w:hint="default"/>
      </w:rPr>
    </w:lvl>
    <w:lvl w:ilvl="1">
      <w:start w:val="8"/>
      <w:numFmt w:val="decimal"/>
      <w:lvlText w:val="%1.%2."/>
      <w:lvlJc w:val="left"/>
      <w:pPr>
        <w:ind w:left="589" w:hanging="471"/>
        <w:jc w:val="left"/>
      </w:pPr>
      <w:rPr>
        <w:rFonts w:hint="default" w:ascii="Arial" w:hAnsi="Arial" w:eastAsia="Arial" w:cs="Arial"/>
        <w:w w:val="99"/>
        <w:sz w:val="24"/>
        <w:szCs w:val="24"/>
      </w:rPr>
    </w:lvl>
    <w:lvl w:ilvl="2">
      <w:start w:val="1"/>
      <w:numFmt w:val="bullet"/>
      <w:lvlText w:val=""/>
      <w:lvlJc w:val="left"/>
      <w:pPr>
        <w:ind w:left="838" w:hanging="360"/>
      </w:pPr>
      <w:rPr>
        <w:rFonts w:hint="default" w:ascii="Symbol" w:hAnsi="Symbol" w:eastAsia="Symbol" w:cs="Symbol"/>
        <w:w w:val="100"/>
        <w:sz w:val="24"/>
        <w:szCs w:val="24"/>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147">
    <w:multiLevelType w:val="hybridMultilevel"/>
    <w:lvl w:ilvl="0">
      <w:start w:val="1"/>
      <w:numFmt w:val="decimal"/>
      <w:lvlText w:val="%1."/>
      <w:lvlJc w:val="left"/>
      <w:pPr>
        <w:ind w:left="897" w:hanging="178"/>
        <w:jc w:val="left"/>
      </w:pPr>
      <w:rPr>
        <w:rFonts w:hint="default" w:ascii="Calibri" w:hAnsi="Calibri" w:eastAsia="Calibri" w:cs="Calibri"/>
        <w:color w:val="585858"/>
        <w:w w:val="100"/>
        <w:sz w:val="18"/>
        <w:szCs w:val="18"/>
      </w:rPr>
    </w:lvl>
    <w:lvl w:ilvl="1">
      <w:start w:val="1"/>
      <w:numFmt w:val="bullet"/>
      <w:lvlText w:val="•"/>
      <w:lvlJc w:val="left"/>
      <w:pPr>
        <w:ind w:left="1748" w:hanging="178"/>
      </w:pPr>
      <w:rPr>
        <w:rFonts w:hint="default"/>
      </w:rPr>
    </w:lvl>
    <w:lvl w:ilvl="2">
      <w:start w:val="1"/>
      <w:numFmt w:val="bullet"/>
      <w:lvlText w:val="•"/>
      <w:lvlJc w:val="left"/>
      <w:pPr>
        <w:ind w:left="2596" w:hanging="178"/>
      </w:pPr>
      <w:rPr>
        <w:rFonts w:hint="default"/>
      </w:rPr>
    </w:lvl>
    <w:lvl w:ilvl="3">
      <w:start w:val="1"/>
      <w:numFmt w:val="bullet"/>
      <w:lvlText w:val="•"/>
      <w:lvlJc w:val="left"/>
      <w:pPr>
        <w:ind w:left="3445" w:hanging="178"/>
      </w:pPr>
      <w:rPr>
        <w:rFonts w:hint="default"/>
      </w:rPr>
    </w:lvl>
    <w:lvl w:ilvl="4">
      <w:start w:val="1"/>
      <w:numFmt w:val="bullet"/>
      <w:lvlText w:val="•"/>
      <w:lvlJc w:val="left"/>
      <w:pPr>
        <w:ind w:left="4293" w:hanging="178"/>
      </w:pPr>
      <w:rPr>
        <w:rFonts w:hint="default"/>
      </w:rPr>
    </w:lvl>
    <w:lvl w:ilvl="5">
      <w:start w:val="1"/>
      <w:numFmt w:val="bullet"/>
      <w:lvlText w:val="•"/>
      <w:lvlJc w:val="left"/>
      <w:pPr>
        <w:ind w:left="5142" w:hanging="178"/>
      </w:pPr>
      <w:rPr>
        <w:rFonts w:hint="default"/>
      </w:rPr>
    </w:lvl>
    <w:lvl w:ilvl="6">
      <w:start w:val="1"/>
      <w:numFmt w:val="bullet"/>
      <w:lvlText w:val="•"/>
      <w:lvlJc w:val="left"/>
      <w:pPr>
        <w:ind w:left="5990" w:hanging="178"/>
      </w:pPr>
      <w:rPr>
        <w:rFonts w:hint="default"/>
      </w:rPr>
    </w:lvl>
    <w:lvl w:ilvl="7">
      <w:start w:val="1"/>
      <w:numFmt w:val="bullet"/>
      <w:lvlText w:val="•"/>
      <w:lvlJc w:val="left"/>
      <w:pPr>
        <w:ind w:left="6838" w:hanging="178"/>
      </w:pPr>
      <w:rPr>
        <w:rFonts w:hint="default"/>
      </w:rPr>
    </w:lvl>
    <w:lvl w:ilvl="8">
      <w:start w:val="1"/>
      <w:numFmt w:val="bullet"/>
      <w:lvlText w:val="•"/>
      <w:lvlJc w:val="left"/>
      <w:pPr>
        <w:ind w:left="7687" w:hanging="178"/>
      </w:pPr>
      <w:rPr>
        <w:rFonts w:hint="default"/>
      </w:rPr>
    </w:lvl>
  </w:abstractNum>
  <w:abstractNum w:abstractNumId="146">
    <w:multiLevelType w:val="hybridMultilevel"/>
    <w:lvl w:ilvl="0">
      <w:start w:val="1"/>
      <w:numFmt w:val="decimal"/>
      <w:lvlText w:val="%1."/>
      <w:lvlJc w:val="left"/>
      <w:pPr>
        <w:ind w:left="850" w:hanging="178"/>
        <w:jc w:val="left"/>
      </w:pPr>
      <w:rPr>
        <w:rFonts w:hint="default" w:ascii="Calibri" w:hAnsi="Calibri" w:eastAsia="Calibri" w:cs="Calibri"/>
        <w:color w:val="585858"/>
        <w:w w:val="100"/>
        <w:sz w:val="18"/>
        <w:szCs w:val="18"/>
      </w:rPr>
    </w:lvl>
    <w:lvl w:ilvl="1">
      <w:start w:val="1"/>
      <w:numFmt w:val="bullet"/>
      <w:lvlText w:val="•"/>
      <w:lvlJc w:val="left"/>
      <w:pPr>
        <w:ind w:left="1711" w:hanging="178"/>
      </w:pPr>
      <w:rPr>
        <w:rFonts w:hint="default"/>
      </w:rPr>
    </w:lvl>
    <w:lvl w:ilvl="2">
      <w:start w:val="1"/>
      <w:numFmt w:val="bullet"/>
      <w:lvlText w:val="•"/>
      <w:lvlJc w:val="left"/>
      <w:pPr>
        <w:ind w:left="2562" w:hanging="178"/>
      </w:pPr>
      <w:rPr>
        <w:rFonts w:hint="default"/>
      </w:rPr>
    </w:lvl>
    <w:lvl w:ilvl="3">
      <w:start w:val="1"/>
      <w:numFmt w:val="bullet"/>
      <w:lvlText w:val="•"/>
      <w:lvlJc w:val="left"/>
      <w:pPr>
        <w:ind w:left="3414" w:hanging="178"/>
      </w:pPr>
      <w:rPr>
        <w:rFonts w:hint="default"/>
      </w:rPr>
    </w:lvl>
    <w:lvl w:ilvl="4">
      <w:start w:val="1"/>
      <w:numFmt w:val="bullet"/>
      <w:lvlText w:val="•"/>
      <w:lvlJc w:val="left"/>
      <w:pPr>
        <w:ind w:left="4265" w:hanging="178"/>
      </w:pPr>
      <w:rPr>
        <w:rFonts w:hint="default"/>
      </w:rPr>
    </w:lvl>
    <w:lvl w:ilvl="5">
      <w:start w:val="1"/>
      <w:numFmt w:val="bullet"/>
      <w:lvlText w:val="•"/>
      <w:lvlJc w:val="left"/>
      <w:pPr>
        <w:ind w:left="5117" w:hanging="178"/>
      </w:pPr>
      <w:rPr>
        <w:rFonts w:hint="default"/>
      </w:rPr>
    </w:lvl>
    <w:lvl w:ilvl="6">
      <w:start w:val="1"/>
      <w:numFmt w:val="bullet"/>
      <w:lvlText w:val="•"/>
      <w:lvlJc w:val="left"/>
      <w:pPr>
        <w:ind w:left="5968" w:hanging="178"/>
      </w:pPr>
      <w:rPr>
        <w:rFonts w:hint="default"/>
      </w:rPr>
    </w:lvl>
    <w:lvl w:ilvl="7">
      <w:start w:val="1"/>
      <w:numFmt w:val="bullet"/>
      <w:lvlText w:val="•"/>
      <w:lvlJc w:val="left"/>
      <w:pPr>
        <w:ind w:left="6820" w:hanging="178"/>
      </w:pPr>
      <w:rPr>
        <w:rFonts w:hint="default"/>
      </w:rPr>
    </w:lvl>
    <w:lvl w:ilvl="8">
      <w:start w:val="1"/>
      <w:numFmt w:val="bullet"/>
      <w:lvlText w:val="•"/>
      <w:lvlJc w:val="left"/>
      <w:pPr>
        <w:ind w:left="7671" w:hanging="178"/>
      </w:pPr>
      <w:rPr>
        <w:rFonts w:hint="default"/>
      </w:rPr>
    </w:lvl>
  </w:abstractNum>
  <w:abstractNum w:abstractNumId="145">
    <w:multiLevelType w:val="hybridMultilevel"/>
    <w:lvl w:ilvl="0">
      <w:start w:val="1"/>
      <w:numFmt w:val="decimal"/>
      <w:lvlText w:val="%1."/>
      <w:lvlJc w:val="left"/>
      <w:pPr>
        <w:ind w:left="2398" w:hanging="178"/>
        <w:jc w:val="left"/>
      </w:pPr>
      <w:rPr>
        <w:rFonts w:hint="default" w:ascii="Calibri" w:hAnsi="Calibri" w:eastAsia="Calibri" w:cs="Calibri"/>
        <w:color w:val="585858"/>
        <w:w w:val="100"/>
        <w:sz w:val="18"/>
        <w:szCs w:val="18"/>
      </w:rPr>
    </w:lvl>
    <w:lvl w:ilvl="1">
      <w:start w:val="1"/>
      <w:numFmt w:val="bullet"/>
      <w:lvlText w:val="•"/>
      <w:lvlJc w:val="left"/>
      <w:pPr>
        <w:ind w:left="3097" w:hanging="178"/>
      </w:pPr>
      <w:rPr>
        <w:rFonts w:hint="default"/>
      </w:rPr>
    </w:lvl>
    <w:lvl w:ilvl="2">
      <w:start w:val="1"/>
      <w:numFmt w:val="bullet"/>
      <w:lvlText w:val="•"/>
      <w:lvlJc w:val="left"/>
      <w:pPr>
        <w:ind w:left="3794" w:hanging="178"/>
      </w:pPr>
      <w:rPr>
        <w:rFonts w:hint="default"/>
      </w:rPr>
    </w:lvl>
    <w:lvl w:ilvl="3">
      <w:start w:val="1"/>
      <w:numFmt w:val="bullet"/>
      <w:lvlText w:val="•"/>
      <w:lvlJc w:val="left"/>
      <w:pPr>
        <w:ind w:left="4492" w:hanging="178"/>
      </w:pPr>
      <w:rPr>
        <w:rFonts w:hint="default"/>
      </w:rPr>
    </w:lvl>
    <w:lvl w:ilvl="4">
      <w:start w:val="1"/>
      <w:numFmt w:val="bullet"/>
      <w:lvlText w:val="•"/>
      <w:lvlJc w:val="left"/>
      <w:pPr>
        <w:ind w:left="5189" w:hanging="178"/>
      </w:pPr>
      <w:rPr>
        <w:rFonts w:hint="default"/>
      </w:rPr>
    </w:lvl>
    <w:lvl w:ilvl="5">
      <w:start w:val="1"/>
      <w:numFmt w:val="bullet"/>
      <w:lvlText w:val="•"/>
      <w:lvlJc w:val="left"/>
      <w:pPr>
        <w:ind w:left="5887" w:hanging="178"/>
      </w:pPr>
      <w:rPr>
        <w:rFonts w:hint="default"/>
      </w:rPr>
    </w:lvl>
    <w:lvl w:ilvl="6">
      <w:start w:val="1"/>
      <w:numFmt w:val="bullet"/>
      <w:lvlText w:val="•"/>
      <w:lvlJc w:val="left"/>
      <w:pPr>
        <w:ind w:left="6584" w:hanging="178"/>
      </w:pPr>
      <w:rPr>
        <w:rFonts w:hint="default"/>
      </w:rPr>
    </w:lvl>
    <w:lvl w:ilvl="7">
      <w:start w:val="1"/>
      <w:numFmt w:val="bullet"/>
      <w:lvlText w:val="•"/>
      <w:lvlJc w:val="left"/>
      <w:pPr>
        <w:ind w:left="7282" w:hanging="178"/>
      </w:pPr>
      <w:rPr>
        <w:rFonts w:hint="default"/>
      </w:rPr>
    </w:lvl>
    <w:lvl w:ilvl="8">
      <w:start w:val="1"/>
      <w:numFmt w:val="bullet"/>
      <w:lvlText w:val="•"/>
      <w:lvlJc w:val="left"/>
      <w:pPr>
        <w:ind w:left="7979" w:hanging="178"/>
      </w:pPr>
      <w:rPr>
        <w:rFonts w:hint="default"/>
      </w:rPr>
    </w:lvl>
  </w:abstractNum>
  <w:abstractNum w:abstractNumId="144">
    <w:multiLevelType w:val="hybridMultilevel"/>
    <w:lvl w:ilvl="0">
      <w:start w:val="1"/>
      <w:numFmt w:val="decimal"/>
      <w:lvlText w:val="%1."/>
      <w:lvlJc w:val="left"/>
      <w:pPr>
        <w:ind w:left="1088" w:hanging="178"/>
        <w:jc w:val="left"/>
      </w:pPr>
      <w:rPr>
        <w:rFonts w:hint="default" w:ascii="Calibri" w:hAnsi="Calibri" w:eastAsia="Calibri" w:cs="Calibri"/>
        <w:color w:val="585858"/>
        <w:w w:val="100"/>
        <w:sz w:val="18"/>
        <w:szCs w:val="18"/>
      </w:rPr>
    </w:lvl>
    <w:lvl w:ilvl="1">
      <w:start w:val="1"/>
      <w:numFmt w:val="bullet"/>
      <w:lvlText w:val="•"/>
      <w:lvlJc w:val="left"/>
      <w:pPr>
        <w:ind w:left="1910" w:hanging="178"/>
      </w:pPr>
      <w:rPr>
        <w:rFonts w:hint="default"/>
      </w:rPr>
    </w:lvl>
    <w:lvl w:ilvl="2">
      <w:start w:val="1"/>
      <w:numFmt w:val="bullet"/>
      <w:lvlText w:val="•"/>
      <w:lvlJc w:val="left"/>
      <w:pPr>
        <w:ind w:left="2741" w:hanging="178"/>
      </w:pPr>
      <w:rPr>
        <w:rFonts w:hint="default"/>
      </w:rPr>
    </w:lvl>
    <w:lvl w:ilvl="3">
      <w:start w:val="1"/>
      <w:numFmt w:val="bullet"/>
      <w:lvlText w:val="•"/>
      <w:lvlJc w:val="left"/>
      <w:pPr>
        <w:ind w:left="3572" w:hanging="178"/>
      </w:pPr>
      <w:rPr>
        <w:rFonts w:hint="default"/>
      </w:rPr>
    </w:lvl>
    <w:lvl w:ilvl="4">
      <w:start w:val="1"/>
      <w:numFmt w:val="bullet"/>
      <w:lvlText w:val="•"/>
      <w:lvlJc w:val="left"/>
      <w:pPr>
        <w:ind w:left="4403" w:hanging="178"/>
      </w:pPr>
      <w:rPr>
        <w:rFonts w:hint="default"/>
      </w:rPr>
    </w:lvl>
    <w:lvl w:ilvl="5">
      <w:start w:val="1"/>
      <w:numFmt w:val="bullet"/>
      <w:lvlText w:val="•"/>
      <w:lvlJc w:val="left"/>
      <w:pPr>
        <w:ind w:left="5234" w:hanging="178"/>
      </w:pPr>
      <w:rPr>
        <w:rFonts w:hint="default"/>
      </w:rPr>
    </w:lvl>
    <w:lvl w:ilvl="6">
      <w:start w:val="1"/>
      <w:numFmt w:val="bullet"/>
      <w:lvlText w:val="•"/>
      <w:lvlJc w:val="left"/>
      <w:pPr>
        <w:ind w:left="6065" w:hanging="178"/>
      </w:pPr>
      <w:rPr>
        <w:rFonts w:hint="default"/>
      </w:rPr>
    </w:lvl>
    <w:lvl w:ilvl="7">
      <w:start w:val="1"/>
      <w:numFmt w:val="bullet"/>
      <w:lvlText w:val="•"/>
      <w:lvlJc w:val="left"/>
      <w:pPr>
        <w:ind w:left="6896" w:hanging="178"/>
      </w:pPr>
      <w:rPr>
        <w:rFonts w:hint="default"/>
      </w:rPr>
    </w:lvl>
    <w:lvl w:ilvl="8">
      <w:start w:val="1"/>
      <w:numFmt w:val="bullet"/>
      <w:lvlText w:val="•"/>
      <w:lvlJc w:val="left"/>
      <w:pPr>
        <w:ind w:left="7727" w:hanging="178"/>
      </w:pPr>
      <w:rPr>
        <w:rFonts w:hint="default"/>
      </w:rPr>
    </w:lvl>
  </w:abstractNum>
  <w:abstractNum w:abstractNumId="143">
    <w:multiLevelType w:val="hybridMultilevel"/>
    <w:lvl w:ilvl="0">
      <w:start w:val="1"/>
      <w:numFmt w:val="decimal"/>
      <w:lvlText w:val="%1."/>
      <w:lvlJc w:val="left"/>
      <w:pPr>
        <w:ind w:left="890" w:hanging="178"/>
        <w:jc w:val="left"/>
      </w:pPr>
      <w:rPr>
        <w:rFonts w:hint="default" w:ascii="Calibri" w:hAnsi="Calibri" w:eastAsia="Calibri" w:cs="Calibri"/>
        <w:color w:val="585858"/>
        <w:spacing w:val="-2"/>
        <w:w w:val="100"/>
        <w:sz w:val="18"/>
        <w:szCs w:val="18"/>
      </w:rPr>
    </w:lvl>
    <w:lvl w:ilvl="1">
      <w:start w:val="1"/>
      <w:numFmt w:val="bullet"/>
      <w:lvlText w:val="•"/>
      <w:lvlJc w:val="left"/>
      <w:pPr>
        <w:ind w:left="1748" w:hanging="178"/>
      </w:pPr>
      <w:rPr>
        <w:rFonts w:hint="default"/>
      </w:rPr>
    </w:lvl>
    <w:lvl w:ilvl="2">
      <w:start w:val="1"/>
      <w:numFmt w:val="bullet"/>
      <w:lvlText w:val="•"/>
      <w:lvlJc w:val="left"/>
      <w:pPr>
        <w:ind w:left="2597" w:hanging="178"/>
      </w:pPr>
      <w:rPr>
        <w:rFonts w:hint="default"/>
      </w:rPr>
    </w:lvl>
    <w:lvl w:ilvl="3">
      <w:start w:val="1"/>
      <w:numFmt w:val="bullet"/>
      <w:lvlText w:val="•"/>
      <w:lvlJc w:val="left"/>
      <w:pPr>
        <w:ind w:left="3446" w:hanging="178"/>
      </w:pPr>
      <w:rPr>
        <w:rFonts w:hint="default"/>
      </w:rPr>
    </w:lvl>
    <w:lvl w:ilvl="4">
      <w:start w:val="1"/>
      <w:numFmt w:val="bullet"/>
      <w:lvlText w:val="•"/>
      <w:lvlJc w:val="left"/>
      <w:pPr>
        <w:ind w:left="4295" w:hanging="178"/>
      </w:pPr>
      <w:rPr>
        <w:rFonts w:hint="default"/>
      </w:rPr>
    </w:lvl>
    <w:lvl w:ilvl="5">
      <w:start w:val="1"/>
      <w:numFmt w:val="bullet"/>
      <w:lvlText w:val="•"/>
      <w:lvlJc w:val="left"/>
      <w:pPr>
        <w:ind w:left="5144" w:hanging="178"/>
      </w:pPr>
      <w:rPr>
        <w:rFonts w:hint="default"/>
      </w:rPr>
    </w:lvl>
    <w:lvl w:ilvl="6">
      <w:start w:val="1"/>
      <w:numFmt w:val="bullet"/>
      <w:lvlText w:val="•"/>
      <w:lvlJc w:val="left"/>
      <w:pPr>
        <w:ind w:left="5993" w:hanging="178"/>
      </w:pPr>
      <w:rPr>
        <w:rFonts w:hint="default"/>
      </w:rPr>
    </w:lvl>
    <w:lvl w:ilvl="7">
      <w:start w:val="1"/>
      <w:numFmt w:val="bullet"/>
      <w:lvlText w:val="•"/>
      <w:lvlJc w:val="left"/>
      <w:pPr>
        <w:ind w:left="6842" w:hanging="178"/>
      </w:pPr>
      <w:rPr>
        <w:rFonts w:hint="default"/>
      </w:rPr>
    </w:lvl>
    <w:lvl w:ilvl="8">
      <w:start w:val="1"/>
      <w:numFmt w:val="bullet"/>
      <w:lvlText w:val="•"/>
      <w:lvlJc w:val="left"/>
      <w:pPr>
        <w:ind w:left="7691" w:hanging="178"/>
      </w:pPr>
      <w:rPr>
        <w:rFonts w:hint="default"/>
      </w:rPr>
    </w:lvl>
  </w:abstractNum>
  <w:abstractNum w:abstractNumId="142">
    <w:multiLevelType w:val="hybridMultilevel"/>
    <w:lvl w:ilvl="0">
      <w:start w:val="1"/>
      <w:numFmt w:val="decimal"/>
      <w:lvlText w:val="%1."/>
      <w:lvlJc w:val="left"/>
      <w:pPr>
        <w:ind w:left="2753" w:hanging="178"/>
        <w:jc w:val="left"/>
      </w:pPr>
      <w:rPr>
        <w:rFonts w:hint="default" w:ascii="Calibri" w:hAnsi="Calibri" w:eastAsia="Calibri" w:cs="Calibri"/>
        <w:color w:val="585858"/>
        <w:w w:val="100"/>
        <w:sz w:val="18"/>
        <w:szCs w:val="18"/>
      </w:rPr>
    </w:lvl>
    <w:lvl w:ilvl="1">
      <w:start w:val="1"/>
      <w:numFmt w:val="bullet"/>
      <w:lvlText w:val="•"/>
      <w:lvlJc w:val="left"/>
      <w:pPr>
        <w:ind w:left="3421" w:hanging="178"/>
      </w:pPr>
      <w:rPr>
        <w:rFonts w:hint="default"/>
      </w:rPr>
    </w:lvl>
    <w:lvl w:ilvl="2">
      <w:start w:val="1"/>
      <w:numFmt w:val="bullet"/>
      <w:lvlText w:val="•"/>
      <w:lvlJc w:val="left"/>
      <w:pPr>
        <w:ind w:left="4083" w:hanging="178"/>
      </w:pPr>
      <w:rPr>
        <w:rFonts w:hint="default"/>
      </w:rPr>
    </w:lvl>
    <w:lvl w:ilvl="3">
      <w:start w:val="1"/>
      <w:numFmt w:val="bullet"/>
      <w:lvlText w:val="•"/>
      <w:lvlJc w:val="left"/>
      <w:pPr>
        <w:ind w:left="4745" w:hanging="178"/>
      </w:pPr>
      <w:rPr>
        <w:rFonts w:hint="default"/>
      </w:rPr>
    </w:lvl>
    <w:lvl w:ilvl="4">
      <w:start w:val="1"/>
      <w:numFmt w:val="bullet"/>
      <w:lvlText w:val="•"/>
      <w:lvlJc w:val="left"/>
      <w:pPr>
        <w:ind w:left="5407" w:hanging="178"/>
      </w:pPr>
      <w:rPr>
        <w:rFonts w:hint="default"/>
      </w:rPr>
    </w:lvl>
    <w:lvl w:ilvl="5">
      <w:start w:val="1"/>
      <w:numFmt w:val="bullet"/>
      <w:lvlText w:val="•"/>
      <w:lvlJc w:val="left"/>
      <w:pPr>
        <w:ind w:left="6069" w:hanging="178"/>
      </w:pPr>
      <w:rPr>
        <w:rFonts w:hint="default"/>
      </w:rPr>
    </w:lvl>
    <w:lvl w:ilvl="6">
      <w:start w:val="1"/>
      <w:numFmt w:val="bullet"/>
      <w:lvlText w:val="•"/>
      <w:lvlJc w:val="left"/>
      <w:pPr>
        <w:ind w:left="6731" w:hanging="178"/>
      </w:pPr>
      <w:rPr>
        <w:rFonts w:hint="default"/>
      </w:rPr>
    </w:lvl>
    <w:lvl w:ilvl="7">
      <w:start w:val="1"/>
      <w:numFmt w:val="bullet"/>
      <w:lvlText w:val="•"/>
      <w:lvlJc w:val="left"/>
      <w:pPr>
        <w:ind w:left="7393" w:hanging="178"/>
      </w:pPr>
      <w:rPr>
        <w:rFonts w:hint="default"/>
      </w:rPr>
    </w:lvl>
    <w:lvl w:ilvl="8">
      <w:start w:val="1"/>
      <w:numFmt w:val="bullet"/>
      <w:lvlText w:val="•"/>
      <w:lvlJc w:val="left"/>
      <w:pPr>
        <w:ind w:left="8055" w:hanging="178"/>
      </w:pPr>
      <w:rPr>
        <w:rFonts w:hint="default"/>
      </w:rPr>
    </w:lvl>
  </w:abstractNum>
  <w:abstractNum w:abstractNumId="141">
    <w:multiLevelType w:val="hybridMultilevel"/>
    <w:lvl w:ilvl="0">
      <w:start w:val="1"/>
      <w:numFmt w:val="decimal"/>
      <w:lvlText w:val="%1."/>
      <w:lvlJc w:val="left"/>
      <w:pPr>
        <w:ind w:left="1785" w:hanging="178"/>
        <w:jc w:val="left"/>
      </w:pPr>
      <w:rPr>
        <w:rFonts w:hint="default" w:ascii="Calibri" w:hAnsi="Calibri" w:eastAsia="Calibri" w:cs="Calibri"/>
        <w:color w:val="585858"/>
        <w:w w:val="100"/>
        <w:sz w:val="18"/>
        <w:szCs w:val="18"/>
      </w:rPr>
    </w:lvl>
    <w:lvl w:ilvl="1">
      <w:start w:val="1"/>
      <w:numFmt w:val="bullet"/>
      <w:lvlText w:val="•"/>
      <w:lvlJc w:val="left"/>
      <w:pPr>
        <w:ind w:left="2539" w:hanging="178"/>
      </w:pPr>
      <w:rPr>
        <w:rFonts w:hint="default"/>
      </w:rPr>
    </w:lvl>
    <w:lvl w:ilvl="2">
      <w:start w:val="1"/>
      <w:numFmt w:val="bullet"/>
      <w:lvlText w:val="•"/>
      <w:lvlJc w:val="left"/>
      <w:pPr>
        <w:ind w:left="3299" w:hanging="178"/>
      </w:pPr>
      <w:rPr>
        <w:rFonts w:hint="default"/>
      </w:rPr>
    </w:lvl>
    <w:lvl w:ilvl="3">
      <w:start w:val="1"/>
      <w:numFmt w:val="bullet"/>
      <w:lvlText w:val="•"/>
      <w:lvlJc w:val="left"/>
      <w:pPr>
        <w:ind w:left="4059" w:hanging="178"/>
      </w:pPr>
      <w:rPr>
        <w:rFonts w:hint="default"/>
      </w:rPr>
    </w:lvl>
    <w:lvl w:ilvl="4">
      <w:start w:val="1"/>
      <w:numFmt w:val="bullet"/>
      <w:lvlText w:val="•"/>
      <w:lvlJc w:val="left"/>
      <w:pPr>
        <w:ind w:left="4819" w:hanging="178"/>
      </w:pPr>
      <w:rPr>
        <w:rFonts w:hint="default"/>
      </w:rPr>
    </w:lvl>
    <w:lvl w:ilvl="5">
      <w:start w:val="1"/>
      <w:numFmt w:val="bullet"/>
      <w:lvlText w:val="•"/>
      <w:lvlJc w:val="left"/>
      <w:pPr>
        <w:ind w:left="5579" w:hanging="178"/>
      </w:pPr>
      <w:rPr>
        <w:rFonts w:hint="default"/>
      </w:rPr>
    </w:lvl>
    <w:lvl w:ilvl="6">
      <w:start w:val="1"/>
      <w:numFmt w:val="bullet"/>
      <w:lvlText w:val="•"/>
      <w:lvlJc w:val="left"/>
      <w:pPr>
        <w:ind w:left="6339" w:hanging="178"/>
      </w:pPr>
      <w:rPr>
        <w:rFonts w:hint="default"/>
      </w:rPr>
    </w:lvl>
    <w:lvl w:ilvl="7">
      <w:start w:val="1"/>
      <w:numFmt w:val="bullet"/>
      <w:lvlText w:val="•"/>
      <w:lvlJc w:val="left"/>
      <w:pPr>
        <w:ind w:left="7099" w:hanging="178"/>
      </w:pPr>
      <w:rPr>
        <w:rFonts w:hint="default"/>
      </w:rPr>
    </w:lvl>
    <w:lvl w:ilvl="8">
      <w:start w:val="1"/>
      <w:numFmt w:val="bullet"/>
      <w:lvlText w:val="•"/>
      <w:lvlJc w:val="left"/>
      <w:pPr>
        <w:ind w:left="7859" w:hanging="178"/>
      </w:pPr>
      <w:rPr>
        <w:rFonts w:hint="default"/>
      </w:rPr>
    </w:lvl>
  </w:abstractNum>
  <w:abstractNum w:abstractNumId="140">
    <w:multiLevelType w:val="hybridMultilevel"/>
    <w:lvl w:ilvl="0">
      <w:start w:val="1"/>
      <w:numFmt w:val="decimal"/>
      <w:lvlText w:val="%1"/>
      <w:lvlJc w:val="left"/>
      <w:pPr>
        <w:ind w:left="905" w:hanging="132"/>
        <w:jc w:val="left"/>
      </w:pPr>
      <w:rPr>
        <w:rFonts w:hint="default" w:ascii="Calibri" w:hAnsi="Calibri" w:eastAsia="Calibri" w:cs="Calibri"/>
        <w:color w:val="585858"/>
        <w:spacing w:val="-2"/>
        <w:w w:val="100"/>
        <w:sz w:val="18"/>
        <w:szCs w:val="18"/>
      </w:rPr>
    </w:lvl>
    <w:lvl w:ilvl="1">
      <w:start w:val="1"/>
      <w:numFmt w:val="bullet"/>
      <w:lvlText w:val="•"/>
      <w:lvlJc w:val="left"/>
      <w:pPr>
        <w:ind w:left="1747" w:hanging="132"/>
      </w:pPr>
      <w:rPr>
        <w:rFonts w:hint="default"/>
      </w:rPr>
    </w:lvl>
    <w:lvl w:ilvl="2">
      <w:start w:val="1"/>
      <w:numFmt w:val="bullet"/>
      <w:lvlText w:val="•"/>
      <w:lvlJc w:val="left"/>
      <w:pPr>
        <w:ind w:left="2595" w:hanging="132"/>
      </w:pPr>
      <w:rPr>
        <w:rFonts w:hint="default"/>
      </w:rPr>
    </w:lvl>
    <w:lvl w:ilvl="3">
      <w:start w:val="1"/>
      <w:numFmt w:val="bullet"/>
      <w:lvlText w:val="•"/>
      <w:lvlJc w:val="left"/>
      <w:pPr>
        <w:ind w:left="3443" w:hanging="132"/>
      </w:pPr>
      <w:rPr>
        <w:rFonts w:hint="default"/>
      </w:rPr>
    </w:lvl>
    <w:lvl w:ilvl="4">
      <w:start w:val="1"/>
      <w:numFmt w:val="bullet"/>
      <w:lvlText w:val="•"/>
      <w:lvlJc w:val="left"/>
      <w:pPr>
        <w:ind w:left="4291" w:hanging="132"/>
      </w:pPr>
      <w:rPr>
        <w:rFonts w:hint="default"/>
      </w:rPr>
    </w:lvl>
    <w:lvl w:ilvl="5">
      <w:start w:val="1"/>
      <w:numFmt w:val="bullet"/>
      <w:lvlText w:val="•"/>
      <w:lvlJc w:val="left"/>
      <w:pPr>
        <w:ind w:left="5139" w:hanging="132"/>
      </w:pPr>
      <w:rPr>
        <w:rFonts w:hint="default"/>
      </w:rPr>
    </w:lvl>
    <w:lvl w:ilvl="6">
      <w:start w:val="1"/>
      <w:numFmt w:val="bullet"/>
      <w:lvlText w:val="•"/>
      <w:lvlJc w:val="left"/>
      <w:pPr>
        <w:ind w:left="5987" w:hanging="132"/>
      </w:pPr>
      <w:rPr>
        <w:rFonts w:hint="default"/>
      </w:rPr>
    </w:lvl>
    <w:lvl w:ilvl="7">
      <w:start w:val="1"/>
      <w:numFmt w:val="bullet"/>
      <w:lvlText w:val="•"/>
      <w:lvlJc w:val="left"/>
      <w:pPr>
        <w:ind w:left="6835" w:hanging="132"/>
      </w:pPr>
      <w:rPr>
        <w:rFonts w:hint="default"/>
      </w:rPr>
    </w:lvl>
    <w:lvl w:ilvl="8">
      <w:start w:val="1"/>
      <w:numFmt w:val="bullet"/>
      <w:lvlText w:val="•"/>
      <w:lvlJc w:val="left"/>
      <w:pPr>
        <w:ind w:left="7683" w:hanging="132"/>
      </w:pPr>
      <w:rPr>
        <w:rFonts w:hint="default"/>
      </w:rPr>
    </w:lvl>
  </w:abstractNum>
  <w:abstractNum w:abstractNumId="139">
    <w:multiLevelType w:val="hybridMultilevel"/>
    <w:lvl w:ilvl="0">
      <w:start w:val="1"/>
      <w:numFmt w:val="decimal"/>
      <w:lvlText w:val="%1."/>
      <w:lvlJc w:val="left"/>
      <w:pPr>
        <w:ind w:left="974" w:hanging="178"/>
        <w:jc w:val="left"/>
      </w:pPr>
      <w:rPr>
        <w:rFonts w:hint="default" w:ascii="Calibri" w:hAnsi="Calibri" w:eastAsia="Calibri" w:cs="Calibri"/>
        <w:color w:val="585858"/>
        <w:w w:val="100"/>
        <w:sz w:val="18"/>
        <w:szCs w:val="18"/>
      </w:rPr>
    </w:lvl>
    <w:lvl w:ilvl="1">
      <w:start w:val="1"/>
      <w:numFmt w:val="bullet"/>
      <w:lvlText w:val="•"/>
      <w:lvlJc w:val="left"/>
      <w:pPr>
        <w:ind w:left="1820" w:hanging="178"/>
      </w:pPr>
      <w:rPr>
        <w:rFonts w:hint="default"/>
      </w:rPr>
    </w:lvl>
    <w:lvl w:ilvl="2">
      <w:start w:val="1"/>
      <w:numFmt w:val="bullet"/>
      <w:lvlText w:val="•"/>
      <w:lvlJc w:val="left"/>
      <w:pPr>
        <w:ind w:left="2660" w:hanging="178"/>
      </w:pPr>
      <w:rPr>
        <w:rFonts w:hint="default"/>
      </w:rPr>
    </w:lvl>
    <w:lvl w:ilvl="3">
      <w:start w:val="1"/>
      <w:numFmt w:val="bullet"/>
      <w:lvlText w:val="•"/>
      <w:lvlJc w:val="left"/>
      <w:pPr>
        <w:ind w:left="3501" w:hanging="178"/>
      </w:pPr>
      <w:rPr>
        <w:rFonts w:hint="default"/>
      </w:rPr>
    </w:lvl>
    <w:lvl w:ilvl="4">
      <w:start w:val="1"/>
      <w:numFmt w:val="bullet"/>
      <w:lvlText w:val="•"/>
      <w:lvlJc w:val="left"/>
      <w:pPr>
        <w:ind w:left="4341" w:hanging="178"/>
      </w:pPr>
      <w:rPr>
        <w:rFonts w:hint="default"/>
      </w:rPr>
    </w:lvl>
    <w:lvl w:ilvl="5">
      <w:start w:val="1"/>
      <w:numFmt w:val="bullet"/>
      <w:lvlText w:val="•"/>
      <w:lvlJc w:val="left"/>
      <w:pPr>
        <w:ind w:left="5182" w:hanging="178"/>
      </w:pPr>
      <w:rPr>
        <w:rFonts w:hint="default"/>
      </w:rPr>
    </w:lvl>
    <w:lvl w:ilvl="6">
      <w:start w:val="1"/>
      <w:numFmt w:val="bullet"/>
      <w:lvlText w:val="•"/>
      <w:lvlJc w:val="left"/>
      <w:pPr>
        <w:ind w:left="6022" w:hanging="178"/>
      </w:pPr>
      <w:rPr>
        <w:rFonts w:hint="default"/>
      </w:rPr>
    </w:lvl>
    <w:lvl w:ilvl="7">
      <w:start w:val="1"/>
      <w:numFmt w:val="bullet"/>
      <w:lvlText w:val="•"/>
      <w:lvlJc w:val="left"/>
      <w:pPr>
        <w:ind w:left="6862" w:hanging="178"/>
      </w:pPr>
      <w:rPr>
        <w:rFonts w:hint="default"/>
      </w:rPr>
    </w:lvl>
    <w:lvl w:ilvl="8">
      <w:start w:val="1"/>
      <w:numFmt w:val="bullet"/>
      <w:lvlText w:val="•"/>
      <w:lvlJc w:val="left"/>
      <w:pPr>
        <w:ind w:left="7703" w:hanging="178"/>
      </w:pPr>
      <w:rPr>
        <w:rFonts w:hint="default"/>
      </w:rPr>
    </w:lvl>
  </w:abstractNum>
  <w:abstractNum w:abstractNumId="138">
    <w:multiLevelType w:val="hybridMultilevel"/>
    <w:lvl w:ilvl="0">
      <w:start w:val="1"/>
      <w:numFmt w:val="decimal"/>
      <w:lvlText w:val="%1."/>
      <w:lvlJc w:val="left"/>
      <w:pPr>
        <w:ind w:left="1792" w:hanging="178"/>
        <w:jc w:val="left"/>
      </w:pPr>
      <w:rPr>
        <w:rFonts w:hint="default" w:ascii="Calibri" w:hAnsi="Calibri" w:eastAsia="Calibri" w:cs="Calibri"/>
        <w:color w:val="585858"/>
        <w:w w:val="100"/>
        <w:sz w:val="18"/>
        <w:szCs w:val="18"/>
      </w:rPr>
    </w:lvl>
    <w:lvl w:ilvl="1">
      <w:start w:val="1"/>
      <w:numFmt w:val="bullet"/>
      <w:lvlText w:val="•"/>
      <w:lvlJc w:val="left"/>
      <w:pPr>
        <w:ind w:left="2557" w:hanging="178"/>
      </w:pPr>
      <w:rPr>
        <w:rFonts w:hint="default"/>
      </w:rPr>
    </w:lvl>
    <w:lvl w:ilvl="2">
      <w:start w:val="1"/>
      <w:numFmt w:val="bullet"/>
      <w:lvlText w:val="•"/>
      <w:lvlJc w:val="left"/>
      <w:pPr>
        <w:ind w:left="3315" w:hanging="178"/>
      </w:pPr>
      <w:rPr>
        <w:rFonts w:hint="default"/>
      </w:rPr>
    </w:lvl>
    <w:lvl w:ilvl="3">
      <w:start w:val="1"/>
      <w:numFmt w:val="bullet"/>
      <w:lvlText w:val="•"/>
      <w:lvlJc w:val="left"/>
      <w:pPr>
        <w:ind w:left="4073" w:hanging="178"/>
      </w:pPr>
      <w:rPr>
        <w:rFonts w:hint="default"/>
      </w:rPr>
    </w:lvl>
    <w:lvl w:ilvl="4">
      <w:start w:val="1"/>
      <w:numFmt w:val="bullet"/>
      <w:lvlText w:val="•"/>
      <w:lvlJc w:val="left"/>
      <w:pPr>
        <w:ind w:left="4831" w:hanging="178"/>
      </w:pPr>
      <w:rPr>
        <w:rFonts w:hint="default"/>
      </w:rPr>
    </w:lvl>
    <w:lvl w:ilvl="5">
      <w:start w:val="1"/>
      <w:numFmt w:val="bullet"/>
      <w:lvlText w:val="•"/>
      <w:lvlJc w:val="left"/>
      <w:pPr>
        <w:ind w:left="5589" w:hanging="178"/>
      </w:pPr>
      <w:rPr>
        <w:rFonts w:hint="default"/>
      </w:rPr>
    </w:lvl>
    <w:lvl w:ilvl="6">
      <w:start w:val="1"/>
      <w:numFmt w:val="bullet"/>
      <w:lvlText w:val="•"/>
      <w:lvlJc w:val="left"/>
      <w:pPr>
        <w:ind w:left="6347" w:hanging="178"/>
      </w:pPr>
      <w:rPr>
        <w:rFonts w:hint="default"/>
      </w:rPr>
    </w:lvl>
    <w:lvl w:ilvl="7">
      <w:start w:val="1"/>
      <w:numFmt w:val="bullet"/>
      <w:lvlText w:val="•"/>
      <w:lvlJc w:val="left"/>
      <w:pPr>
        <w:ind w:left="7105" w:hanging="178"/>
      </w:pPr>
      <w:rPr>
        <w:rFonts w:hint="default"/>
      </w:rPr>
    </w:lvl>
    <w:lvl w:ilvl="8">
      <w:start w:val="1"/>
      <w:numFmt w:val="bullet"/>
      <w:lvlText w:val="•"/>
      <w:lvlJc w:val="left"/>
      <w:pPr>
        <w:ind w:left="7863" w:hanging="178"/>
      </w:pPr>
      <w:rPr>
        <w:rFonts w:hint="default"/>
      </w:rPr>
    </w:lvl>
  </w:abstractNum>
  <w:abstractNum w:abstractNumId="137">
    <w:multiLevelType w:val="hybridMultilevel"/>
    <w:lvl w:ilvl="0">
      <w:start w:val="1"/>
      <w:numFmt w:val="decimal"/>
      <w:lvlText w:val="%1."/>
      <w:lvlJc w:val="left"/>
      <w:pPr>
        <w:ind w:left="1805" w:hanging="178"/>
        <w:jc w:val="left"/>
      </w:pPr>
      <w:rPr>
        <w:rFonts w:hint="default" w:ascii="Calibri" w:hAnsi="Calibri" w:eastAsia="Calibri" w:cs="Calibri"/>
        <w:color w:val="585858"/>
        <w:w w:val="100"/>
        <w:sz w:val="18"/>
        <w:szCs w:val="18"/>
      </w:rPr>
    </w:lvl>
    <w:lvl w:ilvl="1">
      <w:start w:val="1"/>
      <w:numFmt w:val="bullet"/>
      <w:lvlText w:val="•"/>
      <w:lvlJc w:val="left"/>
      <w:pPr>
        <w:ind w:left="2560" w:hanging="178"/>
      </w:pPr>
      <w:rPr>
        <w:rFonts w:hint="default"/>
      </w:rPr>
    </w:lvl>
    <w:lvl w:ilvl="2">
      <w:start w:val="1"/>
      <w:numFmt w:val="bullet"/>
      <w:lvlText w:val="•"/>
      <w:lvlJc w:val="left"/>
      <w:pPr>
        <w:ind w:left="3321" w:hanging="178"/>
      </w:pPr>
      <w:rPr>
        <w:rFonts w:hint="default"/>
      </w:rPr>
    </w:lvl>
    <w:lvl w:ilvl="3">
      <w:start w:val="1"/>
      <w:numFmt w:val="bullet"/>
      <w:lvlText w:val="•"/>
      <w:lvlJc w:val="left"/>
      <w:pPr>
        <w:ind w:left="4081" w:hanging="178"/>
      </w:pPr>
      <w:rPr>
        <w:rFonts w:hint="default"/>
      </w:rPr>
    </w:lvl>
    <w:lvl w:ilvl="4">
      <w:start w:val="1"/>
      <w:numFmt w:val="bullet"/>
      <w:lvlText w:val="•"/>
      <w:lvlJc w:val="left"/>
      <w:pPr>
        <w:ind w:left="4842" w:hanging="178"/>
      </w:pPr>
      <w:rPr>
        <w:rFonts w:hint="default"/>
      </w:rPr>
    </w:lvl>
    <w:lvl w:ilvl="5">
      <w:start w:val="1"/>
      <w:numFmt w:val="bullet"/>
      <w:lvlText w:val="•"/>
      <w:lvlJc w:val="left"/>
      <w:pPr>
        <w:ind w:left="5602" w:hanging="178"/>
      </w:pPr>
      <w:rPr>
        <w:rFonts w:hint="default"/>
      </w:rPr>
    </w:lvl>
    <w:lvl w:ilvl="6">
      <w:start w:val="1"/>
      <w:numFmt w:val="bullet"/>
      <w:lvlText w:val="•"/>
      <w:lvlJc w:val="left"/>
      <w:pPr>
        <w:ind w:left="6363" w:hanging="178"/>
      </w:pPr>
      <w:rPr>
        <w:rFonts w:hint="default"/>
      </w:rPr>
    </w:lvl>
    <w:lvl w:ilvl="7">
      <w:start w:val="1"/>
      <w:numFmt w:val="bullet"/>
      <w:lvlText w:val="•"/>
      <w:lvlJc w:val="left"/>
      <w:pPr>
        <w:ind w:left="7123" w:hanging="178"/>
      </w:pPr>
      <w:rPr>
        <w:rFonts w:hint="default"/>
      </w:rPr>
    </w:lvl>
    <w:lvl w:ilvl="8">
      <w:start w:val="1"/>
      <w:numFmt w:val="bullet"/>
      <w:lvlText w:val="•"/>
      <w:lvlJc w:val="left"/>
      <w:pPr>
        <w:ind w:left="7884" w:hanging="178"/>
      </w:pPr>
      <w:rPr>
        <w:rFonts w:hint="default"/>
      </w:rPr>
    </w:lvl>
  </w:abstractNum>
  <w:abstractNum w:abstractNumId="136">
    <w:multiLevelType w:val="hybridMultilevel"/>
    <w:lvl w:ilvl="0">
      <w:start w:val="7"/>
      <w:numFmt w:val="decimal"/>
      <w:lvlText w:val="%1."/>
      <w:lvlJc w:val="left"/>
      <w:pPr>
        <w:ind w:left="197" w:hanging="197"/>
        <w:jc w:val="left"/>
      </w:pPr>
      <w:rPr>
        <w:rFonts w:hint="default" w:ascii="Calibri" w:hAnsi="Calibri" w:eastAsia="Calibri" w:cs="Calibri"/>
        <w:w w:val="99"/>
        <w:sz w:val="20"/>
        <w:szCs w:val="20"/>
      </w:rPr>
    </w:lvl>
    <w:lvl w:ilvl="1">
      <w:start w:val="1"/>
      <w:numFmt w:val="bullet"/>
      <w:lvlText w:val="•"/>
      <w:lvlJc w:val="left"/>
      <w:pPr>
        <w:ind w:left="326" w:hanging="197"/>
      </w:pPr>
      <w:rPr>
        <w:rFonts w:hint="default"/>
      </w:rPr>
    </w:lvl>
    <w:lvl w:ilvl="2">
      <w:start w:val="1"/>
      <w:numFmt w:val="bullet"/>
      <w:lvlText w:val="•"/>
      <w:lvlJc w:val="left"/>
      <w:pPr>
        <w:ind w:left="453" w:hanging="197"/>
      </w:pPr>
      <w:rPr>
        <w:rFonts w:hint="default"/>
      </w:rPr>
    </w:lvl>
    <w:lvl w:ilvl="3">
      <w:start w:val="1"/>
      <w:numFmt w:val="bullet"/>
      <w:lvlText w:val="•"/>
      <w:lvlJc w:val="left"/>
      <w:pPr>
        <w:ind w:left="579" w:hanging="197"/>
      </w:pPr>
      <w:rPr>
        <w:rFonts w:hint="default"/>
      </w:rPr>
    </w:lvl>
    <w:lvl w:ilvl="4">
      <w:start w:val="1"/>
      <w:numFmt w:val="bullet"/>
      <w:lvlText w:val="•"/>
      <w:lvlJc w:val="left"/>
      <w:pPr>
        <w:ind w:left="705" w:hanging="197"/>
      </w:pPr>
      <w:rPr>
        <w:rFonts w:hint="default"/>
      </w:rPr>
    </w:lvl>
    <w:lvl w:ilvl="5">
      <w:start w:val="1"/>
      <w:numFmt w:val="bullet"/>
      <w:lvlText w:val="•"/>
      <w:lvlJc w:val="left"/>
      <w:pPr>
        <w:ind w:left="832" w:hanging="197"/>
      </w:pPr>
      <w:rPr>
        <w:rFonts w:hint="default"/>
      </w:rPr>
    </w:lvl>
    <w:lvl w:ilvl="6">
      <w:start w:val="1"/>
      <w:numFmt w:val="bullet"/>
      <w:lvlText w:val="•"/>
      <w:lvlJc w:val="left"/>
      <w:pPr>
        <w:ind w:left="958" w:hanging="197"/>
      </w:pPr>
      <w:rPr>
        <w:rFonts w:hint="default"/>
      </w:rPr>
    </w:lvl>
    <w:lvl w:ilvl="7">
      <w:start w:val="1"/>
      <w:numFmt w:val="bullet"/>
      <w:lvlText w:val="•"/>
      <w:lvlJc w:val="left"/>
      <w:pPr>
        <w:ind w:left="1085" w:hanging="197"/>
      </w:pPr>
      <w:rPr>
        <w:rFonts w:hint="default"/>
      </w:rPr>
    </w:lvl>
    <w:lvl w:ilvl="8">
      <w:start w:val="1"/>
      <w:numFmt w:val="bullet"/>
      <w:lvlText w:val="•"/>
      <w:lvlJc w:val="left"/>
      <w:pPr>
        <w:ind w:left="1211" w:hanging="197"/>
      </w:pPr>
      <w:rPr>
        <w:rFonts w:hint="default"/>
      </w:rPr>
    </w:lvl>
  </w:abstractNum>
  <w:abstractNum w:abstractNumId="135">
    <w:multiLevelType w:val="hybridMultilevel"/>
    <w:lvl w:ilvl="0">
      <w:start w:val="1"/>
      <w:numFmt w:val="decimal"/>
      <w:lvlText w:val="%1."/>
      <w:lvlJc w:val="left"/>
      <w:pPr>
        <w:ind w:left="197" w:hanging="197"/>
        <w:jc w:val="left"/>
      </w:pPr>
      <w:rPr>
        <w:rFonts w:hint="default" w:ascii="Calibri" w:hAnsi="Calibri" w:eastAsia="Calibri" w:cs="Calibri"/>
        <w:w w:val="99"/>
        <w:sz w:val="20"/>
        <w:szCs w:val="20"/>
      </w:rPr>
    </w:lvl>
    <w:lvl w:ilvl="1">
      <w:start w:val="1"/>
      <w:numFmt w:val="bullet"/>
      <w:lvlText w:val="•"/>
      <w:lvlJc w:val="left"/>
      <w:pPr>
        <w:ind w:left="338" w:hanging="197"/>
      </w:pPr>
      <w:rPr>
        <w:rFonts w:hint="default"/>
      </w:rPr>
    </w:lvl>
    <w:lvl w:ilvl="2">
      <w:start w:val="1"/>
      <w:numFmt w:val="bullet"/>
      <w:lvlText w:val="•"/>
      <w:lvlJc w:val="left"/>
      <w:pPr>
        <w:ind w:left="476" w:hanging="197"/>
      </w:pPr>
      <w:rPr>
        <w:rFonts w:hint="default"/>
      </w:rPr>
    </w:lvl>
    <w:lvl w:ilvl="3">
      <w:start w:val="1"/>
      <w:numFmt w:val="bullet"/>
      <w:lvlText w:val="•"/>
      <w:lvlJc w:val="left"/>
      <w:pPr>
        <w:ind w:left="614" w:hanging="197"/>
      </w:pPr>
      <w:rPr>
        <w:rFonts w:hint="default"/>
      </w:rPr>
    </w:lvl>
    <w:lvl w:ilvl="4">
      <w:start w:val="1"/>
      <w:numFmt w:val="bullet"/>
      <w:lvlText w:val="•"/>
      <w:lvlJc w:val="left"/>
      <w:pPr>
        <w:ind w:left="752" w:hanging="197"/>
      </w:pPr>
      <w:rPr>
        <w:rFonts w:hint="default"/>
      </w:rPr>
    </w:lvl>
    <w:lvl w:ilvl="5">
      <w:start w:val="1"/>
      <w:numFmt w:val="bullet"/>
      <w:lvlText w:val="•"/>
      <w:lvlJc w:val="left"/>
      <w:pPr>
        <w:ind w:left="890" w:hanging="197"/>
      </w:pPr>
      <w:rPr>
        <w:rFonts w:hint="default"/>
      </w:rPr>
    </w:lvl>
    <w:lvl w:ilvl="6">
      <w:start w:val="1"/>
      <w:numFmt w:val="bullet"/>
      <w:lvlText w:val="•"/>
      <w:lvlJc w:val="left"/>
      <w:pPr>
        <w:ind w:left="1028" w:hanging="197"/>
      </w:pPr>
      <w:rPr>
        <w:rFonts w:hint="default"/>
      </w:rPr>
    </w:lvl>
    <w:lvl w:ilvl="7">
      <w:start w:val="1"/>
      <w:numFmt w:val="bullet"/>
      <w:lvlText w:val="•"/>
      <w:lvlJc w:val="left"/>
      <w:pPr>
        <w:ind w:left="1166" w:hanging="197"/>
      </w:pPr>
      <w:rPr>
        <w:rFonts w:hint="default"/>
      </w:rPr>
    </w:lvl>
    <w:lvl w:ilvl="8">
      <w:start w:val="1"/>
      <w:numFmt w:val="bullet"/>
      <w:lvlText w:val="•"/>
      <w:lvlJc w:val="left"/>
      <w:pPr>
        <w:ind w:left="1305" w:hanging="197"/>
      </w:pPr>
      <w:rPr>
        <w:rFonts w:hint="default"/>
      </w:rPr>
    </w:lvl>
  </w:abstractNum>
  <w:abstractNum w:abstractNumId="134">
    <w:multiLevelType w:val="hybridMultilevel"/>
    <w:lvl w:ilvl="0">
      <w:start w:val="1"/>
      <w:numFmt w:val="decimal"/>
      <w:lvlText w:val="%1."/>
      <w:lvlJc w:val="left"/>
      <w:pPr>
        <w:ind w:left="0" w:hanging="197"/>
        <w:jc w:val="left"/>
      </w:pPr>
      <w:rPr>
        <w:rFonts w:hint="default" w:ascii="Calibri" w:hAnsi="Calibri" w:eastAsia="Calibri" w:cs="Calibri"/>
        <w:w w:val="99"/>
        <w:sz w:val="20"/>
        <w:szCs w:val="20"/>
      </w:rPr>
    </w:lvl>
    <w:lvl w:ilvl="1">
      <w:start w:val="1"/>
      <w:numFmt w:val="bullet"/>
      <w:lvlText w:val="•"/>
      <w:lvlJc w:val="left"/>
      <w:pPr>
        <w:ind w:left="370" w:hanging="197"/>
      </w:pPr>
      <w:rPr>
        <w:rFonts w:hint="default"/>
      </w:rPr>
    </w:lvl>
    <w:lvl w:ilvl="2">
      <w:start w:val="1"/>
      <w:numFmt w:val="bullet"/>
      <w:lvlText w:val="•"/>
      <w:lvlJc w:val="left"/>
      <w:pPr>
        <w:ind w:left="741" w:hanging="197"/>
      </w:pPr>
      <w:rPr>
        <w:rFonts w:hint="default"/>
      </w:rPr>
    </w:lvl>
    <w:lvl w:ilvl="3">
      <w:start w:val="1"/>
      <w:numFmt w:val="bullet"/>
      <w:lvlText w:val="•"/>
      <w:lvlJc w:val="left"/>
      <w:pPr>
        <w:ind w:left="1112" w:hanging="197"/>
      </w:pPr>
      <w:rPr>
        <w:rFonts w:hint="default"/>
      </w:rPr>
    </w:lvl>
    <w:lvl w:ilvl="4">
      <w:start w:val="1"/>
      <w:numFmt w:val="bullet"/>
      <w:lvlText w:val="•"/>
      <w:lvlJc w:val="left"/>
      <w:pPr>
        <w:ind w:left="1483" w:hanging="197"/>
      </w:pPr>
      <w:rPr>
        <w:rFonts w:hint="default"/>
      </w:rPr>
    </w:lvl>
    <w:lvl w:ilvl="5">
      <w:start w:val="1"/>
      <w:numFmt w:val="bullet"/>
      <w:lvlText w:val="•"/>
      <w:lvlJc w:val="left"/>
      <w:pPr>
        <w:ind w:left="1854" w:hanging="197"/>
      </w:pPr>
      <w:rPr>
        <w:rFonts w:hint="default"/>
      </w:rPr>
    </w:lvl>
    <w:lvl w:ilvl="6">
      <w:start w:val="1"/>
      <w:numFmt w:val="bullet"/>
      <w:lvlText w:val="•"/>
      <w:lvlJc w:val="left"/>
      <w:pPr>
        <w:ind w:left="2225" w:hanging="197"/>
      </w:pPr>
      <w:rPr>
        <w:rFonts w:hint="default"/>
      </w:rPr>
    </w:lvl>
    <w:lvl w:ilvl="7">
      <w:start w:val="1"/>
      <w:numFmt w:val="bullet"/>
      <w:lvlText w:val="•"/>
      <w:lvlJc w:val="left"/>
      <w:pPr>
        <w:ind w:left="2596" w:hanging="197"/>
      </w:pPr>
      <w:rPr>
        <w:rFonts w:hint="default"/>
      </w:rPr>
    </w:lvl>
    <w:lvl w:ilvl="8">
      <w:start w:val="1"/>
      <w:numFmt w:val="bullet"/>
      <w:lvlText w:val="•"/>
      <w:lvlJc w:val="left"/>
      <w:pPr>
        <w:ind w:left="2967" w:hanging="197"/>
      </w:pPr>
      <w:rPr>
        <w:rFonts w:hint="default"/>
      </w:rPr>
    </w:lvl>
  </w:abstractNum>
  <w:abstractNum w:abstractNumId="133">
    <w:multiLevelType w:val="hybridMultilevel"/>
    <w:lvl w:ilvl="0">
      <w:start w:val="1"/>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579" w:hanging="197"/>
      </w:pPr>
      <w:rPr>
        <w:rFonts w:hint="default"/>
      </w:rPr>
    </w:lvl>
    <w:lvl w:ilvl="2">
      <w:start w:val="1"/>
      <w:numFmt w:val="bullet"/>
      <w:lvlText w:val="•"/>
      <w:lvlJc w:val="left"/>
      <w:pPr>
        <w:ind w:left="959" w:hanging="197"/>
      </w:pPr>
      <w:rPr>
        <w:rFonts w:hint="default"/>
      </w:rPr>
    </w:lvl>
    <w:lvl w:ilvl="3">
      <w:start w:val="1"/>
      <w:numFmt w:val="bullet"/>
      <w:lvlText w:val="•"/>
      <w:lvlJc w:val="left"/>
      <w:pPr>
        <w:ind w:left="1339" w:hanging="197"/>
      </w:pPr>
      <w:rPr>
        <w:rFonts w:hint="default"/>
      </w:rPr>
    </w:lvl>
    <w:lvl w:ilvl="4">
      <w:start w:val="1"/>
      <w:numFmt w:val="bullet"/>
      <w:lvlText w:val="•"/>
      <w:lvlJc w:val="left"/>
      <w:pPr>
        <w:ind w:left="1719" w:hanging="197"/>
      </w:pPr>
      <w:rPr>
        <w:rFonts w:hint="default"/>
      </w:rPr>
    </w:lvl>
    <w:lvl w:ilvl="5">
      <w:start w:val="1"/>
      <w:numFmt w:val="bullet"/>
      <w:lvlText w:val="•"/>
      <w:lvlJc w:val="left"/>
      <w:pPr>
        <w:ind w:left="2099" w:hanging="197"/>
      </w:pPr>
      <w:rPr>
        <w:rFonts w:hint="default"/>
      </w:rPr>
    </w:lvl>
    <w:lvl w:ilvl="6">
      <w:start w:val="1"/>
      <w:numFmt w:val="bullet"/>
      <w:lvlText w:val="•"/>
      <w:lvlJc w:val="left"/>
      <w:pPr>
        <w:ind w:left="2479" w:hanging="197"/>
      </w:pPr>
      <w:rPr>
        <w:rFonts w:hint="default"/>
      </w:rPr>
    </w:lvl>
    <w:lvl w:ilvl="7">
      <w:start w:val="1"/>
      <w:numFmt w:val="bullet"/>
      <w:lvlText w:val="•"/>
      <w:lvlJc w:val="left"/>
      <w:pPr>
        <w:ind w:left="2859" w:hanging="197"/>
      </w:pPr>
      <w:rPr>
        <w:rFonts w:hint="default"/>
      </w:rPr>
    </w:lvl>
    <w:lvl w:ilvl="8">
      <w:start w:val="1"/>
      <w:numFmt w:val="bullet"/>
      <w:lvlText w:val="•"/>
      <w:lvlJc w:val="left"/>
      <w:pPr>
        <w:ind w:left="3239" w:hanging="197"/>
      </w:pPr>
      <w:rPr>
        <w:rFonts w:hint="default"/>
      </w:rPr>
    </w:lvl>
  </w:abstractNum>
  <w:abstractNum w:abstractNumId="132">
    <w:multiLevelType w:val="hybridMultilevel"/>
    <w:lvl w:ilvl="0">
      <w:start w:val="1"/>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576" w:hanging="197"/>
      </w:pPr>
      <w:rPr>
        <w:rFonts w:hint="default"/>
      </w:rPr>
    </w:lvl>
    <w:lvl w:ilvl="2">
      <w:start w:val="1"/>
      <w:numFmt w:val="bullet"/>
      <w:lvlText w:val="•"/>
      <w:lvlJc w:val="left"/>
      <w:pPr>
        <w:ind w:left="952" w:hanging="197"/>
      </w:pPr>
      <w:rPr>
        <w:rFonts w:hint="default"/>
      </w:rPr>
    </w:lvl>
    <w:lvl w:ilvl="3">
      <w:start w:val="1"/>
      <w:numFmt w:val="bullet"/>
      <w:lvlText w:val="•"/>
      <w:lvlJc w:val="left"/>
      <w:pPr>
        <w:ind w:left="1329" w:hanging="197"/>
      </w:pPr>
      <w:rPr>
        <w:rFonts w:hint="default"/>
      </w:rPr>
    </w:lvl>
    <w:lvl w:ilvl="4">
      <w:start w:val="1"/>
      <w:numFmt w:val="bullet"/>
      <w:lvlText w:val="•"/>
      <w:lvlJc w:val="left"/>
      <w:pPr>
        <w:ind w:left="1705" w:hanging="197"/>
      </w:pPr>
      <w:rPr>
        <w:rFonts w:hint="default"/>
      </w:rPr>
    </w:lvl>
    <w:lvl w:ilvl="5">
      <w:start w:val="1"/>
      <w:numFmt w:val="bullet"/>
      <w:lvlText w:val="•"/>
      <w:lvlJc w:val="left"/>
      <w:pPr>
        <w:ind w:left="2082" w:hanging="197"/>
      </w:pPr>
      <w:rPr>
        <w:rFonts w:hint="default"/>
      </w:rPr>
    </w:lvl>
    <w:lvl w:ilvl="6">
      <w:start w:val="1"/>
      <w:numFmt w:val="bullet"/>
      <w:lvlText w:val="•"/>
      <w:lvlJc w:val="left"/>
      <w:pPr>
        <w:ind w:left="2458" w:hanging="197"/>
      </w:pPr>
      <w:rPr>
        <w:rFonts w:hint="default"/>
      </w:rPr>
    </w:lvl>
    <w:lvl w:ilvl="7">
      <w:start w:val="1"/>
      <w:numFmt w:val="bullet"/>
      <w:lvlText w:val="•"/>
      <w:lvlJc w:val="left"/>
      <w:pPr>
        <w:ind w:left="2834" w:hanging="197"/>
      </w:pPr>
      <w:rPr>
        <w:rFonts w:hint="default"/>
      </w:rPr>
    </w:lvl>
    <w:lvl w:ilvl="8">
      <w:start w:val="1"/>
      <w:numFmt w:val="bullet"/>
      <w:lvlText w:val="•"/>
      <w:lvlJc w:val="left"/>
      <w:pPr>
        <w:ind w:left="3211" w:hanging="197"/>
      </w:pPr>
      <w:rPr>
        <w:rFonts w:hint="default"/>
      </w:rPr>
    </w:lvl>
  </w:abstractNum>
  <w:abstractNum w:abstractNumId="131">
    <w:multiLevelType w:val="hybridMultilevel"/>
    <w:lvl w:ilvl="0">
      <w:start w:val="2"/>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583" w:hanging="197"/>
      </w:pPr>
      <w:rPr>
        <w:rFonts w:hint="default"/>
      </w:rPr>
    </w:lvl>
    <w:lvl w:ilvl="2">
      <w:start w:val="1"/>
      <w:numFmt w:val="bullet"/>
      <w:lvlText w:val="•"/>
      <w:lvlJc w:val="left"/>
      <w:pPr>
        <w:ind w:left="967" w:hanging="197"/>
      </w:pPr>
      <w:rPr>
        <w:rFonts w:hint="default"/>
      </w:rPr>
    </w:lvl>
    <w:lvl w:ilvl="3">
      <w:start w:val="1"/>
      <w:numFmt w:val="bullet"/>
      <w:lvlText w:val="•"/>
      <w:lvlJc w:val="left"/>
      <w:pPr>
        <w:ind w:left="1351" w:hanging="197"/>
      </w:pPr>
      <w:rPr>
        <w:rFonts w:hint="default"/>
      </w:rPr>
    </w:lvl>
    <w:lvl w:ilvl="4">
      <w:start w:val="1"/>
      <w:numFmt w:val="bullet"/>
      <w:lvlText w:val="•"/>
      <w:lvlJc w:val="left"/>
      <w:pPr>
        <w:ind w:left="1734" w:hanging="197"/>
      </w:pPr>
      <w:rPr>
        <w:rFonts w:hint="default"/>
      </w:rPr>
    </w:lvl>
    <w:lvl w:ilvl="5">
      <w:start w:val="1"/>
      <w:numFmt w:val="bullet"/>
      <w:lvlText w:val="•"/>
      <w:lvlJc w:val="left"/>
      <w:pPr>
        <w:ind w:left="2118" w:hanging="197"/>
      </w:pPr>
      <w:rPr>
        <w:rFonts w:hint="default"/>
      </w:rPr>
    </w:lvl>
    <w:lvl w:ilvl="6">
      <w:start w:val="1"/>
      <w:numFmt w:val="bullet"/>
      <w:lvlText w:val="•"/>
      <w:lvlJc w:val="left"/>
      <w:pPr>
        <w:ind w:left="2502" w:hanging="197"/>
      </w:pPr>
      <w:rPr>
        <w:rFonts w:hint="default"/>
      </w:rPr>
    </w:lvl>
    <w:lvl w:ilvl="7">
      <w:start w:val="1"/>
      <w:numFmt w:val="bullet"/>
      <w:lvlText w:val="•"/>
      <w:lvlJc w:val="left"/>
      <w:pPr>
        <w:ind w:left="2885" w:hanging="197"/>
      </w:pPr>
      <w:rPr>
        <w:rFonts w:hint="default"/>
      </w:rPr>
    </w:lvl>
    <w:lvl w:ilvl="8">
      <w:start w:val="1"/>
      <w:numFmt w:val="bullet"/>
      <w:lvlText w:val="•"/>
      <w:lvlJc w:val="left"/>
      <w:pPr>
        <w:ind w:left="3269" w:hanging="197"/>
      </w:pPr>
      <w:rPr>
        <w:rFonts w:hint="default"/>
      </w:rPr>
    </w:lvl>
  </w:abstractNum>
  <w:abstractNum w:abstractNumId="130">
    <w:multiLevelType w:val="hybridMultilevel"/>
    <w:lvl w:ilvl="0">
      <w:start w:val="1"/>
      <w:numFmt w:val="decimal"/>
      <w:lvlText w:val="%1."/>
      <w:lvlJc w:val="left"/>
      <w:pPr>
        <w:ind w:left="0" w:hanging="197"/>
        <w:jc w:val="left"/>
      </w:pPr>
      <w:rPr>
        <w:rFonts w:hint="default" w:ascii="Calibri" w:hAnsi="Calibri" w:eastAsia="Calibri" w:cs="Calibri"/>
        <w:w w:val="99"/>
        <w:sz w:val="20"/>
        <w:szCs w:val="20"/>
      </w:rPr>
    </w:lvl>
    <w:lvl w:ilvl="1">
      <w:start w:val="1"/>
      <w:numFmt w:val="bullet"/>
      <w:lvlText w:val="•"/>
      <w:lvlJc w:val="left"/>
      <w:pPr>
        <w:ind w:left="283" w:hanging="197"/>
      </w:pPr>
      <w:rPr>
        <w:rFonts w:hint="default"/>
      </w:rPr>
    </w:lvl>
    <w:lvl w:ilvl="2">
      <w:start w:val="1"/>
      <w:numFmt w:val="bullet"/>
      <w:lvlText w:val="•"/>
      <w:lvlJc w:val="left"/>
      <w:pPr>
        <w:ind w:left="566" w:hanging="197"/>
      </w:pPr>
      <w:rPr>
        <w:rFonts w:hint="default"/>
      </w:rPr>
    </w:lvl>
    <w:lvl w:ilvl="3">
      <w:start w:val="1"/>
      <w:numFmt w:val="bullet"/>
      <w:lvlText w:val="•"/>
      <w:lvlJc w:val="left"/>
      <w:pPr>
        <w:ind w:left="850" w:hanging="197"/>
      </w:pPr>
      <w:rPr>
        <w:rFonts w:hint="default"/>
      </w:rPr>
    </w:lvl>
    <w:lvl w:ilvl="4">
      <w:start w:val="1"/>
      <w:numFmt w:val="bullet"/>
      <w:lvlText w:val="•"/>
      <w:lvlJc w:val="left"/>
      <w:pPr>
        <w:ind w:left="1133" w:hanging="197"/>
      </w:pPr>
      <w:rPr>
        <w:rFonts w:hint="default"/>
      </w:rPr>
    </w:lvl>
    <w:lvl w:ilvl="5">
      <w:start w:val="1"/>
      <w:numFmt w:val="bullet"/>
      <w:lvlText w:val="•"/>
      <w:lvlJc w:val="left"/>
      <w:pPr>
        <w:ind w:left="1417" w:hanging="197"/>
      </w:pPr>
      <w:rPr>
        <w:rFonts w:hint="default"/>
      </w:rPr>
    </w:lvl>
    <w:lvl w:ilvl="6">
      <w:start w:val="1"/>
      <w:numFmt w:val="bullet"/>
      <w:lvlText w:val="•"/>
      <w:lvlJc w:val="left"/>
      <w:pPr>
        <w:ind w:left="1700" w:hanging="197"/>
      </w:pPr>
      <w:rPr>
        <w:rFonts w:hint="default"/>
      </w:rPr>
    </w:lvl>
    <w:lvl w:ilvl="7">
      <w:start w:val="1"/>
      <w:numFmt w:val="bullet"/>
      <w:lvlText w:val="•"/>
      <w:lvlJc w:val="left"/>
      <w:pPr>
        <w:ind w:left="1984" w:hanging="197"/>
      </w:pPr>
      <w:rPr>
        <w:rFonts w:hint="default"/>
      </w:rPr>
    </w:lvl>
    <w:lvl w:ilvl="8">
      <w:start w:val="1"/>
      <w:numFmt w:val="bullet"/>
      <w:lvlText w:val="•"/>
      <w:lvlJc w:val="left"/>
      <w:pPr>
        <w:ind w:left="2267" w:hanging="197"/>
      </w:pPr>
      <w:rPr>
        <w:rFonts w:hint="default"/>
      </w:rPr>
    </w:lvl>
  </w:abstractNum>
  <w:abstractNum w:abstractNumId="129">
    <w:multiLevelType w:val="hybridMultilevel"/>
    <w:lvl w:ilvl="0">
      <w:start w:val="2"/>
      <w:numFmt w:val="decimal"/>
      <w:lvlText w:val="%1"/>
      <w:lvlJc w:val="left"/>
      <w:pPr>
        <w:ind w:left="146" w:hanging="146"/>
        <w:jc w:val="left"/>
      </w:pPr>
      <w:rPr>
        <w:rFonts w:hint="default" w:ascii="Calibri" w:hAnsi="Calibri" w:eastAsia="Calibri" w:cs="Calibri"/>
        <w:w w:val="99"/>
        <w:sz w:val="20"/>
        <w:szCs w:val="20"/>
      </w:rPr>
    </w:lvl>
    <w:lvl w:ilvl="1">
      <w:start w:val="1"/>
      <w:numFmt w:val="bullet"/>
      <w:lvlText w:val="•"/>
      <w:lvlJc w:val="left"/>
      <w:pPr>
        <w:ind w:left="412" w:hanging="146"/>
      </w:pPr>
      <w:rPr>
        <w:rFonts w:hint="default"/>
      </w:rPr>
    </w:lvl>
    <w:lvl w:ilvl="2">
      <w:start w:val="1"/>
      <w:numFmt w:val="bullet"/>
      <w:lvlText w:val="•"/>
      <w:lvlJc w:val="left"/>
      <w:pPr>
        <w:ind w:left="685" w:hanging="146"/>
      </w:pPr>
      <w:rPr>
        <w:rFonts w:hint="default"/>
      </w:rPr>
    </w:lvl>
    <w:lvl w:ilvl="3">
      <w:start w:val="1"/>
      <w:numFmt w:val="bullet"/>
      <w:lvlText w:val="•"/>
      <w:lvlJc w:val="left"/>
      <w:pPr>
        <w:ind w:left="958" w:hanging="146"/>
      </w:pPr>
      <w:rPr>
        <w:rFonts w:hint="default"/>
      </w:rPr>
    </w:lvl>
    <w:lvl w:ilvl="4">
      <w:start w:val="1"/>
      <w:numFmt w:val="bullet"/>
      <w:lvlText w:val="•"/>
      <w:lvlJc w:val="left"/>
      <w:pPr>
        <w:ind w:left="1230" w:hanging="146"/>
      </w:pPr>
      <w:rPr>
        <w:rFonts w:hint="default"/>
      </w:rPr>
    </w:lvl>
    <w:lvl w:ilvl="5">
      <w:start w:val="1"/>
      <w:numFmt w:val="bullet"/>
      <w:lvlText w:val="•"/>
      <w:lvlJc w:val="left"/>
      <w:pPr>
        <w:ind w:left="1503" w:hanging="146"/>
      </w:pPr>
      <w:rPr>
        <w:rFonts w:hint="default"/>
      </w:rPr>
    </w:lvl>
    <w:lvl w:ilvl="6">
      <w:start w:val="1"/>
      <w:numFmt w:val="bullet"/>
      <w:lvlText w:val="•"/>
      <w:lvlJc w:val="left"/>
      <w:pPr>
        <w:ind w:left="1776" w:hanging="146"/>
      </w:pPr>
      <w:rPr>
        <w:rFonts w:hint="default"/>
      </w:rPr>
    </w:lvl>
    <w:lvl w:ilvl="7">
      <w:start w:val="1"/>
      <w:numFmt w:val="bullet"/>
      <w:lvlText w:val="•"/>
      <w:lvlJc w:val="left"/>
      <w:pPr>
        <w:ind w:left="2048" w:hanging="146"/>
      </w:pPr>
      <w:rPr>
        <w:rFonts w:hint="default"/>
      </w:rPr>
    </w:lvl>
    <w:lvl w:ilvl="8">
      <w:start w:val="1"/>
      <w:numFmt w:val="bullet"/>
      <w:lvlText w:val="•"/>
      <w:lvlJc w:val="left"/>
      <w:pPr>
        <w:ind w:left="2321" w:hanging="146"/>
      </w:pPr>
      <w:rPr>
        <w:rFonts w:hint="default"/>
      </w:rPr>
    </w:lvl>
  </w:abstractNum>
  <w:abstractNum w:abstractNumId="128">
    <w:multiLevelType w:val="hybridMultilevel"/>
    <w:lvl w:ilvl="0">
      <w:start w:val="3"/>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570" w:hanging="197"/>
      </w:pPr>
      <w:rPr>
        <w:rFonts w:hint="default"/>
      </w:rPr>
    </w:lvl>
    <w:lvl w:ilvl="2">
      <w:start w:val="1"/>
      <w:numFmt w:val="bullet"/>
      <w:lvlText w:val="•"/>
      <w:lvlJc w:val="left"/>
      <w:pPr>
        <w:ind w:left="940" w:hanging="197"/>
      </w:pPr>
      <w:rPr>
        <w:rFonts w:hint="default"/>
      </w:rPr>
    </w:lvl>
    <w:lvl w:ilvl="3">
      <w:start w:val="1"/>
      <w:numFmt w:val="bullet"/>
      <w:lvlText w:val="•"/>
      <w:lvlJc w:val="left"/>
      <w:pPr>
        <w:ind w:left="1311" w:hanging="197"/>
      </w:pPr>
      <w:rPr>
        <w:rFonts w:hint="default"/>
      </w:rPr>
    </w:lvl>
    <w:lvl w:ilvl="4">
      <w:start w:val="1"/>
      <w:numFmt w:val="bullet"/>
      <w:lvlText w:val="•"/>
      <w:lvlJc w:val="left"/>
      <w:pPr>
        <w:ind w:left="1681" w:hanging="197"/>
      </w:pPr>
      <w:rPr>
        <w:rFonts w:hint="default"/>
      </w:rPr>
    </w:lvl>
    <w:lvl w:ilvl="5">
      <w:start w:val="1"/>
      <w:numFmt w:val="bullet"/>
      <w:lvlText w:val="•"/>
      <w:lvlJc w:val="left"/>
      <w:pPr>
        <w:ind w:left="2052" w:hanging="197"/>
      </w:pPr>
      <w:rPr>
        <w:rFonts w:hint="default"/>
      </w:rPr>
    </w:lvl>
    <w:lvl w:ilvl="6">
      <w:start w:val="1"/>
      <w:numFmt w:val="bullet"/>
      <w:lvlText w:val="•"/>
      <w:lvlJc w:val="left"/>
      <w:pPr>
        <w:ind w:left="2422" w:hanging="197"/>
      </w:pPr>
      <w:rPr>
        <w:rFonts w:hint="default"/>
      </w:rPr>
    </w:lvl>
    <w:lvl w:ilvl="7">
      <w:start w:val="1"/>
      <w:numFmt w:val="bullet"/>
      <w:lvlText w:val="•"/>
      <w:lvlJc w:val="left"/>
      <w:pPr>
        <w:ind w:left="2792" w:hanging="197"/>
      </w:pPr>
      <w:rPr>
        <w:rFonts w:hint="default"/>
      </w:rPr>
    </w:lvl>
    <w:lvl w:ilvl="8">
      <w:start w:val="1"/>
      <w:numFmt w:val="bullet"/>
      <w:lvlText w:val="•"/>
      <w:lvlJc w:val="left"/>
      <w:pPr>
        <w:ind w:left="3163" w:hanging="197"/>
      </w:pPr>
      <w:rPr>
        <w:rFonts w:hint="default"/>
      </w:rPr>
    </w:lvl>
  </w:abstractNum>
  <w:abstractNum w:abstractNumId="127">
    <w:multiLevelType w:val="hybridMultilevel"/>
    <w:lvl w:ilvl="0">
      <w:start w:val="1"/>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585" w:hanging="197"/>
      </w:pPr>
      <w:rPr>
        <w:rFonts w:hint="default"/>
      </w:rPr>
    </w:lvl>
    <w:lvl w:ilvl="2">
      <w:start w:val="1"/>
      <w:numFmt w:val="bullet"/>
      <w:lvlText w:val="•"/>
      <w:lvlJc w:val="left"/>
      <w:pPr>
        <w:ind w:left="970" w:hanging="197"/>
      </w:pPr>
      <w:rPr>
        <w:rFonts w:hint="default"/>
      </w:rPr>
    </w:lvl>
    <w:lvl w:ilvl="3">
      <w:start w:val="1"/>
      <w:numFmt w:val="bullet"/>
      <w:lvlText w:val="•"/>
      <w:lvlJc w:val="left"/>
      <w:pPr>
        <w:ind w:left="1355" w:hanging="197"/>
      </w:pPr>
      <w:rPr>
        <w:rFonts w:hint="default"/>
      </w:rPr>
    </w:lvl>
    <w:lvl w:ilvl="4">
      <w:start w:val="1"/>
      <w:numFmt w:val="bullet"/>
      <w:lvlText w:val="•"/>
      <w:lvlJc w:val="left"/>
      <w:pPr>
        <w:ind w:left="1740" w:hanging="197"/>
      </w:pPr>
      <w:rPr>
        <w:rFonts w:hint="default"/>
      </w:rPr>
    </w:lvl>
    <w:lvl w:ilvl="5">
      <w:start w:val="1"/>
      <w:numFmt w:val="bullet"/>
      <w:lvlText w:val="•"/>
      <w:lvlJc w:val="left"/>
      <w:pPr>
        <w:ind w:left="2125" w:hanging="197"/>
      </w:pPr>
      <w:rPr>
        <w:rFonts w:hint="default"/>
      </w:rPr>
    </w:lvl>
    <w:lvl w:ilvl="6">
      <w:start w:val="1"/>
      <w:numFmt w:val="bullet"/>
      <w:lvlText w:val="•"/>
      <w:lvlJc w:val="left"/>
      <w:pPr>
        <w:ind w:left="2510" w:hanging="197"/>
      </w:pPr>
      <w:rPr>
        <w:rFonts w:hint="default"/>
      </w:rPr>
    </w:lvl>
    <w:lvl w:ilvl="7">
      <w:start w:val="1"/>
      <w:numFmt w:val="bullet"/>
      <w:lvlText w:val="•"/>
      <w:lvlJc w:val="left"/>
      <w:pPr>
        <w:ind w:left="2895" w:hanging="197"/>
      </w:pPr>
      <w:rPr>
        <w:rFonts w:hint="default"/>
      </w:rPr>
    </w:lvl>
    <w:lvl w:ilvl="8">
      <w:start w:val="1"/>
      <w:numFmt w:val="bullet"/>
      <w:lvlText w:val="•"/>
      <w:lvlJc w:val="left"/>
      <w:pPr>
        <w:ind w:left="3280" w:hanging="197"/>
      </w:pPr>
      <w:rPr>
        <w:rFonts w:hint="default"/>
      </w:rPr>
    </w:lvl>
  </w:abstractNum>
  <w:abstractNum w:abstractNumId="126">
    <w:multiLevelType w:val="hybridMultilevel"/>
    <w:lvl w:ilvl="0">
      <w:start w:val="3"/>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624" w:hanging="197"/>
      </w:pPr>
      <w:rPr>
        <w:rFonts w:hint="default"/>
      </w:rPr>
    </w:lvl>
    <w:lvl w:ilvl="2">
      <w:start w:val="1"/>
      <w:numFmt w:val="bullet"/>
      <w:lvlText w:val="•"/>
      <w:lvlJc w:val="left"/>
      <w:pPr>
        <w:ind w:left="1048" w:hanging="197"/>
      </w:pPr>
      <w:rPr>
        <w:rFonts w:hint="default"/>
      </w:rPr>
    </w:lvl>
    <w:lvl w:ilvl="3">
      <w:start w:val="1"/>
      <w:numFmt w:val="bullet"/>
      <w:lvlText w:val="•"/>
      <w:lvlJc w:val="left"/>
      <w:pPr>
        <w:ind w:left="1472" w:hanging="197"/>
      </w:pPr>
      <w:rPr>
        <w:rFonts w:hint="default"/>
      </w:rPr>
    </w:lvl>
    <w:lvl w:ilvl="4">
      <w:start w:val="1"/>
      <w:numFmt w:val="bullet"/>
      <w:lvlText w:val="•"/>
      <w:lvlJc w:val="left"/>
      <w:pPr>
        <w:ind w:left="1897" w:hanging="197"/>
      </w:pPr>
      <w:rPr>
        <w:rFonts w:hint="default"/>
      </w:rPr>
    </w:lvl>
    <w:lvl w:ilvl="5">
      <w:start w:val="1"/>
      <w:numFmt w:val="bullet"/>
      <w:lvlText w:val="•"/>
      <w:lvlJc w:val="left"/>
      <w:pPr>
        <w:ind w:left="2321" w:hanging="197"/>
      </w:pPr>
      <w:rPr>
        <w:rFonts w:hint="default"/>
      </w:rPr>
    </w:lvl>
    <w:lvl w:ilvl="6">
      <w:start w:val="1"/>
      <w:numFmt w:val="bullet"/>
      <w:lvlText w:val="•"/>
      <w:lvlJc w:val="left"/>
      <w:pPr>
        <w:ind w:left="2745" w:hanging="197"/>
      </w:pPr>
      <w:rPr>
        <w:rFonts w:hint="default"/>
      </w:rPr>
    </w:lvl>
    <w:lvl w:ilvl="7">
      <w:start w:val="1"/>
      <w:numFmt w:val="bullet"/>
      <w:lvlText w:val="•"/>
      <w:lvlJc w:val="left"/>
      <w:pPr>
        <w:ind w:left="3169" w:hanging="197"/>
      </w:pPr>
      <w:rPr>
        <w:rFonts w:hint="default"/>
      </w:rPr>
    </w:lvl>
    <w:lvl w:ilvl="8">
      <w:start w:val="1"/>
      <w:numFmt w:val="bullet"/>
      <w:lvlText w:val="•"/>
      <w:lvlJc w:val="left"/>
      <w:pPr>
        <w:ind w:left="3594" w:hanging="197"/>
      </w:pPr>
      <w:rPr>
        <w:rFonts w:hint="default"/>
      </w:rPr>
    </w:lvl>
  </w:abstractNum>
  <w:abstractNum w:abstractNumId="125">
    <w:multiLevelType w:val="hybridMultilevel"/>
    <w:lvl w:ilvl="0">
      <w:start w:val="1"/>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337" w:hanging="197"/>
      </w:pPr>
      <w:rPr>
        <w:rFonts w:hint="default"/>
      </w:rPr>
    </w:lvl>
    <w:lvl w:ilvl="2">
      <w:start w:val="1"/>
      <w:numFmt w:val="bullet"/>
      <w:lvlText w:val="•"/>
      <w:lvlJc w:val="left"/>
      <w:pPr>
        <w:ind w:left="475" w:hanging="197"/>
      </w:pPr>
      <w:rPr>
        <w:rFonts w:hint="default"/>
      </w:rPr>
    </w:lvl>
    <w:lvl w:ilvl="3">
      <w:start w:val="1"/>
      <w:numFmt w:val="bullet"/>
      <w:lvlText w:val="•"/>
      <w:lvlJc w:val="left"/>
      <w:pPr>
        <w:ind w:left="613" w:hanging="197"/>
      </w:pPr>
      <w:rPr>
        <w:rFonts w:hint="default"/>
      </w:rPr>
    </w:lvl>
    <w:lvl w:ilvl="4">
      <w:start w:val="1"/>
      <w:numFmt w:val="bullet"/>
      <w:lvlText w:val="•"/>
      <w:lvlJc w:val="left"/>
      <w:pPr>
        <w:ind w:left="750" w:hanging="197"/>
      </w:pPr>
      <w:rPr>
        <w:rFonts w:hint="default"/>
      </w:rPr>
    </w:lvl>
    <w:lvl w:ilvl="5">
      <w:start w:val="1"/>
      <w:numFmt w:val="bullet"/>
      <w:lvlText w:val="•"/>
      <w:lvlJc w:val="left"/>
      <w:pPr>
        <w:ind w:left="888" w:hanging="197"/>
      </w:pPr>
      <w:rPr>
        <w:rFonts w:hint="default"/>
      </w:rPr>
    </w:lvl>
    <w:lvl w:ilvl="6">
      <w:start w:val="1"/>
      <w:numFmt w:val="bullet"/>
      <w:lvlText w:val="•"/>
      <w:lvlJc w:val="left"/>
      <w:pPr>
        <w:ind w:left="1026" w:hanging="197"/>
      </w:pPr>
      <w:rPr>
        <w:rFonts w:hint="default"/>
      </w:rPr>
    </w:lvl>
    <w:lvl w:ilvl="7">
      <w:start w:val="1"/>
      <w:numFmt w:val="bullet"/>
      <w:lvlText w:val="•"/>
      <w:lvlJc w:val="left"/>
      <w:pPr>
        <w:ind w:left="1163" w:hanging="197"/>
      </w:pPr>
      <w:rPr>
        <w:rFonts w:hint="default"/>
      </w:rPr>
    </w:lvl>
    <w:lvl w:ilvl="8">
      <w:start w:val="1"/>
      <w:numFmt w:val="bullet"/>
      <w:lvlText w:val="•"/>
      <w:lvlJc w:val="left"/>
      <w:pPr>
        <w:ind w:left="1301" w:hanging="197"/>
      </w:pPr>
      <w:rPr>
        <w:rFonts w:hint="default"/>
      </w:rPr>
    </w:lvl>
  </w:abstractNum>
  <w:abstractNum w:abstractNumId="124">
    <w:multiLevelType w:val="hybridMultilevel"/>
    <w:lvl w:ilvl="0">
      <w:start w:val="1"/>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561" w:hanging="197"/>
      </w:pPr>
      <w:rPr>
        <w:rFonts w:hint="default"/>
      </w:rPr>
    </w:lvl>
    <w:lvl w:ilvl="2">
      <w:start w:val="1"/>
      <w:numFmt w:val="bullet"/>
      <w:lvlText w:val="•"/>
      <w:lvlJc w:val="left"/>
      <w:pPr>
        <w:ind w:left="922" w:hanging="197"/>
      </w:pPr>
      <w:rPr>
        <w:rFonts w:hint="default"/>
      </w:rPr>
    </w:lvl>
    <w:lvl w:ilvl="3">
      <w:start w:val="1"/>
      <w:numFmt w:val="bullet"/>
      <w:lvlText w:val="•"/>
      <w:lvlJc w:val="left"/>
      <w:pPr>
        <w:ind w:left="1283" w:hanging="197"/>
      </w:pPr>
      <w:rPr>
        <w:rFonts w:hint="default"/>
      </w:rPr>
    </w:lvl>
    <w:lvl w:ilvl="4">
      <w:start w:val="1"/>
      <w:numFmt w:val="bullet"/>
      <w:lvlText w:val="•"/>
      <w:lvlJc w:val="left"/>
      <w:pPr>
        <w:ind w:left="1644" w:hanging="197"/>
      </w:pPr>
      <w:rPr>
        <w:rFonts w:hint="default"/>
      </w:rPr>
    </w:lvl>
    <w:lvl w:ilvl="5">
      <w:start w:val="1"/>
      <w:numFmt w:val="bullet"/>
      <w:lvlText w:val="•"/>
      <w:lvlJc w:val="left"/>
      <w:pPr>
        <w:ind w:left="2005" w:hanging="197"/>
      </w:pPr>
      <w:rPr>
        <w:rFonts w:hint="default"/>
      </w:rPr>
    </w:lvl>
    <w:lvl w:ilvl="6">
      <w:start w:val="1"/>
      <w:numFmt w:val="bullet"/>
      <w:lvlText w:val="•"/>
      <w:lvlJc w:val="left"/>
      <w:pPr>
        <w:ind w:left="2366" w:hanging="197"/>
      </w:pPr>
      <w:rPr>
        <w:rFonts w:hint="default"/>
      </w:rPr>
    </w:lvl>
    <w:lvl w:ilvl="7">
      <w:start w:val="1"/>
      <w:numFmt w:val="bullet"/>
      <w:lvlText w:val="•"/>
      <w:lvlJc w:val="left"/>
      <w:pPr>
        <w:ind w:left="2727" w:hanging="197"/>
      </w:pPr>
      <w:rPr>
        <w:rFonts w:hint="default"/>
      </w:rPr>
    </w:lvl>
    <w:lvl w:ilvl="8">
      <w:start w:val="1"/>
      <w:numFmt w:val="bullet"/>
      <w:lvlText w:val="•"/>
      <w:lvlJc w:val="left"/>
      <w:pPr>
        <w:ind w:left="3088" w:hanging="197"/>
      </w:pPr>
      <w:rPr>
        <w:rFonts w:hint="default"/>
      </w:rPr>
    </w:lvl>
  </w:abstractNum>
  <w:abstractNum w:abstractNumId="123">
    <w:multiLevelType w:val="hybridMultilevel"/>
    <w:lvl w:ilvl="0">
      <w:start w:val="1"/>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619" w:hanging="197"/>
      </w:pPr>
      <w:rPr>
        <w:rFonts w:hint="default"/>
      </w:rPr>
    </w:lvl>
    <w:lvl w:ilvl="2">
      <w:start w:val="1"/>
      <w:numFmt w:val="bullet"/>
      <w:lvlText w:val="•"/>
      <w:lvlJc w:val="left"/>
      <w:pPr>
        <w:ind w:left="1039" w:hanging="197"/>
      </w:pPr>
      <w:rPr>
        <w:rFonts w:hint="default"/>
      </w:rPr>
    </w:lvl>
    <w:lvl w:ilvl="3">
      <w:start w:val="1"/>
      <w:numFmt w:val="bullet"/>
      <w:lvlText w:val="•"/>
      <w:lvlJc w:val="left"/>
      <w:pPr>
        <w:ind w:left="1459" w:hanging="197"/>
      </w:pPr>
      <w:rPr>
        <w:rFonts w:hint="default"/>
      </w:rPr>
    </w:lvl>
    <w:lvl w:ilvl="4">
      <w:start w:val="1"/>
      <w:numFmt w:val="bullet"/>
      <w:lvlText w:val="•"/>
      <w:lvlJc w:val="left"/>
      <w:pPr>
        <w:ind w:left="1879" w:hanging="197"/>
      </w:pPr>
      <w:rPr>
        <w:rFonts w:hint="default"/>
      </w:rPr>
    </w:lvl>
    <w:lvl w:ilvl="5">
      <w:start w:val="1"/>
      <w:numFmt w:val="bullet"/>
      <w:lvlText w:val="•"/>
      <w:lvlJc w:val="left"/>
      <w:pPr>
        <w:ind w:left="2299" w:hanging="197"/>
      </w:pPr>
      <w:rPr>
        <w:rFonts w:hint="default"/>
      </w:rPr>
    </w:lvl>
    <w:lvl w:ilvl="6">
      <w:start w:val="1"/>
      <w:numFmt w:val="bullet"/>
      <w:lvlText w:val="•"/>
      <w:lvlJc w:val="left"/>
      <w:pPr>
        <w:ind w:left="2718" w:hanging="197"/>
      </w:pPr>
      <w:rPr>
        <w:rFonts w:hint="default"/>
      </w:rPr>
    </w:lvl>
    <w:lvl w:ilvl="7">
      <w:start w:val="1"/>
      <w:numFmt w:val="bullet"/>
      <w:lvlText w:val="•"/>
      <w:lvlJc w:val="left"/>
      <w:pPr>
        <w:ind w:left="3138" w:hanging="197"/>
      </w:pPr>
      <w:rPr>
        <w:rFonts w:hint="default"/>
      </w:rPr>
    </w:lvl>
    <w:lvl w:ilvl="8">
      <w:start w:val="1"/>
      <w:numFmt w:val="bullet"/>
      <w:lvlText w:val="•"/>
      <w:lvlJc w:val="left"/>
      <w:pPr>
        <w:ind w:left="3558" w:hanging="197"/>
      </w:pPr>
      <w:rPr>
        <w:rFonts w:hint="default"/>
      </w:rPr>
    </w:lvl>
  </w:abstractNum>
  <w:abstractNum w:abstractNumId="122">
    <w:multiLevelType w:val="hybridMultilevel"/>
    <w:lvl w:ilvl="0">
      <w:start w:val="1"/>
      <w:numFmt w:val="decimal"/>
      <w:lvlText w:val="%1."/>
      <w:lvlJc w:val="left"/>
      <w:pPr>
        <w:ind w:left="197" w:hanging="197"/>
        <w:jc w:val="left"/>
      </w:pPr>
      <w:rPr>
        <w:rFonts w:hint="default" w:ascii="Calibri" w:hAnsi="Calibri" w:eastAsia="Calibri" w:cs="Calibri"/>
        <w:w w:val="99"/>
        <w:sz w:val="20"/>
        <w:szCs w:val="20"/>
      </w:rPr>
    </w:lvl>
    <w:lvl w:ilvl="1">
      <w:start w:val="1"/>
      <w:numFmt w:val="bullet"/>
      <w:lvlText w:val="•"/>
      <w:lvlJc w:val="left"/>
      <w:pPr>
        <w:ind w:left="577" w:hanging="197"/>
      </w:pPr>
      <w:rPr>
        <w:rFonts w:hint="default"/>
      </w:rPr>
    </w:lvl>
    <w:lvl w:ilvl="2">
      <w:start w:val="1"/>
      <w:numFmt w:val="bullet"/>
      <w:lvlText w:val="•"/>
      <w:lvlJc w:val="left"/>
      <w:pPr>
        <w:ind w:left="955" w:hanging="197"/>
      </w:pPr>
      <w:rPr>
        <w:rFonts w:hint="default"/>
      </w:rPr>
    </w:lvl>
    <w:lvl w:ilvl="3">
      <w:start w:val="1"/>
      <w:numFmt w:val="bullet"/>
      <w:lvlText w:val="•"/>
      <w:lvlJc w:val="left"/>
      <w:pPr>
        <w:ind w:left="1332" w:hanging="197"/>
      </w:pPr>
      <w:rPr>
        <w:rFonts w:hint="default"/>
      </w:rPr>
    </w:lvl>
    <w:lvl w:ilvl="4">
      <w:start w:val="1"/>
      <w:numFmt w:val="bullet"/>
      <w:lvlText w:val="•"/>
      <w:lvlJc w:val="left"/>
      <w:pPr>
        <w:ind w:left="1710" w:hanging="197"/>
      </w:pPr>
      <w:rPr>
        <w:rFonts w:hint="default"/>
      </w:rPr>
    </w:lvl>
    <w:lvl w:ilvl="5">
      <w:start w:val="1"/>
      <w:numFmt w:val="bullet"/>
      <w:lvlText w:val="•"/>
      <w:lvlJc w:val="left"/>
      <w:pPr>
        <w:ind w:left="2088" w:hanging="197"/>
      </w:pPr>
      <w:rPr>
        <w:rFonts w:hint="default"/>
      </w:rPr>
    </w:lvl>
    <w:lvl w:ilvl="6">
      <w:start w:val="1"/>
      <w:numFmt w:val="bullet"/>
      <w:lvlText w:val="•"/>
      <w:lvlJc w:val="left"/>
      <w:pPr>
        <w:ind w:left="2465" w:hanging="197"/>
      </w:pPr>
      <w:rPr>
        <w:rFonts w:hint="default"/>
      </w:rPr>
    </w:lvl>
    <w:lvl w:ilvl="7">
      <w:start w:val="1"/>
      <w:numFmt w:val="bullet"/>
      <w:lvlText w:val="•"/>
      <w:lvlJc w:val="left"/>
      <w:pPr>
        <w:ind w:left="2843" w:hanging="197"/>
      </w:pPr>
      <w:rPr>
        <w:rFonts w:hint="default"/>
      </w:rPr>
    </w:lvl>
    <w:lvl w:ilvl="8">
      <w:start w:val="1"/>
      <w:numFmt w:val="bullet"/>
      <w:lvlText w:val="•"/>
      <w:lvlJc w:val="left"/>
      <w:pPr>
        <w:ind w:left="3221" w:hanging="197"/>
      </w:pPr>
      <w:rPr>
        <w:rFonts w:hint="default"/>
      </w:rPr>
    </w:lvl>
  </w:abstractNum>
  <w:abstractNum w:abstractNumId="121">
    <w:multiLevelType w:val="hybridMultilevel"/>
    <w:lvl w:ilvl="0">
      <w:start w:val="2"/>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583" w:hanging="197"/>
      </w:pPr>
      <w:rPr>
        <w:rFonts w:hint="default"/>
      </w:rPr>
    </w:lvl>
    <w:lvl w:ilvl="2">
      <w:start w:val="1"/>
      <w:numFmt w:val="bullet"/>
      <w:lvlText w:val="•"/>
      <w:lvlJc w:val="left"/>
      <w:pPr>
        <w:ind w:left="967" w:hanging="197"/>
      </w:pPr>
      <w:rPr>
        <w:rFonts w:hint="default"/>
      </w:rPr>
    </w:lvl>
    <w:lvl w:ilvl="3">
      <w:start w:val="1"/>
      <w:numFmt w:val="bullet"/>
      <w:lvlText w:val="•"/>
      <w:lvlJc w:val="left"/>
      <w:pPr>
        <w:ind w:left="1351" w:hanging="197"/>
      </w:pPr>
      <w:rPr>
        <w:rFonts w:hint="default"/>
      </w:rPr>
    </w:lvl>
    <w:lvl w:ilvl="4">
      <w:start w:val="1"/>
      <w:numFmt w:val="bullet"/>
      <w:lvlText w:val="•"/>
      <w:lvlJc w:val="left"/>
      <w:pPr>
        <w:ind w:left="1734" w:hanging="197"/>
      </w:pPr>
      <w:rPr>
        <w:rFonts w:hint="default"/>
      </w:rPr>
    </w:lvl>
    <w:lvl w:ilvl="5">
      <w:start w:val="1"/>
      <w:numFmt w:val="bullet"/>
      <w:lvlText w:val="•"/>
      <w:lvlJc w:val="left"/>
      <w:pPr>
        <w:ind w:left="2118" w:hanging="197"/>
      </w:pPr>
      <w:rPr>
        <w:rFonts w:hint="default"/>
      </w:rPr>
    </w:lvl>
    <w:lvl w:ilvl="6">
      <w:start w:val="1"/>
      <w:numFmt w:val="bullet"/>
      <w:lvlText w:val="•"/>
      <w:lvlJc w:val="left"/>
      <w:pPr>
        <w:ind w:left="2502" w:hanging="197"/>
      </w:pPr>
      <w:rPr>
        <w:rFonts w:hint="default"/>
      </w:rPr>
    </w:lvl>
    <w:lvl w:ilvl="7">
      <w:start w:val="1"/>
      <w:numFmt w:val="bullet"/>
      <w:lvlText w:val="•"/>
      <w:lvlJc w:val="left"/>
      <w:pPr>
        <w:ind w:left="2885" w:hanging="197"/>
      </w:pPr>
      <w:rPr>
        <w:rFonts w:hint="default"/>
      </w:rPr>
    </w:lvl>
    <w:lvl w:ilvl="8">
      <w:start w:val="1"/>
      <w:numFmt w:val="bullet"/>
      <w:lvlText w:val="•"/>
      <w:lvlJc w:val="left"/>
      <w:pPr>
        <w:ind w:left="3269" w:hanging="197"/>
      </w:pPr>
      <w:rPr>
        <w:rFonts w:hint="default"/>
      </w:rPr>
    </w:lvl>
  </w:abstractNum>
  <w:abstractNum w:abstractNumId="120">
    <w:multiLevelType w:val="hybridMultilevel"/>
    <w:lvl w:ilvl="0">
      <w:start w:val="2"/>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602" w:hanging="197"/>
      </w:pPr>
      <w:rPr>
        <w:rFonts w:hint="default"/>
      </w:rPr>
    </w:lvl>
    <w:lvl w:ilvl="2">
      <w:start w:val="1"/>
      <w:numFmt w:val="bullet"/>
      <w:lvlText w:val="•"/>
      <w:lvlJc w:val="left"/>
      <w:pPr>
        <w:ind w:left="1005" w:hanging="197"/>
      </w:pPr>
      <w:rPr>
        <w:rFonts w:hint="default"/>
      </w:rPr>
    </w:lvl>
    <w:lvl w:ilvl="3">
      <w:start w:val="1"/>
      <w:numFmt w:val="bullet"/>
      <w:lvlText w:val="•"/>
      <w:lvlJc w:val="left"/>
      <w:pPr>
        <w:ind w:left="1408" w:hanging="197"/>
      </w:pPr>
      <w:rPr>
        <w:rFonts w:hint="default"/>
      </w:rPr>
    </w:lvl>
    <w:lvl w:ilvl="4">
      <w:start w:val="1"/>
      <w:numFmt w:val="bullet"/>
      <w:lvlText w:val="•"/>
      <w:lvlJc w:val="left"/>
      <w:pPr>
        <w:ind w:left="1811" w:hanging="197"/>
      </w:pPr>
      <w:rPr>
        <w:rFonts w:hint="default"/>
      </w:rPr>
    </w:lvl>
    <w:lvl w:ilvl="5">
      <w:start w:val="1"/>
      <w:numFmt w:val="bullet"/>
      <w:lvlText w:val="•"/>
      <w:lvlJc w:val="left"/>
      <w:pPr>
        <w:ind w:left="2214" w:hanging="197"/>
      </w:pPr>
      <w:rPr>
        <w:rFonts w:hint="default"/>
      </w:rPr>
    </w:lvl>
    <w:lvl w:ilvl="6">
      <w:start w:val="1"/>
      <w:numFmt w:val="bullet"/>
      <w:lvlText w:val="•"/>
      <w:lvlJc w:val="left"/>
      <w:pPr>
        <w:ind w:left="2617" w:hanging="197"/>
      </w:pPr>
      <w:rPr>
        <w:rFonts w:hint="default"/>
      </w:rPr>
    </w:lvl>
    <w:lvl w:ilvl="7">
      <w:start w:val="1"/>
      <w:numFmt w:val="bullet"/>
      <w:lvlText w:val="•"/>
      <w:lvlJc w:val="left"/>
      <w:pPr>
        <w:ind w:left="3020" w:hanging="197"/>
      </w:pPr>
      <w:rPr>
        <w:rFonts w:hint="default"/>
      </w:rPr>
    </w:lvl>
    <w:lvl w:ilvl="8">
      <w:start w:val="1"/>
      <w:numFmt w:val="bullet"/>
      <w:lvlText w:val="•"/>
      <w:lvlJc w:val="left"/>
      <w:pPr>
        <w:ind w:left="3423" w:hanging="197"/>
      </w:pPr>
      <w:rPr>
        <w:rFonts w:hint="default"/>
      </w:rPr>
    </w:lvl>
  </w:abstractNum>
  <w:abstractNum w:abstractNumId="119">
    <w:multiLevelType w:val="hybridMultilevel"/>
    <w:lvl w:ilvl="0">
      <w:start w:val="1"/>
      <w:numFmt w:val="decimal"/>
      <w:lvlText w:val="%1."/>
      <w:lvlJc w:val="left"/>
      <w:pPr>
        <w:ind w:left="0" w:hanging="197"/>
        <w:jc w:val="left"/>
      </w:pPr>
      <w:rPr>
        <w:rFonts w:hint="default" w:ascii="Calibri" w:hAnsi="Calibri" w:eastAsia="Calibri" w:cs="Calibri"/>
        <w:w w:val="99"/>
        <w:sz w:val="20"/>
        <w:szCs w:val="20"/>
      </w:rPr>
    </w:lvl>
    <w:lvl w:ilvl="1">
      <w:start w:val="1"/>
      <w:numFmt w:val="bullet"/>
      <w:lvlText w:val="•"/>
      <w:lvlJc w:val="left"/>
      <w:pPr>
        <w:ind w:left="415" w:hanging="197"/>
      </w:pPr>
      <w:rPr>
        <w:rFonts w:hint="default"/>
      </w:rPr>
    </w:lvl>
    <w:lvl w:ilvl="2">
      <w:start w:val="1"/>
      <w:numFmt w:val="bullet"/>
      <w:lvlText w:val="•"/>
      <w:lvlJc w:val="left"/>
      <w:pPr>
        <w:ind w:left="831" w:hanging="197"/>
      </w:pPr>
      <w:rPr>
        <w:rFonts w:hint="default"/>
      </w:rPr>
    </w:lvl>
    <w:lvl w:ilvl="3">
      <w:start w:val="1"/>
      <w:numFmt w:val="bullet"/>
      <w:lvlText w:val="•"/>
      <w:lvlJc w:val="left"/>
      <w:pPr>
        <w:ind w:left="1247" w:hanging="197"/>
      </w:pPr>
      <w:rPr>
        <w:rFonts w:hint="default"/>
      </w:rPr>
    </w:lvl>
    <w:lvl w:ilvl="4">
      <w:start w:val="1"/>
      <w:numFmt w:val="bullet"/>
      <w:lvlText w:val="•"/>
      <w:lvlJc w:val="left"/>
      <w:pPr>
        <w:ind w:left="1663" w:hanging="197"/>
      </w:pPr>
      <w:rPr>
        <w:rFonts w:hint="default"/>
      </w:rPr>
    </w:lvl>
    <w:lvl w:ilvl="5">
      <w:start w:val="1"/>
      <w:numFmt w:val="bullet"/>
      <w:lvlText w:val="•"/>
      <w:lvlJc w:val="left"/>
      <w:pPr>
        <w:ind w:left="2079" w:hanging="197"/>
      </w:pPr>
      <w:rPr>
        <w:rFonts w:hint="default"/>
      </w:rPr>
    </w:lvl>
    <w:lvl w:ilvl="6">
      <w:start w:val="1"/>
      <w:numFmt w:val="bullet"/>
      <w:lvlText w:val="•"/>
      <w:lvlJc w:val="left"/>
      <w:pPr>
        <w:ind w:left="2494" w:hanging="197"/>
      </w:pPr>
      <w:rPr>
        <w:rFonts w:hint="default"/>
      </w:rPr>
    </w:lvl>
    <w:lvl w:ilvl="7">
      <w:start w:val="1"/>
      <w:numFmt w:val="bullet"/>
      <w:lvlText w:val="•"/>
      <w:lvlJc w:val="left"/>
      <w:pPr>
        <w:ind w:left="2910" w:hanging="197"/>
      </w:pPr>
      <w:rPr>
        <w:rFonts w:hint="default"/>
      </w:rPr>
    </w:lvl>
    <w:lvl w:ilvl="8">
      <w:start w:val="1"/>
      <w:numFmt w:val="bullet"/>
      <w:lvlText w:val="•"/>
      <w:lvlJc w:val="left"/>
      <w:pPr>
        <w:ind w:left="3326" w:hanging="197"/>
      </w:pPr>
      <w:rPr>
        <w:rFonts w:hint="default"/>
      </w:rPr>
    </w:lvl>
  </w:abstractNum>
  <w:abstractNum w:abstractNumId="118">
    <w:multiLevelType w:val="hybridMultilevel"/>
    <w:lvl w:ilvl="0">
      <w:start w:val="2"/>
      <w:numFmt w:val="decimal"/>
      <w:lvlText w:val="%1"/>
      <w:lvlJc w:val="left"/>
      <w:pPr>
        <w:ind w:left="146" w:hanging="146"/>
        <w:jc w:val="left"/>
      </w:pPr>
      <w:rPr>
        <w:rFonts w:hint="default" w:ascii="Calibri" w:hAnsi="Calibri" w:eastAsia="Calibri" w:cs="Calibri"/>
        <w:w w:val="99"/>
        <w:sz w:val="20"/>
        <w:szCs w:val="20"/>
      </w:rPr>
    </w:lvl>
    <w:lvl w:ilvl="1">
      <w:start w:val="1"/>
      <w:numFmt w:val="bullet"/>
      <w:lvlText w:val="•"/>
      <w:lvlJc w:val="left"/>
      <w:pPr>
        <w:ind w:left="588" w:hanging="146"/>
      </w:pPr>
      <w:rPr>
        <w:rFonts w:hint="default"/>
      </w:rPr>
    </w:lvl>
    <w:lvl w:ilvl="2">
      <w:start w:val="1"/>
      <w:numFmt w:val="bullet"/>
      <w:lvlText w:val="•"/>
      <w:lvlJc w:val="left"/>
      <w:pPr>
        <w:ind w:left="1036" w:hanging="146"/>
      </w:pPr>
      <w:rPr>
        <w:rFonts w:hint="default"/>
      </w:rPr>
    </w:lvl>
    <w:lvl w:ilvl="3">
      <w:start w:val="1"/>
      <w:numFmt w:val="bullet"/>
      <w:lvlText w:val="•"/>
      <w:lvlJc w:val="left"/>
      <w:pPr>
        <w:ind w:left="1484" w:hanging="146"/>
      </w:pPr>
      <w:rPr>
        <w:rFonts w:hint="default"/>
      </w:rPr>
    </w:lvl>
    <w:lvl w:ilvl="4">
      <w:start w:val="1"/>
      <w:numFmt w:val="bullet"/>
      <w:lvlText w:val="•"/>
      <w:lvlJc w:val="left"/>
      <w:pPr>
        <w:ind w:left="1932" w:hanging="146"/>
      </w:pPr>
      <w:rPr>
        <w:rFonts w:hint="default"/>
      </w:rPr>
    </w:lvl>
    <w:lvl w:ilvl="5">
      <w:start w:val="1"/>
      <w:numFmt w:val="bullet"/>
      <w:lvlText w:val="•"/>
      <w:lvlJc w:val="left"/>
      <w:pPr>
        <w:ind w:left="2381" w:hanging="146"/>
      </w:pPr>
      <w:rPr>
        <w:rFonts w:hint="default"/>
      </w:rPr>
    </w:lvl>
    <w:lvl w:ilvl="6">
      <w:start w:val="1"/>
      <w:numFmt w:val="bullet"/>
      <w:lvlText w:val="•"/>
      <w:lvlJc w:val="left"/>
      <w:pPr>
        <w:ind w:left="2829" w:hanging="146"/>
      </w:pPr>
      <w:rPr>
        <w:rFonts w:hint="default"/>
      </w:rPr>
    </w:lvl>
    <w:lvl w:ilvl="7">
      <w:start w:val="1"/>
      <w:numFmt w:val="bullet"/>
      <w:lvlText w:val="•"/>
      <w:lvlJc w:val="left"/>
      <w:pPr>
        <w:ind w:left="3277" w:hanging="146"/>
      </w:pPr>
      <w:rPr>
        <w:rFonts w:hint="default"/>
      </w:rPr>
    </w:lvl>
    <w:lvl w:ilvl="8">
      <w:start w:val="1"/>
      <w:numFmt w:val="bullet"/>
      <w:lvlText w:val="•"/>
      <w:lvlJc w:val="left"/>
      <w:pPr>
        <w:ind w:left="3725" w:hanging="146"/>
      </w:pPr>
      <w:rPr>
        <w:rFonts w:hint="default"/>
      </w:rPr>
    </w:lvl>
  </w:abstractNum>
  <w:abstractNum w:abstractNumId="117">
    <w:multiLevelType w:val="hybridMultilevel"/>
    <w:lvl w:ilvl="0">
      <w:start w:val="1"/>
      <w:numFmt w:val="decimal"/>
      <w:lvlText w:val="%1."/>
      <w:lvlJc w:val="left"/>
      <w:pPr>
        <w:ind w:left="0" w:hanging="197"/>
        <w:jc w:val="left"/>
      </w:pPr>
      <w:rPr>
        <w:rFonts w:hint="default" w:ascii="Calibri" w:hAnsi="Calibri" w:eastAsia="Calibri" w:cs="Calibri"/>
        <w:w w:val="99"/>
        <w:sz w:val="20"/>
        <w:szCs w:val="20"/>
      </w:rPr>
    </w:lvl>
    <w:lvl w:ilvl="1">
      <w:start w:val="1"/>
      <w:numFmt w:val="bullet"/>
      <w:lvlText w:val="•"/>
      <w:lvlJc w:val="left"/>
      <w:pPr>
        <w:ind w:left="374" w:hanging="197"/>
      </w:pPr>
      <w:rPr>
        <w:rFonts w:hint="default"/>
      </w:rPr>
    </w:lvl>
    <w:lvl w:ilvl="2">
      <w:start w:val="1"/>
      <w:numFmt w:val="bullet"/>
      <w:lvlText w:val="•"/>
      <w:lvlJc w:val="left"/>
      <w:pPr>
        <w:ind w:left="748" w:hanging="197"/>
      </w:pPr>
      <w:rPr>
        <w:rFonts w:hint="default"/>
      </w:rPr>
    </w:lvl>
    <w:lvl w:ilvl="3">
      <w:start w:val="1"/>
      <w:numFmt w:val="bullet"/>
      <w:lvlText w:val="•"/>
      <w:lvlJc w:val="left"/>
      <w:pPr>
        <w:ind w:left="1123" w:hanging="197"/>
      </w:pPr>
      <w:rPr>
        <w:rFonts w:hint="default"/>
      </w:rPr>
    </w:lvl>
    <w:lvl w:ilvl="4">
      <w:start w:val="1"/>
      <w:numFmt w:val="bullet"/>
      <w:lvlText w:val="•"/>
      <w:lvlJc w:val="left"/>
      <w:pPr>
        <w:ind w:left="1497" w:hanging="197"/>
      </w:pPr>
      <w:rPr>
        <w:rFonts w:hint="default"/>
      </w:rPr>
    </w:lvl>
    <w:lvl w:ilvl="5">
      <w:start w:val="1"/>
      <w:numFmt w:val="bullet"/>
      <w:lvlText w:val="•"/>
      <w:lvlJc w:val="left"/>
      <w:pPr>
        <w:ind w:left="1872" w:hanging="197"/>
      </w:pPr>
      <w:rPr>
        <w:rFonts w:hint="default"/>
      </w:rPr>
    </w:lvl>
    <w:lvl w:ilvl="6">
      <w:start w:val="1"/>
      <w:numFmt w:val="bullet"/>
      <w:lvlText w:val="•"/>
      <w:lvlJc w:val="left"/>
      <w:pPr>
        <w:ind w:left="2246" w:hanging="197"/>
      </w:pPr>
      <w:rPr>
        <w:rFonts w:hint="default"/>
      </w:rPr>
    </w:lvl>
    <w:lvl w:ilvl="7">
      <w:start w:val="1"/>
      <w:numFmt w:val="bullet"/>
      <w:lvlText w:val="•"/>
      <w:lvlJc w:val="left"/>
      <w:pPr>
        <w:ind w:left="2621" w:hanging="197"/>
      </w:pPr>
      <w:rPr>
        <w:rFonts w:hint="default"/>
      </w:rPr>
    </w:lvl>
    <w:lvl w:ilvl="8">
      <w:start w:val="1"/>
      <w:numFmt w:val="bullet"/>
      <w:lvlText w:val="•"/>
      <w:lvlJc w:val="left"/>
      <w:pPr>
        <w:ind w:left="2995" w:hanging="197"/>
      </w:pPr>
      <w:rPr>
        <w:rFonts w:hint="default"/>
      </w:rPr>
    </w:lvl>
  </w:abstractNum>
  <w:abstractNum w:abstractNumId="116">
    <w:multiLevelType w:val="hybridMultilevel"/>
    <w:lvl w:ilvl="0">
      <w:start w:val="3"/>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624" w:hanging="197"/>
      </w:pPr>
      <w:rPr>
        <w:rFonts w:hint="default"/>
      </w:rPr>
    </w:lvl>
    <w:lvl w:ilvl="2">
      <w:start w:val="1"/>
      <w:numFmt w:val="bullet"/>
      <w:lvlText w:val="•"/>
      <w:lvlJc w:val="left"/>
      <w:pPr>
        <w:ind w:left="1048" w:hanging="197"/>
      </w:pPr>
      <w:rPr>
        <w:rFonts w:hint="default"/>
      </w:rPr>
    </w:lvl>
    <w:lvl w:ilvl="3">
      <w:start w:val="1"/>
      <w:numFmt w:val="bullet"/>
      <w:lvlText w:val="•"/>
      <w:lvlJc w:val="left"/>
      <w:pPr>
        <w:ind w:left="1472" w:hanging="197"/>
      </w:pPr>
      <w:rPr>
        <w:rFonts w:hint="default"/>
      </w:rPr>
    </w:lvl>
    <w:lvl w:ilvl="4">
      <w:start w:val="1"/>
      <w:numFmt w:val="bullet"/>
      <w:lvlText w:val="•"/>
      <w:lvlJc w:val="left"/>
      <w:pPr>
        <w:ind w:left="1897" w:hanging="197"/>
      </w:pPr>
      <w:rPr>
        <w:rFonts w:hint="default"/>
      </w:rPr>
    </w:lvl>
    <w:lvl w:ilvl="5">
      <w:start w:val="1"/>
      <w:numFmt w:val="bullet"/>
      <w:lvlText w:val="•"/>
      <w:lvlJc w:val="left"/>
      <w:pPr>
        <w:ind w:left="2321" w:hanging="197"/>
      </w:pPr>
      <w:rPr>
        <w:rFonts w:hint="default"/>
      </w:rPr>
    </w:lvl>
    <w:lvl w:ilvl="6">
      <w:start w:val="1"/>
      <w:numFmt w:val="bullet"/>
      <w:lvlText w:val="•"/>
      <w:lvlJc w:val="left"/>
      <w:pPr>
        <w:ind w:left="2745" w:hanging="197"/>
      </w:pPr>
      <w:rPr>
        <w:rFonts w:hint="default"/>
      </w:rPr>
    </w:lvl>
    <w:lvl w:ilvl="7">
      <w:start w:val="1"/>
      <w:numFmt w:val="bullet"/>
      <w:lvlText w:val="•"/>
      <w:lvlJc w:val="left"/>
      <w:pPr>
        <w:ind w:left="3169" w:hanging="197"/>
      </w:pPr>
      <w:rPr>
        <w:rFonts w:hint="default"/>
      </w:rPr>
    </w:lvl>
    <w:lvl w:ilvl="8">
      <w:start w:val="1"/>
      <w:numFmt w:val="bullet"/>
      <w:lvlText w:val="•"/>
      <w:lvlJc w:val="left"/>
      <w:pPr>
        <w:ind w:left="3594" w:hanging="197"/>
      </w:pPr>
      <w:rPr>
        <w:rFonts w:hint="default"/>
      </w:rPr>
    </w:lvl>
  </w:abstractNum>
  <w:abstractNum w:abstractNumId="115">
    <w:multiLevelType w:val="hybridMultilevel"/>
    <w:lvl w:ilvl="0">
      <w:start w:val="6"/>
      <w:numFmt w:val="decimal"/>
      <w:lvlText w:val="%1."/>
      <w:lvlJc w:val="left"/>
      <w:pPr>
        <w:ind w:left="197" w:hanging="197"/>
        <w:jc w:val="left"/>
      </w:pPr>
      <w:rPr>
        <w:rFonts w:hint="default" w:ascii="Calibri" w:hAnsi="Calibri" w:eastAsia="Calibri" w:cs="Calibri"/>
        <w:w w:val="99"/>
        <w:sz w:val="20"/>
        <w:szCs w:val="20"/>
      </w:rPr>
    </w:lvl>
    <w:lvl w:ilvl="1">
      <w:start w:val="1"/>
      <w:numFmt w:val="bullet"/>
      <w:lvlText w:val="•"/>
      <w:lvlJc w:val="left"/>
      <w:pPr>
        <w:ind w:left="326" w:hanging="197"/>
      </w:pPr>
      <w:rPr>
        <w:rFonts w:hint="default"/>
      </w:rPr>
    </w:lvl>
    <w:lvl w:ilvl="2">
      <w:start w:val="1"/>
      <w:numFmt w:val="bullet"/>
      <w:lvlText w:val="•"/>
      <w:lvlJc w:val="left"/>
      <w:pPr>
        <w:ind w:left="453" w:hanging="197"/>
      </w:pPr>
      <w:rPr>
        <w:rFonts w:hint="default"/>
      </w:rPr>
    </w:lvl>
    <w:lvl w:ilvl="3">
      <w:start w:val="1"/>
      <w:numFmt w:val="bullet"/>
      <w:lvlText w:val="•"/>
      <w:lvlJc w:val="left"/>
      <w:pPr>
        <w:ind w:left="579" w:hanging="197"/>
      </w:pPr>
      <w:rPr>
        <w:rFonts w:hint="default"/>
      </w:rPr>
    </w:lvl>
    <w:lvl w:ilvl="4">
      <w:start w:val="1"/>
      <w:numFmt w:val="bullet"/>
      <w:lvlText w:val="•"/>
      <w:lvlJc w:val="left"/>
      <w:pPr>
        <w:ind w:left="705" w:hanging="197"/>
      </w:pPr>
      <w:rPr>
        <w:rFonts w:hint="default"/>
      </w:rPr>
    </w:lvl>
    <w:lvl w:ilvl="5">
      <w:start w:val="1"/>
      <w:numFmt w:val="bullet"/>
      <w:lvlText w:val="•"/>
      <w:lvlJc w:val="left"/>
      <w:pPr>
        <w:ind w:left="832" w:hanging="197"/>
      </w:pPr>
      <w:rPr>
        <w:rFonts w:hint="default"/>
      </w:rPr>
    </w:lvl>
    <w:lvl w:ilvl="6">
      <w:start w:val="1"/>
      <w:numFmt w:val="bullet"/>
      <w:lvlText w:val="•"/>
      <w:lvlJc w:val="left"/>
      <w:pPr>
        <w:ind w:left="958" w:hanging="197"/>
      </w:pPr>
      <w:rPr>
        <w:rFonts w:hint="default"/>
      </w:rPr>
    </w:lvl>
    <w:lvl w:ilvl="7">
      <w:start w:val="1"/>
      <w:numFmt w:val="bullet"/>
      <w:lvlText w:val="•"/>
      <w:lvlJc w:val="left"/>
      <w:pPr>
        <w:ind w:left="1085" w:hanging="197"/>
      </w:pPr>
      <w:rPr>
        <w:rFonts w:hint="default"/>
      </w:rPr>
    </w:lvl>
    <w:lvl w:ilvl="8">
      <w:start w:val="1"/>
      <w:numFmt w:val="bullet"/>
      <w:lvlText w:val="•"/>
      <w:lvlJc w:val="left"/>
      <w:pPr>
        <w:ind w:left="1211" w:hanging="197"/>
      </w:pPr>
      <w:rPr>
        <w:rFonts w:hint="default"/>
      </w:rPr>
    </w:lvl>
  </w:abstractNum>
  <w:abstractNum w:abstractNumId="114">
    <w:multiLevelType w:val="hybridMultilevel"/>
    <w:lvl w:ilvl="0">
      <w:start w:val="4"/>
      <w:numFmt w:val="decimal"/>
      <w:lvlText w:val="%1."/>
      <w:lvlJc w:val="left"/>
      <w:pPr>
        <w:ind w:left="197" w:hanging="197"/>
        <w:jc w:val="left"/>
      </w:pPr>
      <w:rPr>
        <w:rFonts w:hint="default" w:ascii="Calibri" w:hAnsi="Calibri" w:eastAsia="Calibri" w:cs="Calibri"/>
        <w:w w:val="99"/>
        <w:sz w:val="20"/>
        <w:szCs w:val="20"/>
      </w:rPr>
    </w:lvl>
    <w:lvl w:ilvl="1">
      <w:start w:val="1"/>
      <w:numFmt w:val="bullet"/>
      <w:lvlText w:val="•"/>
      <w:lvlJc w:val="left"/>
      <w:pPr>
        <w:ind w:left="306" w:hanging="197"/>
      </w:pPr>
      <w:rPr>
        <w:rFonts w:hint="default"/>
      </w:rPr>
    </w:lvl>
    <w:lvl w:ilvl="2">
      <w:start w:val="1"/>
      <w:numFmt w:val="bullet"/>
      <w:lvlText w:val="•"/>
      <w:lvlJc w:val="left"/>
      <w:pPr>
        <w:ind w:left="412" w:hanging="197"/>
      </w:pPr>
      <w:rPr>
        <w:rFonts w:hint="default"/>
      </w:rPr>
    </w:lvl>
    <w:lvl w:ilvl="3">
      <w:start w:val="1"/>
      <w:numFmt w:val="bullet"/>
      <w:lvlText w:val="•"/>
      <w:lvlJc w:val="left"/>
      <w:pPr>
        <w:ind w:left="518" w:hanging="197"/>
      </w:pPr>
      <w:rPr>
        <w:rFonts w:hint="default"/>
      </w:rPr>
    </w:lvl>
    <w:lvl w:ilvl="4">
      <w:start w:val="1"/>
      <w:numFmt w:val="bullet"/>
      <w:lvlText w:val="•"/>
      <w:lvlJc w:val="left"/>
      <w:pPr>
        <w:ind w:left="624" w:hanging="197"/>
      </w:pPr>
      <w:rPr>
        <w:rFonts w:hint="default"/>
      </w:rPr>
    </w:lvl>
    <w:lvl w:ilvl="5">
      <w:start w:val="1"/>
      <w:numFmt w:val="bullet"/>
      <w:lvlText w:val="•"/>
      <w:lvlJc w:val="left"/>
      <w:pPr>
        <w:ind w:left="730" w:hanging="197"/>
      </w:pPr>
      <w:rPr>
        <w:rFonts w:hint="default"/>
      </w:rPr>
    </w:lvl>
    <w:lvl w:ilvl="6">
      <w:start w:val="1"/>
      <w:numFmt w:val="bullet"/>
      <w:lvlText w:val="•"/>
      <w:lvlJc w:val="left"/>
      <w:pPr>
        <w:ind w:left="836" w:hanging="197"/>
      </w:pPr>
      <w:rPr>
        <w:rFonts w:hint="default"/>
      </w:rPr>
    </w:lvl>
    <w:lvl w:ilvl="7">
      <w:start w:val="1"/>
      <w:numFmt w:val="bullet"/>
      <w:lvlText w:val="•"/>
      <w:lvlJc w:val="left"/>
      <w:pPr>
        <w:ind w:left="942" w:hanging="197"/>
      </w:pPr>
      <w:rPr>
        <w:rFonts w:hint="default"/>
      </w:rPr>
    </w:lvl>
    <w:lvl w:ilvl="8">
      <w:start w:val="1"/>
      <w:numFmt w:val="bullet"/>
      <w:lvlText w:val="•"/>
      <w:lvlJc w:val="left"/>
      <w:pPr>
        <w:ind w:left="1048" w:hanging="197"/>
      </w:pPr>
      <w:rPr>
        <w:rFonts w:hint="default"/>
      </w:rPr>
    </w:lvl>
  </w:abstractNum>
  <w:abstractNum w:abstractNumId="113">
    <w:multiLevelType w:val="hybridMultilevel"/>
    <w:lvl w:ilvl="0">
      <w:start w:val="1"/>
      <w:numFmt w:val="lowerLetter"/>
      <w:lvlText w:val="%1)"/>
      <w:lvlJc w:val="left"/>
      <w:pPr>
        <w:ind w:left="201" w:hanging="202"/>
        <w:jc w:val="left"/>
      </w:pPr>
      <w:rPr>
        <w:rFonts w:hint="default" w:ascii="Calibri" w:hAnsi="Calibri" w:eastAsia="Calibri" w:cs="Calibri"/>
        <w:w w:val="99"/>
        <w:sz w:val="20"/>
        <w:szCs w:val="20"/>
      </w:rPr>
    </w:lvl>
    <w:lvl w:ilvl="1">
      <w:start w:val="1"/>
      <w:numFmt w:val="bullet"/>
      <w:lvlText w:val="•"/>
      <w:lvlJc w:val="left"/>
      <w:pPr>
        <w:ind w:left="294" w:hanging="202"/>
      </w:pPr>
      <w:rPr>
        <w:rFonts w:hint="default"/>
      </w:rPr>
    </w:lvl>
    <w:lvl w:ilvl="2">
      <w:start w:val="1"/>
      <w:numFmt w:val="bullet"/>
      <w:lvlText w:val="•"/>
      <w:lvlJc w:val="left"/>
      <w:pPr>
        <w:ind w:left="388" w:hanging="202"/>
      </w:pPr>
      <w:rPr>
        <w:rFonts w:hint="default"/>
      </w:rPr>
    </w:lvl>
    <w:lvl w:ilvl="3">
      <w:start w:val="1"/>
      <w:numFmt w:val="bullet"/>
      <w:lvlText w:val="•"/>
      <w:lvlJc w:val="left"/>
      <w:pPr>
        <w:ind w:left="482" w:hanging="202"/>
      </w:pPr>
      <w:rPr>
        <w:rFonts w:hint="default"/>
      </w:rPr>
    </w:lvl>
    <w:lvl w:ilvl="4">
      <w:start w:val="1"/>
      <w:numFmt w:val="bullet"/>
      <w:lvlText w:val="•"/>
      <w:lvlJc w:val="left"/>
      <w:pPr>
        <w:ind w:left="576" w:hanging="202"/>
      </w:pPr>
      <w:rPr>
        <w:rFonts w:hint="default"/>
      </w:rPr>
    </w:lvl>
    <w:lvl w:ilvl="5">
      <w:start w:val="1"/>
      <w:numFmt w:val="bullet"/>
      <w:lvlText w:val="•"/>
      <w:lvlJc w:val="left"/>
      <w:pPr>
        <w:ind w:left="670" w:hanging="202"/>
      </w:pPr>
      <w:rPr>
        <w:rFonts w:hint="default"/>
      </w:rPr>
    </w:lvl>
    <w:lvl w:ilvl="6">
      <w:start w:val="1"/>
      <w:numFmt w:val="bullet"/>
      <w:lvlText w:val="•"/>
      <w:lvlJc w:val="left"/>
      <w:pPr>
        <w:ind w:left="764" w:hanging="202"/>
      </w:pPr>
      <w:rPr>
        <w:rFonts w:hint="default"/>
      </w:rPr>
    </w:lvl>
    <w:lvl w:ilvl="7">
      <w:start w:val="1"/>
      <w:numFmt w:val="bullet"/>
      <w:lvlText w:val="•"/>
      <w:lvlJc w:val="left"/>
      <w:pPr>
        <w:ind w:left="858" w:hanging="202"/>
      </w:pPr>
      <w:rPr>
        <w:rFonts w:hint="default"/>
      </w:rPr>
    </w:lvl>
    <w:lvl w:ilvl="8">
      <w:start w:val="1"/>
      <w:numFmt w:val="bullet"/>
      <w:lvlText w:val="•"/>
      <w:lvlJc w:val="left"/>
      <w:pPr>
        <w:ind w:left="952" w:hanging="202"/>
      </w:pPr>
      <w:rPr>
        <w:rFonts w:hint="default"/>
      </w:rPr>
    </w:lvl>
  </w:abstractNum>
  <w:abstractNum w:abstractNumId="112">
    <w:multiLevelType w:val="hybridMultilevel"/>
    <w:lvl w:ilvl="0">
      <w:start w:val="1"/>
      <w:numFmt w:val="lowerLetter"/>
      <w:lvlText w:val="%1)"/>
      <w:lvlJc w:val="left"/>
      <w:pPr>
        <w:ind w:left="7824" w:hanging="202"/>
        <w:jc w:val="left"/>
      </w:pPr>
      <w:rPr>
        <w:rFonts w:hint="default" w:ascii="Calibri" w:hAnsi="Calibri" w:eastAsia="Calibri" w:cs="Calibri"/>
        <w:w w:val="99"/>
        <w:sz w:val="20"/>
        <w:szCs w:val="20"/>
      </w:rPr>
    </w:lvl>
    <w:lvl w:ilvl="1">
      <w:start w:val="1"/>
      <w:numFmt w:val="bullet"/>
      <w:lvlText w:val="•"/>
      <w:lvlJc w:val="left"/>
      <w:pPr>
        <w:ind w:left="7977" w:hanging="202"/>
      </w:pPr>
      <w:rPr>
        <w:rFonts w:hint="default"/>
      </w:rPr>
    </w:lvl>
    <w:lvl w:ilvl="2">
      <w:start w:val="1"/>
      <w:numFmt w:val="bullet"/>
      <w:lvlText w:val="•"/>
      <w:lvlJc w:val="left"/>
      <w:pPr>
        <w:ind w:left="8134" w:hanging="202"/>
      </w:pPr>
      <w:rPr>
        <w:rFonts w:hint="default"/>
      </w:rPr>
    </w:lvl>
    <w:lvl w:ilvl="3">
      <w:start w:val="1"/>
      <w:numFmt w:val="bullet"/>
      <w:lvlText w:val="•"/>
      <w:lvlJc w:val="left"/>
      <w:pPr>
        <w:ind w:left="8292" w:hanging="202"/>
      </w:pPr>
      <w:rPr>
        <w:rFonts w:hint="default"/>
      </w:rPr>
    </w:lvl>
    <w:lvl w:ilvl="4">
      <w:start w:val="1"/>
      <w:numFmt w:val="bullet"/>
      <w:lvlText w:val="•"/>
      <w:lvlJc w:val="left"/>
      <w:pPr>
        <w:ind w:left="8449" w:hanging="202"/>
      </w:pPr>
      <w:rPr>
        <w:rFonts w:hint="default"/>
      </w:rPr>
    </w:lvl>
    <w:lvl w:ilvl="5">
      <w:start w:val="1"/>
      <w:numFmt w:val="bullet"/>
      <w:lvlText w:val="•"/>
      <w:lvlJc w:val="left"/>
      <w:pPr>
        <w:ind w:left="8606" w:hanging="202"/>
      </w:pPr>
      <w:rPr>
        <w:rFonts w:hint="default"/>
      </w:rPr>
    </w:lvl>
    <w:lvl w:ilvl="6">
      <w:start w:val="1"/>
      <w:numFmt w:val="bullet"/>
      <w:lvlText w:val="•"/>
      <w:lvlJc w:val="left"/>
      <w:pPr>
        <w:ind w:left="8764" w:hanging="202"/>
      </w:pPr>
      <w:rPr>
        <w:rFonts w:hint="default"/>
      </w:rPr>
    </w:lvl>
    <w:lvl w:ilvl="7">
      <w:start w:val="1"/>
      <w:numFmt w:val="bullet"/>
      <w:lvlText w:val="•"/>
      <w:lvlJc w:val="left"/>
      <w:pPr>
        <w:ind w:left="8921" w:hanging="202"/>
      </w:pPr>
      <w:rPr>
        <w:rFonts w:hint="default"/>
      </w:rPr>
    </w:lvl>
    <w:lvl w:ilvl="8">
      <w:start w:val="1"/>
      <w:numFmt w:val="bullet"/>
      <w:lvlText w:val="•"/>
      <w:lvlJc w:val="left"/>
      <w:pPr>
        <w:ind w:left="9078" w:hanging="202"/>
      </w:pPr>
      <w:rPr>
        <w:rFonts w:hint="default"/>
      </w:rPr>
    </w:lvl>
  </w:abstractNum>
  <w:abstractNum w:abstractNumId="111">
    <w:multiLevelType w:val="hybridMultilevel"/>
    <w:lvl w:ilvl="0">
      <w:start w:val="1"/>
      <w:numFmt w:val="lowerLetter"/>
      <w:lvlText w:val="%1)"/>
      <w:lvlJc w:val="left"/>
      <w:pPr>
        <w:ind w:left="0" w:hanging="202"/>
        <w:jc w:val="left"/>
      </w:pPr>
      <w:rPr>
        <w:rFonts w:hint="default" w:ascii="Calibri" w:hAnsi="Calibri" w:eastAsia="Calibri" w:cs="Calibri"/>
        <w:w w:val="99"/>
        <w:sz w:val="20"/>
        <w:szCs w:val="20"/>
      </w:rPr>
    </w:lvl>
    <w:lvl w:ilvl="1">
      <w:start w:val="1"/>
      <w:numFmt w:val="bullet"/>
      <w:lvlText w:val="•"/>
      <w:lvlJc w:val="left"/>
      <w:pPr>
        <w:ind w:left="366" w:hanging="202"/>
      </w:pPr>
      <w:rPr>
        <w:rFonts w:hint="default"/>
      </w:rPr>
    </w:lvl>
    <w:lvl w:ilvl="2">
      <w:start w:val="1"/>
      <w:numFmt w:val="bullet"/>
      <w:lvlText w:val="•"/>
      <w:lvlJc w:val="left"/>
      <w:pPr>
        <w:ind w:left="732" w:hanging="202"/>
      </w:pPr>
      <w:rPr>
        <w:rFonts w:hint="default"/>
      </w:rPr>
    </w:lvl>
    <w:lvl w:ilvl="3">
      <w:start w:val="1"/>
      <w:numFmt w:val="bullet"/>
      <w:lvlText w:val="•"/>
      <w:lvlJc w:val="left"/>
      <w:pPr>
        <w:ind w:left="1098" w:hanging="202"/>
      </w:pPr>
      <w:rPr>
        <w:rFonts w:hint="default"/>
      </w:rPr>
    </w:lvl>
    <w:lvl w:ilvl="4">
      <w:start w:val="1"/>
      <w:numFmt w:val="bullet"/>
      <w:lvlText w:val="•"/>
      <w:lvlJc w:val="left"/>
      <w:pPr>
        <w:ind w:left="1464" w:hanging="202"/>
      </w:pPr>
      <w:rPr>
        <w:rFonts w:hint="default"/>
      </w:rPr>
    </w:lvl>
    <w:lvl w:ilvl="5">
      <w:start w:val="1"/>
      <w:numFmt w:val="bullet"/>
      <w:lvlText w:val="•"/>
      <w:lvlJc w:val="left"/>
      <w:pPr>
        <w:ind w:left="1830" w:hanging="202"/>
      </w:pPr>
      <w:rPr>
        <w:rFonts w:hint="default"/>
      </w:rPr>
    </w:lvl>
    <w:lvl w:ilvl="6">
      <w:start w:val="1"/>
      <w:numFmt w:val="bullet"/>
      <w:lvlText w:val="•"/>
      <w:lvlJc w:val="left"/>
      <w:pPr>
        <w:ind w:left="2197" w:hanging="202"/>
      </w:pPr>
      <w:rPr>
        <w:rFonts w:hint="default"/>
      </w:rPr>
    </w:lvl>
    <w:lvl w:ilvl="7">
      <w:start w:val="1"/>
      <w:numFmt w:val="bullet"/>
      <w:lvlText w:val="•"/>
      <w:lvlJc w:val="left"/>
      <w:pPr>
        <w:ind w:left="2563" w:hanging="202"/>
      </w:pPr>
      <w:rPr>
        <w:rFonts w:hint="default"/>
      </w:rPr>
    </w:lvl>
    <w:lvl w:ilvl="8">
      <w:start w:val="1"/>
      <w:numFmt w:val="bullet"/>
      <w:lvlText w:val="•"/>
      <w:lvlJc w:val="left"/>
      <w:pPr>
        <w:ind w:left="2929" w:hanging="202"/>
      </w:pPr>
      <w:rPr>
        <w:rFonts w:hint="default"/>
      </w:rPr>
    </w:lvl>
  </w:abstractNum>
  <w:abstractNum w:abstractNumId="110">
    <w:multiLevelType w:val="hybridMultilevel"/>
    <w:lvl w:ilvl="0">
      <w:start w:val="1"/>
      <w:numFmt w:val="lowerLetter"/>
      <w:lvlText w:val="%1)"/>
      <w:lvlJc w:val="left"/>
      <w:pPr>
        <w:ind w:left="201" w:hanging="202"/>
        <w:jc w:val="left"/>
      </w:pPr>
      <w:rPr>
        <w:rFonts w:hint="default" w:ascii="Calibri" w:hAnsi="Calibri" w:eastAsia="Calibri" w:cs="Calibri"/>
        <w:w w:val="99"/>
        <w:sz w:val="20"/>
        <w:szCs w:val="20"/>
      </w:rPr>
    </w:lvl>
    <w:lvl w:ilvl="1">
      <w:start w:val="1"/>
      <w:numFmt w:val="bullet"/>
      <w:lvlText w:val="•"/>
      <w:lvlJc w:val="left"/>
      <w:pPr>
        <w:ind w:left="588" w:hanging="202"/>
      </w:pPr>
      <w:rPr>
        <w:rFonts w:hint="default"/>
      </w:rPr>
    </w:lvl>
    <w:lvl w:ilvl="2">
      <w:start w:val="1"/>
      <w:numFmt w:val="bullet"/>
      <w:lvlText w:val="•"/>
      <w:lvlJc w:val="left"/>
      <w:pPr>
        <w:ind w:left="977" w:hanging="202"/>
      </w:pPr>
      <w:rPr>
        <w:rFonts w:hint="default"/>
      </w:rPr>
    </w:lvl>
    <w:lvl w:ilvl="3">
      <w:start w:val="1"/>
      <w:numFmt w:val="bullet"/>
      <w:lvlText w:val="•"/>
      <w:lvlJc w:val="left"/>
      <w:pPr>
        <w:ind w:left="1365" w:hanging="202"/>
      </w:pPr>
      <w:rPr>
        <w:rFonts w:hint="default"/>
      </w:rPr>
    </w:lvl>
    <w:lvl w:ilvl="4">
      <w:start w:val="1"/>
      <w:numFmt w:val="bullet"/>
      <w:lvlText w:val="•"/>
      <w:lvlJc w:val="left"/>
      <w:pPr>
        <w:ind w:left="1754" w:hanging="202"/>
      </w:pPr>
      <w:rPr>
        <w:rFonts w:hint="default"/>
      </w:rPr>
    </w:lvl>
    <w:lvl w:ilvl="5">
      <w:start w:val="1"/>
      <w:numFmt w:val="bullet"/>
      <w:lvlText w:val="•"/>
      <w:lvlJc w:val="left"/>
      <w:pPr>
        <w:ind w:left="2142" w:hanging="202"/>
      </w:pPr>
      <w:rPr>
        <w:rFonts w:hint="default"/>
      </w:rPr>
    </w:lvl>
    <w:lvl w:ilvl="6">
      <w:start w:val="1"/>
      <w:numFmt w:val="bullet"/>
      <w:lvlText w:val="•"/>
      <w:lvlJc w:val="left"/>
      <w:pPr>
        <w:ind w:left="2531" w:hanging="202"/>
      </w:pPr>
      <w:rPr>
        <w:rFonts w:hint="default"/>
      </w:rPr>
    </w:lvl>
    <w:lvl w:ilvl="7">
      <w:start w:val="1"/>
      <w:numFmt w:val="bullet"/>
      <w:lvlText w:val="•"/>
      <w:lvlJc w:val="left"/>
      <w:pPr>
        <w:ind w:left="2919" w:hanging="202"/>
      </w:pPr>
      <w:rPr>
        <w:rFonts w:hint="default"/>
      </w:rPr>
    </w:lvl>
    <w:lvl w:ilvl="8">
      <w:start w:val="1"/>
      <w:numFmt w:val="bullet"/>
      <w:lvlText w:val="•"/>
      <w:lvlJc w:val="left"/>
      <w:pPr>
        <w:ind w:left="3308" w:hanging="202"/>
      </w:pPr>
      <w:rPr>
        <w:rFonts w:hint="default"/>
      </w:rPr>
    </w:lvl>
  </w:abstractNum>
  <w:abstractNum w:abstractNumId="109">
    <w:multiLevelType w:val="hybridMultilevel"/>
    <w:lvl w:ilvl="0">
      <w:start w:val="1"/>
      <w:numFmt w:val="decimal"/>
      <w:lvlText w:val="%1."/>
      <w:lvlJc w:val="left"/>
      <w:pPr>
        <w:ind w:left="838" w:hanging="360"/>
        <w:jc w:val="left"/>
      </w:pPr>
      <w:rPr>
        <w:rFonts w:hint="default" w:ascii="Arial" w:hAnsi="Arial" w:eastAsia="Arial" w:cs="Arial"/>
        <w:spacing w:val="-1"/>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08">
    <w:multiLevelType w:val="hybridMultilevel"/>
    <w:lvl w:ilvl="0">
      <w:start w:val="4"/>
      <w:numFmt w:val="decimal"/>
      <w:lvlText w:val="%1"/>
      <w:lvlJc w:val="left"/>
      <w:pPr>
        <w:ind w:left="589" w:hanging="471"/>
        <w:jc w:val="left"/>
      </w:pPr>
      <w:rPr>
        <w:rFonts w:hint="default"/>
      </w:rPr>
    </w:lvl>
    <w:lvl w:ilvl="1">
      <w:start w:val="6"/>
      <w:numFmt w:val="decimal"/>
      <w:lvlText w:val="%1.%2."/>
      <w:lvlJc w:val="left"/>
      <w:pPr>
        <w:ind w:left="589" w:hanging="471"/>
        <w:jc w:val="left"/>
      </w:pPr>
      <w:rPr>
        <w:rFonts w:hint="default" w:ascii="Arial" w:hAnsi="Arial" w:eastAsia="Arial" w:cs="Arial"/>
        <w:w w:val="99"/>
        <w:sz w:val="24"/>
        <w:szCs w:val="24"/>
      </w:rPr>
    </w:lvl>
    <w:lvl w:ilvl="2">
      <w:start w:val="1"/>
      <w:numFmt w:val="decimal"/>
      <w:lvlText w:val="%1.%2.%3."/>
      <w:lvlJc w:val="left"/>
      <w:pPr>
        <w:ind w:left="788" w:hanging="670"/>
        <w:jc w:val="right"/>
      </w:pPr>
      <w:rPr>
        <w:rFonts w:hint="default" w:ascii="Arial" w:hAnsi="Arial" w:eastAsia="Arial" w:cs="Arial"/>
        <w:spacing w:val="-2"/>
        <w:w w:val="99"/>
        <w:sz w:val="24"/>
        <w:szCs w:val="24"/>
      </w:rPr>
    </w:lvl>
    <w:lvl w:ilvl="3">
      <w:start w:val="1"/>
      <w:numFmt w:val="bullet"/>
      <w:lvlText w:val=""/>
      <w:lvlJc w:val="left"/>
      <w:pPr>
        <w:ind w:left="838" w:hanging="360"/>
      </w:pPr>
      <w:rPr>
        <w:rFonts w:hint="default" w:ascii="Symbol" w:hAnsi="Symbol" w:eastAsia="Symbol" w:cs="Symbol"/>
        <w:w w:val="100"/>
        <w:sz w:val="24"/>
        <w:szCs w:val="24"/>
      </w:rPr>
    </w:lvl>
    <w:lvl w:ilvl="4">
      <w:start w:val="1"/>
      <w:numFmt w:val="bullet"/>
      <w:lvlText w:val="•"/>
      <w:lvlJc w:val="left"/>
      <w:pPr>
        <w:ind w:left="860" w:hanging="360"/>
      </w:pPr>
      <w:rPr>
        <w:rFonts w:hint="default"/>
      </w:rPr>
    </w:lvl>
    <w:lvl w:ilvl="5">
      <w:start w:val="1"/>
      <w:numFmt w:val="bullet"/>
      <w:lvlText w:val="•"/>
      <w:lvlJc w:val="left"/>
      <w:pPr>
        <w:ind w:left="2323" w:hanging="360"/>
      </w:pPr>
      <w:rPr>
        <w:rFonts w:hint="default"/>
      </w:rPr>
    </w:lvl>
    <w:lvl w:ilvl="6">
      <w:start w:val="1"/>
      <w:numFmt w:val="bullet"/>
      <w:lvlText w:val="•"/>
      <w:lvlJc w:val="left"/>
      <w:pPr>
        <w:ind w:left="3786" w:hanging="360"/>
      </w:pPr>
      <w:rPr>
        <w:rFonts w:hint="default"/>
      </w:rPr>
    </w:lvl>
    <w:lvl w:ilvl="7">
      <w:start w:val="1"/>
      <w:numFmt w:val="bullet"/>
      <w:lvlText w:val="•"/>
      <w:lvlJc w:val="left"/>
      <w:pPr>
        <w:ind w:left="5250" w:hanging="360"/>
      </w:pPr>
      <w:rPr>
        <w:rFonts w:hint="default"/>
      </w:rPr>
    </w:lvl>
    <w:lvl w:ilvl="8">
      <w:start w:val="1"/>
      <w:numFmt w:val="bullet"/>
      <w:lvlText w:val="•"/>
      <w:lvlJc w:val="left"/>
      <w:pPr>
        <w:ind w:left="6713" w:hanging="360"/>
      </w:pPr>
      <w:rPr>
        <w:rFonts w:hint="default"/>
      </w:rPr>
    </w:lvl>
  </w:abstractNum>
  <w:abstractNum w:abstractNumId="107">
    <w:multiLevelType w:val="hybridMultilevel"/>
    <w:lvl w:ilvl="0">
      <w:start w:val="4"/>
      <w:numFmt w:val="decimal"/>
      <w:lvlText w:val="%1"/>
      <w:lvlJc w:val="left"/>
      <w:pPr>
        <w:ind w:left="787" w:hanging="669"/>
        <w:jc w:val="left"/>
      </w:pPr>
      <w:rPr>
        <w:rFonts w:hint="default"/>
      </w:rPr>
    </w:lvl>
    <w:lvl w:ilvl="1">
      <w:start w:val="5"/>
      <w:numFmt w:val="decimal"/>
      <w:lvlText w:val="%1.%2"/>
      <w:lvlJc w:val="left"/>
      <w:pPr>
        <w:ind w:left="787" w:hanging="669"/>
        <w:jc w:val="left"/>
      </w:pPr>
      <w:rPr>
        <w:rFonts w:hint="default"/>
      </w:rPr>
    </w:lvl>
    <w:lvl w:ilvl="2">
      <w:start w:val="1"/>
      <w:numFmt w:val="decimal"/>
      <w:lvlText w:val="%1.%2.%3."/>
      <w:lvlJc w:val="left"/>
      <w:pPr>
        <w:ind w:left="118" w:hanging="669"/>
        <w:jc w:val="left"/>
      </w:pPr>
      <w:rPr>
        <w:rFonts w:hint="default" w:ascii="Arial" w:hAnsi="Arial" w:eastAsia="Arial" w:cs="Arial"/>
        <w:spacing w:val="-2"/>
        <w:w w:val="99"/>
        <w:sz w:val="24"/>
        <w:szCs w:val="24"/>
      </w:rPr>
    </w:lvl>
    <w:lvl w:ilvl="3">
      <w:start w:val="1"/>
      <w:numFmt w:val="bullet"/>
      <w:lvlText w:val="•"/>
      <w:lvlJc w:val="left"/>
      <w:pPr>
        <w:ind w:left="2748" w:hanging="669"/>
      </w:pPr>
      <w:rPr>
        <w:rFonts w:hint="default"/>
      </w:rPr>
    </w:lvl>
    <w:lvl w:ilvl="4">
      <w:start w:val="1"/>
      <w:numFmt w:val="bullet"/>
      <w:lvlText w:val="•"/>
      <w:lvlJc w:val="left"/>
      <w:pPr>
        <w:ind w:left="3733" w:hanging="669"/>
      </w:pPr>
      <w:rPr>
        <w:rFonts w:hint="default"/>
      </w:rPr>
    </w:lvl>
    <w:lvl w:ilvl="5">
      <w:start w:val="1"/>
      <w:numFmt w:val="bullet"/>
      <w:lvlText w:val="•"/>
      <w:lvlJc w:val="left"/>
      <w:pPr>
        <w:ind w:left="4717" w:hanging="669"/>
      </w:pPr>
      <w:rPr>
        <w:rFonts w:hint="default"/>
      </w:rPr>
    </w:lvl>
    <w:lvl w:ilvl="6">
      <w:start w:val="1"/>
      <w:numFmt w:val="bullet"/>
      <w:lvlText w:val="•"/>
      <w:lvlJc w:val="left"/>
      <w:pPr>
        <w:ind w:left="5702" w:hanging="669"/>
      </w:pPr>
      <w:rPr>
        <w:rFonts w:hint="default"/>
      </w:rPr>
    </w:lvl>
    <w:lvl w:ilvl="7">
      <w:start w:val="1"/>
      <w:numFmt w:val="bullet"/>
      <w:lvlText w:val="•"/>
      <w:lvlJc w:val="left"/>
      <w:pPr>
        <w:ind w:left="6686" w:hanging="669"/>
      </w:pPr>
      <w:rPr>
        <w:rFonts w:hint="default"/>
      </w:rPr>
    </w:lvl>
    <w:lvl w:ilvl="8">
      <w:start w:val="1"/>
      <w:numFmt w:val="bullet"/>
      <w:lvlText w:val="•"/>
      <w:lvlJc w:val="left"/>
      <w:pPr>
        <w:ind w:left="7671" w:hanging="669"/>
      </w:pPr>
      <w:rPr>
        <w:rFonts w:hint="default"/>
      </w:rPr>
    </w:lvl>
  </w:abstractNum>
  <w:abstractNum w:abstractNumId="106">
    <w:multiLevelType w:val="hybridMultilevel"/>
    <w:lvl w:ilvl="0">
      <w:start w:val="4"/>
      <w:numFmt w:val="decimal"/>
      <w:lvlText w:val="%1."/>
      <w:lvlJc w:val="left"/>
      <w:pPr>
        <w:ind w:left="785" w:hanging="361"/>
        <w:jc w:val="left"/>
      </w:pPr>
      <w:rPr>
        <w:rFonts w:hint="default" w:ascii="Arial" w:hAnsi="Arial" w:eastAsia="Arial" w:cs="Arial"/>
        <w:spacing w:val="-4"/>
        <w:w w:val="99"/>
        <w:sz w:val="24"/>
        <w:szCs w:val="24"/>
      </w:rPr>
    </w:lvl>
    <w:lvl w:ilvl="1">
      <w:start w:val="1"/>
      <w:numFmt w:val="bullet"/>
      <w:lvlText w:val="•"/>
      <w:lvlJc w:val="left"/>
      <w:pPr>
        <w:ind w:left="998" w:hanging="361"/>
      </w:pPr>
      <w:rPr>
        <w:rFonts w:hint="default"/>
      </w:rPr>
    </w:lvl>
    <w:lvl w:ilvl="2">
      <w:start w:val="1"/>
      <w:numFmt w:val="bullet"/>
      <w:lvlText w:val="•"/>
      <w:lvlJc w:val="left"/>
      <w:pPr>
        <w:ind w:left="1217" w:hanging="361"/>
      </w:pPr>
      <w:rPr>
        <w:rFonts w:hint="default"/>
      </w:rPr>
    </w:lvl>
    <w:lvl w:ilvl="3">
      <w:start w:val="1"/>
      <w:numFmt w:val="bullet"/>
      <w:lvlText w:val="•"/>
      <w:lvlJc w:val="left"/>
      <w:pPr>
        <w:ind w:left="1436" w:hanging="361"/>
      </w:pPr>
      <w:rPr>
        <w:rFonts w:hint="default"/>
      </w:rPr>
    </w:lvl>
    <w:lvl w:ilvl="4">
      <w:start w:val="1"/>
      <w:numFmt w:val="bullet"/>
      <w:lvlText w:val="•"/>
      <w:lvlJc w:val="left"/>
      <w:pPr>
        <w:ind w:left="1655" w:hanging="361"/>
      </w:pPr>
      <w:rPr>
        <w:rFonts w:hint="default"/>
      </w:rPr>
    </w:lvl>
    <w:lvl w:ilvl="5">
      <w:start w:val="1"/>
      <w:numFmt w:val="bullet"/>
      <w:lvlText w:val="•"/>
      <w:lvlJc w:val="left"/>
      <w:pPr>
        <w:ind w:left="1874" w:hanging="361"/>
      </w:pPr>
      <w:rPr>
        <w:rFonts w:hint="default"/>
      </w:rPr>
    </w:lvl>
    <w:lvl w:ilvl="6">
      <w:start w:val="1"/>
      <w:numFmt w:val="bullet"/>
      <w:lvlText w:val="•"/>
      <w:lvlJc w:val="left"/>
      <w:pPr>
        <w:ind w:left="2093" w:hanging="361"/>
      </w:pPr>
      <w:rPr>
        <w:rFonts w:hint="default"/>
      </w:rPr>
    </w:lvl>
    <w:lvl w:ilvl="7">
      <w:start w:val="1"/>
      <w:numFmt w:val="bullet"/>
      <w:lvlText w:val="•"/>
      <w:lvlJc w:val="left"/>
      <w:pPr>
        <w:ind w:left="2312" w:hanging="361"/>
      </w:pPr>
      <w:rPr>
        <w:rFonts w:hint="default"/>
      </w:rPr>
    </w:lvl>
    <w:lvl w:ilvl="8">
      <w:start w:val="1"/>
      <w:numFmt w:val="bullet"/>
      <w:lvlText w:val="•"/>
      <w:lvlJc w:val="left"/>
      <w:pPr>
        <w:ind w:left="2531" w:hanging="361"/>
      </w:pPr>
      <w:rPr>
        <w:rFonts w:hint="default"/>
      </w:rPr>
    </w:lvl>
  </w:abstractNum>
  <w:abstractNum w:abstractNumId="105">
    <w:multiLevelType w:val="hybridMultilevel"/>
    <w:lvl w:ilvl="0">
      <w:start w:val="1"/>
      <w:numFmt w:val="decimal"/>
      <w:lvlText w:val="%1."/>
      <w:lvlJc w:val="left"/>
      <w:pPr>
        <w:ind w:left="785" w:hanging="361"/>
        <w:jc w:val="left"/>
      </w:pPr>
      <w:rPr>
        <w:rFonts w:hint="default" w:ascii="Arial" w:hAnsi="Arial" w:eastAsia="Arial" w:cs="Arial"/>
        <w:spacing w:val="-3"/>
        <w:w w:val="99"/>
        <w:sz w:val="24"/>
        <w:szCs w:val="24"/>
      </w:rPr>
    </w:lvl>
    <w:lvl w:ilvl="1">
      <w:start w:val="1"/>
      <w:numFmt w:val="bullet"/>
      <w:lvlText w:val="•"/>
      <w:lvlJc w:val="left"/>
      <w:pPr>
        <w:ind w:left="998" w:hanging="361"/>
      </w:pPr>
      <w:rPr>
        <w:rFonts w:hint="default"/>
      </w:rPr>
    </w:lvl>
    <w:lvl w:ilvl="2">
      <w:start w:val="1"/>
      <w:numFmt w:val="bullet"/>
      <w:lvlText w:val="•"/>
      <w:lvlJc w:val="left"/>
      <w:pPr>
        <w:ind w:left="1217" w:hanging="361"/>
      </w:pPr>
      <w:rPr>
        <w:rFonts w:hint="default"/>
      </w:rPr>
    </w:lvl>
    <w:lvl w:ilvl="3">
      <w:start w:val="1"/>
      <w:numFmt w:val="bullet"/>
      <w:lvlText w:val="•"/>
      <w:lvlJc w:val="left"/>
      <w:pPr>
        <w:ind w:left="1436" w:hanging="361"/>
      </w:pPr>
      <w:rPr>
        <w:rFonts w:hint="default"/>
      </w:rPr>
    </w:lvl>
    <w:lvl w:ilvl="4">
      <w:start w:val="1"/>
      <w:numFmt w:val="bullet"/>
      <w:lvlText w:val="•"/>
      <w:lvlJc w:val="left"/>
      <w:pPr>
        <w:ind w:left="1655" w:hanging="361"/>
      </w:pPr>
      <w:rPr>
        <w:rFonts w:hint="default"/>
      </w:rPr>
    </w:lvl>
    <w:lvl w:ilvl="5">
      <w:start w:val="1"/>
      <w:numFmt w:val="bullet"/>
      <w:lvlText w:val="•"/>
      <w:lvlJc w:val="left"/>
      <w:pPr>
        <w:ind w:left="1874" w:hanging="361"/>
      </w:pPr>
      <w:rPr>
        <w:rFonts w:hint="default"/>
      </w:rPr>
    </w:lvl>
    <w:lvl w:ilvl="6">
      <w:start w:val="1"/>
      <w:numFmt w:val="bullet"/>
      <w:lvlText w:val="•"/>
      <w:lvlJc w:val="left"/>
      <w:pPr>
        <w:ind w:left="2093" w:hanging="361"/>
      </w:pPr>
      <w:rPr>
        <w:rFonts w:hint="default"/>
      </w:rPr>
    </w:lvl>
    <w:lvl w:ilvl="7">
      <w:start w:val="1"/>
      <w:numFmt w:val="bullet"/>
      <w:lvlText w:val="•"/>
      <w:lvlJc w:val="left"/>
      <w:pPr>
        <w:ind w:left="2312" w:hanging="361"/>
      </w:pPr>
      <w:rPr>
        <w:rFonts w:hint="default"/>
      </w:rPr>
    </w:lvl>
    <w:lvl w:ilvl="8">
      <w:start w:val="1"/>
      <w:numFmt w:val="bullet"/>
      <w:lvlText w:val="•"/>
      <w:lvlJc w:val="left"/>
      <w:pPr>
        <w:ind w:left="2531" w:hanging="361"/>
      </w:pPr>
      <w:rPr>
        <w:rFonts w:hint="default"/>
      </w:rPr>
    </w:lvl>
  </w:abstractNum>
  <w:abstractNum w:abstractNumId="104">
    <w:multiLevelType w:val="hybridMultilevel"/>
    <w:lvl w:ilvl="0">
      <w:start w:val="1"/>
      <w:numFmt w:val="decimal"/>
      <w:lvlText w:val="%1"/>
      <w:lvlJc w:val="left"/>
      <w:pPr>
        <w:ind w:left="424" w:hanging="709"/>
        <w:jc w:val="left"/>
      </w:pPr>
      <w:rPr>
        <w:rFonts w:hint="default"/>
      </w:rPr>
    </w:lvl>
    <w:lvl w:ilvl="1">
      <w:start w:val="3"/>
      <w:numFmt w:val="decimal"/>
      <w:lvlText w:val="%1.%2."/>
      <w:lvlJc w:val="left"/>
      <w:pPr>
        <w:ind w:left="424" w:hanging="709"/>
        <w:jc w:val="left"/>
      </w:pPr>
      <w:rPr>
        <w:rFonts w:hint="default" w:ascii="Arial" w:hAnsi="Arial" w:eastAsia="Arial" w:cs="Arial"/>
        <w:w w:val="99"/>
        <w:sz w:val="24"/>
        <w:szCs w:val="24"/>
      </w:rPr>
    </w:lvl>
    <w:lvl w:ilvl="2">
      <w:start w:val="1"/>
      <w:numFmt w:val="bullet"/>
      <w:lvlText w:val="•"/>
      <w:lvlJc w:val="left"/>
      <w:pPr>
        <w:ind w:left="958" w:hanging="709"/>
      </w:pPr>
      <w:rPr>
        <w:rFonts w:hint="default"/>
      </w:rPr>
    </w:lvl>
    <w:lvl w:ilvl="3">
      <w:start w:val="1"/>
      <w:numFmt w:val="bullet"/>
      <w:lvlText w:val="•"/>
      <w:lvlJc w:val="left"/>
      <w:pPr>
        <w:ind w:left="1227" w:hanging="709"/>
      </w:pPr>
      <w:rPr>
        <w:rFonts w:hint="default"/>
      </w:rPr>
    </w:lvl>
    <w:lvl w:ilvl="4">
      <w:start w:val="1"/>
      <w:numFmt w:val="bullet"/>
      <w:lvlText w:val="•"/>
      <w:lvlJc w:val="left"/>
      <w:pPr>
        <w:ind w:left="1496" w:hanging="709"/>
      </w:pPr>
      <w:rPr>
        <w:rFonts w:hint="default"/>
      </w:rPr>
    </w:lvl>
    <w:lvl w:ilvl="5">
      <w:start w:val="1"/>
      <w:numFmt w:val="bullet"/>
      <w:lvlText w:val="•"/>
      <w:lvlJc w:val="left"/>
      <w:pPr>
        <w:ind w:left="1765" w:hanging="709"/>
      </w:pPr>
      <w:rPr>
        <w:rFonts w:hint="default"/>
      </w:rPr>
    </w:lvl>
    <w:lvl w:ilvl="6">
      <w:start w:val="1"/>
      <w:numFmt w:val="bullet"/>
      <w:lvlText w:val="•"/>
      <w:lvlJc w:val="left"/>
      <w:pPr>
        <w:ind w:left="2034" w:hanging="709"/>
      </w:pPr>
      <w:rPr>
        <w:rFonts w:hint="default"/>
      </w:rPr>
    </w:lvl>
    <w:lvl w:ilvl="7">
      <w:start w:val="1"/>
      <w:numFmt w:val="bullet"/>
      <w:lvlText w:val="•"/>
      <w:lvlJc w:val="left"/>
      <w:pPr>
        <w:ind w:left="2303" w:hanging="709"/>
      </w:pPr>
      <w:rPr>
        <w:rFonts w:hint="default"/>
      </w:rPr>
    </w:lvl>
    <w:lvl w:ilvl="8">
      <w:start w:val="1"/>
      <w:numFmt w:val="bullet"/>
      <w:lvlText w:val="•"/>
      <w:lvlJc w:val="left"/>
      <w:pPr>
        <w:ind w:left="2572" w:hanging="709"/>
      </w:pPr>
      <w:rPr>
        <w:rFonts w:hint="default"/>
      </w:rPr>
    </w:lvl>
  </w:abstractNum>
  <w:abstractNum w:abstractNumId="103">
    <w:multiLevelType w:val="hybridMultilevel"/>
    <w:lvl w:ilvl="0">
      <w:start w:val="1"/>
      <w:numFmt w:val="decimal"/>
      <w:lvlText w:val="%1"/>
      <w:lvlJc w:val="left"/>
      <w:pPr>
        <w:ind w:left="424" w:hanging="709"/>
        <w:jc w:val="left"/>
      </w:pPr>
      <w:rPr>
        <w:rFonts w:hint="default"/>
      </w:rPr>
    </w:lvl>
    <w:lvl w:ilvl="1">
      <w:start w:val="1"/>
      <w:numFmt w:val="decimal"/>
      <w:lvlText w:val="%1.%2."/>
      <w:lvlJc w:val="left"/>
      <w:pPr>
        <w:ind w:left="424" w:hanging="709"/>
        <w:jc w:val="left"/>
      </w:pPr>
      <w:rPr>
        <w:rFonts w:hint="default" w:ascii="Arial" w:hAnsi="Arial" w:eastAsia="Arial" w:cs="Arial"/>
        <w:w w:val="99"/>
        <w:sz w:val="24"/>
        <w:szCs w:val="24"/>
      </w:rPr>
    </w:lvl>
    <w:lvl w:ilvl="2">
      <w:start w:val="1"/>
      <w:numFmt w:val="bullet"/>
      <w:lvlText w:val="•"/>
      <w:lvlJc w:val="left"/>
      <w:pPr>
        <w:ind w:left="958" w:hanging="709"/>
      </w:pPr>
      <w:rPr>
        <w:rFonts w:hint="default"/>
      </w:rPr>
    </w:lvl>
    <w:lvl w:ilvl="3">
      <w:start w:val="1"/>
      <w:numFmt w:val="bullet"/>
      <w:lvlText w:val="•"/>
      <w:lvlJc w:val="left"/>
      <w:pPr>
        <w:ind w:left="1227" w:hanging="709"/>
      </w:pPr>
      <w:rPr>
        <w:rFonts w:hint="default"/>
      </w:rPr>
    </w:lvl>
    <w:lvl w:ilvl="4">
      <w:start w:val="1"/>
      <w:numFmt w:val="bullet"/>
      <w:lvlText w:val="•"/>
      <w:lvlJc w:val="left"/>
      <w:pPr>
        <w:ind w:left="1496" w:hanging="709"/>
      </w:pPr>
      <w:rPr>
        <w:rFonts w:hint="default"/>
      </w:rPr>
    </w:lvl>
    <w:lvl w:ilvl="5">
      <w:start w:val="1"/>
      <w:numFmt w:val="bullet"/>
      <w:lvlText w:val="•"/>
      <w:lvlJc w:val="left"/>
      <w:pPr>
        <w:ind w:left="1765" w:hanging="709"/>
      </w:pPr>
      <w:rPr>
        <w:rFonts w:hint="default"/>
      </w:rPr>
    </w:lvl>
    <w:lvl w:ilvl="6">
      <w:start w:val="1"/>
      <w:numFmt w:val="bullet"/>
      <w:lvlText w:val="•"/>
      <w:lvlJc w:val="left"/>
      <w:pPr>
        <w:ind w:left="2034" w:hanging="709"/>
      </w:pPr>
      <w:rPr>
        <w:rFonts w:hint="default"/>
      </w:rPr>
    </w:lvl>
    <w:lvl w:ilvl="7">
      <w:start w:val="1"/>
      <w:numFmt w:val="bullet"/>
      <w:lvlText w:val="•"/>
      <w:lvlJc w:val="left"/>
      <w:pPr>
        <w:ind w:left="2303" w:hanging="709"/>
      </w:pPr>
      <w:rPr>
        <w:rFonts w:hint="default"/>
      </w:rPr>
    </w:lvl>
    <w:lvl w:ilvl="8">
      <w:start w:val="1"/>
      <w:numFmt w:val="bullet"/>
      <w:lvlText w:val="•"/>
      <w:lvlJc w:val="left"/>
      <w:pPr>
        <w:ind w:left="2572" w:hanging="709"/>
      </w:pPr>
      <w:rPr>
        <w:rFonts w:hint="default"/>
      </w:rPr>
    </w:lvl>
  </w:abstractNum>
  <w:abstractNum w:abstractNumId="102">
    <w:multiLevelType w:val="hybridMultilevel"/>
    <w:lvl w:ilvl="0">
      <w:start w:val="1"/>
      <w:numFmt w:val="bullet"/>
      <w:lvlText w:val="•"/>
      <w:lvlJc w:val="left"/>
      <w:pPr>
        <w:ind w:left="811" w:hanging="709"/>
      </w:pPr>
      <w:rPr>
        <w:rFonts w:hint="default" w:ascii="Arial" w:hAnsi="Arial" w:eastAsia="Arial" w:cs="Arial"/>
        <w:w w:val="100"/>
        <w:sz w:val="22"/>
        <w:szCs w:val="22"/>
      </w:rPr>
    </w:lvl>
    <w:lvl w:ilvl="1">
      <w:start w:val="1"/>
      <w:numFmt w:val="bullet"/>
      <w:lvlText w:val="•"/>
      <w:lvlJc w:val="left"/>
      <w:pPr>
        <w:ind w:left="1020" w:hanging="709"/>
      </w:pPr>
      <w:rPr>
        <w:rFonts w:hint="default"/>
      </w:rPr>
    </w:lvl>
    <w:lvl w:ilvl="2">
      <w:start w:val="1"/>
      <w:numFmt w:val="bullet"/>
      <w:lvlText w:val="•"/>
      <w:lvlJc w:val="left"/>
      <w:pPr>
        <w:ind w:left="1221" w:hanging="709"/>
      </w:pPr>
      <w:rPr>
        <w:rFonts w:hint="default"/>
      </w:rPr>
    </w:lvl>
    <w:lvl w:ilvl="3">
      <w:start w:val="1"/>
      <w:numFmt w:val="bullet"/>
      <w:lvlText w:val="•"/>
      <w:lvlJc w:val="left"/>
      <w:pPr>
        <w:ind w:left="1422" w:hanging="709"/>
      </w:pPr>
      <w:rPr>
        <w:rFonts w:hint="default"/>
      </w:rPr>
    </w:lvl>
    <w:lvl w:ilvl="4">
      <w:start w:val="1"/>
      <w:numFmt w:val="bullet"/>
      <w:lvlText w:val="•"/>
      <w:lvlJc w:val="left"/>
      <w:pPr>
        <w:ind w:left="1623" w:hanging="709"/>
      </w:pPr>
      <w:rPr>
        <w:rFonts w:hint="default"/>
      </w:rPr>
    </w:lvl>
    <w:lvl w:ilvl="5">
      <w:start w:val="1"/>
      <w:numFmt w:val="bullet"/>
      <w:lvlText w:val="•"/>
      <w:lvlJc w:val="left"/>
      <w:pPr>
        <w:ind w:left="1823" w:hanging="709"/>
      </w:pPr>
      <w:rPr>
        <w:rFonts w:hint="default"/>
      </w:rPr>
    </w:lvl>
    <w:lvl w:ilvl="6">
      <w:start w:val="1"/>
      <w:numFmt w:val="bullet"/>
      <w:lvlText w:val="•"/>
      <w:lvlJc w:val="left"/>
      <w:pPr>
        <w:ind w:left="2024" w:hanging="709"/>
      </w:pPr>
      <w:rPr>
        <w:rFonts w:hint="default"/>
      </w:rPr>
    </w:lvl>
    <w:lvl w:ilvl="7">
      <w:start w:val="1"/>
      <w:numFmt w:val="bullet"/>
      <w:lvlText w:val="•"/>
      <w:lvlJc w:val="left"/>
      <w:pPr>
        <w:ind w:left="2225" w:hanging="709"/>
      </w:pPr>
      <w:rPr>
        <w:rFonts w:hint="default"/>
      </w:rPr>
    </w:lvl>
    <w:lvl w:ilvl="8">
      <w:start w:val="1"/>
      <w:numFmt w:val="bullet"/>
      <w:lvlText w:val="•"/>
      <w:lvlJc w:val="left"/>
      <w:pPr>
        <w:ind w:left="2426" w:hanging="709"/>
      </w:pPr>
      <w:rPr>
        <w:rFonts w:hint="default"/>
      </w:rPr>
    </w:lvl>
  </w:abstractNum>
  <w:abstractNum w:abstractNumId="101">
    <w:multiLevelType w:val="hybridMultilevel"/>
    <w:lvl w:ilvl="0">
      <w:start w:val="1"/>
      <w:numFmt w:val="bullet"/>
      <w:lvlText w:val="•"/>
      <w:lvlJc w:val="left"/>
      <w:pPr>
        <w:ind w:left="811" w:hanging="709"/>
      </w:pPr>
      <w:rPr>
        <w:rFonts w:hint="default" w:ascii="Arial" w:hAnsi="Arial" w:eastAsia="Arial" w:cs="Arial"/>
        <w:w w:val="100"/>
        <w:sz w:val="22"/>
        <w:szCs w:val="22"/>
      </w:rPr>
    </w:lvl>
    <w:lvl w:ilvl="1">
      <w:start w:val="1"/>
      <w:numFmt w:val="bullet"/>
      <w:lvlText w:val="•"/>
      <w:lvlJc w:val="left"/>
      <w:pPr>
        <w:ind w:left="1020" w:hanging="709"/>
      </w:pPr>
      <w:rPr>
        <w:rFonts w:hint="default"/>
      </w:rPr>
    </w:lvl>
    <w:lvl w:ilvl="2">
      <w:start w:val="1"/>
      <w:numFmt w:val="bullet"/>
      <w:lvlText w:val="•"/>
      <w:lvlJc w:val="left"/>
      <w:pPr>
        <w:ind w:left="1221" w:hanging="709"/>
      </w:pPr>
      <w:rPr>
        <w:rFonts w:hint="default"/>
      </w:rPr>
    </w:lvl>
    <w:lvl w:ilvl="3">
      <w:start w:val="1"/>
      <w:numFmt w:val="bullet"/>
      <w:lvlText w:val="•"/>
      <w:lvlJc w:val="left"/>
      <w:pPr>
        <w:ind w:left="1422" w:hanging="709"/>
      </w:pPr>
      <w:rPr>
        <w:rFonts w:hint="default"/>
      </w:rPr>
    </w:lvl>
    <w:lvl w:ilvl="4">
      <w:start w:val="1"/>
      <w:numFmt w:val="bullet"/>
      <w:lvlText w:val="•"/>
      <w:lvlJc w:val="left"/>
      <w:pPr>
        <w:ind w:left="1623" w:hanging="709"/>
      </w:pPr>
      <w:rPr>
        <w:rFonts w:hint="default"/>
      </w:rPr>
    </w:lvl>
    <w:lvl w:ilvl="5">
      <w:start w:val="1"/>
      <w:numFmt w:val="bullet"/>
      <w:lvlText w:val="•"/>
      <w:lvlJc w:val="left"/>
      <w:pPr>
        <w:ind w:left="1823" w:hanging="709"/>
      </w:pPr>
      <w:rPr>
        <w:rFonts w:hint="default"/>
      </w:rPr>
    </w:lvl>
    <w:lvl w:ilvl="6">
      <w:start w:val="1"/>
      <w:numFmt w:val="bullet"/>
      <w:lvlText w:val="•"/>
      <w:lvlJc w:val="left"/>
      <w:pPr>
        <w:ind w:left="2024" w:hanging="709"/>
      </w:pPr>
      <w:rPr>
        <w:rFonts w:hint="default"/>
      </w:rPr>
    </w:lvl>
    <w:lvl w:ilvl="7">
      <w:start w:val="1"/>
      <w:numFmt w:val="bullet"/>
      <w:lvlText w:val="•"/>
      <w:lvlJc w:val="left"/>
      <w:pPr>
        <w:ind w:left="2225" w:hanging="709"/>
      </w:pPr>
      <w:rPr>
        <w:rFonts w:hint="default"/>
      </w:rPr>
    </w:lvl>
    <w:lvl w:ilvl="8">
      <w:start w:val="1"/>
      <w:numFmt w:val="bullet"/>
      <w:lvlText w:val="•"/>
      <w:lvlJc w:val="left"/>
      <w:pPr>
        <w:ind w:left="2426" w:hanging="709"/>
      </w:pPr>
      <w:rPr>
        <w:rFonts w:hint="default"/>
      </w:rPr>
    </w:lvl>
  </w:abstractNum>
  <w:abstractNum w:abstractNumId="100">
    <w:multiLevelType w:val="hybridMultilevel"/>
    <w:lvl w:ilvl="0">
      <w:start w:val="1"/>
      <w:numFmt w:val="bullet"/>
      <w:lvlText w:val=""/>
      <w:lvlJc w:val="left"/>
      <w:pPr>
        <w:ind w:left="823" w:hanging="360"/>
      </w:pPr>
      <w:rPr>
        <w:rFonts w:hint="default" w:ascii="Wingdings" w:hAnsi="Wingdings" w:eastAsia="Wingdings" w:cs="Wingdings"/>
        <w:w w:val="100"/>
        <w:sz w:val="22"/>
        <w:szCs w:val="22"/>
      </w:rPr>
    </w:lvl>
    <w:lvl w:ilvl="1">
      <w:start w:val="1"/>
      <w:numFmt w:val="bullet"/>
      <w:lvlText w:val="•"/>
      <w:lvlJc w:val="left"/>
      <w:pPr>
        <w:ind w:left="995" w:hanging="360"/>
      </w:pPr>
      <w:rPr>
        <w:rFonts w:hint="default"/>
      </w:rPr>
    </w:lvl>
    <w:lvl w:ilvl="2">
      <w:start w:val="1"/>
      <w:numFmt w:val="bullet"/>
      <w:lvlText w:val="•"/>
      <w:lvlJc w:val="left"/>
      <w:pPr>
        <w:ind w:left="1170" w:hanging="360"/>
      </w:pPr>
      <w:rPr>
        <w:rFonts w:hint="default"/>
      </w:rPr>
    </w:lvl>
    <w:lvl w:ilvl="3">
      <w:start w:val="1"/>
      <w:numFmt w:val="bullet"/>
      <w:lvlText w:val="•"/>
      <w:lvlJc w:val="left"/>
      <w:pPr>
        <w:ind w:left="1345" w:hanging="360"/>
      </w:pPr>
      <w:rPr>
        <w:rFonts w:hint="default"/>
      </w:rPr>
    </w:lvl>
    <w:lvl w:ilvl="4">
      <w:start w:val="1"/>
      <w:numFmt w:val="bullet"/>
      <w:lvlText w:val="•"/>
      <w:lvlJc w:val="left"/>
      <w:pPr>
        <w:ind w:left="1520" w:hanging="360"/>
      </w:pPr>
      <w:rPr>
        <w:rFonts w:hint="default"/>
      </w:rPr>
    </w:lvl>
    <w:lvl w:ilvl="5">
      <w:start w:val="1"/>
      <w:numFmt w:val="bullet"/>
      <w:lvlText w:val="•"/>
      <w:lvlJc w:val="left"/>
      <w:pPr>
        <w:ind w:left="1695" w:hanging="360"/>
      </w:pPr>
      <w:rPr>
        <w:rFonts w:hint="default"/>
      </w:rPr>
    </w:lvl>
    <w:lvl w:ilvl="6">
      <w:start w:val="1"/>
      <w:numFmt w:val="bullet"/>
      <w:lvlText w:val="•"/>
      <w:lvlJc w:val="left"/>
      <w:pPr>
        <w:ind w:left="1870" w:hanging="360"/>
      </w:pPr>
      <w:rPr>
        <w:rFonts w:hint="default"/>
      </w:rPr>
    </w:lvl>
    <w:lvl w:ilvl="7">
      <w:start w:val="1"/>
      <w:numFmt w:val="bullet"/>
      <w:lvlText w:val="•"/>
      <w:lvlJc w:val="left"/>
      <w:pPr>
        <w:ind w:left="2045" w:hanging="360"/>
      </w:pPr>
      <w:rPr>
        <w:rFonts w:hint="default"/>
      </w:rPr>
    </w:lvl>
    <w:lvl w:ilvl="8">
      <w:start w:val="1"/>
      <w:numFmt w:val="bullet"/>
      <w:lvlText w:val="•"/>
      <w:lvlJc w:val="left"/>
      <w:pPr>
        <w:ind w:left="2220" w:hanging="360"/>
      </w:pPr>
      <w:rPr>
        <w:rFonts w:hint="default"/>
      </w:rPr>
    </w:lvl>
  </w:abstractNum>
  <w:abstractNum w:abstractNumId="99">
    <w:multiLevelType w:val="hybridMultilevel"/>
    <w:lvl w:ilvl="0">
      <w:start w:val="1"/>
      <w:numFmt w:val="bullet"/>
      <w:lvlText w:val=""/>
      <w:lvlJc w:val="left"/>
      <w:pPr>
        <w:ind w:left="820" w:hanging="360"/>
      </w:pPr>
      <w:rPr>
        <w:rFonts w:hint="default" w:ascii="Wingdings" w:hAnsi="Wingdings" w:eastAsia="Wingdings" w:cs="Wingdings"/>
        <w:w w:val="100"/>
        <w:sz w:val="22"/>
        <w:szCs w:val="22"/>
      </w:rPr>
    </w:lvl>
    <w:lvl w:ilvl="1">
      <w:start w:val="1"/>
      <w:numFmt w:val="bullet"/>
      <w:lvlText w:val="•"/>
      <w:lvlJc w:val="left"/>
      <w:pPr>
        <w:ind w:left="1037" w:hanging="360"/>
      </w:pPr>
      <w:rPr>
        <w:rFonts w:hint="default"/>
      </w:rPr>
    </w:lvl>
    <w:lvl w:ilvl="2">
      <w:start w:val="1"/>
      <w:numFmt w:val="bullet"/>
      <w:lvlText w:val="•"/>
      <w:lvlJc w:val="left"/>
      <w:pPr>
        <w:ind w:left="1254" w:hanging="360"/>
      </w:pPr>
      <w:rPr>
        <w:rFonts w:hint="default"/>
      </w:rPr>
    </w:lvl>
    <w:lvl w:ilvl="3">
      <w:start w:val="1"/>
      <w:numFmt w:val="bullet"/>
      <w:lvlText w:val="•"/>
      <w:lvlJc w:val="left"/>
      <w:pPr>
        <w:ind w:left="1471" w:hanging="360"/>
      </w:pPr>
      <w:rPr>
        <w:rFonts w:hint="default"/>
      </w:rPr>
    </w:lvl>
    <w:lvl w:ilvl="4">
      <w:start w:val="1"/>
      <w:numFmt w:val="bullet"/>
      <w:lvlText w:val="•"/>
      <w:lvlJc w:val="left"/>
      <w:pPr>
        <w:ind w:left="1688" w:hanging="360"/>
      </w:pPr>
      <w:rPr>
        <w:rFonts w:hint="default"/>
      </w:rPr>
    </w:lvl>
    <w:lvl w:ilvl="5">
      <w:start w:val="1"/>
      <w:numFmt w:val="bullet"/>
      <w:lvlText w:val="•"/>
      <w:lvlJc w:val="left"/>
      <w:pPr>
        <w:ind w:left="1905" w:hanging="360"/>
      </w:pPr>
      <w:rPr>
        <w:rFonts w:hint="default"/>
      </w:rPr>
    </w:lvl>
    <w:lvl w:ilvl="6">
      <w:start w:val="1"/>
      <w:numFmt w:val="bullet"/>
      <w:lvlText w:val="•"/>
      <w:lvlJc w:val="left"/>
      <w:pPr>
        <w:ind w:left="2122" w:hanging="360"/>
      </w:pPr>
      <w:rPr>
        <w:rFonts w:hint="default"/>
      </w:rPr>
    </w:lvl>
    <w:lvl w:ilvl="7">
      <w:start w:val="1"/>
      <w:numFmt w:val="bullet"/>
      <w:lvlText w:val="•"/>
      <w:lvlJc w:val="left"/>
      <w:pPr>
        <w:ind w:left="2339" w:hanging="360"/>
      </w:pPr>
      <w:rPr>
        <w:rFonts w:hint="default"/>
      </w:rPr>
    </w:lvl>
    <w:lvl w:ilvl="8">
      <w:start w:val="1"/>
      <w:numFmt w:val="bullet"/>
      <w:lvlText w:val="•"/>
      <w:lvlJc w:val="left"/>
      <w:pPr>
        <w:ind w:left="2556" w:hanging="360"/>
      </w:pPr>
      <w:rPr>
        <w:rFonts w:hint="default"/>
      </w:rPr>
    </w:lvl>
  </w:abstractNum>
  <w:abstractNum w:abstractNumId="98">
    <w:multiLevelType w:val="hybridMultilevel"/>
    <w:lvl w:ilvl="0">
      <w:start w:val="1"/>
      <w:numFmt w:val="bullet"/>
      <w:lvlText w:val=""/>
      <w:lvlJc w:val="left"/>
      <w:pPr>
        <w:ind w:left="823" w:hanging="360"/>
      </w:pPr>
      <w:rPr>
        <w:rFonts w:hint="default" w:ascii="Wingdings" w:hAnsi="Wingdings" w:eastAsia="Wingdings" w:cs="Wingdings"/>
        <w:w w:val="100"/>
        <w:sz w:val="22"/>
        <w:szCs w:val="22"/>
      </w:rPr>
    </w:lvl>
    <w:lvl w:ilvl="1">
      <w:start w:val="1"/>
      <w:numFmt w:val="bullet"/>
      <w:lvlText w:val="•"/>
      <w:lvlJc w:val="left"/>
      <w:pPr>
        <w:ind w:left="995" w:hanging="360"/>
      </w:pPr>
      <w:rPr>
        <w:rFonts w:hint="default"/>
      </w:rPr>
    </w:lvl>
    <w:lvl w:ilvl="2">
      <w:start w:val="1"/>
      <w:numFmt w:val="bullet"/>
      <w:lvlText w:val="•"/>
      <w:lvlJc w:val="left"/>
      <w:pPr>
        <w:ind w:left="1170" w:hanging="360"/>
      </w:pPr>
      <w:rPr>
        <w:rFonts w:hint="default"/>
      </w:rPr>
    </w:lvl>
    <w:lvl w:ilvl="3">
      <w:start w:val="1"/>
      <w:numFmt w:val="bullet"/>
      <w:lvlText w:val="•"/>
      <w:lvlJc w:val="left"/>
      <w:pPr>
        <w:ind w:left="1345" w:hanging="360"/>
      </w:pPr>
      <w:rPr>
        <w:rFonts w:hint="default"/>
      </w:rPr>
    </w:lvl>
    <w:lvl w:ilvl="4">
      <w:start w:val="1"/>
      <w:numFmt w:val="bullet"/>
      <w:lvlText w:val="•"/>
      <w:lvlJc w:val="left"/>
      <w:pPr>
        <w:ind w:left="1520" w:hanging="360"/>
      </w:pPr>
      <w:rPr>
        <w:rFonts w:hint="default"/>
      </w:rPr>
    </w:lvl>
    <w:lvl w:ilvl="5">
      <w:start w:val="1"/>
      <w:numFmt w:val="bullet"/>
      <w:lvlText w:val="•"/>
      <w:lvlJc w:val="left"/>
      <w:pPr>
        <w:ind w:left="1695" w:hanging="360"/>
      </w:pPr>
      <w:rPr>
        <w:rFonts w:hint="default"/>
      </w:rPr>
    </w:lvl>
    <w:lvl w:ilvl="6">
      <w:start w:val="1"/>
      <w:numFmt w:val="bullet"/>
      <w:lvlText w:val="•"/>
      <w:lvlJc w:val="left"/>
      <w:pPr>
        <w:ind w:left="1870" w:hanging="360"/>
      </w:pPr>
      <w:rPr>
        <w:rFonts w:hint="default"/>
      </w:rPr>
    </w:lvl>
    <w:lvl w:ilvl="7">
      <w:start w:val="1"/>
      <w:numFmt w:val="bullet"/>
      <w:lvlText w:val="•"/>
      <w:lvlJc w:val="left"/>
      <w:pPr>
        <w:ind w:left="2045" w:hanging="360"/>
      </w:pPr>
      <w:rPr>
        <w:rFonts w:hint="default"/>
      </w:rPr>
    </w:lvl>
    <w:lvl w:ilvl="8">
      <w:start w:val="1"/>
      <w:numFmt w:val="bullet"/>
      <w:lvlText w:val="•"/>
      <w:lvlJc w:val="left"/>
      <w:pPr>
        <w:ind w:left="2220" w:hanging="360"/>
      </w:pPr>
      <w:rPr>
        <w:rFonts w:hint="default"/>
      </w:rPr>
    </w:lvl>
  </w:abstractNum>
  <w:abstractNum w:abstractNumId="97">
    <w:multiLevelType w:val="hybridMultilevel"/>
    <w:lvl w:ilvl="0">
      <w:start w:val="1"/>
      <w:numFmt w:val="bullet"/>
      <w:lvlText w:val=""/>
      <w:lvlJc w:val="left"/>
      <w:pPr>
        <w:ind w:left="823" w:hanging="360"/>
      </w:pPr>
      <w:rPr>
        <w:rFonts w:hint="default" w:ascii="Wingdings" w:hAnsi="Wingdings" w:eastAsia="Wingdings" w:cs="Wingdings"/>
        <w:w w:val="100"/>
        <w:sz w:val="22"/>
        <w:szCs w:val="22"/>
      </w:rPr>
    </w:lvl>
    <w:lvl w:ilvl="1">
      <w:start w:val="1"/>
      <w:numFmt w:val="bullet"/>
      <w:lvlText w:val="•"/>
      <w:lvlJc w:val="left"/>
      <w:pPr>
        <w:ind w:left="982" w:hanging="360"/>
      </w:pPr>
      <w:rPr>
        <w:rFonts w:hint="default"/>
      </w:rPr>
    </w:lvl>
    <w:lvl w:ilvl="2">
      <w:start w:val="1"/>
      <w:numFmt w:val="bullet"/>
      <w:lvlText w:val="•"/>
      <w:lvlJc w:val="left"/>
      <w:pPr>
        <w:ind w:left="1145" w:hanging="360"/>
      </w:pPr>
      <w:rPr>
        <w:rFonts w:hint="default"/>
      </w:rPr>
    </w:lvl>
    <w:lvl w:ilvl="3">
      <w:start w:val="1"/>
      <w:numFmt w:val="bullet"/>
      <w:lvlText w:val="•"/>
      <w:lvlJc w:val="left"/>
      <w:pPr>
        <w:ind w:left="1307" w:hanging="360"/>
      </w:pPr>
      <w:rPr>
        <w:rFonts w:hint="default"/>
      </w:rPr>
    </w:lvl>
    <w:lvl w:ilvl="4">
      <w:start w:val="1"/>
      <w:numFmt w:val="bullet"/>
      <w:lvlText w:val="•"/>
      <w:lvlJc w:val="left"/>
      <w:pPr>
        <w:ind w:left="1470" w:hanging="360"/>
      </w:pPr>
      <w:rPr>
        <w:rFonts w:hint="default"/>
      </w:rPr>
    </w:lvl>
    <w:lvl w:ilvl="5">
      <w:start w:val="1"/>
      <w:numFmt w:val="bullet"/>
      <w:lvlText w:val="•"/>
      <w:lvlJc w:val="left"/>
      <w:pPr>
        <w:ind w:left="1633" w:hanging="360"/>
      </w:pPr>
      <w:rPr>
        <w:rFonts w:hint="default"/>
      </w:rPr>
    </w:lvl>
    <w:lvl w:ilvl="6">
      <w:start w:val="1"/>
      <w:numFmt w:val="bullet"/>
      <w:lvlText w:val="•"/>
      <w:lvlJc w:val="left"/>
      <w:pPr>
        <w:ind w:left="1795" w:hanging="360"/>
      </w:pPr>
      <w:rPr>
        <w:rFonts w:hint="default"/>
      </w:rPr>
    </w:lvl>
    <w:lvl w:ilvl="7">
      <w:start w:val="1"/>
      <w:numFmt w:val="bullet"/>
      <w:lvlText w:val="•"/>
      <w:lvlJc w:val="left"/>
      <w:pPr>
        <w:ind w:left="1958" w:hanging="360"/>
      </w:pPr>
      <w:rPr>
        <w:rFonts w:hint="default"/>
      </w:rPr>
    </w:lvl>
    <w:lvl w:ilvl="8">
      <w:start w:val="1"/>
      <w:numFmt w:val="bullet"/>
      <w:lvlText w:val="•"/>
      <w:lvlJc w:val="left"/>
      <w:pPr>
        <w:ind w:left="2120" w:hanging="360"/>
      </w:pPr>
      <w:rPr>
        <w:rFonts w:hint="default"/>
      </w:rPr>
    </w:lvl>
  </w:abstractNum>
  <w:abstractNum w:abstractNumId="96">
    <w:multiLevelType w:val="hybridMultilevel"/>
    <w:lvl w:ilvl="0">
      <w:start w:val="1"/>
      <w:numFmt w:val="decimal"/>
      <w:lvlText w:val="%1."/>
      <w:lvlJc w:val="left"/>
      <w:pPr>
        <w:ind w:left="938" w:hanging="360"/>
        <w:jc w:val="left"/>
      </w:pPr>
      <w:rPr>
        <w:rFonts w:hint="default" w:ascii="Arial" w:hAnsi="Arial" w:eastAsia="Arial" w:cs="Arial"/>
        <w:spacing w:val="-28"/>
        <w:w w:val="99"/>
        <w:sz w:val="24"/>
        <w:szCs w:val="24"/>
      </w:rPr>
    </w:lvl>
    <w:lvl w:ilvl="1">
      <w:start w:val="1"/>
      <w:numFmt w:val="bullet"/>
      <w:lvlText w:val="•"/>
      <w:lvlJc w:val="left"/>
      <w:pPr>
        <w:ind w:left="1832" w:hanging="360"/>
      </w:pPr>
      <w:rPr>
        <w:rFonts w:hint="default"/>
      </w:rPr>
    </w:lvl>
    <w:lvl w:ilvl="2">
      <w:start w:val="1"/>
      <w:numFmt w:val="bullet"/>
      <w:lvlText w:val="•"/>
      <w:lvlJc w:val="left"/>
      <w:pPr>
        <w:ind w:left="2724" w:hanging="360"/>
      </w:pPr>
      <w:rPr>
        <w:rFonts w:hint="default"/>
      </w:rPr>
    </w:lvl>
    <w:lvl w:ilvl="3">
      <w:start w:val="1"/>
      <w:numFmt w:val="bullet"/>
      <w:lvlText w:val="•"/>
      <w:lvlJc w:val="left"/>
      <w:pPr>
        <w:ind w:left="3616" w:hanging="360"/>
      </w:pPr>
      <w:rPr>
        <w:rFonts w:hint="default"/>
      </w:rPr>
    </w:lvl>
    <w:lvl w:ilvl="4">
      <w:start w:val="1"/>
      <w:numFmt w:val="bullet"/>
      <w:lvlText w:val="•"/>
      <w:lvlJc w:val="left"/>
      <w:pPr>
        <w:ind w:left="4508" w:hanging="360"/>
      </w:pPr>
      <w:rPr>
        <w:rFonts w:hint="default"/>
      </w:rPr>
    </w:lvl>
    <w:lvl w:ilvl="5">
      <w:start w:val="1"/>
      <w:numFmt w:val="bullet"/>
      <w:lvlText w:val="•"/>
      <w:lvlJc w:val="left"/>
      <w:pPr>
        <w:ind w:left="5400" w:hanging="360"/>
      </w:pPr>
      <w:rPr>
        <w:rFonts w:hint="default"/>
      </w:rPr>
    </w:lvl>
    <w:lvl w:ilvl="6">
      <w:start w:val="1"/>
      <w:numFmt w:val="bullet"/>
      <w:lvlText w:val="•"/>
      <w:lvlJc w:val="left"/>
      <w:pPr>
        <w:ind w:left="6292" w:hanging="360"/>
      </w:pPr>
      <w:rPr>
        <w:rFonts w:hint="default"/>
      </w:rPr>
    </w:lvl>
    <w:lvl w:ilvl="7">
      <w:start w:val="1"/>
      <w:numFmt w:val="bullet"/>
      <w:lvlText w:val="•"/>
      <w:lvlJc w:val="left"/>
      <w:pPr>
        <w:ind w:left="7184" w:hanging="360"/>
      </w:pPr>
      <w:rPr>
        <w:rFonts w:hint="default"/>
      </w:rPr>
    </w:lvl>
    <w:lvl w:ilvl="8">
      <w:start w:val="1"/>
      <w:numFmt w:val="bullet"/>
      <w:lvlText w:val="•"/>
      <w:lvlJc w:val="left"/>
      <w:pPr>
        <w:ind w:left="8076" w:hanging="360"/>
      </w:pPr>
      <w:rPr>
        <w:rFonts w:hint="default"/>
      </w:rPr>
    </w:lvl>
  </w:abstractNum>
  <w:abstractNum w:abstractNumId="95">
    <w:multiLevelType w:val="hybridMultilevel"/>
    <w:lvl w:ilvl="0">
      <w:start w:val="1"/>
      <w:numFmt w:val="bullet"/>
      <w:lvlText w:val=""/>
      <w:lvlJc w:val="left"/>
      <w:pPr>
        <w:ind w:left="823" w:hanging="360"/>
      </w:pPr>
      <w:rPr>
        <w:rFonts w:hint="default" w:ascii="Wingdings" w:hAnsi="Wingdings" w:eastAsia="Wingdings" w:cs="Wingdings"/>
        <w:w w:val="99"/>
        <w:sz w:val="20"/>
        <w:szCs w:val="20"/>
      </w:rPr>
    </w:lvl>
    <w:lvl w:ilvl="1">
      <w:start w:val="1"/>
      <w:numFmt w:val="bullet"/>
      <w:lvlText w:val="•"/>
      <w:lvlJc w:val="left"/>
      <w:pPr>
        <w:ind w:left="1038" w:hanging="360"/>
      </w:pPr>
      <w:rPr>
        <w:rFonts w:hint="default"/>
      </w:rPr>
    </w:lvl>
    <w:lvl w:ilvl="2">
      <w:start w:val="1"/>
      <w:numFmt w:val="bullet"/>
      <w:lvlText w:val="•"/>
      <w:lvlJc w:val="left"/>
      <w:pPr>
        <w:ind w:left="1257" w:hanging="360"/>
      </w:pPr>
      <w:rPr>
        <w:rFonts w:hint="default"/>
      </w:rPr>
    </w:lvl>
    <w:lvl w:ilvl="3">
      <w:start w:val="1"/>
      <w:numFmt w:val="bullet"/>
      <w:lvlText w:val="•"/>
      <w:lvlJc w:val="left"/>
      <w:pPr>
        <w:ind w:left="1476" w:hanging="360"/>
      </w:pPr>
      <w:rPr>
        <w:rFonts w:hint="default"/>
      </w:rPr>
    </w:lvl>
    <w:lvl w:ilvl="4">
      <w:start w:val="1"/>
      <w:numFmt w:val="bullet"/>
      <w:lvlText w:val="•"/>
      <w:lvlJc w:val="left"/>
      <w:pPr>
        <w:ind w:left="1695" w:hanging="360"/>
      </w:pPr>
      <w:rPr>
        <w:rFonts w:hint="default"/>
      </w:rPr>
    </w:lvl>
    <w:lvl w:ilvl="5">
      <w:start w:val="1"/>
      <w:numFmt w:val="bullet"/>
      <w:lvlText w:val="•"/>
      <w:lvlJc w:val="left"/>
      <w:pPr>
        <w:ind w:left="1913" w:hanging="360"/>
      </w:pPr>
      <w:rPr>
        <w:rFonts w:hint="default"/>
      </w:rPr>
    </w:lvl>
    <w:lvl w:ilvl="6">
      <w:start w:val="1"/>
      <w:numFmt w:val="bullet"/>
      <w:lvlText w:val="•"/>
      <w:lvlJc w:val="left"/>
      <w:pPr>
        <w:ind w:left="2132" w:hanging="360"/>
      </w:pPr>
      <w:rPr>
        <w:rFonts w:hint="default"/>
      </w:rPr>
    </w:lvl>
    <w:lvl w:ilvl="7">
      <w:start w:val="1"/>
      <w:numFmt w:val="bullet"/>
      <w:lvlText w:val="•"/>
      <w:lvlJc w:val="left"/>
      <w:pPr>
        <w:ind w:left="2351" w:hanging="360"/>
      </w:pPr>
      <w:rPr>
        <w:rFonts w:hint="default"/>
      </w:rPr>
    </w:lvl>
    <w:lvl w:ilvl="8">
      <w:start w:val="1"/>
      <w:numFmt w:val="bullet"/>
      <w:lvlText w:val="•"/>
      <w:lvlJc w:val="left"/>
      <w:pPr>
        <w:ind w:left="2570" w:hanging="360"/>
      </w:pPr>
      <w:rPr>
        <w:rFonts w:hint="default"/>
      </w:rPr>
    </w:lvl>
  </w:abstractNum>
  <w:abstractNum w:abstractNumId="94">
    <w:multiLevelType w:val="hybridMultilevel"/>
    <w:lvl w:ilvl="0">
      <w:start w:val="1"/>
      <w:numFmt w:val="bullet"/>
      <w:lvlText w:val=""/>
      <w:lvlJc w:val="left"/>
      <w:pPr>
        <w:ind w:left="820" w:hanging="360"/>
      </w:pPr>
      <w:rPr>
        <w:rFonts w:hint="default" w:ascii="Wingdings" w:hAnsi="Wingdings" w:eastAsia="Wingdings" w:cs="Wingdings"/>
        <w:w w:val="99"/>
        <w:sz w:val="20"/>
        <w:szCs w:val="20"/>
      </w:rPr>
    </w:lvl>
    <w:lvl w:ilvl="1">
      <w:start w:val="1"/>
      <w:numFmt w:val="bullet"/>
      <w:lvlText w:val="•"/>
      <w:lvlJc w:val="left"/>
      <w:pPr>
        <w:ind w:left="1006" w:hanging="360"/>
      </w:pPr>
      <w:rPr>
        <w:rFonts w:hint="default"/>
      </w:rPr>
    </w:lvl>
    <w:lvl w:ilvl="2">
      <w:start w:val="1"/>
      <w:numFmt w:val="bullet"/>
      <w:lvlText w:val="•"/>
      <w:lvlJc w:val="left"/>
      <w:pPr>
        <w:ind w:left="1193" w:hanging="360"/>
      </w:pPr>
      <w:rPr>
        <w:rFonts w:hint="default"/>
      </w:rPr>
    </w:lvl>
    <w:lvl w:ilvl="3">
      <w:start w:val="1"/>
      <w:numFmt w:val="bullet"/>
      <w:lvlText w:val="•"/>
      <w:lvlJc w:val="left"/>
      <w:pPr>
        <w:ind w:left="1380" w:hanging="360"/>
      </w:pPr>
      <w:rPr>
        <w:rFonts w:hint="default"/>
      </w:rPr>
    </w:lvl>
    <w:lvl w:ilvl="4">
      <w:start w:val="1"/>
      <w:numFmt w:val="bullet"/>
      <w:lvlText w:val="•"/>
      <w:lvlJc w:val="left"/>
      <w:pPr>
        <w:ind w:left="1567" w:hanging="360"/>
      </w:pPr>
      <w:rPr>
        <w:rFonts w:hint="default"/>
      </w:rPr>
    </w:lvl>
    <w:lvl w:ilvl="5">
      <w:start w:val="1"/>
      <w:numFmt w:val="bullet"/>
      <w:lvlText w:val="•"/>
      <w:lvlJc w:val="left"/>
      <w:pPr>
        <w:ind w:left="1754" w:hanging="360"/>
      </w:pPr>
      <w:rPr>
        <w:rFonts w:hint="default"/>
      </w:rPr>
    </w:lvl>
    <w:lvl w:ilvl="6">
      <w:start w:val="1"/>
      <w:numFmt w:val="bullet"/>
      <w:lvlText w:val="•"/>
      <w:lvlJc w:val="left"/>
      <w:pPr>
        <w:ind w:left="1941" w:hanging="360"/>
      </w:pPr>
      <w:rPr>
        <w:rFonts w:hint="default"/>
      </w:rPr>
    </w:lvl>
    <w:lvl w:ilvl="7">
      <w:start w:val="1"/>
      <w:numFmt w:val="bullet"/>
      <w:lvlText w:val="•"/>
      <w:lvlJc w:val="left"/>
      <w:pPr>
        <w:ind w:left="2127" w:hanging="360"/>
      </w:pPr>
      <w:rPr>
        <w:rFonts w:hint="default"/>
      </w:rPr>
    </w:lvl>
    <w:lvl w:ilvl="8">
      <w:start w:val="1"/>
      <w:numFmt w:val="bullet"/>
      <w:lvlText w:val="•"/>
      <w:lvlJc w:val="left"/>
      <w:pPr>
        <w:ind w:left="2314" w:hanging="360"/>
      </w:pPr>
      <w:rPr>
        <w:rFonts w:hint="default"/>
      </w:rPr>
    </w:lvl>
  </w:abstractNum>
  <w:abstractNum w:abstractNumId="93">
    <w:multiLevelType w:val="hybridMultilevel"/>
    <w:lvl w:ilvl="0">
      <w:start w:val="1"/>
      <w:numFmt w:val="bullet"/>
      <w:lvlText w:val=""/>
      <w:lvlJc w:val="left"/>
      <w:pPr>
        <w:ind w:left="820" w:hanging="360"/>
      </w:pPr>
      <w:rPr>
        <w:rFonts w:hint="default" w:ascii="Wingdings" w:hAnsi="Wingdings" w:eastAsia="Wingdings" w:cs="Wingdings"/>
        <w:w w:val="99"/>
        <w:sz w:val="20"/>
        <w:szCs w:val="20"/>
      </w:rPr>
    </w:lvl>
    <w:lvl w:ilvl="1">
      <w:start w:val="1"/>
      <w:numFmt w:val="bullet"/>
      <w:lvlText w:val="•"/>
      <w:lvlJc w:val="left"/>
      <w:pPr>
        <w:ind w:left="966" w:hanging="360"/>
      </w:pPr>
      <w:rPr>
        <w:rFonts w:hint="default"/>
      </w:rPr>
    </w:lvl>
    <w:lvl w:ilvl="2">
      <w:start w:val="1"/>
      <w:numFmt w:val="bullet"/>
      <w:lvlText w:val="•"/>
      <w:lvlJc w:val="left"/>
      <w:pPr>
        <w:ind w:left="1112" w:hanging="360"/>
      </w:pPr>
      <w:rPr>
        <w:rFonts w:hint="default"/>
      </w:rPr>
    </w:lvl>
    <w:lvl w:ilvl="3">
      <w:start w:val="1"/>
      <w:numFmt w:val="bullet"/>
      <w:lvlText w:val="•"/>
      <w:lvlJc w:val="left"/>
      <w:pPr>
        <w:ind w:left="1258" w:hanging="360"/>
      </w:pPr>
      <w:rPr>
        <w:rFonts w:hint="default"/>
      </w:rPr>
    </w:lvl>
    <w:lvl w:ilvl="4">
      <w:start w:val="1"/>
      <w:numFmt w:val="bullet"/>
      <w:lvlText w:val="•"/>
      <w:lvlJc w:val="left"/>
      <w:pPr>
        <w:ind w:left="1405" w:hanging="360"/>
      </w:pPr>
      <w:rPr>
        <w:rFonts w:hint="default"/>
      </w:rPr>
    </w:lvl>
    <w:lvl w:ilvl="5">
      <w:start w:val="1"/>
      <w:numFmt w:val="bullet"/>
      <w:lvlText w:val="•"/>
      <w:lvlJc w:val="left"/>
      <w:pPr>
        <w:ind w:left="1551" w:hanging="360"/>
      </w:pPr>
      <w:rPr>
        <w:rFonts w:hint="default"/>
      </w:rPr>
    </w:lvl>
    <w:lvl w:ilvl="6">
      <w:start w:val="1"/>
      <w:numFmt w:val="bullet"/>
      <w:lvlText w:val="•"/>
      <w:lvlJc w:val="left"/>
      <w:pPr>
        <w:ind w:left="1697" w:hanging="360"/>
      </w:pPr>
      <w:rPr>
        <w:rFonts w:hint="default"/>
      </w:rPr>
    </w:lvl>
    <w:lvl w:ilvl="7">
      <w:start w:val="1"/>
      <w:numFmt w:val="bullet"/>
      <w:lvlText w:val="•"/>
      <w:lvlJc w:val="left"/>
      <w:pPr>
        <w:ind w:left="1844" w:hanging="360"/>
      </w:pPr>
      <w:rPr>
        <w:rFonts w:hint="default"/>
      </w:rPr>
    </w:lvl>
    <w:lvl w:ilvl="8">
      <w:start w:val="1"/>
      <w:numFmt w:val="bullet"/>
      <w:lvlText w:val="•"/>
      <w:lvlJc w:val="left"/>
      <w:pPr>
        <w:ind w:left="1990" w:hanging="360"/>
      </w:pPr>
      <w:rPr>
        <w:rFonts w:hint="default"/>
      </w:rPr>
    </w:lvl>
  </w:abstractNum>
  <w:abstractNum w:abstractNumId="92">
    <w:multiLevelType w:val="hybridMultilevel"/>
    <w:lvl w:ilvl="0">
      <w:start w:val="1"/>
      <w:numFmt w:val="decimal"/>
      <w:lvlText w:val="%1."/>
      <w:lvlJc w:val="left"/>
      <w:pPr>
        <w:ind w:left="938" w:hanging="360"/>
        <w:jc w:val="left"/>
      </w:pPr>
      <w:rPr>
        <w:rFonts w:hint="default" w:ascii="Arial" w:hAnsi="Arial" w:eastAsia="Arial" w:cs="Arial"/>
        <w:spacing w:val="-28"/>
        <w:w w:val="99"/>
        <w:sz w:val="24"/>
        <w:szCs w:val="24"/>
      </w:rPr>
    </w:lvl>
    <w:lvl w:ilvl="1">
      <w:start w:val="1"/>
      <w:numFmt w:val="bullet"/>
      <w:lvlText w:val="•"/>
      <w:lvlJc w:val="left"/>
      <w:pPr>
        <w:ind w:left="1832" w:hanging="360"/>
      </w:pPr>
      <w:rPr>
        <w:rFonts w:hint="default"/>
      </w:rPr>
    </w:lvl>
    <w:lvl w:ilvl="2">
      <w:start w:val="1"/>
      <w:numFmt w:val="bullet"/>
      <w:lvlText w:val="•"/>
      <w:lvlJc w:val="left"/>
      <w:pPr>
        <w:ind w:left="2724" w:hanging="360"/>
      </w:pPr>
      <w:rPr>
        <w:rFonts w:hint="default"/>
      </w:rPr>
    </w:lvl>
    <w:lvl w:ilvl="3">
      <w:start w:val="1"/>
      <w:numFmt w:val="bullet"/>
      <w:lvlText w:val="•"/>
      <w:lvlJc w:val="left"/>
      <w:pPr>
        <w:ind w:left="3616" w:hanging="360"/>
      </w:pPr>
      <w:rPr>
        <w:rFonts w:hint="default"/>
      </w:rPr>
    </w:lvl>
    <w:lvl w:ilvl="4">
      <w:start w:val="1"/>
      <w:numFmt w:val="bullet"/>
      <w:lvlText w:val="•"/>
      <w:lvlJc w:val="left"/>
      <w:pPr>
        <w:ind w:left="4508" w:hanging="360"/>
      </w:pPr>
      <w:rPr>
        <w:rFonts w:hint="default"/>
      </w:rPr>
    </w:lvl>
    <w:lvl w:ilvl="5">
      <w:start w:val="1"/>
      <w:numFmt w:val="bullet"/>
      <w:lvlText w:val="•"/>
      <w:lvlJc w:val="left"/>
      <w:pPr>
        <w:ind w:left="5400" w:hanging="360"/>
      </w:pPr>
      <w:rPr>
        <w:rFonts w:hint="default"/>
      </w:rPr>
    </w:lvl>
    <w:lvl w:ilvl="6">
      <w:start w:val="1"/>
      <w:numFmt w:val="bullet"/>
      <w:lvlText w:val="•"/>
      <w:lvlJc w:val="left"/>
      <w:pPr>
        <w:ind w:left="6292" w:hanging="360"/>
      </w:pPr>
      <w:rPr>
        <w:rFonts w:hint="default"/>
      </w:rPr>
    </w:lvl>
    <w:lvl w:ilvl="7">
      <w:start w:val="1"/>
      <w:numFmt w:val="bullet"/>
      <w:lvlText w:val="•"/>
      <w:lvlJc w:val="left"/>
      <w:pPr>
        <w:ind w:left="7184" w:hanging="360"/>
      </w:pPr>
      <w:rPr>
        <w:rFonts w:hint="default"/>
      </w:rPr>
    </w:lvl>
    <w:lvl w:ilvl="8">
      <w:start w:val="1"/>
      <w:numFmt w:val="bullet"/>
      <w:lvlText w:val="•"/>
      <w:lvlJc w:val="left"/>
      <w:pPr>
        <w:ind w:left="8076" w:hanging="360"/>
      </w:pPr>
      <w:rPr>
        <w:rFonts w:hint="default"/>
      </w:rPr>
    </w:lvl>
  </w:abstractNum>
  <w:abstractNum w:abstractNumId="91">
    <w:multiLevelType w:val="hybridMultilevel"/>
    <w:lvl w:ilvl="0">
      <w:start w:val="1"/>
      <w:numFmt w:val="bullet"/>
      <w:lvlText w:val=""/>
      <w:lvlJc w:val="left"/>
      <w:pPr>
        <w:ind w:left="823" w:hanging="360"/>
      </w:pPr>
      <w:rPr>
        <w:rFonts w:hint="default" w:ascii="Wingdings" w:hAnsi="Wingdings" w:eastAsia="Wingdings" w:cs="Wingdings"/>
        <w:w w:val="100"/>
        <w:sz w:val="22"/>
        <w:szCs w:val="22"/>
      </w:rPr>
    </w:lvl>
    <w:lvl w:ilvl="1">
      <w:start w:val="1"/>
      <w:numFmt w:val="bullet"/>
      <w:lvlText w:val="•"/>
      <w:lvlJc w:val="left"/>
      <w:pPr>
        <w:ind w:left="1035" w:hanging="360"/>
      </w:pPr>
      <w:rPr>
        <w:rFonts w:hint="default"/>
      </w:rPr>
    </w:lvl>
    <w:lvl w:ilvl="2">
      <w:start w:val="1"/>
      <w:numFmt w:val="bullet"/>
      <w:lvlText w:val="•"/>
      <w:lvlJc w:val="left"/>
      <w:pPr>
        <w:ind w:left="1251" w:hanging="360"/>
      </w:pPr>
      <w:rPr>
        <w:rFonts w:hint="default"/>
      </w:rPr>
    </w:lvl>
    <w:lvl w:ilvl="3">
      <w:start w:val="1"/>
      <w:numFmt w:val="bullet"/>
      <w:lvlText w:val="•"/>
      <w:lvlJc w:val="left"/>
      <w:pPr>
        <w:ind w:left="1467" w:hanging="360"/>
      </w:pPr>
      <w:rPr>
        <w:rFonts w:hint="default"/>
      </w:rPr>
    </w:lvl>
    <w:lvl w:ilvl="4">
      <w:start w:val="1"/>
      <w:numFmt w:val="bullet"/>
      <w:lvlText w:val="•"/>
      <w:lvlJc w:val="left"/>
      <w:pPr>
        <w:ind w:left="1683" w:hanging="360"/>
      </w:pPr>
      <w:rPr>
        <w:rFonts w:hint="default"/>
      </w:rPr>
    </w:lvl>
    <w:lvl w:ilvl="5">
      <w:start w:val="1"/>
      <w:numFmt w:val="bullet"/>
      <w:lvlText w:val="•"/>
      <w:lvlJc w:val="left"/>
      <w:pPr>
        <w:ind w:left="1899" w:hanging="360"/>
      </w:pPr>
      <w:rPr>
        <w:rFonts w:hint="default"/>
      </w:rPr>
    </w:lvl>
    <w:lvl w:ilvl="6">
      <w:start w:val="1"/>
      <w:numFmt w:val="bullet"/>
      <w:lvlText w:val="•"/>
      <w:lvlJc w:val="left"/>
      <w:pPr>
        <w:ind w:left="2115" w:hanging="360"/>
      </w:pPr>
      <w:rPr>
        <w:rFonts w:hint="default"/>
      </w:rPr>
    </w:lvl>
    <w:lvl w:ilvl="7">
      <w:start w:val="1"/>
      <w:numFmt w:val="bullet"/>
      <w:lvlText w:val="•"/>
      <w:lvlJc w:val="left"/>
      <w:pPr>
        <w:ind w:left="2331" w:hanging="360"/>
      </w:pPr>
      <w:rPr>
        <w:rFonts w:hint="default"/>
      </w:rPr>
    </w:lvl>
    <w:lvl w:ilvl="8">
      <w:start w:val="1"/>
      <w:numFmt w:val="bullet"/>
      <w:lvlText w:val="•"/>
      <w:lvlJc w:val="left"/>
      <w:pPr>
        <w:ind w:left="2547" w:hanging="360"/>
      </w:pPr>
      <w:rPr>
        <w:rFonts w:hint="default"/>
      </w:rPr>
    </w:lvl>
  </w:abstractNum>
  <w:abstractNum w:abstractNumId="90">
    <w:multiLevelType w:val="hybridMultilevel"/>
    <w:lvl w:ilvl="0">
      <w:start w:val="1"/>
      <w:numFmt w:val="bullet"/>
      <w:lvlText w:val=""/>
      <w:lvlJc w:val="left"/>
      <w:pPr>
        <w:ind w:left="823" w:hanging="360"/>
      </w:pPr>
      <w:rPr>
        <w:rFonts w:hint="default" w:ascii="Wingdings" w:hAnsi="Wingdings" w:eastAsia="Wingdings" w:cs="Wingdings"/>
        <w:w w:val="100"/>
        <w:sz w:val="22"/>
        <w:szCs w:val="22"/>
      </w:rPr>
    </w:lvl>
    <w:lvl w:ilvl="1">
      <w:start w:val="1"/>
      <w:numFmt w:val="bullet"/>
      <w:lvlText w:val="•"/>
      <w:lvlJc w:val="left"/>
      <w:pPr>
        <w:ind w:left="991" w:hanging="360"/>
      </w:pPr>
      <w:rPr>
        <w:rFonts w:hint="default"/>
      </w:rPr>
    </w:lvl>
    <w:lvl w:ilvl="2">
      <w:start w:val="1"/>
      <w:numFmt w:val="bullet"/>
      <w:lvlText w:val="•"/>
      <w:lvlJc w:val="left"/>
      <w:pPr>
        <w:ind w:left="1162" w:hanging="360"/>
      </w:pPr>
      <w:rPr>
        <w:rFonts w:hint="default"/>
      </w:rPr>
    </w:lvl>
    <w:lvl w:ilvl="3">
      <w:start w:val="1"/>
      <w:numFmt w:val="bullet"/>
      <w:lvlText w:val="•"/>
      <w:lvlJc w:val="left"/>
      <w:pPr>
        <w:ind w:left="1333" w:hanging="360"/>
      </w:pPr>
      <w:rPr>
        <w:rFonts w:hint="default"/>
      </w:rPr>
    </w:lvl>
    <w:lvl w:ilvl="4">
      <w:start w:val="1"/>
      <w:numFmt w:val="bullet"/>
      <w:lvlText w:val="•"/>
      <w:lvlJc w:val="left"/>
      <w:pPr>
        <w:ind w:left="1504" w:hanging="360"/>
      </w:pPr>
      <w:rPr>
        <w:rFonts w:hint="default"/>
      </w:rPr>
    </w:lvl>
    <w:lvl w:ilvl="5">
      <w:start w:val="1"/>
      <w:numFmt w:val="bullet"/>
      <w:lvlText w:val="•"/>
      <w:lvlJc w:val="left"/>
      <w:pPr>
        <w:ind w:left="1675" w:hanging="360"/>
      </w:pPr>
      <w:rPr>
        <w:rFonts w:hint="default"/>
      </w:rPr>
    </w:lvl>
    <w:lvl w:ilvl="6">
      <w:start w:val="1"/>
      <w:numFmt w:val="bullet"/>
      <w:lvlText w:val="•"/>
      <w:lvlJc w:val="left"/>
      <w:pPr>
        <w:ind w:left="1846" w:hanging="360"/>
      </w:pPr>
      <w:rPr>
        <w:rFonts w:hint="default"/>
      </w:rPr>
    </w:lvl>
    <w:lvl w:ilvl="7">
      <w:start w:val="1"/>
      <w:numFmt w:val="bullet"/>
      <w:lvlText w:val="•"/>
      <w:lvlJc w:val="left"/>
      <w:pPr>
        <w:ind w:left="2017" w:hanging="360"/>
      </w:pPr>
      <w:rPr>
        <w:rFonts w:hint="default"/>
      </w:rPr>
    </w:lvl>
    <w:lvl w:ilvl="8">
      <w:start w:val="1"/>
      <w:numFmt w:val="bullet"/>
      <w:lvlText w:val="•"/>
      <w:lvlJc w:val="left"/>
      <w:pPr>
        <w:ind w:left="2188" w:hanging="360"/>
      </w:pPr>
      <w:rPr>
        <w:rFonts w:hint="default"/>
      </w:rPr>
    </w:lvl>
  </w:abstractNum>
  <w:abstractNum w:abstractNumId="89">
    <w:multiLevelType w:val="hybridMultilevel"/>
    <w:lvl w:ilvl="0">
      <w:start w:val="1"/>
      <w:numFmt w:val="bullet"/>
      <w:lvlText w:val=""/>
      <w:lvlJc w:val="left"/>
      <w:pPr>
        <w:ind w:left="823" w:hanging="361"/>
      </w:pPr>
      <w:rPr>
        <w:rFonts w:hint="default" w:ascii="Wingdings" w:hAnsi="Wingdings" w:eastAsia="Wingdings" w:cs="Wingdings"/>
        <w:w w:val="100"/>
        <w:sz w:val="22"/>
        <w:szCs w:val="22"/>
      </w:rPr>
    </w:lvl>
    <w:lvl w:ilvl="1">
      <w:start w:val="1"/>
      <w:numFmt w:val="bullet"/>
      <w:lvlText w:val="•"/>
      <w:lvlJc w:val="left"/>
      <w:pPr>
        <w:ind w:left="974" w:hanging="361"/>
      </w:pPr>
      <w:rPr>
        <w:rFonts w:hint="default"/>
      </w:rPr>
    </w:lvl>
    <w:lvl w:ilvl="2">
      <w:start w:val="1"/>
      <w:numFmt w:val="bullet"/>
      <w:lvlText w:val="•"/>
      <w:lvlJc w:val="left"/>
      <w:pPr>
        <w:ind w:left="1128" w:hanging="361"/>
      </w:pPr>
      <w:rPr>
        <w:rFonts w:hint="default"/>
      </w:rPr>
    </w:lvl>
    <w:lvl w:ilvl="3">
      <w:start w:val="1"/>
      <w:numFmt w:val="bullet"/>
      <w:lvlText w:val="•"/>
      <w:lvlJc w:val="left"/>
      <w:pPr>
        <w:ind w:left="1282" w:hanging="361"/>
      </w:pPr>
      <w:rPr>
        <w:rFonts w:hint="default"/>
      </w:rPr>
    </w:lvl>
    <w:lvl w:ilvl="4">
      <w:start w:val="1"/>
      <w:numFmt w:val="bullet"/>
      <w:lvlText w:val="•"/>
      <w:lvlJc w:val="left"/>
      <w:pPr>
        <w:ind w:left="1436" w:hanging="361"/>
      </w:pPr>
      <w:rPr>
        <w:rFonts w:hint="default"/>
      </w:rPr>
    </w:lvl>
    <w:lvl w:ilvl="5">
      <w:start w:val="1"/>
      <w:numFmt w:val="bullet"/>
      <w:lvlText w:val="•"/>
      <w:lvlJc w:val="left"/>
      <w:pPr>
        <w:ind w:left="1591" w:hanging="361"/>
      </w:pPr>
      <w:rPr>
        <w:rFonts w:hint="default"/>
      </w:rPr>
    </w:lvl>
    <w:lvl w:ilvl="6">
      <w:start w:val="1"/>
      <w:numFmt w:val="bullet"/>
      <w:lvlText w:val="•"/>
      <w:lvlJc w:val="left"/>
      <w:pPr>
        <w:ind w:left="1745" w:hanging="361"/>
      </w:pPr>
      <w:rPr>
        <w:rFonts w:hint="default"/>
      </w:rPr>
    </w:lvl>
    <w:lvl w:ilvl="7">
      <w:start w:val="1"/>
      <w:numFmt w:val="bullet"/>
      <w:lvlText w:val="•"/>
      <w:lvlJc w:val="left"/>
      <w:pPr>
        <w:ind w:left="1899" w:hanging="361"/>
      </w:pPr>
      <w:rPr>
        <w:rFonts w:hint="default"/>
      </w:rPr>
    </w:lvl>
    <w:lvl w:ilvl="8">
      <w:start w:val="1"/>
      <w:numFmt w:val="bullet"/>
      <w:lvlText w:val="•"/>
      <w:lvlJc w:val="left"/>
      <w:pPr>
        <w:ind w:left="2053" w:hanging="361"/>
      </w:pPr>
      <w:rPr>
        <w:rFonts w:hint="default"/>
      </w:rPr>
    </w:lvl>
  </w:abstractNum>
  <w:abstractNum w:abstractNumId="88">
    <w:multiLevelType w:val="hybridMultilevel"/>
    <w:lvl w:ilvl="0">
      <w:start w:val="1"/>
      <w:numFmt w:val="decimal"/>
      <w:lvlText w:val="%1."/>
      <w:lvlJc w:val="left"/>
      <w:pPr>
        <w:ind w:left="938" w:hanging="360"/>
        <w:jc w:val="left"/>
      </w:pPr>
      <w:rPr>
        <w:rFonts w:hint="default" w:ascii="Arial" w:hAnsi="Arial" w:eastAsia="Arial" w:cs="Arial"/>
        <w:spacing w:val="-28"/>
        <w:w w:val="99"/>
        <w:sz w:val="24"/>
        <w:szCs w:val="24"/>
      </w:rPr>
    </w:lvl>
    <w:lvl w:ilvl="1">
      <w:start w:val="1"/>
      <w:numFmt w:val="bullet"/>
      <w:lvlText w:val="•"/>
      <w:lvlJc w:val="left"/>
      <w:pPr>
        <w:ind w:left="1832" w:hanging="360"/>
      </w:pPr>
      <w:rPr>
        <w:rFonts w:hint="default"/>
      </w:rPr>
    </w:lvl>
    <w:lvl w:ilvl="2">
      <w:start w:val="1"/>
      <w:numFmt w:val="bullet"/>
      <w:lvlText w:val="•"/>
      <w:lvlJc w:val="left"/>
      <w:pPr>
        <w:ind w:left="2724" w:hanging="360"/>
      </w:pPr>
      <w:rPr>
        <w:rFonts w:hint="default"/>
      </w:rPr>
    </w:lvl>
    <w:lvl w:ilvl="3">
      <w:start w:val="1"/>
      <w:numFmt w:val="bullet"/>
      <w:lvlText w:val="•"/>
      <w:lvlJc w:val="left"/>
      <w:pPr>
        <w:ind w:left="3616" w:hanging="360"/>
      </w:pPr>
      <w:rPr>
        <w:rFonts w:hint="default"/>
      </w:rPr>
    </w:lvl>
    <w:lvl w:ilvl="4">
      <w:start w:val="1"/>
      <w:numFmt w:val="bullet"/>
      <w:lvlText w:val="•"/>
      <w:lvlJc w:val="left"/>
      <w:pPr>
        <w:ind w:left="4508" w:hanging="360"/>
      </w:pPr>
      <w:rPr>
        <w:rFonts w:hint="default"/>
      </w:rPr>
    </w:lvl>
    <w:lvl w:ilvl="5">
      <w:start w:val="1"/>
      <w:numFmt w:val="bullet"/>
      <w:lvlText w:val="•"/>
      <w:lvlJc w:val="left"/>
      <w:pPr>
        <w:ind w:left="5400" w:hanging="360"/>
      </w:pPr>
      <w:rPr>
        <w:rFonts w:hint="default"/>
      </w:rPr>
    </w:lvl>
    <w:lvl w:ilvl="6">
      <w:start w:val="1"/>
      <w:numFmt w:val="bullet"/>
      <w:lvlText w:val="•"/>
      <w:lvlJc w:val="left"/>
      <w:pPr>
        <w:ind w:left="6292" w:hanging="360"/>
      </w:pPr>
      <w:rPr>
        <w:rFonts w:hint="default"/>
      </w:rPr>
    </w:lvl>
    <w:lvl w:ilvl="7">
      <w:start w:val="1"/>
      <w:numFmt w:val="bullet"/>
      <w:lvlText w:val="•"/>
      <w:lvlJc w:val="left"/>
      <w:pPr>
        <w:ind w:left="7184" w:hanging="360"/>
      </w:pPr>
      <w:rPr>
        <w:rFonts w:hint="default"/>
      </w:rPr>
    </w:lvl>
    <w:lvl w:ilvl="8">
      <w:start w:val="1"/>
      <w:numFmt w:val="bullet"/>
      <w:lvlText w:val="•"/>
      <w:lvlJc w:val="left"/>
      <w:pPr>
        <w:ind w:left="8076" w:hanging="360"/>
      </w:pPr>
      <w:rPr>
        <w:rFonts w:hint="default"/>
      </w:rPr>
    </w:lvl>
  </w:abstractNum>
  <w:abstractNum w:abstractNumId="87">
    <w:multiLevelType w:val="hybridMultilevel"/>
    <w:lvl w:ilvl="0">
      <w:start w:val="1"/>
      <w:numFmt w:val="bullet"/>
      <w:lvlText w:val=""/>
      <w:lvlJc w:val="left"/>
      <w:pPr>
        <w:ind w:left="823" w:hanging="360"/>
      </w:pPr>
      <w:rPr>
        <w:rFonts w:hint="default" w:ascii="Wingdings" w:hAnsi="Wingdings" w:eastAsia="Wingdings" w:cs="Wingdings"/>
        <w:w w:val="100"/>
        <w:sz w:val="22"/>
        <w:szCs w:val="22"/>
      </w:rPr>
    </w:lvl>
    <w:lvl w:ilvl="1">
      <w:start w:val="1"/>
      <w:numFmt w:val="bullet"/>
      <w:lvlText w:val="•"/>
      <w:lvlJc w:val="left"/>
      <w:pPr>
        <w:ind w:left="1044" w:hanging="360"/>
      </w:pPr>
      <w:rPr>
        <w:rFonts w:hint="default"/>
      </w:rPr>
    </w:lvl>
    <w:lvl w:ilvl="2">
      <w:start w:val="1"/>
      <w:numFmt w:val="bullet"/>
      <w:lvlText w:val="•"/>
      <w:lvlJc w:val="left"/>
      <w:pPr>
        <w:ind w:left="1269" w:hanging="360"/>
      </w:pPr>
      <w:rPr>
        <w:rFonts w:hint="default"/>
      </w:rPr>
    </w:lvl>
    <w:lvl w:ilvl="3">
      <w:start w:val="1"/>
      <w:numFmt w:val="bullet"/>
      <w:lvlText w:val="•"/>
      <w:lvlJc w:val="left"/>
      <w:pPr>
        <w:ind w:left="1494" w:hanging="360"/>
      </w:pPr>
      <w:rPr>
        <w:rFonts w:hint="default"/>
      </w:rPr>
    </w:lvl>
    <w:lvl w:ilvl="4">
      <w:start w:val="1"/>
      <w:numFmt w:val="bullet"/>
      <w:lvlText w:val="•"/>
      <w:lvlJc w:val="left"/>
      <w:pPr>
        <w:ind w:left="1719" w:hanging="360"/>
      </w:pPr>
      <w:rPr>
        <w:rFonts w:hint="default"/>
      </w:rPr>
    </w:lvl>
    <w:lvl w:ilvl="5">
      <w:start w:val="1"/>
      <w:numFmt w:val="bullet"/>
      <w:lvlText w:val="•"/>
      <w:lvlJc w:val="left"/>
      <w:pPr>
        <w:ind w:left="1943" w:hanging="360"/>
      </w:pPr>
      <w:rPr>
        <w:rFonts w:hint="default"/>
      </w:rPr>
    </w:lvl>
    <w:lvl w:ilvl="6">
      <w:start w:val="1"/>
      <w:numFmt w:val="bullet"/>
      <w:lvlText w:val="•"/>
      <w:lvlJc w:val="left"/>
      <w:pPr>
        <w:ind w:left="2168" w:hanging="360"/>
      </w:pPr>
      <w:rPr>
        <w:rFonts w:hint="default"/>
      </w:rPr>
    </w:lvl>
    <w:lvl w:ilvl="7">
      <w:start w:val="1"/>
      <w:numFmt w:val="bullet"/>
      <w:lvlText w:val="•"/>
      <w:lvlJc w:val="left"/>
      <w:pPr>
        <w:ind w:left="2393" w:hanging="360"/>
      </w:pPr>
      <w:rPr>
        <w:rFonts w:hint="default"/>
      </w:rPr>
    </w:lvl>
    <w:lvl w:ilvl="8">
      <w:start w:val="1"/>
      <w:numFmt w:val="bullet"/>
      <w:lvlText w:val="•"/>
      <w:lvlJc w:val="left"/>
      <w:pPr>
        <w:ind w:left="2618" w:hanging="360"/>
      </w:pPr>
      <w:rPr>
        <w:rFonts w:hint="default"/>
      </w:rPr>
    </w:lvl>
  </w:abstractNum>
  <w:abstractNum w:abstractNumId="86">
    <w:multiLevelType w:val="hybridMultilevel"/>
    <w:lvl w:ilvl="0">
      <w:start w:val="1"/>
      <w:numFmt w:val="bullet"/>
      <w:lvlText w:val=""/>
      <w:lvlJc w:val="left"/>
      <w:pPr>
        <w:ind w:left="823" w:hanging="360"/>
      </w:pPr>
      <w:rPr>
        <w:rFonts w:hint="default" w:ascii="Wingdings" w:hAnsi="Wingdings" w:eastAsia="Wingdings" w:cs="Wingdings"/>
        <w:w w:val="100"/>
        <w:sz w:val="22"/>
        <w:szCs w:val="22"/>
      </w:rPr>
    </w:lvl>
    <w:lvl w:ilvl="1">
      <w:start w:val="1"/>
      <w:numFmt w:val="bullet"/>
      <w:lvlText w:val="•"/>
      <w:lvlJc w:val="left"/>
      <w:pPr>
        <w:ind w:left="979" w:hanging="360"/>
      </w:pPr>
      <w:rPr>
        <w:rFonts w:hint="default"/>
      </w:rPr>
    </w:lvl>
    <w:lvl w:ilvl="2">
      <w:start w:val="1"/>
      <w:numFmt w:val="bullet"/>
      <w:lvlText w:val="•"/>
      <w:lvlJc w:val="left"/>
      <w:pPr>
        <w:ind w:left="1139" w:hanging="360"/>
      </w:pPr>
      <w:rPr>
        <w:rFonts w:hint="default"/>
      </w:rPr>
    </w:lvl>
    <w:lvl w:ilvl="3">
      <w:start w:val="1"/>
      <w:numFmt w:val="bullet"/>
      <w:lvlText w:val="•"/>
      <w:lvlJc w:val="left"/>
      <w:pPr>
        <w:ind w:left="1299" w:hanging="360"/>
      </w:pPr>
      <w:rPr>
        <w:rFonts w:hint="default"/>
      </w:rPr>
    </w:lvl>
    <w:lvl w:ilvl="4">
      <w:start w:val="1"/>
      <w:numFmt w:val="bullet"/>
      <w:lvlText w:val="•"/>
      <w:lvlJc w:val="left"/>
      <w:pPr>
        <w:ind w:left="1459" w:hanging="360"/>
      </w:pPr>
      <w:rPr>
        <w:rFonts w:hint="default"/>
      </w:rPr>
    </w:lvl>
    <w:lvl w:ilvl="5">
      <w:start w:val="1"/>
      <w:numFmt w:val="bullet"/>
      <w:lvlText w:val="•"/>
      <w:lvlJc w:val="left"/>
      <w:pPr>
        <w:ind w:left="1619" w:hanging="360"/>
      </w:pPr>
      <w:rPr>
        <w:rFonts w:hint="default"/>
      </w:rPr>
    </w:lvl>
    <w:lvl w:ilvl="6">
      <w:start w:val="1"/>
      <w:numFmt w:val="bullet"/>
      <w:lvlText w:val="•"/>
      <w:lvlJc w:val="left"/>
      <w:pPr>
        <w:ind w:left="1779" w:hanging="360"/>
      </w:pPr>
      <w:rPr>
        <w:rFonts w:hint="default"/>
      </w:rPr>
    </w:lvl>
    <w:lvl w:ilvl="7">
      <w:start w:val="1"/>
      <w:numFmt w:val="bullet"/>
      <w:lvlText w:val="•"/>
      <w:lvlJc w:val="left"/>
      <w:pPr>
        <w:ind w:left="1939" w:hanging="360"/>
      </w:pPr>
      <w:rPr>
        <w:rFonts w:hint="default"/>
      </w:rPr>
    </w:lvl>
    <w:lvl w:ilvl="8">
      <w:start w:val="1"/>
      <w:numFmt w:val="bullet"/>
      <w:lvlText w:val="•"/>
      <w:lvlJc w:val="left"/>
      <w:pPr>
        <w:ind w:left="2099" w:hanging="360"/>
      </w:pPr>
      <w:rPr>
        <w:rFonts w:hint="default"/>
      </w:rPr>
    </w:lvl>
  </w:abstractNum>
  <w:abstractNum w:abstractNumId="85">
    <w:multiLevelType w:val="hybridMultilevel"/>
    <w:lvl w:ilvl="0">
      <w:start w:val="1"/>
      <w:numFmt w:val="bullet"/>
      <w:lvlText w:val=""/>
      <w:lvlJc w:val="left"/>
      <w:pPr>
        <w:ind w:left="820" w:hanging="360"/>
      </w:pPr>
      <w:rPr>
        <w:rFonts w:hint="default" w:ascii="Wingdings" w:hAnsi="Wingdings" w:eastAsia="Wingdings" w:cs="Wingdings"/>
        <w:w w:val="100"/>
        <w:sz w:val="22"/>
        <w:szCs w:val="22"/>
      </w:rPr>
    </w:lvl>
    <w:lvl w:ilvl="1">
      <w:start w:val="1"/>
      <w:numFmt w:val="bullet"/>
      <w:lvlText w:val="•"/>
      <w:lvlJc w:val="left"/>
      <w:pPr>
        <w:ind w:left="1003" w:hanging="360"/>
      </w:pPr>
      <w:rPr>
        <w:rFonts w:hint="default"/>
      </w:rPr>
    </w:lvl>
    <w:lvl w:ilvl="2">
      <w:start w:val="1"/>
      <w:numFmt w:val="bullet"/>
      <w:lvlText w:val="•"/>
      <w:lvlJc w:val="left"/>
      <w:pPr>
        <w:ind w:left="1187" w:hanging="360"/>
      </w:pPr>
      <w:rPr>
        <w:rFonts w:hint="default"/>
      </w:rPr>
    </w:lvl>
    <w:lvl w:ilvl="3">
      <w:start w:val="1"/>
      <w:numFmt w:val="bullet"/>
      <w:lvlText w:val="•"/>
      <w:lvlJc w:val="left"/>
      <w:pPr>
        <w:ind w:left="1371" w:hanging="360"/>
      </w:pPr>
      <w:rPr>
        <w:rFonts w:hint="default"/>
      </w:rPr>
    </w:lvl>
    <w:lvl w:ilvl="4">
      <w:start w:val="1"/>
      <w:numFmt w:val="bullet"/>
      <w:lvlText w:val="•"/>
      <w:lvlJc w:val="left"/>
      <w:pPr>
        <w:ind w:left="1555" w:hanging="360"/>
      </w:pPr>
      <w:rPr>
        <w:rFonts w:hint="default"/>
      </w:rPr>
    </w:lvl>
    <w:lvl w:ilvl="5">
      <w:start w:val="1"/>
      <w:numFmt w:val="bullet"/>
      <w:lvlText w:val="•"/>
      <w:lvlJc w:val="left"/>
      <w:pPr>
        <w:ind w:left="1739" w:hanging="360"/>
      </w:pPr>
      <w:rPr>
        <w:rFonts w:hint="default"/>
      </w:rPr>
    </w:lvl>
    <w:lvl w:ilvl="6">
      <w:start w:val="1"/>
      <w:numFmt w:val="bullet"/>
      <w:lvlText w:val="•"/>
      <w:lvlJc w:val="left"/>
      <w:pPr>
        <w:ind w:left="1923" w:hanging="360"/>
      </w:pPr>
      <w:rPr>
        <w:rFonts w:hint="default"/>
      </w:rPr>
    </w:lvl>
    <w:lvl w:ilvl="7">
      <w:start w:val="1"/>
      <w:numFmt w:val="bullet"/>
      <w:lvlText w:val="•"/>
      <w:lvlJc w:val="left"/>
      <w:pPr>
        <w:ind w:left="2107" w:hanging="360"/>
      </w:pPr>
      <w:rPr>
        <w:rFonts w:hint="default"/>
      </w:rPr>
    </w:lvl>
    <w:lvl w:ilvl="8">
      <w:start w:val="1"/>
      <w:numFmt w:val="bullet"/>
      <w:lvlText w:val="•"/>
      <w:lvlJc w:val="left"/>
      <w:pPr>
        <w:ind w:left="2291" w:hanging="360"/>
      </w:pPr>
      <w:rPr>
        <w:rFonts w:hint="default"/>
      </w:rPr>
    </w:lvl>
  </w:abstractNum>
  <w:abstractNum w:abstractNumId="84">
    <w:multiLevelType w:val="hybridMultilevel"/>
    <w:lvl w:ilvl="0">
      <w:start w:val="1"/>
      <w:numFmt w:val="decimal"/>
      <w:lvlText w:val="%1."/>
      <w:lvlJc w:val="left"/>
      <w:pPr>
        <w:ind w:left="938" w:hanging="360"/>
        <w:jc w:val="left"/>
      </w:pPr>
      <w:rPr>
        <w:rFonts w:hint="default" w:ascii="Arial" w:hAnsi="Arial" w:eastAsia="Arial" w:cs="Arial"/>
        <w:spacing w:val="-28"/>
        <w:w w:val="99"/>
        <w:sz w:val="24"/>
        <w:szCs w:val="24"/>
      </w:rPr>
    </w:lvl>
    <w:lvl w:ilvl="1">
      <w:start w:val="1"/>
      <w:numFmt w:val="bullet"/>
      <w:lvlText w:val="•"/>
      <w:lvlJc w:val="left"/>
      <w:pPr>
        <w:ind w:left="1832" w:hanging="360"/>
      </w:pPr>
      <w:rPr>
        <w:rFonts w:hint="default"/>
      </w:rPr>
    </w:lvl>
    <w:lvl w:ilvl="2">
      <w:start w:val="1"/>
      <w:numFmt w:val="bullet"/>
      <w:lvlText w:val="•"/>
      <w:lvlJc w:val="left"/>
      <w:pPr>
        <w:ind w:left="2724" w:hanging="360"/>
      </w:pPr>
      <w:rPr>
        <w:rFonts w:hint="default"/>
      </w:rPr>
    </w:lvl>
    <w:lvl w:ilvl="3">
      <w:start w:val="1"/>
      <w:numFmt w:val="bullet"/>
      <w:lvlText w:val="•"/>
      <w:lvlJc w:val="left"/>
      <w:pPr>
        <w:ind w:left="3616" w:hanging="360"/>
      </w:pPr>
      <w:rPr>
        <w:rFonts w:hint="default"/>
      </w:rPr>
    </w:lvl>
    <w:lvl w:ilvl="4">
      <w:start w:val="1"/>
      <w:numFmt w:val="bullet"/>
      <w:lvlText w:val="•"/>
      <w:lvlJc w:val="left"/>
      <w:pPr>
        <w:ind w:left="4508" w:hanging="360"/>
      </w:pPr>
      <w:rPr>
        <w:rFonts w:hint="default"/>
      </w:rPr>
    </w:lvl>
    <w:lvl w:ilvl="5">
      <w:start w:val="1"/>
      <w:numFmt w:val="bullet"/>
      <w:lvlText w:val="•"/>
      <w:lvlJc w:val="left"/>
      <w:pPr>
        <w:ind w:left="5400" w:hanging="360"/>
      </w:pPr>
      <w:rPr>
        <w:rFonts w:hint="default"/>
      </w:rPr>
    </w:lvl>
    <w:lvl w:ilvl="6">
      <w:start w:val="1"/>
      <w:numFmt w:val="bullet"/>
      <w:lvlText w:val="•"/>
      <w:lvlJc w:val="left"/>
      <w:pPr>
        <w:ind w:left="6292" w:hanging="360"/>
      </w:pPr>
      <w:rPr>
        <w:rFonts w:hint="default"/>
      </w:rPr>
    </w:lvl>
    <w:lvl w:ilvl="7">
      <w:start w:val="1"/>
      <w:numFmt w:val="bullet"/>
      <w:lvlText w:val="•"/>
      <w:lvlJc w:val="left"/>
      <w:pPr>
        <w:ind w:left="7184" w:hanging="360"/>
      </w:pPr>
      <w:rPr>
        <w:rFonts w:hint="default"/>
      </w:rPr>
    </w:lvl>
    <w:lvl w:ilvl="8">
      <w:start w:val="1"/>
      <w:numFmt w:val="bullet"/>
      <w:lvlText w:val="•"/>
      <w:lvlJc w:val="left"/>
      <w:pPr>
        <w:ind w:left="8076" w:hanging="360"/>
      </w:pPr>
      <w:rPr>
        <w:rFonts w:hint="default"/>
      </w:rPr>
    </w:lvl>
  </w:abstractNum>
  <w:abstractNum w:abstractNumId="83">
    <w:multiLevelType w:val="hybridMultilevel"/>
    <w:lvl w:ilvl="0">
      <w:start w:val="1"/>
      <w:numFmt w:val="bullet"/>
      <w:lvlText w:val=""/>
      <w:lvlJc w:val="left"/>
      <w:pPr>
        <w:ind w:left="820" w:hanging="360"/>
      </w:pPr>
      <w:rPr>
        <w:rFonts w:hint="default" w:ascii="Wingdings" w:hAnsi="Wingdings" w:eastAsia="Wingdings" w:cs="Wingdings"/>
        <w:w w:val="100"/>
        <w:sz w:val="22"/>
        <w:szCs w:val="22"/>
      </w:rPr>
    </w:lvl>
    <w:lvl w:ilvl="1">
      <w:start w:val="1"/>
      <w:numFmt w:val="bullet"/>
      <w:lvlText w:val="•"/>
      <w:lvlJc w:val="left"/>
      <w:pPr>
        <w:ind w:left="1069" w:hanging="360"/>
      </w:pPr>
      <w:rPr>
        <w:rFonts w:hint="default"/>
      </w:rPr>
    </w:lvl>
    <w:lvl w:ilvl="2">
      <w:start w:val="1"/>
      <w:numFmt w:val="bullet"/>
      <w:lvlText w:val="•"/>
      <w:lvlJc w:val="left"/>
      <w:pPr>
        <w:ind w:left="1319" w:hanging="360"/>
      </w:pPr>
      <w:rPr>
        <w:rFonts w:hint="default"/>
      </w:rPr>
    </w:lvl>
    <w:lvl w:ilvl="3">
      <w:start w:val="1"/>
      <w:numFmt w:val="bullet"/>
      <w:lvlText w:val="•"/>
      <w:lvlJc w:val="left"/>
      <w:pPr>
        <w:ind w:left="1568" w:hanging="360"/>
      </w:pPr>
      <w:rPr>
        <w:rFonts w:hint="default"/>
      </w:rPr>
    </w:lvl>
    <w:lvl w:ilvl="4">
      <w:start w:val="1"/>
      <w:numFmt w:val="bullet"/>
      <w:lvlText w:val="•"/>
      <w:lvlJc w:val="left"/>
      <w:pPr>
        <w:ind w:left="1818" w:hanging="360"/>
      </w:pPr>
      <w:rPr>
        <w:rFonts w:hint="default"/>
      </w:rPr>
    </w:lvl>
    <w:lvl w:ilvl="5">
      <w:start w:val="1"/>
      <w:numFmt w:val="bullet"/>
      <w:lvlText w:val="•"/>
      <w:lvlJc w:val="left"/>
      <w:pPr>
        <w:ind w:left="2067" w:hanging="360"/>
      </w:pPr>
      <w:rPr>
        <w:rFonts w:hint="default"/>
      </w:rPr>
    </w:lvl>
    <w:lvl w:ilvl="6">
      <w:start w:val="1"/>
      <w:numFmt w:val="bullet"/>
      <w:lvlText w:val="•"/>
      <w:lvlJc w:val="left"/>
      <w:pPr>
        <w:ind w:left="2317" w:hanging="360"/>
      </w:pPr>
      <w:rPr>
        <w:rFonts w:hint="default"/>
      </w:rPr>
    </w:lvl>
    <w:lvl w:ilvl="7">
      <w:start w:val="1"/>
      <w:numFmt w:val="bullet"/>
      <w:lvlText w:val="•"/>
      <w:lvlJc w:val="left"/>
      <w:pPr>
        <w:ind w:left="2566" w:hanging="360"/>
      </w:pPr>
      <w:rPr>
        <w:rFonts w:hint="default"/>
      </w:rPr>
    </w:lvl>
    <w:lvl w:ilvl="8">
      <w:start w:val="1"/>
      <w:numFmt w:val="bullet"/>
      <w:lvlText w:val="•"/>
      <w:lvlJc w:val="left"/>
      <w:pPr>
        <w:ind w:left="2816" w:hanging="360"/>
      </w:pPr>
      <w:rPr>
        <w:rFonts w:hint="default"/>
      </w:rPr>
    </w:lvl>
  </w:abstractNum>
  <w:abstractNum w:abstractNumId="82">
    <w:multiLevelType w:val="hybridMultilevel"/>
    <w:lvl w:ilvl="0">
      <w:start w:val="1"/>
      <w:numFmt w:val="bullet"/>
      <w:lvlText w:val=""/>
      <w:lvlJc w:val="left"/>
      <w:pPr>
        <w:ind w:left="823" w:hanging="360"/>
      </w:pPr>
      <w:rPr>
        <w:rFonts w:hint="default" w:ascii="Wingdings" w:hAnsi="Wingdings" w:eastAsia="Wingdings" w:cs="Wingdings"/>
        <w:w w:val="100"/>
        <w:sz w:val="22"/>
        <w:szCs w:val="22"/>
      </w:rPr>
    </w:lvl>
    <w:lvl w:ilvl="1">
      <w:start w:val="1"/>
      <w:numFmt w:val="bullet"/>
      <w:lvlText w:val="•"/>
      <w:lvlJc w:val="left"/>
      <w:pPr>
        <w:ind w:left="982" w:hanging="360"/>
      </w:pPr>
      <w:rPr>
        <w:rFonts w:hint="default"/>
      </w:rPr>
    </w:lvl>
    <w:lvl w:ilvl="2">
      <w:start w:val="1"/>
      <w:numFmt w:val="bullet"/>
      <w:lvlText w:val="•"/>
      <w:lvlJc w:val="left"/>
      <w:pPr>
        <w:ind w:left="1145" w:hanging="360"/>
      </w:pPr>
      <w:rPr>
        <w:rFonts w:hint="default"/>
      </w:rPr>
    </w:lvl>
    <w:lvl w:ilvl="3">
      <w:start w:val="1"/>
      <w:numFmt w:val="bullet"/>
      <w:lvlText w:val="•"/>
      <w:lvlJc w:val="left"/>
      <w:pPr>
        <w:ind w:left="1307" w:hanging="360"/>
      </w:pPr>
      <w:rPr>
        <w:rFonts w:hint="default"/>
      </w:rPr>
    </w:lvl>
    <w:lvl w:ilvl="4">
      <w:start w:val="1"/>
      <w:numFmt w:val="bullet"/>
      <w:lvlText w:val="•"/>
      <w:lvlJc w:val="left"/>
      <w:pPr>
        <w:ind w:left="1470" w:hanging="360"/>
      </w:pPr>
      <w:rPr>
        <w:rFonts w:hint="default"/>
      </w:rPr>
    </w:lvl>
    <w:lvl w:ilvl="5">
      <w:start w:val="1"/>
      <w:numFmt w:val="bullet"/>
      <w:lvlText w:val="•"/>
      <w:lvlJc w:val="left"/>
      <w:pPr>
        <w:ind w:left="1633" w:hanging="360"/>
      </w:pPr>
      <w:rPr>
        <w:rFonts w:hint="default"/>
      </w:rPr>
    </w:lvl>
    <w:lvl w:ilvl="6">
      <w:start w:val="1"/>
      <w:numFmt w:val="bullet"/>
      <w:lvlText w:val="•"/>
      <w:lvlJc w:val="left"/>
      <w:pPr>
        <w:ind w:left="1795" w:hanging="360"/>
      </w:pPr>
      <w:rPr>
        <w:rFonts w:hint="default"/>
      </w:rPr>
    </w:lvl>
    <w:lvl w:ilvl="7">
      <w:start w:val="1"/>
      <w:numFmt w:val="bullet"/>
      <w:lvlText w:val="•"/>
      <w:lvlJc w:val="left"/>
      <w:pPr>
        <w:ind w:left="1958" w:hanging="360"/>
      </w:pPr>
      <w:rPr>
        <w:rFonts w:hint="default"/>
      </w:rPr>
    </w:lvl>
    <w:lvl w:ilvl="8">
      <w:start w:val="1"/>
      <w:numFmt w:val="bullet"/>
      <w:lvlText w:val="•"/>
      <w:lvlJc w:val="left"/>
      <w:pPr>
        <w:ind w:left="2120" w:hanging="360"/>
      </w:pPr>
      <w:rPr>
        <w:rFonts w:hint="default"/>
      </w:rPr>
    </w:lvl>
  </w:abstractNum>
  <w:abstractNum w:abstractNumId="81">
    <w:multiLevelType w:val="hybridMultilevel"/>
    <w:lvl w:ilvl="0">
      <w:start w:val="1"/>
      <w:numFmt w:val="bullet"/>
      <w:lvlText w:val=""/>
      <w:lvlJc w:val="left"/>
      <w:pPr>
        <w:ind w:left="823" w:hanging="361"/>
      </w:pPr>
      <w:rPr>
        <w:rFonts w:hint="default" w:ascii="Wingdings" w:hAnsi="Wingdings" w:eastAsia="Wingdings" w:cs="Wingdings"/>
        <w:w w:val="100"/>
        <w:sz w:val="22"/>
        <w:szCs w:val="22"/>
      </w:rPr>
    </w:lvl>
    <w:lvl w:ilvl="1">
      <w:start w:val="1"/>
      <w:numFmt w:val="bullet"/>
      <w:lvlText w:val="•"/>
      <w:lvlJc w:val="left"/>
      <w:pPr>
        <w:ind w:left="953" w:hanging="361"/>
      </w:pPr>
      <w:rPr>
        <w:rFonts w:hint="default"/>
      </w:rPr>
    </w:lvl>
    <w:lvl w:ilvl="2">
      <w:start w:val="1"/>
      <w:numFmt w:val="bullet"/>
      <w:lvlText w:val="•"/>
      <w:lvlJc w:val="left"/>
      <w:pPr>
        <w:ind w:left="1086" w:hanging="361"/>
      </w:pPr>
      <w:rPr>
        <w:rFonts w:hint="default"/>
      </w:rPr>
    </w:lvl>
    <w:lvl w:ilvl="3">
      <w:start w:val="1"/>
      <w:numFmt w:val="bullet"/>
      <w:lvlText w:val="•"/>
      <w:lvlJc w:val="left"/>
      <w:pPr>
        <w:ind w:left="1220" w:hanging="361"/>
      </w:pPr>
      <w:rPr>
        <w:rFonts w:hint="default"/>
      </w:rPr>
    </w:lvl>
    <w:lvl w:ilvl="4">
      <w:start w:val="1"/>
      <w:numFmt w:val="bullet"/>
      <w:lvlText w:val="•"/>
      <w:lvlJc w:val="left"/>
      <w:pPr>
        <w:ind w:left="1353" w:hanging="361"/>
      </w:pPr>
      <w:rPr>
        <w:rFonts w:hint="default"/>
      </w:rPr>
    </w:lvl>
    <w:lvl w:ilvl="5">
      <w:start w:val="1"/>
      <w:numFmt w:val="bullet"/>
      <w:lvlText w:val="•"/>
      <w:lvlJc w:val="left"/>
      <w:pPr>
        <w:ind w:left="1486" w:hanging="361"/>
      </w:pPr>
      <w:rPr>
        <w:rFonts w:hint="default"/>
      </w:rPr>
    </w:lvl>
    <w:lvl w:ilvl="6">
      <w:start w:val="1"/>
      <w:numFmt w:val="bullet"/>
      <w:lvlText w:val="•"/>
      <w:lvlJc w:val="left"/>
      <w:pPr>
        <w:ind w:left="1620" w:hanging="361"/>
      </w:pPr>
      <w:rPr>
        <w:rFonts w:hint="default"/>
      </w:rPr>
    </w:lvl>
    <w:lvl w:ilvl="7">
      <w:start w:val="1"/>
      <w:numFmt w:val="bullet"/>
      <w:lvlText w:val="•"/>
      <w:lvlJc w:val="left"/>
      <w:pPr>
        <w:ind w:left="1753" w:hanging="361"/>
      </w:pPr>
      <w:rPr>
        <w:rFonts w:hint="default"/>
      </w:rPr>
    </w:lvl>
    <w:lvl w:ilvl="8">
      <w:start w:val="1"/>
      <w:numFmt w:val="bullet"/>
      <w:lvlText w:val="•"/>
      <w:lvlJc w:val="left"/>
      <w:pPr>
        <w:ind w:left="1886" w:hanging="361"/>
      </w:pPr>
      <w:rPr>
        <w:rFonts w:hint="default"/>
      </w:rPr>
    </w:lvl>
  </w:abstractNum>
  <w:abstractNum w:abstractNumId="80">
    <w:multiLevelType w:val="hybridMultilevel"/>
    <w:lvl w:ilvl="0">
      <w:start w:val="4"/>
      <w:numFmt w:val="decimal"/>
      <w:lvlText w:val="%1"/>
      <w:lvlJc w:val="left"/>
      <w:pPr>
        <w:ind w:left="588" w:hanging="470"/>
        <w:jc w:val="left"/>
      </w:pPr>
      <w:rPr>
        <w:rFonts w:hint="default"/>
      </w:rPr>
    </w:lvl>
    <w:lvl w:ilvl="1">
      <w:start w:val="1"/>
      <w:numFmt w:val="decimal"/>
      <w:lvlText w:val="%1.%2."/>
      <w:lvlJc w:val="left"/>
      <w:pPr>
        <w:ind w:left="588" w:hanging="470"/>
        <w:jc w:val="left"/>
      </w:pPr>
      <w:rPr>
        <w:rFonts w:hint="default" w:ascii="Arial" w:hAnsi="Arial" w:eastAsia="Arial" w:cs="Arial"/>
        <w:w w:val="99"/>
        <w:sz w:val="24"/>
        <w:szCs w:val="24"/>
      </w:rPr>
    </w:lvl>
    <w:lvl w:ilvl="2">
      <w:start w:val="1"/>
      <w:numFmt w:val="decimal"/>
      <w:lvlText w:val="%3."/>
      <w:lvlJc w:val="left"/>
      <w:pPr>
        <w:ind w:left="938" w:hanging="360"/>
        <w:jc w:val="left"/>
      </w:pPr>
      <w:rPr>
        <w:rFonts w:hint="default" w:ascii="Arial" w:hAnsi="Arial" w:eastAsia="Arial" w:cs="Arial"/>
        <w:spacing w:val="-28"/>
        <w:w w:val="99"/>
        <w:sz w:val="24"/>
        <w:szCs w:val="24"/>
      </w:rPr>
    </w:lvl>
    <w:lvl w:ilvl="3">
      <w:start w:val="1"/>
      <w:numFmt w:val="bullet"/>
      <w:lvlText w:val="•"/>
      <w:lvlJc w:val="left"/>
      <w:pPr>
        <w:ind w:left="2873" w:hanging="360"/>
      </w:pPr>
      <w:rPr>
        <w:rFonts w:hint="default"/>
      </w:rPr>
    </w:lvl>
    <w:lvl w:ilvl="4">
      <w:start w:val="1"/>
      <w:numFmt w:val="bullet"/>
      <w:lvlText w:val="•"/>
      <w:lvlJc w:val="left"/>
      <w:pPr>
        <w:ind w:left="3840" w:hanging="360"/>
      </w:pPr>
      <w:rPr>
        <w:rFonts w:hint="default"/>
      </w:rPr>
    </w:lvl>
    <w:lvl w:ilvl="5">
      <w:start w:val="1"/>
      <w:numFmt w:val="bullet"/>
      <w:lvlText w:val="•"/>
      <w:lvlJc w:val="left"/>
      <w:pPr>
        <w:ind w:left="4806" w:hanging="360"/>
      </w:pPr>
      <w:rPr>
        <w:rFonts w:hint="default"/>
      </w:rPr>
    </w:lvl>
    <w:lvl w:ilvl="6">
      <w:start w:val="1"/>
      <w:numFmt w:val="bullet"/>
      <w:lvlText w:val="•"/>
      <w:lvlJc w:val="left"/>
      <w:pPr>
        <w:ind w:left="5773" w:hanging="360"/>
      </w:pPr>
      <w:rPr>
        <w:rFonts w:hint="default"/>
      </w:rPr>
    </w:lvl>
    <w:lvl w:ilvl="7">
      <w:start w:val="1"/>
      <w:numFmt w:val="bullet"/>
      <w:lvlText w:val="•"/>
      <w:lvlJc w:val="left"/>
      <w:pPr>
        <w:ind w:left="6740" w:hanging="360"/>
      </w:pPr>
      <w:rPr>
        <w:rFonts w:hint="default"/>
      </w:rPr>
    </w:lvl>
    <w:lvl w:ilvl="8">
      <w:start w:val="1"/>
      <w:numFmt w:val="bullet"/>
      <w:lvlText w:val="•"/>
      <w:lvlJc w:val="left"/>
      <w:pPr>
        <w:ind w:left="7706" w:hanging="360"/>
      </w:pPr>
      <w:rPr>
        <w:rFonts w:hint="default"/>
      </w:rPr>
    </w:lvl>
  </w:abstractNum>
  <w:abstractNum w:abstractNumId="79">
    <w:multiLevelType w:val="hybridMultilevel"/>
    <w:lvl w:ilvl="0">
      <w:start w:val="1"/>
      <w:numFmt w:val="decimal"/>
      <w:lvlText w:val="%1."/>
      <w:lvlJc w:val="left"/>
      <w:pPr>
        <w:ind w:left="1558" w:hanging="360"/>
        <w:jc w:val="left"/>
      </w:pPr>
      <w:rPr>
        <w:rFonts w:hint="default" w:ascii="Arial" w:hAnsi="Arial" w:eastAsia="Arial" w:cs="Arial"/>
        <w:spacing w:val="-3"/>
        <w:w w:val="99"/>
        <w:sz w:val="24"/>
        <w:szCs w:val="24"/>
      </w:rPr>
    </w:lvl>
    <w:lvl w:ilvl="1">
      <w:start w:val="1"/>
      <w:numFmt w:val="bullet"/>
      <w:lvlText w:val="•"/>
      <w:lvlJc w:val="left"/>
      <w:pPr>
        <w:ind w:left="2368" w:hanging="360"/>
      </w:pPr>
      <w:rPr>
        <w:rFonts w:hint="default"/>
      </w:rPr>
    </w:lvl>
    <w:lvl w:ilvl="2">
      <w:start w:val="1"/>
      <w:numFmt w:val="bullet"/>
      <w:lvlText w:val="•"/>
      <w:lvlJc w:val="left"/>
      <w:pPr>
        <w:ind w:left="3176" w:hanging="360"/>
      </w:pPr>
      <w:rPr>
        <w:rFonts w:hint="default"/>
      </w:rPr>
    </w:lvl>
    <w:lvl w:ilvl="3">
      <w:start w:val="1"/>
      <w:numFmt w:val="bullet"/>
      <w:lvlText w:val="•"/>
      <w:lvlJc w:val="left"/>
      <w:pPr>
        <w:ind w:left="3984" w:hanging="360"/>
      </w:pPr>
      <w:rPr>
        <w:rFonts w:hint="default"/>
      </w:rPr>
    </w:lvl>
    <w:lvl w:ilvl="4">
      <w:start w:val="1"/>
      <w:numFmt w:val="bullet"/>
      <w:lvlText w:val="•"/>
      <w:lvlJc w:val="left"/>
      <w:pPr>
        <w:ind w:left="4792" w:hanging="360"/>
      </w:pPr>
      <w:rPr>
        <w:rFonts w:hint="default"/>
      </w:rPr>
    </w:lvl>
    <w:lvl w:ilvl="5">
      <w:start w:val="1"/>
      <w:numFmt w:val="bullet"/>
      <w:lvlText w:val="•"/>
      <w:lvlJc w:val="left"/>
      <w:pPr>
        <w:ind w:left="5600" w:hanging="360"/>
      </w:pPr>
      <w:rPr>
        <w:rFonts w:hint="default"/>
      </w:rPr>
    </w:lvl>
    <w:lvl w:ilvl="6">
      <w:start w:val="1"/>
      <w:numFmt w:val="bullet"/>
      <w:lvlText w:val="•"/>
      <w:lvlJc w:val="left"/>
      <w:pPr>
        <w:ind w:left="6408" w:hanging="360"/>
      </w:pPr>
      <w:rPr>
        <w:rFonts w:hint="default"/>
      </w:rPr>
    </w:lvl>
    <w:lvl w:ilvl="7">
      <w:start w:val="1"/>
      <w:numFmt w:val="bullet"/>
      <w:lvlText w:val="•"/>
      <w:lvlJc w:val="left"/>
      <w:pPr>
        <w:ind w:left="7216" w:hanging="360"/>
      </w:pPr>
      <w:rPr>
        <w:rFonts w:hint="default"/>
      </w:rPr>
    </w:lvl>
    <w:lvl w:ilvl="8">
      <w:start w:val="1"/>
      <w:numFmt w:val="bullet"/>
      <w:lvlText w:val="•"/>
      <w:lvlJc w:val="left"/>
      <w:pPr>
        <w:ind w:left="8024" w:hanging="360"/>
      </w:pPr>
      <w:rPr>
        <w:rFonts w:hint="default"/>
      </w:rPr>
    </w:lvl>
  </w:abstractNum>
  <w:abstractNum w:abstractNumId="78">
    <w:multiLevelType w:val="hybridMultilevel"/>
    <w:lvl w:ilvl="0">
      <w:start w:val="1"/>
      <w:numFmt w:val="decimal"/>
      <w:lvlText w:val="%1."/>
      <w:lvlJc w:val="left"/>
      <w:pPr>
        <w:ind w:left="1558" w:hanging="360"/>
        <w:jc w:val="left"/>
      </w:pPr>
      <w:rPr>
        <w:rFonts w:hint="default" w:ascii="Arial" w:hAnsi="Arial" w:eastAsia="Arial" w:cs="Arial"/>
        <w:spacing w:val="-4"/>
        <w:w w:val="99"/>
        <w:sz w:val="24"/>
        <w:szCs w:val="24"/>
      </w:rPr>
    </w:lvl>
    <w:lvl w:ilvl="1">
      <w:start w:val="1"/>
      <w:numFmt w:val="bullet"/>
      <w:lvlText w:val="•"/>
      <w:lvlJc w:val="left"/>
      <w:pPr>
        <w:ind w:left="2368" w:hanging="360"/>
      </w:pPr>
      <w:rPr>
        <w:rFonts w:hint="default"/>
      </w:rPr>
    </w:lvl>
    <w:lvl w:ilvl="2">
      <w:start w:val="1"/>
      <w:numFmt w:val="bullet"/>
      <w:lvlText w:val="•"/>
      <w:lvlJc w:val="left"/>
      <w:pPr>
        <w:ind w:left="3176" w:hanging="360"/>
      </w:pPr>
      <w:rPr>
        <w:rFonts w:hint="default"/>
      </w:rPr>
    </w:lvl>
    <w:lvl w:ilvl="3">
      <w:start w:val="1"/>
      <w:numFmt w:val="bullet"/>
      <w:lvlText w:val="•"/>
      <w:lvlJc w:val="left"/>
      <w:pPr>
        <w:ind w:left="3984" w:hanging="360"/>
      </w:pPr>
      <w:rPr>
        <w:rFonts w:hint="default"/>
      </w:rPr>
    </w:lvl>
    <w:lvl w:ilvl="4">
      <w:start w:val="1"/>
      <w:numFmt w:val="bullet"/>
      <w:lvlText w:val="•"/>
      <w:lvlJc w:val="left"/>
      <w:pPr>
        <w:ind w:left="4792" w:hanging="360"/>
      </w:pPr>
      <w:rPr>
        <w:rFonts w:hint="default"/>
      </w:rPr>
    </w:lvl>
    <w:lvl w:ilvl="5">
      <w:start w:val="1"/>
      <w:numFmt w:val="bullet"/>
      <w:lvlText w:val="•"/>
      <w:lvlJc w:val="left"/>
      <w:pPr>
        <w:ind w:left="5600" w:hanging="360"/>
      </w:pPr>
      <w:rPr>
        <w:rFonts w:hint="default"/>
      </w:rPr>
    </w:lvl>
    <w:lvl w:ilvl="6">
      <w:start w:val="1"/>
      <w:numFmt w:val="bullet"/>
      <w:lvlText w:val="•"/>
      <w:lvlJc w:val="left"/>
      <w:pPr>
        <w:ind w:left="6408" w:hanging="360"/>
      </w:pPr>
      <w:rPr>
        <w:rFonts w:hint="default"/>
      </w:rPr>
    </w:lvl>
    <w:lvl w:ilvl="7">
      <w:start w:val="1"/>
      <w:numFmt w:val="bullet"/>
      <w:lvlText w:val="•"/>
      <w:lvlJc w:val="left"/>
      <w:pPr>
        <w:ind w:left="7216" w:hanging="360"/>
      </w:pPr>
      <w:rPr>
        <w:rFonts w:hint="default"/>
      </w:rPr>
    </w:lvl>
    <w:lvl w:ilvl="8">
      <w:start w:val="1"/>
      <w:numFmt w:val="bullet"/>
      <w:lvlText w:val="•"/>
      <w:lvlJc w:val="left"/>
      <w:pPr>
        <w:ind w:left="8024" w:hanging="360"/>
      </w:pPr>
      <w:rPr>
        <w:rFonts w:hint="default"/>
      </w:rPr>
    </w:lvl>
  </w:abstractNum>
  <w:abstractNum w:abstractNumId="77">
    <w:multiLevelType w:val="hybridMultilevel"/>
    <w:lvl w:ilvl="0">
      <w:start w:val="1"/>
      <w:numFmt w:val="decimal"/>
      <w:lvlText w:val="%1."/>
      <w:lvlJc w:val="left"/>
      <w:pPr>
        <w:ind w:left="838" w:hanging="360"/>
        <w:jc w:val="left"/>
      </w:pPr>
      <w:rPr>
        <w:rFonts w:hint="default" w:ascii="Arial" w:hAnsi="Arial" w:eastAsia="Arial" w:cs="Arial"/>
        <w:spacing w:val="-2"/>
        <w:w w:val="99"/>
        <w:sz w:val="24"/>
        <w:szCs w:val="24"/>
      </w:rPr>
    </w:lvl>
    <w:lvl w:ilvl="1">
      <w:start w:val="1"/>
      <w:numFmt w:val="decimal"/>
      <w:lvlText w:val="%2."/>
      <w:lvlJc w:val="left"/>
      <w:pPr>
        <w:ind w:left="1558" w:hanging="360"/>
        <w:jc w:val="left"/>
      </w:pPr>
      <w:rPr>
        <w:rFonts w:hint="default" w:ascii="Arial" w:hAnsi="Arial" w:eastAsia="Arial" w:cs="Arial"/>
        <w:spacing w:val="-2"/>
        <w:w w:val="99"/>
        <w:sz w:val="24"/>
        <w:szCs w:val="24"/>
      </w:rPr>
    </w:lvl>
    <w:lvl w:ilvl="2">
      <w:start w:val="1"/>
      <w:numFmt w:val="bullet"/>
      <w:lvlText w:val="•"/>
      <w:lvlJc w:val="left"/>
      <w:pPr>
        <w:ind w:left="2457" w:hanging="360"/>
      </w:pPr>
      <w:rPr>
        <w:rFonts w:hint="default"/>
      </w:rPr>
    </w:lvl>
    <w:lvl w:ilvl="3">
      <w:start w:val="1"/>
      <w:numFmt w:val="bullet"/>
      <w:lvlText w:val="•"/>
      <w:lvlJc w:val="left"/>
      <w:pPr>
        <w:ind w:left="3355" w:hanging="360"/>
      </w:pPr>
      <w:rPr>
        <w:rFonts w:hint="default"/>
      </w:rPr>
    </w:lvl>
    <w:lvl w:ilvl="4">
      <w:start w:val="1"/>
      <w:numFmt w:val="bullet"/>
      <w:lvlText w:val="•"/>
      <w:lvlJc w:val="left"/>
      <w:pPr>
        <w:ind w:left="4253" w:hanging="360"/>
      </w:pPr>
      <w:rPr>
        <w:rFonts w:hint="default"/>
      </w:rPr>
    </w:lvl>
    <w:lvl w:ilvl="5">
      <w:start w:val="1"/>
      <w:numFmt w:val="bullet"/>
      <w:lvlText w:val="•"/>
      <w:lvlJc w:val="left"/>
      <w:pPr>
        <w:ind w:left="5151" w:hanging="360"/>
      </w:pPr>
      <w:rPr>
        <w:rFonts w:hint="default"/>
      </w:rPr>
    </w:lvl>
    <w:lvl w:ilvl="6">
      <w:start w:val="1"/>
      <w:numFmt w:val="bullet"/>
      <w:lvlText w:val="•"/>
      <w:lvlJc w:val="left"/>
      <w:pPr>
        <w:ind w:left="6048" w:hanging="360"/>
      </w:pPr>
      <w:rPr>
        <w:rFonts w:hint="default"/>
      </w:rPr>
    </w:lvl>
    <w:lvl w:ilvl="7">
      <w:start w:val="1"/>
      <w:numFmt w:val="bullet"/>
      <w:lvlText w:val="•"/>
      <w:lvlJc w:val="left"/>
      <w:pPr>
        <w:ind w:left="6946" w:hanging="360"/>
      </w:pPr>
      <w:rPr>
        <w:rFonts w:hint="default"/>
      </w:rPr>
    </w:lvl>
    <w:lvl w:ilvl="8">
      <w:start w:val="1"/>
      <w:numFmt w:val="bullet"/>
      <w:lvlText w:val="•"/>
      <w:lvlJc w:val="left"/>
      <w:pPr>
        <w:ind w:left="7844" w:hanging="360"/>
      </w:pPr>
      <w:rPr>
        <w:rFonts w:hint="default"/>
      </w:rPr>
    </w:lvl>
  </w:abstractNum>
  <w:abstractNum w:abstractNumId="76">
    <w:multiLevelType w:val="hybridMultilevel"/>
    <w:lvl w:ilvl="0">
      <w:start w:val="1"/>
      <w:numFmt w:val="decimal"/>
      <w:lvlText w:val="%1."/>
      <w:lvlJc w:val="left"/>
      <w:pPr>
        <w:ind w:left="838" w:hanging="360"/>
        <w:jc w:val="left"/>
      </w:pPr>
      <w:rPr>
        <w:rFonts w:hint="default" w:ascii="Arial" w:hAnsi="Arial" w:eastAsia="Arial" w:cs="Arial"/>
        <w:spacing w:val="-2"/>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75">
    <w:multiLevelType w:val="hybridMultilevel"/>
    <w:lvl w:ilvl="0">
      <w:start w:val="1"/>
      <w:numFmt w:val="bullet"/>
      <w:lvlText w:val="-"/>
      <w:lvlJc w:val="left"/>
      <w:pPr>
        <w:ind w:left="118" w:hanging="360"/>
      </w:pPr>
      <w:rPr>
        <w:rFonts w:hint="default" w:ascii="Arial" w:hAnsi="Arial" w:eastAsia="Arial" w:cs="Arial"/>
        <w:spacing w:val="-3"/>
        <w:w w:val="99"/>
        <w:sz w:val="24"/>
        <w:szCs w:val="24"/>
      </w:rPr>
    </w:lvl>
    <w:lvl w:ilvl="1">
      <w:start w:val="1"/>
      <w:numFmt w:val="bullet"/>
      <w:lvlText w:val="•"/>
      <w:lvlJc w:val="left"/>
      <w:pPr>
        <w:ind w:left="1072" w:hanging="360"/>
      </w:pPr>
      <w:rPr>
        <w:rFonts w:hint="default"/>
      </w:rPr>
    </w:lvl>
    <w:lvl w:ilvl="2">
      <w:start w:val="1"/>
      <w:numFmt w:val="bullet"/>
      <w:lvlText w:val="•"/>
      <w:lvlJc w:val="left"/>
      <w:pPr>
        <w:ind w:left="2024" w:hanging="360"/>
      </w:pPr>
      <w:rPr>
        <w:rFonts w:hint="default"/>
      </w:rPr>
    </w:lvl>
    <w:lvl w:ilvl="3">
      <w:start w:val="1"/>
      <w:numFmt w:val="bullet"/>
      <w:lvlText w:val="•"/>
      <w:lvlJc w:val="left"/>
      <w:pPr>
        <w:ind w:left="2976" w:hanging="360"/>
      </w:pPr>
      <w:rPr>
        <w:rFonts w:hint="default"/>
      </w:rPr>
    </w:lvl>
    <w:lvl w:ilvl="4">
      <w:start w:val="1"/>
      <w:numFmt w:val="bullet"/>
      <w:lvlText w:val="•"/>
      <w:lvlJc w:val="left"/>
      <w:pPr>
        <w:ind w:left="3928" w:hanging="360"/>
      </w:pPr>
      <w:rPr>
        <w:rFonts w:hint="default"/>
      </w:rPr>
    </w:lvl>
    <w:lvl w:ilvl="5">
      <w:start w:val="1"/>
      <w:numFmt w:val="bullet"/>
      <w:lvlText w:val="•"/>
      <w:lvlJc w:val="left"/>
      <w:pPr>
        <w:ind w:left="4880" w:hanging="360"/>
      </w:pPr>
      <w:rPr>
        <w:rFonts w:hint="default"/>
      </w:rPr>
    </w:lvl>
    <w:lvl w:ilvl="6">
      <w:start w:val="1"/>
      <w:numFmt w:val="bullet"/>
      <w:lvlText w:val="•"/>
      <w:lvlJc w:val="left"/>
      <w:pPr>
        <w:ind w:left="5832" w:hanging="360"/>
      </w:pPr>
      <w:rPr>
        <w:rFonts w:hint="default"/>
      </w:rPr>
    </w:lvl>
    <w:lvl w:ilvl="7">
      <w:start w:val="1"/>
      <w:numFmt w:val="bullet"/>
      <w:lvlText w:val="•"/>
      <w:lvlJc w:val="left"/>
      <w:pPr>
        <w:ind w:left="6784" w:hanging="360"/>
      </w:pPr>
      <w:rPr>
        <w:rFonts w:hint="default"/>
      </w:rPr>
    </w:lvl>
    <w:lvl w:ilvl="8">
      <w:start w:val="1"/>
      <w:numFmt w:val="bullet"/>
      <w:lvlText w:val="•"/>
      <w:lvlJc w:val="left"/>
      <w:pPr>
        <w:ind w:left="7736" w:hanging="360"/>
      </w:pPr>
      <w:rPr>
        <w:rFonts w:hint="default"/>
      </w:rPr>
    </w:lvl>
  </w:abstractNum>
  <w:abstractNum w:abstractNumId="74">
    <w:multiLevelType w:val="hybridMultilevel"/>
    <w:lvl w:ilvl="0">
      <w:start w:val="1"/>
      <w:numFmt w:val="decimal"/>
      <w:lvlText w:val="%1."/>
      <w:lvlJc w:val="left"/>
      <w:pPr>
        <w:ind w:left="838" w:hanging="360"/>
        <w:jc w:val="left"/>
      </w:pPr>
      <w:rPr>
        <w:rFonts w:hint="default" w:ascii="Arial" w:hAnsi="Arial" w:eastAsia="Arial" w:cs="Arial"/>
        <w:spacing w:val="-3"/>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73">
    <w:multiLevelType w:val="hybridMultilevel"/>
    <w:lvl w:ilvl="0">
      <w:start w:val="1"/>
      <w:numFmt w:val="lowerLetter"/>
      <w:lvlText w:val="%1)"/>
      <w:lvlJc w:val="left"/>
      <w:pPr>
        <w:ind w:left="838" w:hanging="360"/>
        <w:jc w:val="left"/>
      </w:pPr>
      <w:rPr>
        <w:rFonts w:hint="default" w:ascii="Arial" w:hAnsi="Arial" w:eastAsia="Arial" w:cs="Arial"/>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72">
    <w:multiLevelType w:val="hybridMultilevel"/>
    <w:lvl w:ilvl="0">
      <w:start w:val="1"/>
      <w:numFmt w:val="lowerLetter"/>
      <w:lvlText w:val="%1)"/>
      <w:lvlJc w:val="left"/>
      <w:pPr>
        <w:ind w:left="118" w:hanging="708"/>
        <w:jc w:val="left"/>
      </w:pPr>
      <w:rPr>
        <w:rFonts w:hint="default" w:ascii="Arial" w:hAnsi="Arial" w:eastAsia="Arial" w:cs="Arial"/>
        <w:w w:val="99"/>
        <w:sz w:val="24"/>
        <w:szCs w:val="24"/>
      </w:rPr>
    </w:lvl>
    <w:lvl w:ilvl="1">
      <w:start w:val="1"/>
      <w:numFmt w:val="decimal"/>
      <w:lvlText w:val="%2."/>
      <w:lvlJc w:val="left"/>
      <w:pPr>
        <w:ind w:left="838" w:hanging="360"/>
        <w:jc w:val="left"/>
      </w:pPr>
      <w:rPr>
        <w:rFonts w:hint="default" w:ascii="Arial" w:hAnsi="Arial" w:eastAsia="Arial" w:cs="Arial"/>
        <w:spacing w:val="-4"/>
        <w:w w:val="99"/>
        <w:sz w:val="24"/>
        <w:szCs w:val="24"/>
      </w:rPr>
    </w:lvl>
    <w:lvl w:ilvl="2">
      <w:start w:val="1"/>
      <w:numFmt w:val="bullet"/>
      <w:lvlText w:val="•"/>
      <w:lvlJc w:val="left"/>
      <w:pPr>
        <w:ind w:left="1817" w:hanging="360"/>
      </w:pPr>
      <w:rPr>
        <w:rFonts w:hint="default"/>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71">
    <w:multiLevelType w:val="hybridMultilevel"/>
    <w:lvl w:ilvl="0">
      <w:start w:val="3"/>
      <w:numFmt w:val="decimal"/>
      <w:lvlText w:val="%1"/>
      <w:lvlJc w:val="left"/>
      <w:pPr>
        <w:ind w:left="653" w:hanging="468"/>
        <w:jc w:val="left"/>
      </w:pPr>
      <w:rPr>
        <w:rFonts w:hint="default"/>
      </w:rPr>
    </w:lvl>
    <w:lvl w:ilvl="1">
      <w:start w:val="1"/>
      <w:numFmt w:val="decimal"/>
      <w:lvlText w:val="%1.%2."/>
      <w:lvlJc w:val="left"/>
      <w:pPr>
        <w:ind w:left="653" w:hanging="468"/>
        <w:jc w:val="right"/>
      </w:pPr>
      <w:rPr>
        <w:rFonts w:hint="default" w:ascii="Arial" w:hAnsi="Arial" w:eastAsia="Arial" w:cs="Arial"/>
        <w:w w:val="99"/>
        <w:sz w:val="24"/>
        <w:szCs w:val="24"/>
      </w:rPr>
    </w:lvl>
    <w:lvl w:ilvl="2">
      <w:start w:val="1"/>
      <w:numFmt w:val="bullet"/>
      <w:lvlText w:val="•"/>
      <w:lvlJc w:val="left"/>
      <w:pPr>
        <w:ind w:left="2456" w:hanging="468"/>
      </w:pPr>
      <w:rPr>
        <w:rFonts w:hint="default"/>
      </w:rPr>
    </w:lvl>
    <w:lvl w:ilvl="3">
      <w:start w:val="1"/>
      <w:numFmt w:val="bullet"/>
      <w:lvlText w:val="•"/>
      <w:lvlJc w:val="left"/>
      <w:pPr>
        <w:ind w:left="3354" w:hanging="468"/>
      </w:pPr>
      <w:rPr>
        <w:rFonts w:hint="default"/>
      </w:rPr>
    </w:lvl>
    <w:lvl w:ilvl="4">
      <w:start w:val="1"/>
      <w:numFmt w:val="bullet"/>
      <w:lvlText w:val="•"/>
      <w:lvlJc w:val="left"/>
      <w:pPr>
        <w:ind w:left="4252" w:hanging="468"/>
      </w:pPr>
      <w:rPr>
        <w:rFonts w:hint="default"/>
      </w:rPr>
    </w:lvl>
    <w:lvl w:ilvl="5">
      <w:start w:val="1"/>
      <w:numFmt w:val="bullet"/>
      <w:lvlText w:val="•"/>
      <w:lvlJc w:val="left"/>
      <w:pPr>
        <w:ind w:left="5150" w:hanging="468"/>
      </w:pPr>
      <w:rPr>
        <w:rFonts w:hint="default"/>
      </w:rPr>
    </w:lvl>
    <w:lvl w:ilvl="6">
      <w:start w:val="1"/>
      <w:numFmt w:val="bullet"/>
      <w:lvlText w:val="•"/>
      <w:lvlJc w:val="left"/>
      <w:pPr>
        <w:ind w:left="6048" w:hanging="468"/>
      </w:pPr>
      <w:rPr>
        <w:rFonts w:hint="default"/>
      </w:rPr>
    </w:lvl>
    <w:lvl w:ilvl="7">
      <w:start w:val="1"/>
      <w:numFmt w:val="bullet"/>
      <w:lvlText w:val="•"/>
      <w:lvlJc w:val="left"/>
      <w:pPr>
        <w:ind w:left="6946" w:hanging="468"/>
      </w:pPr>
      <w:rPr>
        <w:rFonts w:hint="default"/>
      </w:rPr>
    </w:lvl>
    <w:lvl w:ilvl="8">
      <w:start w:val="1"/>
      <w:numFmt w:val="bullet"/>
      <w:lvlText w:val="•"/>
      <w:lvlJc w:val="left"/>
      <w:pPr>
        <w:ind w:left="7844" w:hanging="468"/>
      </w:pPr>
      <w:rPr>
        <w:rFonts w:hint="default"/>
      </w:rPr>
    </w:lvl>
  </w:abstractNum>
  <w:abstractNum w:abstractNumId="70">
    <w:multiLevelType w:val="hybridMultilevel"/>
    <w:lvl w:ilvl="0">
      <w:start w:val="1"/>
      <w:numFmt w:val="bullet"/>
      <w:lvlText w:val=""/>
      <w:lvlJc w:val="left"/>
      <w:pPr>
        <w:ind w:left="1904" w:hanging="706"/>
      </w:pPr>
      <w:rPr>
        <w:rFonts w:hint="default" w:ascii="Symbol" w:hAnsi="Symbol" w:eastAsia="Symbol" w:cs="Symbol"/>
        <w:w w:val="100"/>
        <w:sz w:val="24"/>
        <w:szCs w:val="24"/>
      </w:rPr>
    </w:lvl>
    <w:lvl w:ilvl="1">
      <w:start w:val="1"/>
      <w:numFmt w:val="bullet"/>
      <w:lvlText w:val="•"/>
      <w:lvlJc w:val="left"/>
      <w:pPr>
        <w:ind w:left="2674" w:hanging="706"/>
      </w:pPr>
      <w:rPr>
        <w:rFonts w:hint="default"/>
      </w:rPr>
    </w:lvl>
    <w:lvl w:ilvl="2">
      <w:start w:val="1"/>
      <w:numFmt w:val="bullet"/>
      <w:lvlText w:val="•"/>
      <w:lvlJc w:val="left"/>
      <w:pPr>
        <w:ind w:left="3448" w:hanging="706"/>
      </w:pPr>
      <w:rPr>
        <w:rFonts w:hint="default"/>
      </w:rPr>
    </w:lvl>
    <w:lvl w:ilvl="3">
      <w:start w:val="1"/>
      <w:numFmt w:val="bullet"/>
      <w:lvlText w:val="•"/>
      <w:lvlJc w:val="left"/>
      <w:pPr>
        <w:ind w:left="4222" w:hanging="706"/>
      </w:pPr>
      <w:rPr>
        <w:rFonts w:hint="default"/>
      </w:rPr>
    </w:lvl>
    <w:lvl w:ilvl="4">
      <w:start w:val="1"/>
      <w:numFmt w:val="bullet"/>
      <w:lvlText w:val="•"/>
      <w:lvlJc w:val="left"/>
      <w:pPr>
        <w:ind w:left="4996" w:hanging="706"/>
      </w:pPr>
      <w:rPr>
        <w:rFonts w:hint="default"/>
      </w:rPr>
    </w:lvl>
    <w:lvl w:ilvl="5">
      <w:start w:val="1"/>
      <w:numFmt w:val="bullet"/>
      <w:lvlText w:val="•"/>
      <w:lvlJc w:val="left"/>
      <w:pPr>
        <w:ind w:left="5770" w:hanging="706"/>
      </w:pPr>
      <w:rPr>
        <w:rFonts w:hint="default"/>
      </w:rPr>
    </w:lvl>
    <w:lvl w:ilvl="6">
      <w:start w:val="1"/>
      <w:numFmt w:val="bullet"/>
      <w:lvlText w:val="•"/>
      <w:lvlJc w:val="left"/>
      <w:pPr>
        <w:ind w:left="6544" w:hanging="706"/>
      </w:pPr>
      <w:rPr>
        <w:rFonts w:hint="default"/>
      </w:rPr>
    </w:lvl>
    <w:lvl w:ilvl="7">
      <w:start w:val="1"/>
      <w:numFmt w:val="bullet"/>
      <w:lvlText w:val="•"/>
      <w:lvlJc w:val="left"/>
      <w:pPr>
        <w:ind w:left="7318" w:hanging="706"/>
      </w:pPr>
      <w:rPr>
        <w:rFonts w:hint="default"/>
      </w:rPr>
    </w:lvl>
    <w:lvl w:ilvl="8">
      <w:start w:val="1"/>
      <w:numFmt w:val="bullet"/>
      <w:lvlText w:val="•"/>
      <w:lvlJc w:val="left"/>
      <w:pPr>
        <w:ind w:left="8092" w:hanging="706"/>
      </w:pPr>
      <w:rPr>
        <w:rFonts w:hint="default"/>
      </w:rPr>
    </w:lvl>
  </w:abstractNum>
  <w:abstractNum w:abstractNumId="68">
    <w:multiLevelType w:val="hybridMultilevel"/>
    <w:lvl w:ilvl="0">
      <w:start w:val="1"/>
      <w:numFmt w:val="bullet"/>
      <w:lvlText w:val=""/>
      <w:lvlJc w:val="left"/>
      <w:pPr>
        <w:ind w:left="478" w:hanging="360"/>
      </w:pPr>
      <w:rPr>
        <w:rFonts w:hint="default" w:ascii="Symbol" w:hAnsi="Symbol" w:eastAsia="Symbol" w:cs="Symbol"/>
        <w:w w:val="100"/>
        <w:sz w:val="24"/>
        <w:szCs w:val="24"/>
      </w:rPr>
    </w:lvl>
    <w:lvl w:ilvl="1">
      <w:start w:val="1"/>
      <w:numFmt w:val="bullet"/>
      <w:lvlText w:val=""/>
      <w:lvlJc w:val="left"/>
      <w:pPr>
        <w:ind w:left="838" w:hanging="360"/>
      </w:pPr>
      <w:rPr>
        <w:rFonts w:hint="default" w:ascii="Symbol" w:hAnsi="Symbol" w:eastAsia="Symbol" w:cs="Symbol"/>
        <w:w w:val="100"/>
        <w:sz w:val="24"/>
        <w:szCs w:val="24"/>
      </w:rPr>
    </w:lvl>
    <w:lvl w:ilvl="2">
      <w:start w:val="1"/>
      <w:numFmt w:val="bullet"/>
      <w:lvlText w:val="•"/>
      <w:lvlJc w:val="left"/>
      <w:pPr>
        <w:ind w:left="1777" w:hanging="360"/>
      </w:pPr>
      <w:rPr>
        <w:rFonts w:hint="default"/>
      </w:rPr>
    </w:lvl>
    <w:lvl w:ilvl="3">
      <w:start w:val="1"/>
      <w:numFmt w:val="bullet"/>
      <w:lvlText w:val="•"/>
      <w:lvlJc w:val="left"/>
      <w:pPr>
        <w:ind w:left="2715" w:hanging="360"/>
      </w:pPr>
      <w:rPr>
        <w:rFonts w:hint="default"/>
      </w:rPr>
    </w:lvl>
    <w:lvl w:ilvl="4">
      <w:start w:val="1"/>
      <w:numFmt w:val="bullet"/>
      <w:lvlText w:val="•"/>
      <w:lvlJc w:val="left"/>
      <w:pPr>
        <w:ind w:left="3653" w:hanging="360"/>
      </w:pPr>
      <w:rPr>
        <w:rFonts w:hint="default"/>
      </w:rPr>
    </w:lvl>
    <w:lvl w:ilvl="5">
      <w:start w:val="1"/>
      <w:numFmt w:val="bullet"/>
      <w:lvlText w:val="•"/>
      <w:lvlJc w:val="left"/>
      <w:pPr>
        <w:ind w:left="4591" w:hanging="360"/>
      </w:pPr>
      <w:rPr>
        <w:rFonts w:hint="default"/>
      </w:rPr>
    </w:lvl>
    <w:lvl w:ilvl="6">
      <w:start w:val="1"/>
      <w:numFmt w:val="bullet"/>
      <w:lvlText w:val="•"/>
      <w:lvlJc w:val="left"/>
      <w:pPr>
        <w:ind w:left="5528" w:hanging="360"/>
      </w:pPr>
      <w:rPr>
        <w:rFonts w:hint="default"/>
      </w:rPr>
    </w:lvl>
    <w:lvl w:ilvl="7">
      <w:start w:val="1"/>
      <w:numFmt w:val="bullet"/>
      <w:lvlText w:val="•"/>
      <w:lvlJc w:val="left"/>
      <w:pPr>
        <w:ind w:left="6466" w:hanging="360"/>
      </w:pPr>
      <w:rPr>
        <w:rFonts w:hint="default"/>
      </w:rPr>
    </w:lvl>
    <w:lvl w:ilvl="8">
      <w:start w:val="1"/>
      <w:numFmt w:val="bullet"/>
      <w:lvlText w:val="•"/>
      <w:lvlJc w:val="left"/>
      <w:pPr>
        <w:ind w:left="7404" w:hanging="360"/>
      </w:pPr>
      <w:rPr>
        <w:rFonts w:hint="default"/>
      </w:rPr>
    </w:lvl>
  </w:abstractNum>
  <w:abstractNum w:abstractNumId="67">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66">
    <w:multiLevelType w:val="hybridMultilevel"/>
    <w:lvl w:ilvl="0">
      <w:start w:val="2"/>
      <w:numFmt w:val="decimal"/>
      <w:lvlText w:val="%1"/>
      <w:lvlJc w:val="left"/>
      <w:pPr>
        <w:ind w:left="787" w:hanging="669"/>
        <w:jc w:val="left"/>
      </w:pPr>
      <w:rPr>
        <w:rFonts w:hint="default"/>
      </w:rPr>
    </w:lvl>
    <w:lvl w:ilvl="1">
      <w:start w:val="8"/>
      <w:numFmt w:val="decimal"/>
      <w:lvlText w:val="%1.%2"/>
      <w:lvlJc w:val="left"/>
      <w:pPr>
        <w:ind w:left="787" w:hanging="669"/>
        <w:jc w:val="left"/>
      </w:pPr>
      <w:rPr>
        <w:rFonts w:hint="default"/>
      </w:rPr>
    </w:lvl>
    <w:lvl w:ilvl="2">
      <w:start w:val="1"/>
      <w:numFmt w:val="decimal"/>
      <w:lvlText w:val="%1.%2.%3."/>
      <w:lvlJc w:val="left"/>
      <w:pPr>
        <w:ind w:left="787" w:hanging="669"/>
        <w:jc w:val="left"/>
      </w:pPr>
      <w:rPr>
        <w:rFonts w:hint="default" w:ascii="Arial" w:hAnsi="Arial" w:eastAsia="Arial" w:cs="Arial"/>
        <w:spacing w:val="-2"/>
        <w:w w:val="99"/>
        <w:sz w:val="24"/>
        <w:szCs w:val="24"/>
      </w:rPr>
    </w:lvl>
    <w:lvl w:ilvl="3">
      <w:start w:val="1"/>
      <w:numFmt w:val="decimal"/>
      <w:lvlText w:val="%1.%2.%3.%4."/>
      <w:lvlJc w:val="left"/>
      <w:pPr>
        <w:ind w:left="118" w:hanging="926"/>
        <w:jc w:val="right"/>
      </w:pPr>
      <w:rPr>
        <w:rFonts w:hint="default" w:ascii="Arial" w:hAnsi="Arial" w:eastAsia="Arial" w:cs="Arial"/>
        <w:spacing w:val="-2"/>
        <w:w w:val="99"/>
        <w:sz w:val="24"/>
        <w:szCs w:val="24"/>
      </w:rPr>
    </w:lvl>
    <w:lvl w:ilvl="4">
      <w:start w:val="1"/>
      <w:numFmt w:val="decimal"/>
      <w:lvlText w:val="%5."/>
      <w:lvlJc w:val="left"/>
      <w:pPr>
        <w:ind w:left="838" w:hanging="360"/>
        <w:jc w:val="left"/>
      </w:pPr>
      <w:rPr>
        <w:rFonts w:hint="default" w:ascii="Arial" w:hAnsi="Arial" w:eastAsia="Arial" w:cs="Arial"/>
        <w:spacing w:val="-4"/>
        <w:w w:val="99"/>
        <w:sz w:val="24"/>
        <w:szCs w:val="24"/>
      </w:rPr>
    </w:lvl>
    <w:lvl w:ilvl="5">
      <w:start w:val="1"/>
      <w:numFmt w:val="bullet"/>
      <w:lvlText w:val="•"/>
      <w:lvlJc w:val="left"/>
      <w:pPr>
        <w:ind w:left="4140" w:hanging="360"/>
      </w:pPr>
      <w:rPr>
        <w:rFonts w:hint="default"/>
      </w:rPr>
    </w:lvl>
    <w:lvl w:ilvl="6">
      <w:start w:val="1"/>
      <w:numFmt w:val="bullet"/>
      <w:lvlText w:val="•"/>
      <w:lvlJc w:val="left"/>
      <w:pPr>
        <w:ind w:left="5240"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440" w:hanging="360"/>
      </w:pPr>
      <w:rPr>
        <w:rFonts w:hint="default"/>
      </w:rPr>
    </w:lvl>
  </w:abstractNum>
  <w:abstractNum w:abstractNumId="65">
    <w:multiLevelType w:val="hybridMultilevel"/>
    <w:lvl w:ilvl="0">
      <w:start w:val="2"/>
      <w:numFmt w:val="decimal"/>
      <w:lvlText w:val="%1"/>
      <w:lvlJc w:val="left"/>
      <w:pPr>
        <w:ind w:left="586" w:hanging="468"/>
        <w:jc w:val="left"/>
      </w:pPr>
      <w:rPr>
        <w:rFonts w:hint="default"/>
      </w:rPr>
    </w:lvl>
    <w:lvl w:ilvl="1">
      <w:start w:val="7"/>
      <w:numFmt w:val="decimal"/>
      <w:lvlText w:val="%1.%2."/>
      <w:lvlJc w:val="left"/>
      <w:pPr>
        <w:ind w:left="586" w:hanging="468"/>
        <w:jc w:val="left"/>
      </w:pPr>
      <w:rPr>
        <w:rFonts w:hint="default" w:ascii="Arial" w:hAnsi="Arial" w:eastAsia="Arial" w:cs="Arial"/>
        <w:w w:val="99"/>
        <w:sz w:val="24"/>
        <w:szCs w:val="24"/>
      </w:rPr>
    </w:lvl>
    <w:lvl w:ilvl="2">
      <w:start w:val="1"/>
      <w:numFmt w:val="bullet"/>
      <w:lvlText w:val="•"/>
      <w:lvlJc w:val="left"/>
      <w:pPr>
        <w:ind w:left="838" w:hanging="168"/>
      </w:pPr>
      <w:rPr>
        <w:rFonts w:hint="default" w:ascii="Arial" w:hAnsi="Arial" w:eastAsia="Arial" w:cs="Arial"/>
        <w:w w:val="99"/>
        <w:sz w:val="24"/>
        <w:szCs w:val="24"/>
      </w:rPr>
    </w:lvl>
    <w:lvl w:ilvl="3">
      <w:start w:val="1"/>
      <w:numFmt w:val="bullet"/>
      <w:lvlText w:val="•"/>
      <w:lvlJc w:val="left"/>
      <w:pPr>
        <w:ind w:left="2795" w:hanging="168"/>
      </w:pPr>
      <w:rPr>
        <w:rFonts w:hint="default"/>
      </w:rPr>
    </w:lvl>
    <w:lvl w:ilvl="4">
      <w:start w:val="1"/>
      <w:numFmt w:val="bullet"/>
      <w:lvlText w:val="•"/>
      <w:lvlJc w:val="left"/>
      <w:pPr>
        <w:ind w:left="3773" w:hanging="168"/>
      </w:pPr>
      <w:rPr>
        <w:rFonts w:hint="default"/>
      </w:rPr>
    </w:lvl>
    <w:lvl w:ilvl="5">
      <w:start w:val="1"/>
      <w:numFmt w:val="bullet"/>
      <w:lvlText w:val="•"/>
      <w:lvlJc w:val="left"/>
      <w:pPr>
        <w:ind w:left="4751" w:hanging="168"/>
      </w:pPr>
      <w:rPr>
        <w:rFonts w:hint="default"/>
      </w:rPr>
    </w:lvl>
    <w:lvl w:ilvl="6">
      <w:start w:val="1"/>
      <w:numFmt w:val="bullet"/>
      <w:lvlText w:val="•"/>
      <w:lvlJc w:val="left"/>
      <w:pPr>
        <w:ind w:left="5728" w:hanging="168"/>
      </w:pPr>
      <w:rPr>
        <w:rFonts w:hint="default"/>
      </w:rPr>
    </w:lvl>
    <w:lvl w:ilvl="7">
      <w:start w:val="1"/>
      <w:numFmt w:val="bullet"/>
      <w:lvlText w:val="•"/>
      <w:lvlJc w:val="left"/>
      <w:pPr>
        <w:ind w:left="6706" w:hanging="168"/>
      </w:pPr>
      <w:rPr>
        <w:rFonts w:hint="default"/>
      </w:rPr>
    </w:lvl>
    <w:lvl w:ilvl="8">
      <w:start w:val="1"/>
      <w:numFmt w:val="bullet"/>
      <w:lvlText w:val="•"/>
      <w:lvlJc w:val="left"/>
      <w:pPr>
        <w:ind w:left="7684" w:hanging="168"/>
      </w:pPr>
      <w:rPr>
        <w:rFonts w:hint="default"/>
      </w:rPr>
    </w:lvl>
  </w:abstractNum>
  <w:abstractNum w:abstractNumId="64">
    <w:multiLevelType w:val="hybridMultilevel"/>
    <w:lvl w:ilvl="0">
      <w:start w:val="2"/>
      <w:numFmt w:val="decimal"/>
      <w:lvlText w:val="%1"/>
      <w:lvlJc w:val="left"/>
      <w:pPr>
        <w:ind w:left="787" w:hanging="669"/>
        <w:jc w:val="left"/>
      </w:pPr>
      <w:rPr>
        <w:rFonts w:hint="default"/>
      </w:rPr>
    </w:lvl>
    <w:lvl w:ilvl="1">
      <w:start w:val="6"/>
      <w:numFmt w:val="decimal"/>
      <w:lvlText w:val="%1.%2"/>
      <w:lvlJc w:val="left"/>
      <w:pPr>
        <w:ind w:left="787" w:hanging="669"/>
        <w:jc w:val="left"/>
      </w:pPr>
      <w:rPr>
        <w:rFonts w:hint="default"/>
      </w:rPr>
    </w:lvl>
    <w:lvl w:ilvl="2">
      <w:start w:val="1"/>
      <w:numFmt w:val="decimal"/>
      <w:lvlText w:val="%1.%2.%3."/>
      <w:lvlJc w:val="left"/>
      <w:pPr>
        <w:ind w:left="787" w:hanging="669"/>
        <w:jc w:val="left"/>
      </w:pPr>
      <w:rPr>
        <w:rFonts w:hint="default" w:ascii="Arial" w:hAnsi="Arial" w:eastAsia="Arial" w:cs="Arial"/>
        <w:spacing w:val="-2"/>
        <w:w w:val="99"/>
        <w:sz w:val="24"/>
        <w:szCs w:val="24"/>
      </w:rPr>
    </w:lvl>
    <w:lvl w:ilvl="3">
      <w:start w:val="1"/>
      <w:numFmt w:val="bullet"/>
      <w:lvlText w:val="•"/>
      <w:lvlJc w:val="left"/>
      <w:pPr>
        <w:ind w:left="3438" w:hanging="669"/>
      </w:pPr>
      <w:rPr>
        <w:rFonts w:hint="default"/>
      </w:rPr>
    </w:lvl>
    <w:lvl w:ilvl="4">
      <w:start w:val="1"/>
      <w:numFmt w:val="bullet"/>
      <w:lvlText w:val="•"/>
      <w:lvlJc w:val="left"/>
      <w:pPr>
        <w:ind w:left="4324" w:hanging="669"/>
      </w:pPr>
      <w:rPr>
        <w:rFonts w:hint="default"/>
      </w:rPr>
    </w:lvl>
    <w:lvl w:ilvl="5">
      <w:start w:val="1"/>
      <w:numFmt w:val="bullet"/>
      <w:lvlText w:val="•"/>
      <w:lvlJc w:val="left"/>
      <w:pPr>
        <w:ind w:left="5210" w:hanging="669"/>
      </w:pPr>
      <w:rPr>
        <w:rFonts w:hint="default"/>
      </w:rPr>
    </w:lvl>
    <w:lvl w:ilvl="6">
      <w:start w:val="1"/>
      <w:numFmt w:val="bullet"/>
      <w:lvlText w:val="•"/>
      <w:lvlJc w:val="left"/>
      <w:pPr>
        <w:ind w:left="6096" w:hanging="669"/>
      </w:pPr>
      <w:rPr>
        <w:rFonts w:hint="default"/>
      </w:rPr>
    </w:lvl>
    <w:lvl w:ilvl="7">
      <w:start w:val="1"/>
      <w:numFmt w:val="bullet"/>
      <w:lvlText w:val="•"/>
      <w:lvlJc w:val="left"/>
      <w:pPr>
        <w:ind w:left="6982" w:hanging="669"/>
      </w:pPr>
      <w:rPr>
        <w:rFonts w:hint="default"/>
      </w:rPr>
    </w:lvl>
    <w:lvl w:ilvl="8">
      <w:start w:val="1"/>
      <w:numFmt w:val="bullet"/>
      <w:lvlText w:val="•"/>
      <w:lvlJc w:val="left"/>
      <w:pPr>
        <w:ind w:left="7868" w:hanging="669"/>
      </w:pPr>
      <w:rPr>
        <w:rFonts w:hint="default"/>
      </w:rPr>
    </w:lvl>
  </w:abstractNum>
  <w:abstractNum w:abstractNumId="63">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62">
    <w:multiLevelType w:val="hybridMultilevel"/>
    <w:lvl w:ilvl="0">
      <w:start w:val="2"/>
      <w:numFmt w:val="decimal"/>
      <w:lvlText w:val="%1"/>
      <w:lvlJc w:val="left"/>
      <w:pPr>
        <w:ind w:left="586" w:hanging="468"/>
        <w:jc w:val="left"/>
      </w:pPr>
      <w:rPr>
        <w:rFonts w:hint="default"/>
      </w:rPr>
    </w:lvl>
    <w:lvl w:ilvl="1">
      <w:start w:val="4"/>
      <w:numFmt w:val="decimal"/>
      <w:lvlText w:val="%1.%2."/>
      <w:lvlJc w:val="left"/>
      <w:pPr>
        <w:ind w:left="838" w:hanging="468"/>
        <w:jc w:val="left"/>
      </w:pPr>
      <w:rPr>
        <w:rFonts w:hint="default" w:ascii="Arial" w:hAnsi="Arial" w:eastAsia="Arial" w:cs="Arial"/>
        <w:w w:val="99"/>
        <w:sz w:val="24"/>
        <w:szCs w:val="24"/>
      </w:rPr>
    </w:lvl>
    <w:lvl w:ilvl="2">
      <w:start w:val="1"/>
      <w:numFmt w:val="bullet"/>
      <w:lvlText w:val=""/>
      <w:lvlJc w:val="left"/>
      <w:pPr>
        <w:ind w:left="838" w:hanging="360"/>
      </w:pPr>
      <w:rPr>
        <w:rFonts w:hint="default" w:ascii="Symbol" w:hAnsi="Symbol" w:eastAsia="Symbol" w:cs="Symbol"/>
        <w:w w:val="100"/>
        <w:sz w:val="24"/>
        <w:szCs w:val="24"/>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61">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60">
    <w:multiLevelType w:val="hybridMultilevel"/>
    <w:lvl w:ilvl="0">
      <w:start w:val="1"/>
      <w:numFmt w:val="upperRoman"/>
      <w:lvlText w:val="%1."/>
      <w:lvlJc w:val="left"/>
      <w:pPr>
        <w:ind w:left="838" w:hanging="696"/>
        <w:jc w:val="left"/>
      </w:pPr>
      <w:rPr>
        <w:rFonts w:hint="default" w:ascii="Arial" w:hAnsi="Arial" w:eastAsia="Arial" w:cs="Arial"/>
        <w:w w:val="100"/>
        <w:sz w:val="24"/>
        <w:szCs w:val="24"/>
      </w:rPr>
    </w:lvl>
    <w:lvl w:ilvl="1">
      <w:start w:val="1"/>
      <w:numFmt w:val="bullet"/>
      <w:lvlText w:val="•"/>
      <w:lvlJc w:val="left"/>
      <w:pPr>
        <w:ind w:left="1720" w:hanging="696"/>
      </w:pPr>
      <w:rPr>
        <w:rFonts w:hint="default"/>
      </w:rPr>
    </w:lvl>
    <w:lvl w:ilvl="2">
      <w:start w:val="1"/>
      <w:numFmt w:val="bullet"/>
      <w:lvlText w:val="•"/>
      <w:lvlJc w:val="left"/>
      <w:pPr>
        <w:ind w:left="2600" w:hanging="696"/>
      </w:pPr>
      <w:rPr>
        <w:rFonts w:hint="default"/>
      </w:rPr>
    </w:lvl>
    <w:lvl w:ilvl="3">
      <w:start w:val="1"/>
      <w:numFmt w:val="bullet"/>
      <w:lvlText w:val="•"/>
      <w:lvlJc w:val="left"/>
      <w:pPr>
        <w:ind w:left="3480" w:hanging="696"/>
      </w:pPr>
      <w:rPr>
        <w:rFonts w:hint="default"/>
      </w:rPr>
    </w:lvl>
    <w:lvl w:ilvl="4">
      <w:start w:val="1"/>
      <w:numFmt w:val="bullet"/>
      <w:lvlText w:val="•"/>
      <w:lvlJc w:val="left"/>
      <w:pPr>
        <w:ind w:left="4360" w:hanging="696"/>
      </w:pPr>
      <w:rPr>
        <w:rFonts w:hint="default"/>
      </w:rPr>
    </w:lvl>
    <w:lvl w:ilvl="5">
      <w:start w:val="1"/>
      <w:numFmt w:val="bullet"/>
      <w:lvlText w:val="•"/>
      <w:lvlJc w:val="left"/>
      <w:pPr>
        <w:ind w:left="5240" w:hanging="696"/>
      </w:pPr>
      <w:rPr>
        <w:rFonts w:hint="default"/>
      </w:rPr>
    </w:lvl>
    <w:lvl w:ilvl="6">
      <w:start w:val="1"/>
      <w:numFmt w:val="bullet"/>
      <w:lvlText w:val="•"/>
      <w:lvlJc w:val="left"/>
      <w:pPr>
        <w:ind w:left="6120" w:hanging="696"/>
      </w:pPr>
      <w:rPr>
        <w:rFonts w:hint="default"/>
      </w:rPr>
    </w:lvl>
    <w:lvl w:ilvl="7">
      <w:start w:val="1"/>
      <w:numFmt w:val="bullet"/>
      <w:lvlText w:val="•"/>
      <w:lvlJc w:val="left"/>
      <w:pPr>
        <w:ind w:left="7000" w:hanging="696"/>
      </w:pPr>
      <w:rPr>
        <w:rFonts w:hint="default"/>
      </w:rPr>
    </w:lvl>
    <w:lvl w:ilvl="8">
      <w:start w:val="1"/>
      <w:numFmt w:val="bullet"/>
      <w:lvlText w:val="•"/>
      <w:lvlJc w:val="left"/>
      <w:pPr>
        <w:ind w:left="7880" w:hanging="696"/>
      </w:pPr>
      <w:rPr>
        <w:rFonts w:hint="default"/>
      </w:rPr>
    </w:lvl>
  </w:abstractNum>
  <w:abstractNum w:abstractNumId="59">
    <w:multiLevelType w:val="hybridMultilevel"/>
    <w:lvl w:ilvl="0">
      <w:start w:val="1"/>
      <w:numFmt w:val="lowerLetter"/>
      <w:lvlText w:val="%1)"/>
      <w:lvlJc w:val="left"/>
      <w:pPr>
        <w:ind w:left="838" w:hanging="696"/>
        <w:jc w:val="left"/>
      </w:pPr>
      <w:rPr>
        <w:rFonts w:hint="default" w:ascii="Arial" w:hAnsi="Arial" w:eastAsia="Arial" w:cs="Arial"/>
        <w:w w:val="99"/>
        <w:sz w:val="24"/>
        <w:szCs w:val="24"/>
      </w:rPr>
    </w:lvl>
    <w:lvl w:ilvl="1">
      <w:start w:val="1"/>
      <w:numFmt w:val="bullet"/>
      <w:lvlText w:val="•"/>
      <w:lvlJc w:val="left"/>
      <w:pPr>
        <w:ind w:left="1720" w:hanging="696"/>
      </w:pPr>
      <w:rPr>
        <w:rFonts w:hint="default"/>
      </w:rPr>
    </w:lvl>
    <w:lvl w:ilvl="2">
      <w:start w:val="1"/>
      <w:numFmt w:val="bullet"/>
      <w:lvlText w:val="•"/>
      <w:lvlJc w:val="left"/>
      <w:pPr>
        <w:ind w:left="2600" w:hanging="696"/>
      </w:pPr>
      <w:rPr>
        <w:rFonts w:hint="default"/>
      </w:rPr>
    </w:lvl>
    <w:lvl w:ilvl="3">
      <w:start w:val="1"/>
      <w:numFmt w:val="bullet"/>
      <w:lvlText w:val="•"/>
      <w:lvlJc w:val="left"/>
      <w:pPr>
        <w:ind w:left="3480" w:hanging="696"/>
      </w:pPr>
      <w:rPr>
        <w:rFonts w:hint="default"/>
      </w:rPr>
    </w:lvl>
    <w:lvl w:ilvl="4">
      <w:start w:val="1"/>
      <w:numFmt w:val="bullet"/>
      <w:lvlText w:val="•"/>
      <w:lvlJc w:val="left"/>
      <w:pPr>
        <w:ind w:left="4360" w:hanging="696"/>
      </w:pPr>
      <w:rPr>
        <w:rFonts w:hint="default"/>
      </w:rPr>
    </w:lvl>
    <w:lvl w:ilvl="5">
      <w:start w:val="1"/>
      <w:numFmt w:val="bullet"/>
      <w:lvlText w:val="•"/>
      <w:lvlJc w:val="left"/>
      <w:pPr>
        <w:ind w:left="5240" w:hanging="696"/>
      </w:pPr>
      <w:rPr>
        <w:rFonts w:hint="default"/>
      </w:rPr>
    </w:lvl>
    <w:lvl w:ilvl="6">
      <w:start w:val="1"/>
      <w:numFmt w:val="bullet"/>
      <w:lvlText w:val="•"/>
      <w:lvlJc w:val="left"/>
      <w:pPr>
        <w:ind w:left="6120" w:hanging="696"/>
      </w:pPr>
      <w:rPr>
        <w:rFonts w:hint="default"/>
      </w:rPr>
    </w:lvl>
    <w:lvl w:ilvl="7">
      <w:start w:val="1"/>
      <w:numFmt w:val="bullet"/>
      <w:lvlText w:val="•"/>
      <w:lvlJc w:val="left"/>
      <w:pPr>
        <w:ind w:left="7000" w:hanging="696"/>
      </w:pPr>
      <w:rPr>
        <w:rFonts w:hint="default"/>
      </w:rPr>
    </w:lvl>
    <w:lvl w:ilvl="8">
      <w:start w:val="1"/>
      <w:numFmt w:val="bullet"/>
      <w:lvlText w:val="•"/>
      <w:lvlJc w:val="left"/>
      <w:pPr>
        <w:ind w:left="7880" w:hanging="696"/>
      </w:pPr>
      <w:rPr>
        <w:rFonts w:hint="default"/>
      </w:rPr>
    </w:lvl>
  </w:abstractNum>
  <w:abstractNum w:abstractNumId="58">
    <w:multiLevelType w:val="hybridMultilevel"/>
    <w:lvl w:ilvl="0">
      <w:start w:val="1"/>
      <w:numFmt w:val="bullet"/>
      <w:lvlText w:val=""/>
      <w:lvlJc w:val="left"/>
      <w:pPr>
        <w:ind w:left="1558" w:hanging="360"/>
      </w:pPr>
      <w:rPr>
        <w:rFonts w:hint="default" w:ascii="Symbol" w:hAnsi="Symbol" w:eastAsia="Symbol" w:cs="Symbol"/>
        <w:w w:val="100"/>
        <w:sz w:val="24"/>
        <w:szCs w:val="24"/>
      </w:rPr>
    </w:lvl>
    <w:lvl w:ilvl="1">
      <w:start w:val="1"/>
      <w:numFmt w:val="bullet"/>
      <w:lvlText w:val="•"/>
      <w:lvlJc w:val="left"/>
      <w:pPr>
        <w:ind w:left="2368" w:hanging="360"/>
      </w:pPr>
      <w:rPr>
        <w:rFonts w:hint="default"/>
      </w:rPr>
    </w:lvl>
    <w:lvl w:ilvl="2">
      <w:start w:val="1"/>
      <w:numFmt w:val="bullet"/>
      <w:lvlText w:val="•"/>
      <w:lvlJc w:val="left"/>
      <w:pPr>
        <w:ind w:left="3176" w:hanging="360"/>
      </w:pPr>
      <w:rPr>
        <w:rFonts w:hint="default"/>
      </w:rPr>
    </w:lvl>
    <w:lvl w:ilvl="3">
      <w:start w:val="1"/>
      <w:numFmt w:val="bullet"/>
      <w:lvlText w:val="•"/>
      <w:lvlJc w:val="left"/>
      <w:pPr>
        <w:ind w:left="3984" w:hanging="360"/>
      </w:pPr>
      <w:rPr>
        <w:rFonts w:hint="default"/>
      </w:rPr>
    </w:lvl>
    <w:lvl w:ilvl="4">
      <w:start w:val="1"/>
      <w:numFmt w:val="bullet"/>
      <w:lvlText w:val="•"/>
      <w:lvlJc w:val="left"/>
      <w:pPr>
        <w:ind w:left="4792" w:hanging="360"/>
      </w:pPr>
      <w:rPr>
        <w:rFonts w:hint="default"/>
      </w:rPr>
    </w:lvl>
    <w:lvl w:ilvl="5">
      <w:start w:val="1"/>
      <w:numFmt w:val="bullet"/>
      <w:lvlText w:val="•"/>
      <w:lvlJc w:val="left"/>
      <w:pPr>
        <w:ind w:left="5600" w:hanging="360"/>
      </w:pPr>
      <w:rPr>
        <w:rFonts w:hint="default"/>
      </w:rPr>
    </w:lvl>
    <w:lvl w:ilvl="6">
      <w:start w:val="1"/>
      <w:numFmt w:val="bullet"/>
      <w:lvlText w:val="•"/>
      <w:lvlJc w:val="left"/>
      <w:pPr>
        <w:ind w:left="6408" w:hanging="360"/>
      </w:pPr>
      <w:rPr>
        <w:rFonts w:hint="default"/>
      </w:rPr>
    </w:lvl>
    <w:lvl w:ilvl="7">
      <w:start w:val="1"/>
      <w:numFmt w:val="bullet"/>
      <w:lvlText w:val="•"/>
      <w:lvlJc w:val="left"/>
      <w:pPr>
        <w:ind w:left="7216" w:hanging="360"/>
      </w:pPr>
      <w:rPr>
        <w:rFonts w:hint="default"/>
      </w:rPr>
    </w:lvl>
    <w:lvl w:ilvl="8">
      <w:start w:val="1"/>
      <w:numFmt w:val="bullet"/>
      <w:lvlText w:val="•"/>
      <w:lvlJc w:val="left"/>
      <w:pPr>
        <w:ind w:left="8024" w:hanging="360"/>
      </w:pPr>
      <w:rPr>
        <w:rFonts w:hint="default"/>
      </w:rPr>
    </w:lvl>
  </w:abstractNum>
  <w:abstractNum w:abstractNumId="57">
    <w:multiLevelType w:val="hybridMultilevel"/>
    <w:lvl w:ilvl="0">
      <w:start w:val="2"/>
      <w:numFmt w:val="decimal"/>
      <w:lvlText w:val="%1"/>
      <w:lvlJc w:val="left"/>
      <w:pPr>
        <w:ind w:left="838" w:hanging="720"/>
        <w:jc w:val="left"/>
      </w:pPr>
      <w:rPr>
        <w:rFonts w:hint="default"/>
      </w:rPr>
    </w:lvl>
    <w:lvl w:ilvl="1">
      <w:start w:val="3"/>
      <w:numFmt w:val="decimal"/>
      <w:lvlText w:val="%1.%2"/>
      <w:lvlJc w:val="left"/>
      <w:pPr>
        <w:ind w:left="838" w:hanging="720"/>
        <w:jc w:val="left"/>
      </w:pPr>
      <w:rPr>
        <w:rFonts w:hint="default"/>
      </w:rPr>
    </w:lvl>
    <w:lvl w:ilvl="2">
      <w:start w:val="1"/>
      <w:numFmt w:val="decimal"/>
      <w:lvlText w:val="%1.%2.%3."/>
      <w:lvlJc w:val="left"/>
      <w:pPr>
        <w:ind w:left="838" w:hanging="720"/>
        <w:jc w:val="left"/>
      </w:pPr>
      <w:rPr>
        <w:rFonts w:hint="default" w:ascii="Arial" w:hAnsi="Arial" w:eastAsia="Arial" w:cs="Arial"/>
        <w:spacing w:val="-2"/>
        <w:w w:val="99"/>
        <w:sz w:val="24"/>
        <w:szCs w:val="24"/>
      </w:rPr>
    </w:lvl>
    <w:lvl w:ilvl="3">
      <w:start w:val="1"/>
      <w:numFmt w:val="decimal"/>
      <w:lvlText w:val="%4."/>
      <w:lvlJc w:val="left"/>
      <w:pPr>
        <w:ind w:left="838" w:hanging="696"/>
        <w:jc w:val="left"/>
      </w:pPr>
      <w:rPr>
        <w:rFonts w:hint="default" w:ascii="Arial" w:hAnsi="Arial" w:eastAsia="Arial" w:cs="Arial"/>
        <w:spacing w:val="-13"/>
        <w:w w:val="99"/>
        <w:sz w:val="24"/>
        <w:szCs w:val="24"/>
      </w:rPr>
    </w:lvl>
    <w:lvl w:ilvl="4">
      <w:start w:val="1"/>
      <w:numFmt w:val="bullet"/>
      <w:lvlText w:val="•"/>
      <w:lvlJc w:val="left"/>
      <w:pPr>
        <w:ind w:left="4360" w:hanging="696"/>
      </w:pPr>
      <w:rPr>
        <w:rFonts w:hint="default"/>
      </w:rPr>
    </w:lvl>
    <w:lvl w:ilvl="5">
      <w:start w:val="1"/>
      <w:numFmt w:val="bullet"/>
      <w:lvlText w:val="•"/>
      <w:lvlJc w:val="left"/>
      <w:pPr>
        <w:ind w:left="5240" w:hanging="696"/>
      </w:pPr>
      <w:rPr>
        <w:rFonts w:hint="default"/>
      </w:rPr>
    </w:lvl>
    <w:lvl w:ilvl="6">
      <w:start w:val="1"/>
      <w:numFmt w:val="bullet"/>
      <w:lvlText w:val="•"/>
      <w:lvlJc w:val="left"/>
      <w:pPr>
        <w:ind w:left="6120" w:hanging="696"/>
      </w:pPr>
      <w:rPr>
        <w:rFonts w:hint="default"/>
      </w:rPr>
    </w:lvl>
    <w:lvl w:ilvl="7">
      <w:start w:val="1"/>
      <w:numFmt w:val="bullet"/>
      <w:lvlText w:val="•"/>
      <w:lvlJc w:val="left"/>
      <w:pPr>
        <w:ind w:left="7000" w:hanging="696"/>
      </w:pPr>
      <w:rPr>
        <w:rFonts w:hint="default"/>
      </w:rPr>
    </w:lvl>
    <w:lvl w:ilvl="8">
      <w:start w:val="1"/>
      <w:numFmt w:val="bullet"/>
      <w:lvlText w:val="•"/>
      <w:lvlJc w:val="left"/>
      <w:pPr>
        <w:ind w:left="7880" w:hanging="696"/>
      </w:pPr>
      <w:rPr>
        <w:rFonts w:hint="default"/>
      </w:rPr>
    </w:lvl>
  </w:abstractNum>
  <w:abstractNum w:abstractNumId="56">
    <w:multiLevelType w:val="hybridMultilevel"/>
    <w:lvl w:ilvl="0">
      <w:start w:val="1"/>
      <w:numFmt w:val="decimal"/>
      <w:lvlText w:val="%1."/>
      <w:lvlJc w:val="left"/>
      <w:pPr>
        <w:ind w:left="838" w:hanging="696"/>
        <w:jc w:val="left"/>
      </w:pPr>
      <w:rPr>
        <w:rFonts w:hint="default" w:ascii="Arial" w:hAnsi="Arial" w:eastAsia="Arial" w:cs="Arial"/>
        <w:spacing w:val="-3"/>
        <w:w w:val="99"/>
        <w:sz w:val="24"/>
        <w:szCs w:val="24"/>
      </w:rPr>
    </w:lvl>
    <w:lvl w:ilvl="1">
      <w:start w:val="1"/>
      <w:numFmt w:val="bullet"/>
      <w:lvlText w:val="•"/>
      <w:lvlJc w:val="left"/>
      <w:pPr>
        <w:ind w:left="1720" w:hanging="696"/>
      </w:pPr>
      <w:rPr>
        <w:rFonts w:hint="default"/>
      </w:rPr>
    </w:lvl>
    <w:lvl w:ilvl="2">
      <w:start w:val="1"/>
      <w:numFmt w:val="bullet"/>
      <w:lvlText w:val="•"/>
      <w:lvlJc w:val="left"/>
      <w:pPr>
        <w:ind w:left="2600" w:hanging="696"/>
      </w:pPr>
      <w:rPr>
        <w:rFonts w:hint="default"/>
      </w:rPr>
    </w:lvl>
    <w:lvl w:ilvl="3">
      <w:start w:val="1"/>
      <w:numFmt w:val="bullet"/>
      <w:lvlText w:val="•"/>
      <w:lvlJc w:val="left"/>
      <w:pPr>
        <w:ind w:left="3480" w:hanging="696"/>
      </w:pPr>
      <w:rPr>
        <w:rFonts w:hint="default"/>
      </w:rPr>
    </w:lvl>
    <w:lvl w:ilvl="4">
      <w:start w:val="1"/>
      <w:numFmt w:val="bullet"/>
      <w:lvlText w:val="•"/>
      <w:lvlJc w:val="left"/>
      <w:pPr>
        <w:ind w:left="4360" w:hanging="696"/>
      </w:pPr>
      <w:rPr>
        <w:rFonts w:hint="default"/>
      </w:rPr>
    </w:lvl>
    <w:lvl w:ilvl="5">
      <w:start w:val="1"/>
      <w:numFmt w:val="bullet"/>
      <w:lvlText w:val="•"/>
      <w:lvlJc w:val="left"/>
      <w:pPr>
        <w:ind w:left="5240" w:hanging="696"/>
      </w:pPr>
      <w:rPr>
        <w:rFonts w:hint="default"/>
      </w:rPr>
    </w:lvl>
    <w:lvl w:ilvl="6">
      <w:start w:val="1"/>
      <w:numFmt w:val="bullet"/>
      <w:lvlText w:val="•"/>
      <w:lvlJc w:val="left"/>
      <w:pPr>
        <w:ind w:left="6120" w:hanging="696"/>
      </w:pPr>
      <w:rPr>
        <w:rFonts w:hint="default"/>
      </w:rPr>
    </w:lvl>
    <w:lvl w:ilvl="7">
      <w:start w:val="1"/>
      <w:numFmt w:val="bullet"/>
      <w:lvlText w:val="•"/>
      <w:lvlJc w:val="left"/>
      <w:pPr>
        <w:ind w:left="7000" w:hanging="696"/>
      </w:pPr>
      <w:rPr>
        <w:rFonts w:hint="default"/>
      </w:rPr>
    </w:lvl>
    <w:lvl w:ilvl="8">
      <w:start w:val="1"/>
      <w:numFmt w:val="bullet"/>
      <w:lvlText w:val="•"/>
      <w:lvlJc w:val="left"/>
      <w:pPr>
        <w:ind w:left="7880" w:hanging="696"/>
      </w:pPr>
      <w:rPr>
        <w:rFonts w:hint="default"/>
      </w:rPr>
    </w:lvl>
  </w:abstractNum>
  <w:abstractNum w:abstractNumId="55">
    <w:multiLevelType w:val="hybridMultilevel"/>
    <w:lvl w:ilvl="0">
      <w:start w:val="1"/>
      <w:numFmt w:val="decimal"/>
      <w:lvlText w:val="%1."/>
      <w:lvlJc w:val="left"/>
      <w:pPr>
        <w:ind w:left="838" w:hanging="696"/>
        <w:jc w:val="left"/>
      </w:pPr>
      <w:rPr>
        <w:rFonts w:hint="default" w:ascii="Arial" w:hAnsi="Arial" w:eastAsia="Arial" w:cs="Arial"/>
        <w:spacing w:val="-3"/>
        <w:w w:val="99"/>
        <w:sz w:val="24"/>
        <w:szCs w:val="24"/>
      </w:rPr>
    </w:lvl>
    <w:lvl w:ilvl="1">
      <w:start w:val="1"/>
      <w:numFmt w:val="bullet"/>
      <w:lvlText w:val="•"/>
      <w:lvlJc w:val="left"/>
      <w:pPr>
        <w:ind w:left="1720" w:hanging="696"/>
      </w:pPr>
      <w:rPr>
        <w:rFonts w:hint="default"/>
      </w:rPr>
    </w:lvl>
    <w:lvl w:ilvl="2">
      <w:start w:val="1"/>
      <w:numFmt w:val="bullet"/>
      <w:lvlText w:val="•"/>
      <w:lvlJc w:val="left"/>
      <w:pPr>
        <w:ind w:left="2600" w:hanging="696"/>
      </w:pPr>
      <w:rPr>
        <w:rFonts w:hint="default"/>
      </w:rPr>
    </w:lvl>
    <w:lvl w:ilvl="3">
      <w:start w:val="1"/>
      <w:numFmt w:val="bullet"/>
      <w:lvlText w:val="•"/>
      <w:lvlJc w:val="left"/>
      <w:pPr>
        <w:ind w:left="3480" w:hanging="696"/>
      </w:pPr>
      <w:rPr>
        <w:rFonts w:hint="default"/>
      </w:rPr>
    </w:lvl>
    <w:lvl w:ilvl="4">
      <w:start w:val="1"/>
      <w:numFmt w:val="bullet"/>
      <w:lvlText w:val="•"/>
      <w:lvlJc w:val="left"/>
      <w:pPr>
        <w:ind w:left="4360" w:hanging="696"/>
      </w:pPr>
      <w:rPr>
        <w:rFonts w:hint="default"/>
      </w:rPr>
    </w:lvl>
    <w:lvl w:ilvl="5">
      <w:start w:val="1"/>
      <w:numFmt w:val="bullet"/>
      <w:lvlText w:val="•"/>
      <w:lvlJc w:val="left"/>
      <w:pPr>
        <w:ind w:left="5240" w:hanging="696"/>
      </w:pPr>
      <w:rPr>
        <w:rFonts w:hint="default"/>
      </w:rPr>
    </w:lvl>
    <w:lvl w:ilvl="6">
      <w:start w:val="1"/>
      <w:numFmt w:val="bullet"/>
      <w:lvlText w:val="•"/>
      <w:lvlJc w:val="left"/>
      <w:pPr>
        <w:ind w:left="6120" w:hanging="696"/>
      </w:pPr>
      <w:rPr>
        <w:rFonts w:hint="default"/>
      </w:rPr>
    </w:lvl>
    <w:lvl w:ilvl="7">
      <w:start w:val="1"/>
      <w:numFmt w:val="bullet"/>
      <w:lvlText w:val="•"/>
      <w:lvlJc w:val="left"/>
      <w:pPr>
        <w:ind w:left="7000" w:hanging="696"/>
      </w:pPr>
      <w:rPr>
        <w:rFonts w:hint="default"/>
      </w:rPr>
    </w:lvl>
    <w:lvl w:ilvl="8">
      <w:start w:val="1"/>
      <w:numFmt w:val="bullet"/>
      <w:lvlText w:val="•"/>
      <w:lvlJc w:val="left"/>
      <w:pPr>
        <w:ind w:left="7880" w:hanging="696"/>
      </w:pPr>
      <w:rPr>
        <w:rFonts w:hint="default"/>
      </w:rPr>
    </w:lvl>
  </w:abstractNum>
  <w:abstractNum w:abstractNumId="54">
    <w:multiLevelType w:val="hybridMultilevel"/>
    <w:lvl w:ilvl="0">
      <w:start w:val="2"/>
      <w:numFmt w:val="decimal"/>
      <w:lvlText w:val="%1"/>
      <w:lvlJc w:val="left"/>
      <w:pPr>
        <w:ind w:left="589" w:hanging="471"/>
        <w:jc w:val="left"/>
      </w:pPr>
      <w:rPr>
        <w:rFonts w:hint="default"/>
      </w:rPr>
    </w:lvl>
    <w:lvl w:ilvl="1">
      <w:start w:val="1"/>
      <w:numFmt w:val="decimal"/>
      <w:lvlText w:val="%1.%2."/>
      <w:lvlJc w:val="left"/>
      <w:pPr>
        <w:ind w:left="589" w:hanging="471"/>
        <w:jc w:val="right"/>
      </w:pPr>
      <w:rPr>
        <w:rFonts w:hint="default" w:ascii="Arial" w:hAnsi="Arial" w:eastAsia="Arial" w:cs="Arial"/>
        <w:w w:val="99"/>
        <w:sz w:val="24"/>
        <w:szCs w:val="24"/>
      </w:rPr>
    </w:lvl>
    <w:lvl w:ilvl="2">
      <w:start w:val="1"/>
      <w:numFmt w:val="bullet"/>
      <w:lvlText w:val=""/>
      <w:lvlJc w:val="left"/>
      <w:pPr>
        <w:ind w:left="838" w:hanging="360"/>
      </w:pPr>
      <w:rPr>
        <w:rFonts w:hint="default" w:ascii="Symbol" w:hAnsi="Symbol" w:eastAsia="Symbol" w:cs="Symbol"/>
        <w:w w:val="100"/>
        <w:sz w:val="24"/>
        <w:szCs w:val="24"/>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53">
    <w:multiLevelType w:val="hybridMultilevel"/>
    <w:lvl w:ilvl="0">
      <w:start w:val="1"/>
      <w:numFmt w:val="decimal"/>
      <w:lvlText w:val="%1."/>
      <w:lvlJc w:val="left"/>
      <w:pPr>
        <w:ind w:left="4645" w:hanging="197"/>
        <w:jc w:val="left"/>
      </w:pPr>
      <w:rPr>
        <w:rFonts w:hint="default" w:ascii="Calibri" w:hAnsi="Calibri" w:eastAsia="Calibri" w:cs="Calibri"/>
        <w:w w:val="99"/>
        <w:sz w:val="20"/>
        <w:szCs w:val="20"/>
      </w:rPr>
    </w:lvl>
    <w:lvl w:ilvl="1">
      <w:start w:val="1"/>
      <w:numFmt w:val="bullet"/>
      <w:lvlText w:val="•"/>
      <w:lvlJc w:val="left"/>
      <w:pPr>
        <w:ind w:left="5115" w:hanging="197"/>
      </w:pPr>
      <w:rPr>
        <w:rFonts w:hint="default"/>
      </w:rPr>
    </w:lvl>
    <w:lvl w:ilvl="2">
      <w:start w:val="1"/>
      <w:numFmt w:val="bullet"/>
      <w:lvlText w:val="•"/>
      <w:lvlJc w:val="left"/>
      <w:pPr>
        <w:ind w:left="5590" w:hanging="197"/>
      </w:pPr>
      <w:rPr>
        <w:rFonts w:hint="default"/>
      </w:rPr>
    </w:lvl>
    <w:lvl w:ilvl="3">
      <w:start w:val="1"/>
      <w:numFmt w:val="bullet"/>
      <w:lvlText w:val="•"/>
      <w:lvlJc w:val="left"/>
      <w:pPr>
        <w:ind w:left="6065" w:hanging="197"/>
      </w:pPr>
      <w:rPr>
        <w:rFonts w:hint="default"/>
      </w:rPr>
    </w:lvl>
    <w:lvl w:ilvl="4">
      <w:start w:val="1"/>
      <w:numFmt w:val="bullet"/>
      <w:lvlText w:val="•"/>
      <w:lvlJc w:val="left"/>
      <w:pPr>
        <w:ind w:left="6540" w:hanging="197"/>
      </w:pPr>
      <w:rPr>
        <w:rFonts w:hint="default"/>
      </w:rPr>
    </w:lvl>
    <w:lvl w:ilvl="5">
      <w:start w:val="1"/>
      <w:numFmt w:val="bullet"/>
      <w:lvlText w:val="•"/>
      <w:lvlJc w:val="left"/>
      <w:pPr>
        <w:ind w:left="7015" w:hanging="197"/>
      </w:pPr>
      <w:rPr>
        <w:rFonts w:hint="default"/>
      </w:rPr>
    </w:lvl>
    <w:lvl w:ilvl="6">
      <w:start w:val="1"/>
      <w:numFmt w:val="bullet"/>
      <w:lvlText w:val="•"/>
      <w:lvlJc w:val="left"/>
      <w:pPr>
        <w:ind w:left="7490" w:hanging="197"/>
      </w:pPr>
      <w:rPr>
        <w:rFonts w:hint="default"/>
      </w:rPr>
    </w:lvl>
    <w:lvl w:ilvl="7">
      <w:start w:val="1"/>
      <w:numFmt w:val="bullet"/>
      <w:lvlText w:val="•"/>
      <w:lvlJc w:val="left"/>
      <w:pPr>
        <w:ind w:left="7965" w:hanging="197"/>
      </w:pPr>
      <w:rPr>
        <w:rFonts w:hint="default"/>
      </w:rPr>
    </w:lvl>
    <w:lvl w:ilvl="8">
      <w:start w:val="1"/>
      <w:numFmt w:val="bullet"/>
      <w:lvlText w:val="•"/>
      <w:lvlJc w:val="left"/>
      <w:pPr>
        <w:ind w:left="8440" w:hanging="197"/>
      </w:pPr>
      <w:rPr>
        <w:rFonts w:hint="default"/>
      </w:rPr>
    </w:lvl>
  </w:abstractNum>
  <w:abstractNum w:abstractNumId="52">
    <w:multiLevelType w:val="hybridMultilevel"/>
    <w:lvl w:ilvl="0">
      <w:start w:val="1"/>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667" w:hanging="197"/>
      </w:pPr>
      <w:rPr>
        <w:rFonts w:hint="default"/>
      </w:rPr>
    </w:lvl>
    <w:lvl w:ilvl="2">
      <w:start w:val="1"/>
      <w:numFmt w:val="bullet"/>
      <w:lvlText w:val="•"/>
      <w:lvlJc w:val="left"/>
      <w:pPr>
        <w:ind w:left="1135" w:hanging="197"/>
      </w:pPr>
      <w:rPr>
        <w:rFonts w:hint="default"/>
      </w:rPr>
    </w:lvl>
    <w:lvl w:ilvl="3">
      <w:start w:val="1"/>
      <w:numFmt w:val="bullet"/>
      <w:lvlText w:val="•"/>
      <w:lvlJc w:val="left"/>
      <w:pPr>
        <w:ind w:left="1602" w:hanging="197"/>
      </w:pPr>
      <w:rPr>
        <w:rFonts w:hint="default"/>
      </w:rPr>
    </w:lvl>
    <w:lvl w:ilvl="4">
      <w:start w:val="1"/>
      <w:numFmt w:val="bullet"/>
      <w:lvlText w:val="•"/>
      <w:lvlJc w:val="left"/>
      <w:pPr>
        <w:ind w:left="2070" w:hanging="197"/>
      </w:pPr>
      <w:rPr>
        <w:rFonts w:hint="default"/>
      </w:rPr>
    </w:lvl>
    <w:lvl w:ilvl="5">
      <w:start w:val="1"/>
      <w:numFmt w:val="bullet"/>
      <w:lvlText w:val="•"/>
      <w:lvlJc w:val="left"/>
      <w:pPr>
        <w:ind w:left="2537" w:hanging="197"/>
      </w:pPr>
      <w:rPr>
        <w:rFonts w:hint="default"/>
      </w:rPr>
    </w:lvl>
    <w:lvl w:ilvl="6">
      <w:start w:val="1"/>
      <w:numFmt w:val="bullet"/>
      <w:lvlText w:val="•"/>
      <w:lvlJc w:val="left"/>
      <w:pPr>
        <w:ind w:left="3005" w:hanging="197"/>
      </w:pPr>
      <w:rPr>
        <w:rFonts w:hint="default"/>
      </w:rPr>
    </w:lvl>
    <w:lvl w:ilvl="7">
      <w:start w:val="1"/>
      <w:numFmt w:val="bullet"/>
      <w:lvlText w:val="•"/>
      <w:lvlJc w:val="left"/>
      <w:pPr>
        <w:ind w:left="3472" w:hanging="197"/>
      </w:pPr>
      <w:rPr>
        <w:rFonts w:hint="default"/>
      </w:rPr>
    </w:lvl>
    <w:lvl w:ilvl="8">
      <w:start w:val="1"/>
      <w:numFmt w:val="bullet"/>
      <w:lvlText w:val="•"/>
      <w:lvlJc w:val="left"/>
      <w:pPr>
        <w:ind w:left="3940" w:hanging="197"/>
      </w:pPr>
      <w:rPr>
        <w:rFonts w:hint="default"/>
      </w:rPr>
    </w:lvl>
  </w:abstractNum>
  <w:abstractNum w:abstractNumId="51">
    <w:multiLevelType w:val="hybridMultilevel"/>
    <w:lvl w:ilvl="0">
      <w:start w:val="1"/>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541" w:hanging="197"/>
      </w:pPr>
      <w:rPr>
        <w:rFonts w:hint="default"/>
      </w:rPr>
    </w:lvl>
    <w:lvl w:ilvl="2">
      <w:start w:val="1"/>
      <w:numFmt w:val="bullet"/>
      <w:lvlText w:val="•"/>
      <w:lvlJc w:val="left"/>
      <w:pPr>
        <w:ind w:left="882" w:hanging="197"/>
      </w:pPr>
      <w:rPr>
        <w:rFonts w:hint="default"/>
      </w:rPr>
    </w:lvl>
    <w:lvl w:ilvl="3">
      <w:start w:val="1"/>
      <w:numFmt w:val="bullet"/>
      <w:lvlText w:val="•"/>
      <w:lvlJc w:val="left"/>
      <w:pPr>
        <w:ind w:left="1223" w:hanging="197"/>
      </w:pPr>
      <w:rPr>
        <w:rFonts w:hint="default"/>
      </w:rPr>
    </w:lvl>
    <w:lvl w:ilvl="4">
      <w:start w:val="1"/>
      <w:numFmt w:val="bullet"/>
      <w:lvlText w:val="•"/>
      <w:lvlJc w:val="left"/>
      <w:pPr>
        <w:ind w:left="1565" w:hanging="197"/>
      </w:pPr>
      <w:rPr>
        <w:rFonts w:hint="default"/>
      </w:rPr>
    </w:lvl>
    <w:lvl w:ilvl="5">
      <w:start w:val="1"/>
      <w:numFmt w:val="bullet"/>
      <w:lvlText w:val="•"/>
      <w:lvlJc w:val="left"/>
      <w:pPr>
        <w:ind w:left="1906" w:hanging="197"/>
      </w:pPr>
      <w:rPr>
        <w:rFonts w:hint="default"/>
      </w:rPr>
    </w:lvl>
    <w:lvl w:ilvl="6">
      <w:start w:val="1"/>
      <w:numFmt w:val="bullet"/>
      <w:lvlText w:val="•"/>
      <w:lvlJc w:val="left"/>
      <w:pPr>
        <w:ind w:left="2247" w:hanging="197"/>
      </w:pPr>
      <w:rPr>
        <w:rFonts w:hint="default"/>
      </w:rPr>
    </w:lvl>
    <w:lvl w:ilvl="7">
      <w:start w:val="1"/>
      <w:numFmt w:val="bullet"/>
      <w:lvlText w:val="•"/>
      <w:lvlJc w:val="left"/>
      <w:pPr>
        <w:ind w:left="2589" w:hanging="197"/>
      </w:pPr>
      <w:rPr>
        <w:rFonts w:hint="default"/>
      </w:rPr>
    </w:lvl>
    <w:lvl w:ilvl="8">
      <w:start w:val="1"/>
      <w:numFmt w:val="bullet"/>
      <w:lvlText w:val="•"/>
      <w:lvlJc w:val="left"/>
      <w:pPr>
        <w:ind w:left="2930" w:hanging="197"/>
      </w:pPr>
      <w:rPr>
        <w:rFonts w:hint="default"/>
      </w:rPr>
    </w:lvl>
  </w:abstractNum>
  <w:abstractNum w:abstractNumId="50">
    <w:multiLevelType w:val="hybridMultilevel"/>
    <w:lvl w:ilvl="0">
      <w:start w:val="3"/>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653" w:hanging="197"/>
      </w:pPr>
      <w:rPr>
        <w:rFonts w:hint="default"/>
      </w:rPr>
    </w:lvl>
    <w:lvl w:ilvl="2">
      <w:start w:val="1"/>
      <w:numFmt w:val="bullet"/>
      <w:lvlText w:val="•"/>
      <w:lvlJc w:val="left"/>
      <w:pPr>
        <w:ind w:left="1106" w:hanging="197"/>
      </w:pPr>
      <w:rPr>
        <w:rFonts w:hint="default"/>
      </w:rPr>
    </w:lvl>
    <w:lvl w:ilvl="3">
      <w:start w:val="1"/>
      <w:numFmt w:val="bullet"/>
      <w:lvlText w:val="•"/>
      <w:lvlJc w:val="left"/>
      <w:pPr>
        <w:ind w:left="1559" w:hanging="197"/>
      </w:pPr>
      <w:rPr>
        <w:rFonts w:hint="default"/>
      </w:rPr>
    </w:lvl>
    <w:lvl w:ilvl="4">
      <w:start w:val="1"/>
      <w:numFmt w:val="bullet"/>
      <w:lvlText w:val="•"/>
      <w:lvlJc w:val="left"/>
      <w:pPr>
        <w:ind w:left="2012" w:hanging="197"/>
      </w:pPr>
      <w:rPr>
        <w:rFonts w:hint="default"/>
      </w:rPr>
    </w:lvl>
    <w:lvl w:ilvl="5">
      <w:start w:val="1"/>
      <w:numFmt w:val="bullet"/>
      <w:lvlText w:val="•"/>
      <w:lvlJc w:val="left"/>
      <w:pPr>
        <w:ind w:left="2465" w:hanging="197"/>
      </w:pPr>
      <w:rPr>
        <w:rFonts w:hint="default"/>
      </w:rPr>
    </w:lvl>
    <w:lvl w:ilvl="6">
      <w:start w:val="1"/>
      <w:numFmt w:val="bullet"/>
      <w:lvlText w:val="•"/>
      <w:lvlJc w:val="left"/>
      <w:pPr>
        <w:ind w:left="2919" w:hanging="197"/>
      </w:pPr>
      <w:rPr>
        <w:rFonts w:hint="default"/>
      </w:rPr>
    </w:lvl>
    <w:lvl w:ilvl="7">
      <w:start w:val="1"/>
      <w:numFmt w:val="bullet"/>
      <w:lvlText w:val="•"/>
      <w:lvlJc w:val="left"/>
      <w:pPr>
        <w:ind w:left="3372" w:hanging="197"/>
      </w:pPr>
      <w:rPr>
        <w:rFonts w:hint="default"/>
      </w:rPr>
    </w:lvl>
    <w:lvl w:ilvl="8">
      <w:start w:val="1"/>
      <w:numFmt w:val="bullet"/>
      <w:lvlText w:val="•"/>
      <w:lvlJc w:val="left"/>
      <w:pPr>
        <w:ind w:left="3825" w:hanging="197"/>
      </w:pPr>
      <w:rPr>
        <w:rFonts w:hint="default"/>
      </w:rPr>
    </w:lvl>
  </w:abstractNum>
  <w:abstractNum w:abstractNumId="49">
    <w:multiLevelType w:val="hybridMultilevel"/>
    <w:lvl w:ilvl="0">
      <w:start w:val="1"/>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673" w:hanging="197"/>
      </w:pPr>
      <w:rPr>
        <w:rFonts w:hint="default"/>
      </w:rPr>
    </w:lvl>
    <w:lvl w:ilvl="2">
      <w:start w:val="1"/>
      <w:numFmt w:val="bullet"/>
      <w:lvlText w:val="•"/>
      <w:lvlJc w:val="left"/>
      <w:pPr>
        <w:ind w:left="1146" w:hanging="197"/>
      </w:pPr>
      <w:rPr>
        <w:rFonts w:hint="default"/>
      </w:rPr>
    </w:lvl>
    <w:lvl w:ilvl="3">
      <w:start w:val="1"/>
      <w:numFmt w:val="bullet"/>
      <w:lvlText w:val="•"/>
      <w:lvlJc w:val="left"/>
      <w:pPr>
        <w:ind w:left="1620" w:hanging="197"/>
      </w:pPr>
      <w:rPr>
        <w:rFonts w:hint="default"/>
      </w:rPr>
    </w:lvl>
    <w:lvl w:ilvl="4">
      <w:start w:val="1"/>
      <w:numFmt w:val="bullet"/>
      <w:lvlText w:val="•"/>
      <w:lvlJc w:val="left"/>
      <w:pPr>
        <w:ind w:left="2093" w:hanging="197"/>
      </w:pPr>
      <w:rPr>
        <w:rFonts w:hint="default"/>
      </w:rPr>
    </w:lvl>
    <w:lvl w:ilvl="5">
      <w:start w:val="1"/>
      <w:numFmt w:val="bullet"/>
      <w:lvlText w:val="•"/>
      <w:lvlJc w:val="left"/>
      <w:pPr>
        <w:ind w:left="2567" w:hanging="197"/>
      </w:pPr>
      <w:rPr>
        <w:rFonts w:hint="default"/>
      </w:rPr>
    </w:lvl>
    <w:lvl w:ilvl="6">
      <w:start w:val="1"/>
      <w:numFmt w:val="bullet"/>
      <w:lvlText w:val="•"/>
      <w:lvlJc w:val="left"/>
      <w:pPr>
        <w:ind w:left="3040" w:hanging="197"/>
      </w:pPr>
      <w:rPr>
        <w:rFonts w:hint="default"/>
      </w:rPr>
    </w:lvl>
    <w:lvl w:ilvl="7">
      <w:start w:val="1"/>
      <w:numFmt w:val="bullet"/>
      <w:lvlText w:val="•"/>
      <w:lvlJc w:val="left"/>
      <w:pPr>
        <w:ind w:left="3514" w:hanging="197"/>
      </w:pPr>
      <w:rPr>
        <w:rFonts w:hint="default"/>
      </w:rPr>
    </w:lvl>
    <w:lvl w:ilvl="8">
      <w:start w:val="1"/>
      <w:numFmt w:val="bullet"/>
      <w:lvlText w:val="•"/>
      <w:lvlJc w:val="left"/>
      <w:pPr>
        <w:ind w:left="3987" w:hanging="197"/>
      </w:pPr>
      <w:rPr>
        <w:rFonts w:hint="default"/>
      </w:rPr>
    </w:lvl>
  </w:abstractNum>
  <w:abstractNum w:abstractNumId="48">
    <w:multiLevelType w:val="hybridMultilevel"/>
    <w:lvl w:ilvl="0">
      <w:start w:val="1"/>
      <w:numFmt w:val="decimal"/>
      <w:lvlText w:val="%1."/>
      <w:lvlJc w:val="left"/>
      <w:pPr>
        <w:ind w:left="0" w:hanging="197"/>
        <w:jc w:val="left"/>
      </w:pPr>
      <w:rPr>
        <w:rFonts w:hint="default" w:ascii="Calibri" w:hAnsi="Calibri" w:eastAsia="Calibri" w:cs="Calibri"/>
        <w:w w:val="99"/>
        <w:sz w:val="20"/>
        <w:szCs w:val="20"/>
      </w:rPr>
    </w:lvl>
    <w:lvl w:ilvl="1">
      <w:start w:val="1"/>
      <w:numFmt w:val="bullet"/>
      <w:lvlText w:val="•"/>
      <w:lvlJc w:val="left"/>
      <w:pPr>
        <w:ind w:left="496" w:hanging="197"/>
      </w:pPr>
      <w:rPr>
        <w:rFonts w:hint="default"/>
      </w:rPr>
    </w:lvl>
    <w:lvl w:ilvl="2">
      <w:start w:val="1"/>
      <w:numFmt w:val="bullet"/>
      <w:lvlText w:val="•"/>
      <w:lvlJc w:val="left"/>
      <w:pPr>
        <w:ind w:left="992" w:hanging="197"/>
      </w:pPr>
      <w:rPr>
        <w:rFonts w:hint="default"/>
      </w:rPr>
    </w:lvl>
    <w:lvl w:ilvl="3">
      <w:start w:val="1"/>
      <w:numFmt w:val="bullet"/>
      <w:lvlText w:val="•"/>
      <w:lvlJc w:val="left"/>
      <w:pPr>
        <w:ind w:left="1488" w:hanging="197"/>
      </w:pPr>
      <w:rPr>
        <w:rFonts w:hint="default"/>
      </w:rPr>
    </w:lvl>
    <w:lvl w:ilvl="4">
      <w:start w:val="1"/>
      <w:numFmt w:val="bullet"/>
      <w:lvlText w:val="•"/>
      <w:lvlJc w:val="left"/>
      <w:pPr>
        <w:ind w:left="1984" w:hanging="197"/>
      </w:pPr>
      <w:rPr>
        <w:rFonts w:hint="default"/>
      </w:rPr>
    </w:lvl>
    <w:lvl w:ilvl="5">
      <w:start w:val="1"/>
      <w:numFmt w:val="bullet"/>
      <w:lvlText w:val="•"/>
      <w:lvlJc w:val="left"/>
      <w:pPr>
        <w:ind w:left="2481" w:hanging="197"/>
      </w:pPr>
      <w:rPr>
        <w:rFonts w:hint="default"/>
      </w:rPr>
    </w:lvl>
    <w:lvl w:ilvl="6">
      <w:start w:val="1"/>
      <w:numFmt w:val="bullet"/>
      <w:lvlText w:val="•"/>
      <w:lvlJc w:val="left"/>
      <w:pPr>
        <w:ind w:left="2977" w:hanging="197"/>
      </w:pPr>
      <w:rPr>
        <w:rFonts w:hint="default"/>
      </w:rPr>
    </w:lvl>
    <w:lvl w:ilvl="7">
      <w:start w:val="1"/>
      <w:numFmt w:val="bullet"/>
      <w:lvlText w:val="•"/>
      <w:lvlJc w:val="left"/>
      <w:pPr>
        <w:ind w:left="3473" w:hanging="197"/>
      </w:pPr>
      <w:rPr>
        <w:rFonts w:hint="default"/>
      </w:rPr>
    </w:lvl>
    <w:lvl w:ilvl="8">
      <w:start w:val="1"/>
      <w:numFmt w:val="bullet"/>
      <w:lvlText w:val="•"/>
      <w:lvlJc w:val="left"/>
      <w:pPr>
        <w:ind w:left="3969" w:hanging="197"/>
      </w:pPr>
      <w:rPr>
        <w:rFonts w:hint="default"/>
      </w:rPr>
    </w:lvl>
  </w:abstractNum>
  <w:abstractNum w:abstractNumId="47">
    <w:multiLevelType w:val="hybridMultilevel"/>
    <w:lvl w:ilvl="0">
      <w:start w:val="1"/>
      <w:numFmt w:val="decimal"/>
      <w:lvlText w:val="%1."/>
      <w:lvlJc w:val="left"/>
      <w:pPr>
        <w:ind w:left="5665" w:hanging="197"/>
        <w:jc w:val="left"/>
      </w:pPr>
      <w:rPr>
        <w:rFonts w:hint="default" w:ascii="Calibri" w:hAnsi="Calibri" w:eastAsia="Calibri" w:cs="Calibri"/>
        <w:w w:val="99"/>
        <w:sz w:val="20"/>
        <w:szCs w:val="20"/>
      </w:rPr>
    </w:lvl>
    <w:lvl w:ilvl="1">
      <w:start w:val="1"/>
      <w:numFmt w:val="bullet"/>
      <w:lvlText w:val="•"/>
      <w:lvlJc w:val="left"/>
      <w:pPr>
        <w:ind w:left="6033" w:hanging="197"/>
      </w:pPr>
      <w:rPr>
        <w:rFonts w:hint="default"/>
      </w:rPr>
    </w:lvl>
    <w:lvl w:ilvl="2">
      <w:start w:val="1"/>
      <w:numFmt w:val="bullet"/>
      <w:lvlText w:val="•"/>
      <w:lvlJc w:val="left"/>
      <w:pPr>
        <w:ind w:left="6407" w:hanging="197"/>
      </w:pPr>
      <w:rPr>
        <w:rFonts w:hint="default"/>
      </w:rPr>
    </w:lvl>
    <w:lvl w:ilvl="3">
      <w:start w:val="1"/>
      <w:numFmt w:val="bullet"/>
      <w:lvlText w:val="•"/>
      <w:lvlJc w:val="left"/>
      <w:pPr>
        <w:ind w:left="6780" w:hanging="197"/>
      </w:pPr>
      <w:rPr>
        <w:rFonts w:hint="default"/>
      </w:rPr>
    </w:lvl>
    <w:lvl w:ilvl="4">
      <w:start w:val="1"/>
      <w:numFmt w:val="bullet"/>
      <w:lvlText w:val="•"/>
      <w:lvlJc w:val="left"/>
      <w:pPr>
        <w:ind w:left="7154" w:hanging="197"/>
      </w:pPr>
      <w:rPr>
        <w:rFonts w:hint="default"/>
      </w:rPr>
    </w:lvl>
    <w:lvl w:ilvl="5">
      <w:start w:val="1"/>
      <w:numFmt w:val="bullet"/>
      <w:lvlText w:val="•"/>
      <w:lvlJc w:val="left"/>
      <w:pPr>
        <w:ind w:left="7528" w:hanging="197"/>
      </w:pPr>
      <w:rPr>
        <w:rFonts w:hint="default"/>
      </w:rPr>
    </w:lvl>
    <w:lvl w:ilvl="6">
      <w:start w:val="1"/>
      <w:numFmt w:val="bullet"/>
      <w:lvlText w:val="•"/>
      <w:lvlJc w:val="left"/>
      <w:pPr>
        <w:ind w:left="7901" w:hanging="197"/>
      </w:pPr>
      <w:rPr>
        <w:rFonts w:hint="default"/>
      </w:rPr>
    </w:lvl>
    <w:lvl w:ilvl="7">
      <w:start w:val="1"/>
      <w:numFmt w:val="bullet"/>
      <w:lvlText w:val="•"/>
      <w:lvlJc w:val="left"/>
      <w:pPr>
        <w:ind w:left="8275" w:hanging="197"/>
      </w:pPr>
      <w:rPr>
        <w:rFonts w:hint="default"/>
      </w:rPr>
    </w:lvl>
    <w:lvl w:ilvl="8">
      <w:start w:val="1"/>
      <w:numFmt w:val="bullet"/>
      <w:lvlText w:val="•"/>
      <w:lvlJc w:val="left"/>
      <w:pPr>
        <w:ind w:left="8648" w:hanging="197"/>
      </w:pPr>
      <w:rPr>
        <w:rFonts w:hint="default"/>
      </w:rPr>
    </w:lvl>
  </w:abstractNum>
  <w:abstractNum w:abstractNumId="46">
    <w:multiLevelType w:val="hybridMultilevel"/>
    <w:lvl w:ilvl="0">
      <w:start w:val="1"/>
      <w:numFmt w:val="decimal"/>
      <w:lvlText w:val="%1."/>
      <w:lvlJc w:val="left"/>
      <w:pPr>
        <w:ind w:left="0" w:hanging="197"/>
        <w:jc w:val="left"/>
      </w:pPr>
      <w:rPr>
        <w:rFonts w:hint="default" w:ascii="Calibri" w:hAnsi="Calibri" w:eastAsia="Calibri" w:cs="Calibri"/>
        <w:w w:val="99"/>
        <w:sz w:val="20"/>
        <w:szCs w:val="20"/>
      </w:rPr>
    </w:lvl>
    <w:lvl w:ilvl="1">
      <w:start w:val="1"/>
      <w:numFmt w:val="bullet"/>
      <w:lvlText w:val="•"/>
      <w:lvlJc w:val="left"/>
      <w:pPr>
        <w:ind w:left="381" w:hanging="197"/>
      </w:pPr>
      <w:rPr>
        <w:rFonts w:hint="default"/>
      </w:rPr>
    </w:lvl>
    <w:lvl w:ilvl="2">
      <w:start w:val="1"/>
      <w:numFmt w:val="bullet"/>
      <w:lvlText w:val="•"/>
      <w:lvlJc w:val="left"/>
      <w:pPr>
        <w:ind w:left="763" w:hanging="197"/>
      </w:pPr>
      <w:rPr>
        <w:rFonts w:hint="default"/>
      </w:rPr>
    </w:lvl>
    <w:lvl w:ilvl="3">
      <w:start w:val="1"/>
      <w:numFmt w:val="bullet"/>
      <w:lvlText w:val="•"/>
      <w:lvlJc w:val="left"/>
      <w:pPr>
        <w:ind w:left="1145" w:hanging="197"/>
      </w:pPr>
      <w:rPr>
        <w:rFonts w:hint="default"/>
      </w:rPr>
    </w:lvl>
    <w:lvl w:ilvl="4">
      <w:start w:val="1"/>
      <w:numFmt w:val="bullet"/>
      <w:lvlText w:val="•"/>
      <w:lvlJc w:val="left"/>
      <w:pPr>
        <w:ind w:left="1526" w:hanging="197"/>
      </w:pPr>
      <w:rPr>
        <w:rFonts w:hint="default"/>
      </w:rPr>
    </w:lvl>
    <w:lvl w:ilvl="5">
      <w:start w:val="1"/>
      <w:numFmt w:val="bullet"/>
      <w:lvlText w:val="•"/>
      <w:lvlJc w:val="left"/>
      <w:pPr>
        <w:ind w:left="1908" w:hanging="197"/>
      </w:pPr>
      <w:rPr>
        <w:rFonts w:hint="default"/>
      </w:rPr>
    </w:lvl>
    <w:lvl w:ilvl="6">
      <w:start w:val="1"/>
      <w:numFmt w:val="bullet"/>
      <w:lvlText w:val="•"/>
      <w:lvlJc w:val="left"/>
      <w:pPr>
        <w:ind w:left="2290" w:hanging="197"/>
      </w:pPr>
      <w:rPr>
        <w:rFonts w:hint="default"/>
      </w:rPr>
    </w:lvl>
    <w:lvl w:ilvl="7">
      <w:start w:val="1"/>
      <w:numFmt w:val="bullet"/>
      <w:lvlText w:val="•"/>
      <w:lvlJc w:val="left"/>
      <w:pPr>
        <w:ind w:left="2671" w:hanging="197"/>
      </w:pPr>
      <w:rPr>
        <w:rFonts w:hint="default"/>
      </w:rPr>
    </w:lvl>
    <w:lvl w:ilvl="8">
      <w:start w:val="1"/>
      <w:numFmt w:val="bullet"/>
      <w:lvlText w:val="•"/>
      <w:lvlJc w:val="left"/>
      <w:pPr>
        <w:ind w:left="3053" w:hanging="197"/>
      </w:pPr>
      <w:rPr>
        <w:rFonts w:hint="default"/>
      </w:rPr>
    </w:lvl>
  </w:abstractNum>
  <w:abstractNum w:abstractNumId="45">
    <w:multiLevelType w:val="hybridMultilevel"/>
    <w:lvl w:ilvl="0">
      <w:start w:val="1"/>
      <w:numFmt w:val="decimal"/>
      <w:lvlText w:val="%1."/>
      <w:lvlJc w:val="left"/>
      <w:pPr>
        <w:ind w:left="5160" w:hanging="197"/>
        <w:jc w:val="left"/>
      </w:pPr>
      <w:rPr>
        <w:rFonts w:hint="default" w:ascii="Calibri" w:hAnsi="Calibri" w:eastAsia="Calibri" w:cs="Calibri"/>
        <w:w w:val="99"/>
        <w:sz w:val="20"/>
        <w:szCs w:val="20"/>
      </w:rPr>
    </w:lvl>
    <w:lvl w:ilvl="1">
      <w:start w:val="1"/>
      <w:numFmt w:val="bullet"/>
      <w:lvlText w:val="•"/>
      <w:lvlJc w:val="left"/>
      <w:pPr>
        <w:ind w:left="5583" w:hanging="197"/>
      </w:pPr>
      <w:rPr>
        <w:rFonts w:hint="default"/>
      </w:rPr>
    </w:lvl>
    <w:lvl w:ilvl="2">
      <w:start w:val="1"/>
      <w:numFmt w:val="bullet"/>
      <w:lvlText w:val="•"/>
      <w:lvlJc w:val="left"/>
      <w:pPr>
        <w:ind w:left="6007" w:hanging="197"/>
      </w:pPr>
      <w:rPr>
        <w:rFonts w:hint="default"/>
      </w:rPr>
    </w:lvl>
    <w:lvl w:ilvl="3">
      <w:start w:val="1"/>
      <w:numFmt w:val="bullet"/>
      <w:lvlText w:val="•"/>
      <w:lvlJc w:val="left"/>
      <w:pPr>
        <w:ind w:left="6431" w:hanging="197"/>
      </w:pPr>
      <w:rPr>
        <w:rFonts w:hint="default"/>
      </w:rPr>
    </w:lvl>
    <w:lvl w:ilvl="4">
      <w:start w:val="1"/>
      <w:numFmt w:val="bullet"/>
      <w:lvlText w:val="•"/>
      <w:lvlJc w:val="left"/>
      <w:pPr>
        <w:ind w:left="6855" w:hanging="197"/>
      </w:pPr>
      <w:rPr>
        <w:rFonts w:hint="default"/>
      </w:rPr>
    </w:lvl>
    <w:lvl w:ilvl="5">
      <w:start w:val="1"/>
      <w:numFmt w:val="bullet"/>
      <w:lvlText w:val="•"/>
      <w:lvlJc w:val="left"/>
      <w:pPr>
        <w:ind w:left="7279" w:hanging="197"/>
      </w:pPr>
      <w:rPr>
        <w:rFonts w:hint="default"/>
      </w:rPr>
    </w:lvl>
    <w:lvl w:ilvl="6">
      <w:start w:val="1"/>
      <w:numFmt w:val="bullet"/>
      <w:lvlText w:val="•"/>
      <w:lvlJc w:val="left"/>
      <w:pPr>
        <w:ind w:left="7703" w:hanging="197"/>
      </w:pPr>
      <w:rPr>
        <w:rFonts w:hint="default"/>
      </w:rPr>
    </w:lvl>
    <w:lvl w:ilvl="7">
      <w:start w:val="1"/>
      <w:numFmt w:val="bullet"/>
      <w:lvlText w:val="•"/>
      <w:lvlJc w:val="left"/>
      <w:pPr>
        <w:ind w:left="8126" w:hanging="197"/>
      </w:pPr>
      <w:rPr>
        <w:rFonts w:hint="default"/>
      </w:rPr>
    </w:lvl>
    <w:lvl w:ilvl="8">
      <w:start w:val="1"/>
      <w:numFmt w:val="bullet"/>
      <w:lvlText w:val="•"/>
      <w:lvlJc w:val="left"/>
      <w:pPr>
        <w:ind w:left="8550" w:hanging="197"/>
      </w:pPr>
      <w:rPr>
        <w:rFonts w:hint="default"/>
      </w:rPr>
    </w:lvl>
  </w:abstractNum>
  <w:abstractNum w:abstractNumId="44">
    <w:multiLevelType w:val="hybridMultilevel"/>
    <w:lvl w:ilvl="0">
      <w:start w:val="1"/>
      <w:numFmt w:val="decimal"/>
      <w:lvlText w:val="%1."/>
      <w:lvlJc w:val="left"/>
      <w:pPr>
        <w:ind w:left="0" w:hanging="197"/>
        <w:jc w:val="left"/>
      </w:pPr>
      <w:rPr>
        <w:rFonts w:hint="default" w:ascii="Calibri" w:hAnsi="Calibri" w:eastAsia="Calibri" w:cs="Calibri"/>
        <w:w w:val="99"/>
        <w:sz w:val="20"/>
        <w:szCs w:val="20"/>
      </w:rPr>
    </w:lvl>
    <w:lvl w:ilvl="1">
      <w:start w:val="1"/>
      <w:numFmt w:val="bullet"/>
      <w:lvlText w:val="•"/>
      <w:lvlJc w:val="left"/>
      <w:pPr>
        <w:ind w:left="451" w:hanging="197"/>
      </w:pPr>
      <w:rPr>
        <w:rFonts w:hint="default"/>
      </w:rPr>
    </w:lvl>
    <w:lvl w:ilvl="2">
      <w:start w:val="1"/>
      <w:numFmt w:val="bullet"/>
      <w:lvlText w:val="•"/>
      <w:lvlJc w:val="left"/>
      <w:pPr>
        <w:ind w:left="902" w:hanging="197"/>
      </w:pPr>
      <w:rPr>
        <w:rFonts w:hint="default"/>
      </w:rPr>
    </w:lvl>
    <w:lvl w:ilvl="3">
      <w:start w:val="1"/>
      <w:numFmt w:val="bullet"/>
      <w:lvlText w:val="•"/>
      <w:lvlJc w:val="left"/>
      <w:pPr>
        <w:ind w:left="1353" w:hanging="197"/>
      </w:pPr>
      <w:rPr>
        <w:rFonts w:hint="default"/>
      </w:rPr>
    </w:lvl>
    <w:lvl w:ilvl="4">
      <w:start w:val="1"/>
      <w:numFmt w:val="bullet"/>
      <w:lvlText w:val="•"/>
      <w:lvlJc w:val="left"/>
      <w:pPr>
        <w:ind w:left="1804" w:hanging="197"/>
      </w:pPr>
      <w:rPr>
        <w:rFonts w:hint="default"/>
      </w:rPr>
    </w:lvl>
    <w:lvl w:ilvl="5">
      <w:start w:val="1"/>
      <w:numFmt w:val="bullet"/>
      <w:lvlText w:val="•"/>
      <w:lvlJc w:val="left"/>
      <w:pPr>
        <w:ind w:left="2255" w:hanging="197"/>
      </w:pPr>
      <w:rPr>
        <w:rFonts w:hint="default"/>
      </w:rPr>
    </w:lvl>
    <w:lvl w:ilvl="6">
      <w:start w:val="1"/>
      <w:numFmt w:val="bullet"/>
      <w:lvlText w:val="•"/>
      <w:lvlJc w:val="left"/>
      <w:pPr>
        <w:ind w:left="2706" w:hanging="197"/>
      </w:pPr>
      <w:rPr>
        <w:rFonts w:hint="default"/>
      </w:rPr>
    </w:lvl>
    <w:lvl w:ilvl="7">
      <w:start w:val="1"/>
      <w:numFmt w:val="bullet"/>
      <w:lvlText w:val="•"/>
      <w:lvlJc w:val="left"/>
      <w:pPr>
        <w:ind w:left="3157" w:hanging="197"/>
      </w:pPr>
      <w:rPr>
        <w:rFonts w:hint="default"/>
      </w:rPr>
    </w:lvl>
    <w:lvl w:ilvl="8">
      <w:start w:val="1"/>
      <w:numFmt w:val="bullet"/>
      <w:lvlText w:val="•"/>
      <w:lvlJc w:val="left"/>
      <w:pPr>
        <w:ind w:left="3609" w:hanging="197"/>
      </w:pPr>
      <w:rPr>
        <w:rFonts w:hint="default"/>
      </w:rPr>
    </w:lvl>
  </w:abstractNum>
  <w:abstractNum w:abstractNumId="43">
    <w:multiLevelType w:val="hybridMultilevel"/>
    <w:lvl w:ilvl="0">
      <w:start w:val="1"/>
      <w:numFmt w:val="decimal"/>
      <w:lvlText w:val="%1."/>
      <w:lvlJc w:val="left"/>
      <w:pPr>
        <w:ind w:left="0" w:hanging="197"/>
        <w:jc w:val="left"/>
      </w:pPr>
      <w:rPr>
        <w:rFonts w:hint="default" w:ascii="Calibri" w:hAnsi="Calibri" w:eastAsia="Calibri" w:cs="Calibri"/>
        <w:w w:val="99"/>
        <w:sz w:val="20"/>
        <w:szCs w:val="20"/>
      </w:rPr>
    </w:lvl>
    <w:lvl w:ilvl="1">
      <w:start w:val="1"/>
      <w:numFmt w:val="bullet"/>
      <w:lvlText w:val="•"/>
      <w:lvlJc w:val="left"/>
      <w:pPr>
        <w:ind w:left="406" w:hanging="197"/>
      </w:pPr>
      <w:rPr>
        <w:rFonts w:hint="default"/>
      </w:rPr>
    </w:lvl>
    <w:lvl w:ilvl="2">
      <w:start w:val="1"/>
      <w:numFmt w:val="bullet"/>
      <w:lvlText w:val="•"/>
      <w:lvlJc w:val="left"/>
      <w:pPr>
        <w:ind w:left="812" w:hanging="197"/>
      </w:pPr>
      <w:rPr>
        <w:rFonts w:hint="default"/>
      </w:rPr>
    </w:lvl>
    <w:lvl w:ilvl="3">
      <w:start w:val="1"/>
      <w:numFmt w:val="bullet"/>
      <w:lvlText w:val="•"/>
      <w:lvlJc w:val="left"/>
      <w:pPr>
        <w:ind w:left="1218" w:hanging="197"/>
      </w:pPr>
      <w:rPr>
        <w:rFonts w:hint="default"/>
      </w:rPr>
    </w:lvl>
    <w:lvl w:ilvl="4">
      <w:start w:val="1"/>
      <w:numFmt w:val="bullet"/>
      <w:lvlText w:val="•"/>
      <w:lvlJc w:val="left"/>
      <w:pPr>
        <w:ind w:left="1624" w:hanging="197"/>
      </w:pPr>
      <w:rPr>
        <w:rFonts w:hint="default"/>
      </w:rPr>
    </w:lvl>
    <w:lvl w:ilvl="5">
      <w:start w:val="1"/>
      <w:numFmt w:val="bullet"/>
      <w:lvlText w:val="•"/>
      <w:lvlJc w:val="left"/>
      <w:pPr>
        <w:ind w:left="2030" w:hanging="197"/>
      </w:pPr>
      <w:rPr>
        <w:rFonts w:hint="default"/>
      </w:rPr>
    </w:lvl>
    <w:lvl w:ilvl="6">
      <w:start w:val="1"/>
      <w:numFmt w:val="bullet"/>
      <w:lvlText w:val="•"/>
      <w:lvlJc w:val="left"/>
      <w:pPr>
        <w:ind w:left="2436" w:hanging="197"/>
      </w:pPr>
      <w:rPr>
        <w:rFonts w:hint="default"/>
      </w:rPr>
    </w:lvl>
    <w:lvl w:ilvl="7">
      <w:start w:val="1"/>
      <w:numFmt w:val="bullet"/>
      <w:lvlText w:val="•"/>
      <w:lvlJc w:val="left"/>
      <w:pPr>
        <w:ind w:left="2842" w:hanging="197"/>
      </w:pPr>
      <w:rPr>
        <w:rFonts w:hint="default"/>
      </w:rPr>
    </w:lvl>
    <w:lvl w:ilvl="8">
      <w:start w:val="1"/>
      <w:numFmt w:val="bullet"/>
      <w:lvlText w:val="•"/>
      <w:lvlJc w:val="left"/>
      <w:pPr>
        <w:ind w:left="3247" w:hanging="197"/>
      </w:pPr>
      <w:rPr>
        <w:rFonts w:hint="default"/>
      </w:rPr>
    </w:lvl>
  </w:abstractNum>
  <w:abstractNum w:abstractNumId="42">
    <w:multiLevelType w:val="hybridMultilevel"/>
    <w:lvl w:ilvl="0">
      <w:start w:val="3"/>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624" w:hanging="197"/>
      </w:pPr>
      <w:rPr>
        <w:rFonts w:hint="default"/>
      </w:rPr>
    </w:lvl>
    <w:lvl w:ilvl="2">
      <w:start w:val="1"/>
      <w:numFmt w:val="bullet"/>
      <w:lvlText w:val="•"/>
      <w:lvlJc w:val="left"/>
      <w:pPr>
        <w:ind w:left="1048" w:hanging="197"/>
      </w:pPr>
      <w:rPr>
        <w:rFonts w:hint="default"/>
      </w:rPr>
    </w:lvl>
    <w:lvl w:ilvl="3">
      <w:start w:val="1"/>
      <w:numFmt w:val="bullet"/>
      <w:lvlText w:val="•"/>
      <w:lvlJc w:val="left"/>
      <w:pPr>
        <w:ind w:left="1472" w:hanging="197"/>
      </w:pPr>
      <w:rPr>
        <w:rFonts w:hint="default"/>
      </w:rPr>
    </w:lvl>
    <w:lvl w:ilvl="4">
      <w:start w:val="1"/>
      <w:numFmt w:val="bullet"/>
      <w:lvlText w:val="•"/>
      <w:lvlJc w:val="left"/>
      <w:pPr>
        <w:ind w:left="1897" w:hanging="197"/>
      </w:pPr>
      <w:rPr>
        <w:rFonts w:hint="default"/>
      </w:rPr>
    </w:lvl>
    <w:lvl w:ilvl="5">
      <w:start w:val="1"/>
      <w:numFmt w:val="bullet"/>
      <w:lvlText w:val="•"/>
      <w:lvlJc w:val="left"/>
      <w:pPr>
        <w:ind w:left="2321" w:hanging="197"/>
      </w:pPr>
      <w:rPr>
        <w:rFonts w:hint="default"/>
      </w:rPr>
    </w:lvl>
    <w:lvl w:ilvl="6">
      <w:start w:val="1"/>
      <w:numFmt w:val="bullet"/>
      <w:lvlText w:val="•"/>
      <w:lvlJc w:val="left"/>
      <w:pPr>
        <w:ind w:left="2745" w:hanging="197"/>
      </w:pPr>
      <w:rPr>
        <w:rFonts w:hint="default"/>
      </w:rPr>
    </w:lvl>
    <w:lvl w:ilvl="7">
      <w:start w:val="1"/>
      <w:numFmt w:val="bullet"/>
      <w:lvlText w:val="•"/>
      <w:lvlJc w:val="left"/>
      <w:pPr>
        <w:ind w:left="3169" w:hanging="197"/>
      </w:pPr>
      <w:rPr>
        <w:rFonts w:hint="default"/>
      </w:rPr>
    </w:lvl>
    <w:lvl w:ilvl="8">
      <w:start w:val="1"/>
      <w:numFmt w:val="bullet"/>
      <w:lvlText w:val="•"/>
      <w:lvlJc w:val="left"/>
      <w:pPr>
        <w:ind w:left="3594" w:hanging="197"/>
      </w:pPr>
      <w:rPr>
        <w:rFonts w:hint="default"/>
      </w:rPr>
    </w:lvl>
  </w:abstractNum>
  <w:abstractNum w:abstractNumId="41">
    <w:multiLevelType w:val="hybridMultilevel"/>
    <w:lvl w:ilvl="0">
      <w:start w:val="1"/>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545" w:hanging="197"/>
      </w:pPr>
      <w:rPr>
        <w:rFonts w:hint="default"/>
      </w:rPr>
    </w:lvl>
    <w:lvl w:ilvl="2">
      <w:start w:val="1"/>
      <w:numFmt w:val="bullet"/>
      <w:lvlText w:val="•"/>
      <w:lvlJc w:val="left"/>
      <w:pPr>
        <w:ind w:left="891" w:hanging="197"/>
      </w:pPr>
      <w:rPr>
        <w:rFonts w:hint="default"/>
      </w:rPr>
    </w:lvl>
    <w:lvl w:ilvl="3">
      <w:start w:val="1"/>
      <w:numFmt w:val="bullet"/>
      <w:lvlText w:val="•"/>
      <w:lvlJc w:val="left"/>
      <w:pPr>
        <w:ind w:left="1236" w:hanging="197"/>
      </w:pPr>
      <w:rPr>
        <w:rFonts w:hint="default"/>
      </w:rPr>
    </w:lvl>
    <w:lvl w:ilvl="4">
      <w:start w:val="1"/>
      <w:numFmt w:val="bullet"/>
      <w:lvlText w:val="•"/>
      <w:lvlJc w:val="left"/>
      <w:pPr>
        <w:ind w:left="1582" w:hanging="197"/>
      </w:pPr>
      <w:rPr>
        <w:rFonts w:hint="default"/>
      </w:rPr>
    </w:lvl>
    <w:lvl w:ilvl="5">
      <w:start w:val="1"/>
      <w:numFmt w:val="bullet"/>
      <w:lvlText w:val="•"/>
      <w:lvlJc w:val="left"/>
      <w:pPr>
        <w:ind w:left="1927" w:hanging="197"/>
      </w:pPr>
      <w:rPr>
        <w:rFonts w:hint="default"/>
      </w:rPr>
    </w:lvl>
    <w:lvl w:ilvl="6">
      <w:start w:val="1"/>
      <w:numFmt w:val="bullet"/>
      <w:lvlText w:val="•"/>
      <w:lvlJc w:val="left"/>
      <w:pPr>
        <w:ind w:left="2273" w:hanging="197"/>
      </w:pPr>
      <w:rPr>
        <w:rFonts w:hint="default"/>
      </w:rPr>
    </w:lvl>
    <w:lvl w:ilvl="7">
      <w:start w:val="1"/>
      <w:numFmt w:val="bullet"/>
      <w:lvlText w:val="•"/>
      <w:lvlJc w:val="left"/>
      <w:pPr>
        <w:ind w:left="2618" w:hanging="197"/>
      </w:pPr>
      <w:rPr>
        <w:rFonts w:hint="default"/>
      </w:rPr>
    </w:lvl>
    <w:lvl w:ilvl="8">
      <w:start w:val="1"/>
      <w:numFmt w:val="bullet"/>
      <w:lvlText w:val="•"/>
      <w:lvlJc w:val="left"/>
      <w:pPr>
        <w:ind w:left="2964" w:hanging="197"/>
      </w:pPr>
      <w:rPr>
        <w:rFonts w:hint="default"/>
      </w:rPr>
    </w:lvl>
  </w:abstractNum>
  <w:abstractNum w:abstractNumId="40">
    <w:multiLevelType w:val="hybridMultilevel"/>
    <w:lvl w:ilvl="0">
      <w:start w:val="1"/>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337" w:hanging="197"/>
      </w:pPr>
      <w:rPr>
        <w:rFonts w:hint="default"/>
      </w:rPr>
    </w:lvl>
    <w:lvl w:ilvl="2">
      <w:start w:val="1"/>
      <w:numFmt w:val="bullet"/>
      <w:lvlText w:val="•"/>
      <w:lvlJc w:val="left"/>
      <w:pPr>
        <w:ind w:left="475" w:hanging="197"/>
      </w:pPr>
      <w:rPr>
        <w:rFonts w:hint="default"/>
      </w:rPr>
    </w:lvl>
    <w:lvl w:ilvl="3">
      <w:start w:val="1"/>
      <w:numFmt w:val="bullet"/>
      <w:lvlText w:val="•"/>
      <w:lvlJc w:val="left"/>
      <w:pPr>
        <w:ind w:left="613" w:hanging="197"/>
      </w:pPr>
      <w:rPr>
        <w:rFonts w:hint="default"/>
      </w:rPr>
    </w:lvl>
    <w:lvl w:ilvl="4">
      <w:start w:val="1"/>
      <w:numFmt w:val="bullet"/>
      <w:lvlText w:val="•"/>
      <w:lvlJc w:val="left"/>
      <w:pPr>
        <w:ind w:left="750" w:hanging="197"/>
      </w:pPr>
      <w:rPr>
        <w:rFonts w:hint="default"/>
      </w:rPr>
    </w:lvl>
    <w:lvl w:ilvl="5">
      <w:start w:val="1"/>
      <w:numFmt w:val="bullet"/>
      <w:lvlText w:val="•"/>
      <w:lvlJc w:val="left"/>
      <w:pPr>
        <w:ind w:left="888" w:hanging="197"/>
      </w:pPr>
      <w:rPr>
        <w:rFonts w:hint="default"/>
      </w:rPr>
    </w:lvl>
    <w:lvl w:ilvl="6">
      <w:start w:val="1"/>
      <w:numFmt w:val="bullet"/>
      <w:lvlText w:val="•"/>
      <w:lvlJc w:val="left"/>
      <w:pPr>
        <w:ind w:left="1026" w:hanging="197"/>
      </w:pPr>
      <w:rPr>
        <w:rFonts w:hint="default"/>
      </w:rPr>
    </w:lvl>
    <w:lvl w:ilvl="7">
      <w:start w:val="1"/>
      <w:numFmt w:val="bullet"/>
      <w:lvlText w:val="•"/>
      <w:lvlJc w:val="left"/>
      <w:pPr>
        <w:ind w:left="1163" w:hanging="197"/>
      </w:pPr>
      <w:rPr>
        <w:rFonts w:hint="default"/>
      </w:rPr>
    </w:lvl>
    <w:lvl w:ilvl="8">
      <w:start w:val="1"/>
      <w:numFmt w:val="bullet"/>
      <w:lvlText w:val="•"/>
      <w:lvlJc w:val="left"/>
      <w:pPr>
        <w:ind w:left="1301" w:hanging="197"/>
      </w:pPr>
      <w:rPr>
        <w:rFonts w:hint="default"/>
      </w:rPr>
    </w:lvl>
  </w:abstractNum>
  <w:abstractNum w:abstractNumId="39">
    <w:multiLevelType w:val="hybridMultilevel"/>
    <w:lvl w:ilvl="0">
      <w:start w:val="1"/>
      <w:numFmt w:val="decimal"/>
      <w:lvlText w:val="%1."/>
      <w:lvlJc w:val="left"/>
      <w:pPr>
        <w:ind w:left="0" w:hanging="197"/>
        <w:jc w:val="left"/>
      </w:pPr>
      <w:rPr>
        <w:rFonts w:hint="default" w:ascii="Calibri" w:hAnsi="Calibri" w:eastAsia="Calibri" w:cs="Calibri"/>
        <w:w w:val="99"/>
        <w:sz w:val="20"/>
        <w:szCs w:val="20"/>
      </w:rPr>
    </w:lvl>
    <w:lvl w:ilvl="1">
      <w:start w:val="1"/>
      <w:numFmt w:val="bullet"/>
      <w:lvlText w:val="•"/>
      <w:lvlJc w:val="left"/>
      <w:pPr>
        <w:ind w:left="472" w:hanging="197"/>
      </w:pPr>
      <w:rPr>
        <w:rFonts w:hint="default"/>
      </w:rPr>
    </w:lvl>
    <w:lvl w:ilvl="2">
      <w:start w:val="1"/>
      <w:numFmt w:val="bullet"/>
      <w:lvlText w:val="•"/>
      <w:lvlJc w:val="left"/>
      <w:pPr>
        <w:ind w:left="945" w:hanging="197"/>
      </w:pPr>
      <w:rPr>
        <w:rFonts w:hint="default"/>
      </w:rPr>
    </w:lvl>
    <w:lvl w:ilvl="3">
      <w:start w:val="1"/>
      <w:numFmt w:val="bullet"/>
      <w:lvlText w:val="•"/>
      <w:lvlJc w:val="left"/>
      <w:pPr>
        <w:ind w:left="1418" w:hanging="197"/>
      </w:pPr>
      <w:rPr>
        <w:rFonts w:hint="default"/>
      </w:rPr>
    </w:lvl>
    <w:lvl w:ilvl="4">
      <w:start w:val="1"/>
      <w:numFmt w:val="bullet"/>
      <w:lvlText w:val="•"/>
      <w:lvlJc w:val="left"/>
      <w:pPr>
        <w:ind w:left="1891" w:hanging="197"/>
      </w:pPr>
      <w:rPr>
        <w:rFonts w:hint="default"/>
      </w:rPr>
    </w:lvl>
    <w:lvl w:ilvl="5">
      <w:start w:val="1"/>
      <w:numFmt w:val="bullet"/>
      <w:lvlText w:val="•"/>
      <w:lvlJc w:val="left"/>
      <w:pPr>
        <w:ind w:left="2364" w:hanging="197"/>
      </w:pPr>
      <w:rPr>
        <w:rFonts w:hint="default"/>
      </w:rPr>
    </w:lvl>
    <w:lvl w:ilvl="6">
      <w:start w:val="1"/>
      <w:numFmt w:val="bullet"/>
      <w:lvlText w:val="•"/>
      <w:lvlJc w:val="left"/>
      <w:pPr>
        <w:ind w:left="2837" w:hanging="197"/>
      </w:pPr>
      <w:rPr>
        <w:rFonts w:hint="default"/>
      </w:rPr>
    </w:lvl>
    <w:lvl w:ilvl="7">
      <w:start w:val="1"/>
      <w:numFmt w:val="bullet"/>
      <w:lvlText w:val="•"/>
      <w:lvlJc w:val="left"/>
      <w:pPr>
        <w:ind w:left="3310" w:hanging="197"/>
      </w:pPr>
      <w:rPr>
        <w:rFonts w:hint="default"/>
      </w:rPr>
    </w:lvl>
    <w:lvl w:ilvl="8">
      <w:start w:val="1"/>
      <w:numFmt w:val="bullet"/>
      <w:lvlText w:val="•"/>
      <w:lvlJc w:val="left"/>
      <w:pPr>
        <w:ind w:left="3783" w:hanging="197"/>
      </w:pPr>
      <w:rPr>
        <w:rFonts w:hint="default"/>
      </w:rPr>
    </w:lvl>
  </w:abstractNum>
  <w:abstractNum w:abstractNumId="38">
    <w:multiLevelType w:val="hybridMultilevel"/>
    <w:lvl w:ilvl="0">
      <w:start w:val="1"/>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464" w:hanging="197"/>
      </w:pPr>
      <w:rPr>
        <w:rFonts w:hint="default"/>
      </w:rPr>
    </w:lvl>
    <w:lvl w:ilvl="2">
      <w:start w:val="1"/>
      <w:numFmt w:val="bullet"/>
      <w:lvlText w:val="•"/>
      <w:lvlJc w:val="left"/>
      <w:pPr>
        <w:ind w:left="729" w:hanging="197"/>
      </w:pPr>
      <w:rPr>
        <w:rFonts w:hint="default"/>
      </w:rPr>
    </w:lvl>
    <w:lvl w:ilvl="3">
      <w:start w:val="1"/>
      <w:numFmt w:val="bullet"/>
      <w:lvlText w:val="•"/>
      <w:lvlJc w:val="left"/>
      <w:pPr>
        <w:ind w:left="993" w:hanging="197"/>
      </w:pPr>
      <w:rPr>
        <w:rFonts w:hint="default"/>
      </w:rPr>
    </w:lvl>
    <w:lvl w:ilvl="4">
      <w:start w:val="1"/>
      <w:numFmt w:val="bullet"/>
      <w:lvlText w:val="•"/>
      <w:lvlJc w:val="left"/>
      <w:pPr>
        <w:ind w:left="1258" w:hanging="197"/>
      </w:pPr>
      <w:rPr>
        <w:rFonts w:hint="default"/>
      </w:rPr>
    </w:lvl>
    <w:lvl w:ilvl="5">
      <w:start w:val="1"/>
      <w:numFmt w:val="bullet"/>
      <w:lvlText w:val="•"/>
      <w:lvlJc w:val="left"/>
      <w:pPr>
        <w:ind w:left="1522" w:hanging="197"/>
      </w:pPr>
      <w:rPr>
        <w:rFonts w:hint="default"/>
      </w:rPr>
    </w:lvl>
    <w:lvl w:ilvl="6">
      <w:start w:val="1"/>
      <w:numFmt w:val="bullet"/>
      <w:lvlText w:val="•"/>
      <w:lvlJc w:val="left"/>
      <w:pPr>
        <w:ind w:left="1787" w:hanging="197"/>
      </w:pPr>
      <w:rPr>
        <w:rFonts w:hint="default"/>
      </w:rPr>
    </w:lvl>
    <w:lvl w:ilvl="7">
      <w:start w:val="1"/>
      <w:numFmt w:val="bullet"/>
      <w:lvlText w:val="•"/>
      <w:lvlJc w:val="left"/>
      <w:pPr>
        <w:ind w:left="2052" w:hanging="197"/>
      </w:pPr>
      <w:rPr>
        <w:rFonts w:hint="default"/>
      </w:rPr>
    </w:lvl>
    <w:lvl w:ilvl="8">
      <w:start w:val="1"/>
      <w:numFmt w:val="bullet"/>
      <w:lvlText w:val="•"/>
      <w:lvlJc w:val="left"/>
      <w:pPr>
        <w:ind w:left="2316" w:hanging="197"/>
      </w:pPr>
      <w:rPr>
        <w:rFonts w:hint="default"/>
      </w:rPr>
    </w:lvl>
  </w:abstractNum>
  <w:abstractNum w:abstractNumId="37">
    <w:multiLevelType w:val="hybridMultilevel"/>
    <w:lvl w:ilvl="0">
      <w:start w:val="3"/>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609" w:hanging="197"/>
      </w:pPr>
      <w:rPr>
        <w:rFonts w:hint="default"/>
      </w:rPr>
    </w:lvl>
    <w:lvl w:ilvl="2">
      <w:start w:val="1"/>
      <w:numFmt w:val="bullet"/>
      <w:lvlText w:val="•"/>
      <w:lvlJc w:val="left"/>
      <w:pPr>
        <w:ind w:left="1018" w:hanging="197"/>
      </w:pPr>
      <w:rPr>
        <w:rFonts w:hint="default"/>
      </w:rPr>
    </w:lvl>
    <w:lvl w:ilvl="3">
      <w:start w:val="1"/>
      <w:numFmt w:val="bullet"/>
      <w:lvlText w:val="•"/>
      <w:lvlJc w:val="left"/>
      <w:pPr>
        <w:ind w:left="1428" w:hanging="197"/>
      </w:pPr>
      <w:rPr>
        <w:rFonts w:hint="default"/>
      </w:rPr>
    </w:lvl>
    <w:lvl w:ilvl="4">
      <w:start w:val="1"/>
      <w:numFmt w:val="bullet"/>
      <w:lvlText w:val="•"/>
      <w:lvlJc w:val="left"/>
      <w:pPr>
        <w:ind w:left="1837" w:hanging="197"/>
      </w:pPr>
      <w:rPr>
        <w:rFonts w:hint="default"/>
      </w:rPr>
    </w:lvl>
    <w:lvl w:ilvl="5">
      <w:start w:val="1"/>
      <w:numFmt w:val="bullet"/>
      <w:lvlText w:val="•"/>
      <w:lvlJc w:val="left"/>
      <w:pPr>
        <w:ind w:left="2246" w:hanging="197"/>
      </w:pPr>
      <w:rPr>
        <w:rFonts w:hint="default"/>
      </w:rPr>
    </w:lvl>
    <w:lvl w:ilvl="6">
      <w:start w:val="1"/>
      <w:numFmt w:val="bullet"/>
      <w:lvlText w:val="•"/>
      <w:lvlJc w:val="left"/>
      <w:pPr>
        <w:ind w:left="2656" w:hanging="197"/>
      </w:pPr>
      <w:rPr>
        <w:rFonts w:hint="default"/>
      </w:rPr>
    </w:lvl>
    <w:lvl w:ilvl="7">
      <w:start w:val="1"/>
      <w:numFmt w:val="bullet"/>
      <w:lvlText w:val="•"/>
      <w:lvlJc w:val="left"/>
      <w:pPr>
        <w:ind w:left="3065" w:hanging="197"/>
      </w:pPr>
      <w:rPr>
        <w:rFonts w:hint="default"/>
      </w:rPr>
    </w:lvl>
    <w:lvl w:ilvl="8">
      <w:start w:val="1"/>
      <w:numFmt w:val="bullet"/>
      <w:lvlText w:val="•"/>
      <w:lvlJc w:val="left"/>
      <w:pPr>
        <w:ind w:left="3474" w:hanging="197"/>
      </w:pPr>
      <w:rPr>
        <w:rFonts w:hint="default"/>
      </w:rPr>
    </w:lvl>
  </w:abstractNum>
  <w:abstractNum w:abstractNumId="36">
    <w:multiLevelType w:val="hybridMultilevel"/>
    <w:lvl w:ilvl="0">
      <w:start w:val="1"/>
      <w:numFmt w:val="decimal"/>
      <w:lvlText w:val="%1."/>
      <w:lvlJc w:val="left"/>
      <w:pPr>
        <w:ind w:left="0" w:hanging="197"/>
        <w:jc w:val="left"/>
      </w:pPr>
      <w:rPr>
        <w:rFonts w:hint="default" w:ascii="Calibri" w:hAnsi="Calibri" w:eastAsia="Calibri" w:cs="Calibri"/>
        <w:w w:val="99"/>
        <w:sz w:val="20"/>
        <w:szCs w:val="20"/>
      </w:rPr>
    </w:lvl>
    <w:lvl w:ilvl="1">
      <w:start w:val="1"/>
      <w:numFmt w:val="bullet"/>
      <w:lvlText w:val="•"/>
      <w:lvlJc w:val="left"/>
      <w:pPr>
        <w:ind w:left="370" w:hanging="197"/>
      </w:pPr>
      <w:rPr>
        <w:rFonts w:hint="default"/>
      </w:rPr>
    </w:lvl>
    <w:lvl w:ilvl="2">
      <w:start w:val="1"/>
      <w:numFmt w:val="bullet"/>
      <w:lvlText w:val="•"/>
      <w:lvlJc w:val="left"/>
      <w:pPr>
        <w:ind w:left="741" w:hanging="197"/>
      </w:pPr>
      <w:rPr>
        <w:rFonts w:hint="default"/>
      </w:rPr>
    </w:lvl>
    <w:lvl w:ilvl="3">
      <w:start w:val="1"/>
      <w:numFmt w:val="bullet"/>
      <w:lvlText w:val="•"/>
      <w:lvlJc w:val="left"/>
      <w:pPr>
        <w:ind w:left="1111" w:hanging="197"/>
      </w:pPr>
      <w:rPr>
        <w:rFonts w:hint="default"/>
      </w:rPr>
    </w:lvl>
    <w:lvl w:ilvl="4">
      <w:start w:val="1"/>
      <w:numFmt w:val="bullet"/>
      <w:lvlText w:val="•"/>
      <w:lvlJc w:val="left"/>
      <w:pPr>
        <w:ind w:left="1482" w:hanging="197"/>
      </w:pPr>
      <w:rPr>
        <w:rFonts w:hint="default"/>
      </w:rPr>
    </w:lvl>
    <w:lvl w:ilvl="5">
      <w:start w:val="1"/>
      <w:numFmt w:val="bullet"/>
      <w:lvlText w:val="•"/>
      <w:lvlJc w:val="left"/>
      <w:pPr>
        <w:ind w:left="1853" w:hanging="197"/>
      </w:pPr>
      <w:rPr>
        <w:rFonts w:hint="default"/>
      </w:rPr>
    </w:lvl>
    <w:lvl w:ilvl="6">
      <w:start w:val="1"/>
      <w:numFmt w:val="bullet"/>
      <w:lvlText w:val="•"/>
      <w:lvlJc w:val="left"/>
      <w:pPr>
        <w:ind w:left="2223" w:hanging="197"/>
      </w:pPr>
      <w:rPr>
        <w:rFonts w:hint="default"/>
      </w:rPr>
    </w:lvl>
    <w:lvl w:ilvl="7">
      <w:start w:val="1"/>
      <w:numFmt w:val="bullet"/>
      <w:lvlText w:val="•"/>
      <w:lvlJc w:val="left"/>
      <w:pPr>
        <w:ind w:left="2594" w:hanging="197"/>
      </w:pPr>
      <w:rPr>
        <w:rFonts w:hint="default"/>
      </w:rPr>
    </w:lvl>
    <w:lvl w:ilvl="8">
      <w:start w:val="1"/>
      <w:numFmt w:val="bullet"/>
      <w:lvlText w:val="•"/>
      <w:lvlJc w:val="left"/>
      <w:pPr>
        <w:ind w:left="2964" w:hanging="197"/>
      </w:pPr>
      <w:rPr>
        <w:rFonts w:hint="default"/>
      </w:rPr>
    </w:lvl>
  </w:abstractNum>
  <w:abstractNum w:abstractNumId="35">
    <w:multiLevelType w:val="hybridMultilevel"/>
    <w:lvl w:ilvl="0">
      <w:start w:val="2"/>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635" w:hanging="197"/>
      </w:pPr>
      <w:rPr>
        <w:rFonts w:hint="default"/>
      </w:rPr>
    </w:lvl>
    <w:lvl w:ilvl="2">
      <w:start w:val="1"/>
      <w:numFmt w:val="bullet"/>
      <w:lvlText w:val="•"/>
      <w:lvlJc w:val="left"/>
      <w:pPr>
        <w:ind w:left="1070" w:hanging="197"/>
      </w:pPr>
      <w:rPr>
        <w:rFonts w:hint="default"/>
      </w:rPr>
    </w:lvl>
    <w:lvl w:ilvl="3">
      <w:start w:val="1"/>
      <w:numFmt w:val="bullet"/>
      <w:lvlText w:val="•"/>
      <w:lvlJc w:val="left"/>
      <w:pPr>
        <w:ind w:left="1506" w:hanging="197"/>
      </w:pPr>
      <w:rPr>
        <w:rFonts w:hint="default"/>
      </w:rPr>
    </w:lvl>
    <w:lvl w:ilvl="4">
      <w:start w:val="1"/>
      <w:numFmt w:val="bullet"/>
      <w:lvlText w:val="•"/>
      <w:lvlJc w:val="left"/>
      <w:pPr>
        <w:ind w:left="1941" w:hanging="197"/>
      </w:pPr>
      <w:rPr>
        <w:rFonts w:hint="default"/>
      </w:rPr>
    </w:lvl>
    <w:lvl w:ilvl="5">
      <w:start w:val="1"/>
      <w:numFmt w:val="bullet"/>
      <w:lvlText w:val="•"/>
      <w:lvlJc w:val="left"/>
      <w:pPr>
        <w:ind w:left="2377" w:hanging="197"/>
      </w:pPr>
      <w:rPr>
        <w:rFonts w:hint="default"/>
      </w:rPr>
    </w:lvl>
    <w:lvl w:ilvl="6">
      <w:start w:val="1"/>
      <w:numFmt w:val="bullet"/>
      <w:lvlText w:val="•"/>
      <w:lvlJc w:val="left"/>
      <w:pPr>
        <w:ind w:left="2812" w:hanging="197"/>
      </w:pPr>
      <w:rPr>
        <w:rFonts w:hint="default"/>
      </w:rPr>
    </w:lvl>
    <w:lvl w:ilvl="7">
      <w:start w:val="1"/>
      <w:numFmt w:val="bullet"/>
      <w:lvlText w:val="•"/>
      <w:lvlJc w:val="left"/>
      <w:pPr>
        <w:ind w:left="3248" w:hanging="197"/>
      </w:pPr>
      <w:rPr>
        <w:rFonts w:hint="default"/>
      </w:rPr>
    </w:lvl>
    <w:lvl w:ilvl="8">
      <w:start w:val="1"/>
      <w:numFmt w:val="bullet"/>
      <w:lvlText w:val="•"/>
      <w:lvlJc w:val="left"/>
      <w:pPr>
        <w:ind w:left="3683" w:hanging="197"/>
      </w:pPr>
      <w:rPr>
        <w:rFonts w:hint="default"/>
      </w:rPr>
    </w:lvl>
  </w:abstractNum>
  <w:abstractNum w:abstractNumId="34">
    <w:multiLevelType w:val="hybridMultilevel"/>
    <w:lvl w:ilvl="0">
      <w:start w:val="2"/>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463" w:hanging="197"/>
      </w:pPr>
      <w:rPr>
        <w:rFonts w:hint="default"/>
      </w:rPr>
    </w:lvl>
    <w:lvl w:ilvl="2">
      <w:start w:val="1"/>
      <w:numFmt w:val="bullet"/>
      <w:lvlText w:val="•"/>
      <w:lvlJc w:val="left"/>
      <w:pPr>
        <w:ind w:left="726" w:hanging="197"/>
      </w:pPr>
      <w:rPr>
        <w:rFonts w:hint="default"/>
      </w:rPr>
    </w:lvl>
    <w:lvl w:ilvl="3">
      <w:start w:val="1"/>
      <w:numFmt w:val="bullet"/>
      <w:lvlText w:val="•"/>
      <w:lvlJc w:val="left"/>
      <w:pPr>
        <w:ind w:left="990" w:hanging="197"/>
      </w:pPr>
      <w:rPr>
        <w:rFonts w:hint="default"/>
      </w:rPr>
    </w:lvl>
    <w:lvl w:ilvl="4">
      <w:start w:val="1"/>
      <w:numFmt w:val="bullet"/>
      <w:lvlText w:val="•"/>
      <w:lvlJc w:val="left"/>
      <w:pPr>
        <w:ind w:left="1253" w:hanging="197"/>
      </w:pPr>
      <w:rPr>
        <w:rFonts w:hint="default"/>
      </w:rPr>
    </w:lvl>
    <w:lvl w:ilvl="5">
      <w:start w:val="1"/>
      <w:numFmt w:val="bullet"/>
      <w:lvlText w:val="•"/>
      <w:lvlJc w:val="left"/>
      <w:pPr>
        <w:ind w:left="1517" w:hanging="197"/>
      </w:pPr>
      <w:rPr>
        <w:rFonts w:hint="default"/>
      </w:rPr>
    </w:lvl>
    <w:lvl w:ilvl="6">
      <w:start w:val="1"/>
      <w:numFmt w:val="bullet"/>
      <w:lvlText w:val="•"/>
      <w:lvlJc w:val="left"/>
      <w:pPr>
        <w:ind w:left="1780" w:hanging="197"/>
      </w:pPr>
      <w:rPr>
        <w:rFonts w:hint="default"/>
      </w:rPr>
    </w:lvl>
    <w:lvl w:ilvl="7">
      <w:start w:val="1"/>
      <w:numFmt w:val="bullet"/>
      <w:lvlText w:val="•"/>
      <w:lvlJc w:val="left"/>
      <w:pPr>
        <w:ind w:left="2044" w:hanging="197"/>
      </w:pPr>
      <w:rPr>
        <w:rFonts w:hint="default"/>
      </w:rPr>
    </w:lvl>
    <w:lvl w:ilvl="8">
      <w:start w:val="1"/>
      <w:numFmt w:val="bullet"/>
      <w:lvlText w:val="•"/>
      <w:lvlJc w:val="left"/>
      <w:pPr>
        <w:ind w:left="2307" w:hanging="197"/>
      </w:pPr>
      <w:rPr>
        <w:rFonts w:hint="default"/>
      </w:rPr>
    </w:lvl>
  </w:abstractNum>
  <w:abstractNum w:abstractNumId="33">
    <w:multiLevelType w:val="hybridMultilevel"/>
    <w:lvl w:ilvl="0">
      <w:start w:val="3"/>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536" w:hanging="197"/>
      </w:pPr>
      <w:rPr>
        <w:rFonts w:hint="default"/>
      </w:rPr>
    </w:lvl>
    <w:lvl w:ilvl="2">
      <w:start w:val="1"/>
      <w:numFmt w:val="bullet"/>
      <w:lvlText w:val="•"/>
      <w:lvlJc w:val="left"/>
      <w:pPr>
        <w:ind w:left="872" w:hanging="197"/>
      </w:pPr>
      <w:rPr>
        <w:rFonts w:hint="default"/>
      </w:rPr>
    </w:lvl>
    <w:lvl w:ilvl="3">
      <w:start w:val="1"/>
      <w:numFmt w:val="bullet"/>
      <w:lvlText w:val="•"/>
      <w:lvlJc w:val="left"/>
      <w:pPr>
        <w:ind w:left="1208" w:hanging="197"/>
      </w:pPr>
      <w:rPr>
        <w:rFonts w:hint="default"/>
      </w:rPr>
    </w:lvl>
    <w:lvl w:ilvl="4">
      <w:start w:val="1"/>
      <w:numFmt w:val="bullet"/>
      <w:lvlText w:val="•"/>
      <w:lvlJc w:val="left"/>
      <w:pPr>
        <w:ind w:left="1545" w:hanging="197"/>
      </w:pPr>
      <w:rPr>
        <w:rFonts w:hint="default"/>
      </w:rPr>
    </w:lvl>
    <w:lvl w:ilvl="5">
      <w:start w:val="1"/>
      <w:numFmt w:val="bullet"/>
      <w:lvlText w:val="•"/>
      <w:lvlJc w:val="left"/>
      <w:pPr>
        <w:ind w:left="1881" w:hanging="197"/>
      </w:pPr>
      <w:rPr>
        <w:rFonts w:hint="default"/>
      </w:rPr>
    </w:lvl>
    <w:lvl w:ilvl="6">
      <w:start w:val="1"/>
      <w:numFmt w:val="bullet"/>
      <w:lvlText w:val="•"/>
      <w:lvlJc w:val="left"/>
      <w:pPr>
        <w:ind w:left="2217" w:hanging="197"/>
      </w:pPr>
      <w:rPr>
        <w:rFonts w:hint="default"/>
      </w:rPr>
    </w:lvl>
    <w:lvl w:ilvl="7">
      <w:start w:val="1"/>
      <w:numFmt w:val="bullet"/>
      <w:lvlText w:val="•"/>
      <w:lvlJc w:val="left"/>
      <w:pPr>
        <w:ind w:left="2553" w:hanging="197"/>
      </w:pPr>
      <w:rPr>
        <w:rFonts w:hint="default"/>
      </w:rPr>
    </w:lvl>
    <w:lvl w:ilvl="8">
      <w:start w:val="1"/>
      <w:numFmt w:val="bullet"/>
      <w:lvlText w:val="•"/>
      <w:lvlJc w:val="left"/>
      <w:pPr>
        <w:ind w:left="2890" w:hanging="197"/>
      </w:pPr>
      <w:rPr>
        <w:rFonts w:hint="default"/>
      </w:rPr>
    </w:lvl>
  </w:abstractNum>
  <w:abstractNum w:abstractNumId="32">
    <w:multiLevelType w:val="hybridMultilevel"/>
    <w:lvl w:ilvl="0">
      <w:start w:val="1"/>
      <w:numFmt w:val="decimal"/>
      <w:lvlText w:val="%1."/>
      <w:lvlJc w:val="left"/>
      <w:pPr>
        <w:ind w:left="0" w:hanging="197"/>
        <w:jc w:val="left"/>
      </w:pPr>
      <w:rPr>
        <w:rFonts w:hint="default" w:ascii="Calibri" w:hAnsi="Calibri" w:eastAsia="Calibri" w:cs="Calibri"/>
        <w:w w:val="99"/>
        <w:sz w:val="20"/>
        <w:szCs w:val="20"/>
      </w:rPr>
    </w:lvl>
    <w:lvl w:ilvl="1">
      <w:start w:val="1"/>
      <w:numFmt w:val="bullet"/>
      <w:lvlText w:val="•"/>
      <w:lvlJc w:val="left"/>
      <w:pPr>
        <w:ind w:left="381" w:hanging="197"/>
      </w:pPr>
      <w:rPr>
        <w:rFonts w:hint="default"/>
      </w:rPr>
    </w:lvl>
    <w:lvl w:ilvl="2">
      <w:start w:val="1"/>
      <w:numFmt w:val="bullet"/>
      <w:lvlText w:val="•"/>
      <w:lvlJc w:val="left"/>
      <w:pPr>
        <w:ind w:left="763" w:hanging="197"/>
      </w:pPr>
      <w:rPr>
        <w:rFonts w:hint="default"/>
      </w:rPr>
    </w:lvl>
    <w:lvl w:ilvl="3">
      <w:start w:val="1"/>
      <w:numFmt w:val="bullet"/>
      <w:lvlText w:val="•"/>
      <w:lvlJc w:val="left"/>
      <w:pPr>
        <w:ind w:left="1145" w:hanging="197"/>
      </w:pPr>
      <w:rPr>
        <w:rFonts w:hint="default"/>
      </w:rPr>
    </w:lvl>
    <w:lvl w:ilvl="4">
      <w:start w:val="1"/>
      <w:numFmt w:val="bullet"/>
      <w:lvlText w:val="•"/>
      <w:lvlJc w:val="left"/>
      <w:pPr>
        <w:ind w:left="1526" w:hanging="197"/>
      </w:pPr>
      <w:rPr>
        <w:rFonts w:hint="default"/>
      </w:rPr>
    </w:lvl>
    <w:lvl w:ilvl="5">
      <w:start w:val="1"/>
      <w:numFmt w:val="bullet"/>
      <w:lvlText w:val="•"/>
      <w:lvlJc w:val="left"/>
      <w:pPr>
        <w:ind w:left="1908" w:hanging="197"/>
      </w:pPr>
      <w:rPr>
        <w:rFonts w:hint="default"/>
      </w:rPr>
    </w:lvl>
    <w:lvl w:ilvl="6">
      <w:start w:val="1"/>
      <w:numFmt w:val="bullet"/>
      <w:lvlText w:val="•"/>
      <w:lvlJc w:val="left"/>
      <w:pPr>
        <w:ind w:left="2290" w:hanging="197"/>
      </w:pPr>
      <w:rPr>
        <w:rFonts w:hint="default"/>
      </w:rPr>
    </w:lvl>
    <w:lvl w:ilvl="7">
      <w:start w:val="1"/>
      <w:numFmt w:val="bullet"/>
      <w:lvlText w:val="•"/>
      <w:lvlJc w:val="left"/>
      <w:pPr>
        <w:ind w:left="2671" w:hanging="197"/>
      </w:pPr>
      <w:rPr>
        <w:rFonts w:hint="default"/>
      </w:rPr>
    </w:lvl>
    <w:lvl w:ilvl="8">
      <w:start w:val="1"/>
      <w:numFmt w:val="bullet"/>
      <w:lvlText w:val="•"/>
      <w:lvlJc w:val="left"/>
      <w:pPr>
        <w:ind w:left="3053" w:hanging="197"/>
      </w:pPr>
      <w:rPr>
        <w:rFonts w:hint="default"/>
      </w:rPr>
    </w:lvl>
  </w:abstractNum>
  <w:abstractNum w:abstractNumId="31">
    <w:multiLevelType w:val="hybridMultilevel"/>
    <w:lvl w:ilvl="0">
      <w:start w:val="2"/>
      <w:numFmt w:val="decimal"/>
      <w:lvlText w:val="%1"/>
      <w:lvlJc w:val="left"/>
      <w:pPr>
        <w:ind w:left="146" w:hanging="146"/>
        <w:jc w:val="left"/>
      </w:pPr>
      <w:rPr>
        <w:rFonts w:hint="default" w:ascii="Calibri" w:hAnsi="Calibri" w:eastAsia="Calibri" w:cs="Calibri"/>
        <w:w w:val="99"/>
        <w:sz w:val="20"/>
        <w:szCs w:val="20"/>
      </w:rPr>
    </w:lvl>
    <w:lvl w:ilvl="1">
      <w:start w:val="1"/>
      <w:numFmt w:val="bullet"/>
      <w:lvlText w:val="•"/>
      <w:lvlJc w:val="left"/>
      <w:pPr>
        <w:ind w:left="504" w:hanging="146"/>
      </w:pPr>
      <w:rPr>
        <w:rFonts w:hint="default"/>
      </w:rPr>
    </w:lvl>
    <w:lvl w:ilvl="2">
      <w:start w:val="1"/>
      <w:numFmt w:val="bullet"/>
      <w:lvlText w:val="•"/>
      <w:lvlJc w:val="left"/>
      <w:pPr>
        <w:ind w:left="869" w:hanging="146"/>
      </w:pPr>
      <w:rPr>
        <w:rFonts w:hint="default"/>
      </w:rPr>
    </w:lvl>
    <w:lvl w:ilvl="3">
      <w:start w:val="1"/>
      <w:numFmt w:val="bullet"/>
      <w:lvlText w:val="•"/>
      <w:lvlJc w:val="left"/>
      <w:pPr>
        <w:ind w:left="1234" w:hanging="146"/>
      </w:pPr>
      <w:rPr>
        <w:rFonts w:hint="default"/>
      </w:rPr>
    </w:lvl>
    <w:lvl w:ilvl="4">
      <w:start w:val="1"/>
      <w:numFmt w:val="bullet"/>
      <w:lvlText w:val="•"/>
      <w:lvlJc w:val="left"/>
      <w:pPr>
        <w:ind w:left="1598" w:hanging="146"/>
      </w:pPr>
      <w:rPr>
        <w:rFonts w:hint="default"/>
      </w:rPr>
    </w:lvl>
    <w:lvl w:ilvl="5">
      <w:start w:val="1"/>
      <w:numFmt w:val="bullet"/>
      <w:lvlText w:val="•"/>
      <w:lvlJc w:val="left"/>
      <w:pPr>
        <w:ind w:left="1963" w:hanging="146"/>
      </w:pPr>
      <w:rPr>
        <w:rFonts w:hint="default"/>
      </w:rPr>
    </w:lvl>
    <w:lvl w:ilvl="6">
      <w:start w:val="1"/>
      <w:numFmt w:val="bullet"/>
      <w:lvlText w:val="•"/>
      <w:lvlJc w:val="left"/>
      <w:pPr>
        <w:ind w:left="2328" w:hanging="146"/>
      </w:pPr>
      <w:rPr>
        <w:rFonts w:hint="default"/>
      </w:rPr>
    </w:lvl>
    <w:lvl w:ilvl="7">
      <w:start w:val="1"/>
      <w:numFmt w:val="bullet"/>
      <w:lvlText w:val="•"/>
      <w:lvlJc w:val="left"/>
      <w:pPr>
        <w:ind w:left="2692" w:hanging="146"/>
      </w:pPr>
      <w:rPr>
        <w:rFonts w:hint="default"/>
      </w:rPr>
    </w:lvl>
    <w:lvl w:ilvl="8">
      <w:start w:val="1"/>
      <w:numFmt w:val="bullet"/>
      <w:lvlText w:val="•"/>
      <w:lvlJc w:val="left"/>
      <w:pPr>
        <w:ind w:left="3057" w:hanging="146"/>
      </w:pPr>
      <w:rPr>
        <w:rFonts w:hint="default"/>
      </w:rPr>
    </w:lvl>
  </w:abstractNum>
  <w:abstractNum w:abstractNumId="30">
    <w:multiLevelType w:val="hybridMultilevel"/>
    <w:lvl w:ilvl="0">
      <w:start w:val="3"/>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597" w:hanging="197"/>
      </w:pPr>
      <w:rPr>
        <w:rFonts w:hint="default"/>
      </w:rPr>
    </w:lvl>
    <w:lvl w:ilvl="2">
      <w:start w:val="1"/>
      <w:numFmt w:val="bullet"/>
      <w:lvlText w:val="•"/>
      <w:lvlJc w:val="left"/>
      <w:pPr>
        <w:ind w:left="995" w:hanging="197"/>
      </w:pPr>
      <w:rPr>
        <w:rFonts w:hint="default"/>
      </w:rPr>
    </w:lvl>
    <w:lvl w:ilvl="3">
      <w:start w:val="1"/>
      <w:numFmt w:val="bullet"/>
      <w:lvlText w:val="•"/>
      <w:lvlJc w:val="left"/>
      <w:pPr>
        <w:ind w:left="1392" w:hanging="197"/>
      </w:pPr>
      <w:rPr>
        <w:rFonts w:hint="default"/>
      </w:rPr>
    </w:lvl>
    <w:lvl w:ilvl="4">
      <w:start w:val="1"/>
      <w:numFmt w:val="bullet"/>
      <w:lvlText w:val="•"/>
      <w:lvlJc w:val="left"/>
      <w:pPr>
        <w:ind w:left="1790" w:hanging="197"/>
      </w:pPr>
      <w:rPr>
        <w:rFonts w:hint="default"/>
      </w:rPr>
    </w:lvl>
    <w:lvl w:ilvl="5">
      <w:start w:val="1"/>
      <w:numFmt w:val="bullet"/>
      <w:lvlText w:val="•"/>
      <w:lvlJc w:val="left"/>
      <w:pPr>
        <w:ind w:left="2187" w:hanging="197"/>
      </w:pPr>
      <w:rPr>
        <w:rFonts w:hint="default"/>
      </w:rPr>
    </w:lvl>
    <w:lvl w:ilvl="6">
      <w:start w:val="1"/>
      <w:numFmt w:val="bullet"/>
      <w:lvlText w:val="•"/>
      <w:lvlJc w:val="left"/>
      <w:pPr>
        <w:ind w:left="2585" w:hanging="197"/>
      </w:pPr>
      <w:rPr>
        <w:rFonts w:hint="default"/>
      </w:rPr>
    </w:lvl>
    <w:lvl w:ilvl="7">
      <w:start w:val="1"/>
      <w:numFmt w:val="bullet"/>
      <w:lvlText w:val="•"/>
      <w:lvlJc w:val="left"/>
      <w:pPr>
        <w:ind w:left="2982" w:hanging="197"/>
      </w:pPr>
      <w:rPr>
        <w:rFonts w:hint="default"/>
      </w:rPr>
    </w:lvl>
    <w:lvl w:ilvl="8">
      <w:start w:val="1"/>
      <w:numFmt w:val="bullet"/>
      <w:lvlText w:val="•"/>
      <w:lvlJc w:val="left"/>
      <w:pPr>
        <w:ind w:left="3380" w:hanging="197"/>
      </w:pPr>
      <w:rPr>
        <w:rFonts w:hint="default"/>
      </w:rPr>
    </w:lvl>
  </w:abstractNum>
  <w:abstractNum w:abstractNumId="29">
    <w:multiLevelType w:val="hybridMultilevel"/>
    <w:lvl w:ilvl="0">
      <w:start w:val="2"/>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458" w:hanging="197"/>
      </w:pPr>
      <w:rPr>
        <w:rFonts w:hint="default"/>
      </w:rPr>
    </w:lvl>
    <w:lvl w:ilvl="2">
      <w:start w:val="1"/>
      <w:numFmt w:val="bullet"/>
      <w:lvlText w:val="•"/>
      <w:lvlJc w:val="left"/>
      <w:pPr>
        <w:ind w:left="717" w:hanging="197"/>
      </w:pPr>
      <w:rPr>
        <w:rFonts w:hint="default"/>
      </w:rPr>
    </w:lvl>
    <w:lvl w:ilvl="3">
      <w:start w:val="1"/>
      <w:numFmt w:val="bullet"/>
      <w:lvlText w:val="•"/>
      <w:lvlJc w:val="left"/>
      <w:pPr>
        <w:ind w:left="976" w:hanging="197"/>
      </w:pPr>
      <w:rPr>
        <w:rFonts w:hint="default"/>
      </w:rPr>
    </w:lvl>
    <w:lvl w:ilvl="4">
      <w:start w:val="1"/>
      <w:numFmt w:val="bullet"/>
      <w:lvlText w:val="•"/>
      <w:lvlJc w:val="left"/>
      <w:pPr>
        <w:ind w:left="1235" w:hanging="197"/>
      </w:pPr>
      <w:rPr>
        <w:rFonts w:hint="default"/>
      </w:rPr>
    </w:lvl>
    <w:lvl w:ilvl="5">
      <w:start w:val="1"/>
      <w:numFmt w:val="bullet"/>
      <w:lvlText w:val="•"/>
      <w:lvlJc w:val="left"/>
      <w:pPr>
        <w:ind w:left="1494" w:hanging="197"/>
      </w:pPr>
      <w:rPr>
        <w:rFonts w:hint="default"/>
      </w:rPr>
    </w:lvl>
    <w:lvl w:ilvl="6">
      <w:start w:val="1"/>
      <w:numFmt w:val="bullet"/>
      <w:lvlText w:val="•"/>
      <w:lvlJc w:val="left"/>
      <w:pPr>
        <w:ind w:left="1753" w:hanging="197"/>
      </w:pPr>
      <w:rPr>
        <w:rFonts w:hint="default"/>
      </w:rPr>
    </w:lvl>
    <w:lvl w:ilvl="7">
      <w:start w:val="1"/>
      <w:numFmt w:val="bullet"/>
      <w:lvlText w:val="•"/>
      <w:lvlJc w:val="left"/>
      <w:pPr>
        <w:ind w:left="2012" w:hanging="197"/>
      </w:pPr>
      <w:rPr>
        <w:rFonts w:hint="default"/>
      </w:rPr>
    </w:lvl>
    <w:lvl w:ilvl="8">
      <w:start w:val="1"/>
      <w:numFmt w:val="bullet"/>
      <w:lvlText w:val="•"/>
      <w:lvlJc w:val="left"/>
      <w:pPr>
        <w:ind w:left="2271" w:hanging="197"/>
      </w:pPr>
      <w:rPr>
        <w:rFonts w:hint="default"/>
      </w:rPr>
    </w:lvl>
  </w:abstractNum>
  <w:abstractNum w:abstractNumId="28">
    <w:multiLevelType w:val="hybridMultilevel"/>
    <w:lvl w:ilvl="0">
      <w:start w:val="3"/>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638" w:hanging="197"/>
      </w:pPr>
      <w:rPr>
        <w:rFonts w:hint="default"/>
      </w:rPr>
    </w:lvl>
    <w:lvl w:ilvl="2">
      <w:start w:val="1"/>
      <w:numFmt w:val="bullet"/>
      <w:lvlText w:val="•"/>
      <w:lvlJc w:val="left"/>
      <w:pPr>
        <w:ind w:left="1076" w:hanging="197"/>
      </w:pPr>
      <w:rPr>
        <w:rFonts w:hint="default"/>
      </w:rPr>
    </w:lvl>
    <w:lvl w:ilvl="3">
      <w:start w:val="1"/>
      <w:numFmt w:val="bullet"/>
      <w:lvlText w:val="•"/>
      <w:lvlJc w:val="left"/>
      <w:pPr>
        <w:ind w:left="1514" w:hanging="197"/>
      </w:pPr>
      <w:rPr>
        <w:rFonts w:hint="default"/>
      </w:rPr>
    </w:lvl>
    <w:lvl w:ilvl="4">
      <w:start w:val="1"/>
      <w:numFmt w:val="bullet"/>
      <w:lvlText w:val="•"/>
      <w:lvlJc w:val="left"/>
      <w:pPr>
        <w:ind w:left="1953" w:hanging="197"/>
      </w:pPr>
      <w:rPr>
        <w:rFonts w:hint="default"/>
      </w:rPr>
    </w:lvl>
    <w:lvl w:ilvl="5">
      <w:start w:val="1"/>
      <w:numFmt w:val="bullet"/>
      <w:lvlText w:val="•"/>
      <w:lvlJc w:val="left"/>
      <w:pPr>
        <w:ind w:left="2391" w:hanging="197"/>
      </w:pPr>
      <w:rPr>
        <w:rFonts w:hint="default"/>
      </w:rPr>
    </w:lvl>
    <w:lvl w:ilvl="6">
      <w:start w:val="1"/>
      <w:numFmt w:val="bullet"/>
      <w:lvlText w:val="•"/>
      <w:lvlJc w:val="left"/>
      <w:pPr>
        <w:ind w:left="2829" w:hanging="197"/>
      </w:pPr>
      <w:rPr>
        <w:rFonts w:hint="default"/>
      </w:rPr>
    </w:lvl>
    <w:lvl w:ilvl="7">
      <w:start w:val="1"/>
      <w:numFmt w:val="bullet"/>
      <w:lvlText w:val="•"/>
      <w:lvlJc w:val="left"/>
      <w:pPr>
        <w:ind w:left="3268" w:hanging="197"/>
      </w:pPr>
      <w:rPr>
        <w:rFonts w:hint="default"/>
      </w:rPr>
    </w:lvl>
    <w:lvl w:ilvl="8">
      <w:start w:val="1"/>
      <w:numFmt w:val="bullet"/>
      <w:lvlText w:val="•"/>
      <w:lvlJc w:val="left"/>
      <w:pPr>
        <w:ind w:left="3706" w:hanging="197"/>
      </w:pPr>
      <w:rPr>
        <w:rFonts w:hint="default"/>
      </w:rPr>
    </w:lvl>
  </w:abstractNum>
  <w:abstractNum w:abstractNumId="27">
    <w:multiLevelType w:val="hybridMultilevel"/>
    <w:lvl w:ilvl="0">
      <w:start w:val="1"/>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337" w:hanging="197"/>
      </w:pPr>
      <w:rPr>
        <w:rFonts w:hint="default"/>
      </w:rPr>
    </w:lvl>
    <w:lvl w:ilvl="2">
      <w:start w:val="1"/>
      <w:numFmt w:val="bullet"/>
      <w:lvlText w:val="•"/>
      <w:lvlJc w:val="left"/>
      <w:pPr>
        <w:ind w:left="475" w:hanging="197"/>
      </w:pPr>
      <w:rPr>
        <w:rFonts w:hint="default"/>
      </w:rPr>
    </w:lvl>
    <w:lvl w:ilvl="3">
      <w:start w:val="1"/>
      <w:numFmt w:val="bullet"/>
      <w:lvlText w:val="•"/>
      <w:lvlJc w:val="left"/>
      <w:pPr>
        <w:ind w:left="613" w:hanging="197"/>
      </w:pPr>
      <w:rPr>
        <w:rFonts w:hint="default"/>
      </w:rPr>
    </w:lvl>
    <w:lvl w:ilvl="4">
      <w:start w:val="1"/>
      <w:numFmt w:val="bullet"/>
      <w:lvlText w:val="•"/>
      <w:lvlJc w:val="left"/>
      <w:pPr>
        <w:ind w:left="751" w:hanging="197"/>
      </w:pPr>
      <w:rPr>
        <w:rFonts w:hint="default"/>
      </w:rPr>
    </w:lvl>
    <w:lvl w:ilvl="5">
      <w:start w:val="1"/>
      <w:numFmt w:val="bullet"/>
      <w:lvlText w:val="•"/>
      <w:lvlJc w:val="left"/>
      <w:pPr>
        <w:ind w:left="888" w:hanging="197"/>
      </w:pPr>
      <w:rPr>
        <w:rFonts w:hint="default"/>
      </w:rPr>
    </w:lvl>
    <w:lvl w:ilvl="6">
      <w:start w:val="1"/>
      <w:numFmt w:val="bullet"/>
      <w:lvlText w:val="•"/>
      <w:lvlJc w:val="left"/>
      <w:pPr>
        <w:ind w:left="1026" w:hanging="197"/>
      </w:pPr>
      <w:rPr>
        <w:rFonts w:hint="default"/>
      </w:rPr>
    </w:lvl>
    <w:lvl w:ilvl="7">
      <w:start w:val="1"/>
      <w:numFmt w:val="bullet"/>
      <w:lvlText w:val="•"/>
      <w:lvlJc w:val="left"/>
      <w:pPr>
        <w:ind w:left="1164" w:hanging="197"/>
      </w:pPr>
      <w:rPr>
        <w:rFonts w:hint="default"/>
      </w:rPr>
    </w:lvl>
    <w:lvl w:ilvl="8">
      <w:start w:val="1"/>
      <w:numFmt w:val="bullet"/>
      <w:lvlText w:val="•"/>
      <w:lvlJc w:val="left"/>
      <w:pPr>
        <w:ind w:left="1302" w:hanging="197"/>
      </w:pPr>
      <w:rPr>
        <w:rFonts w:hint="default"/>
      </w:rPr>
    </w:lvl>
  </w:abstractNum>
  <w:abstractNum w:abstractNumId="26">
    <w:multiLevelType w:val="hybridMultilevel"/>
    <w:lvl w:ilvl="0">
      <w:start w:val="1"/>
      <w:numFmt w:val="decimal"/>
      <w:lvlText w:val="%1."/>
      <w:lvlJc w:val="left"/>
      <w:pPr>
        <w:ind w:left="0" w:hanging="197"/>
        <w:jc w:val="left"/>
      </w:pPr>
      <w:rPr>
        <w:rFonts w:hint="default" w:ascii="Calibri" w:hAnsi="Calibri" w:eastAsia="Calibri" w:cs="Calibri"/>
        <w:w w:val="99"/>
        <w:sz w:val="20"/>
        <w:szCs w:val="20"/>
      </w:rPr>
    </w:lvl>
    <w:lvl w:ilvl="1">
      <w:start w:val="1"/>
      <w:numFmt w:val="bullet"/>
      <w:lvlText w:val="•"/>
      <w:lvlJc w:val="left"/>
      <w:pPr>
        <w:ind w:left="472" w:hanging="197"/>
      </w:pPr>
      <w:rPr>
        <w:rFonts w:hint="default"/>
      </w:rPr>
    </w:lvl>
    <w:lvl w:ilvl="2">
      <w:start w:val="1"/>
      <w:numFmt w:val="bullet"/>
      <w:lvlText w:val="•"/>
      <w:lvlJc w:val="left"/>
      <w:pPr>
        <w:ind w:left="945" w:hanging="197"/>
      </w:pPr>
      <w:rPr>
        <w:rFonts w:hint="default"/>
      </w:rPr>
    </w:lvl>
    <w:lvl w:ilvl="3">
      <w:start w:val="1"/>
      <w:numFmt w:val="bullet"/>
      <w:lvlText w:val="•"/>
      <w:lvlJc w:val="left"/>
      <w:pPr>
        <w:ind w:left="1418" w:hanging="197"/>
      </w:pPr>
      <w:rPr>
        <w:rFonts w:hint="default"/>
      </w:rPr>
    </w:lvl>
    <w:lvl w:ilvl="4">
      <w:start w:val="1"/>
      <w:numFmt w:val="bullet"/>
      <w:lvlText w:val="•"/>
      <w:lvlJc w:val="left"/>
      <w:pPr>
        <w:ind w:left="1891" w:hanging="197"/>
      </w:pPr>
      <w:rPr>
        <w:rFonts w:hint="default"/>
      </w:rPr>
    </w:lvl>
    <w:lvl w:ilvl="5">
      <w:start w:val="1"/>
      <w:numFmt w:val="bullet"/>
      <w:lvlText w:val="•"/>
      <w:lvlJc w:val="left"/>
      <w:pPr>
        <w:ind w:left="2364" w:hanging="197"/>
      </w:pPr>
      <w:rPr>
        <w:rFonts w:hint="default"/>
      </w:rPr>
    </w:lvl>
    <w:lvl w:ilvl="6">
      <w:start w:val="1"/>
      <w:numFmt w:val="bullet"/>
      <w:lvlText w:val="•"/>
      <w:lvlJc w:val="left"/>
      <w:pPr>
        <w:ind w:left="2837" w:hanging="197"/>
      </w:pPr>
      <w:rPr>
        <w:rFonts w:hint="default"/>
      </w:rPr>
    </w:lvl>
    <w:lvl w:ilvl="7">
      <w:start w:val="1"/>
      <w:numFmt w:val="bullet"/>
      <w:lvlText w:val="•"/>
      <w:lvlJc w:val="left"/>
      <w:pPr>
        <w:ind w:left="3310" w:hanging="197"/>
      </w:pPr>
      <w:rPr>
        <w:rFonts w:hint="default"/>
      </w:rPr>
    </w:lvl>
    <w:lvl w:ilvl="8">
      <w:start w:val="1"/>
      <w:numFmt w:val="bullet"/>
      <w:lvlText w:val="•"/>
      <w:lvlJc w:val="left"/>
      <w:pPr>
        <w:ind w:left="3783" w:hanging="197"/>
      </w:pPr>
      <w:rPr>
        <w:rFonts w:hint="default"/>
      </w:rPr>
    </w:lvl>
  </w:abstractNum>
  <w:abstractNum w:abstractNumId="25">
    <w:multiLevelType w:val="hybridMultilevel"/>
    <w:lvl w:ilvl="0">
      <w:start w:val="3"/>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478" w:hanging="197"/>
      </w:pPr>
      <w:rPr>
        <w:rFonts w:hint="default"/>
      </w:rPr>
    </w:lvl>
    <w:lvl w:ilvl="2">
      <w:start w:val="1"/>
      <w:numFmt w:val="bullet"/>
      <w:lvlText w:val="•"/>
      <w:lvlJc w:val="left"/>
      <w:pPr>
        <w:ind w:left="757" w:hanging="197"/>
      </w:pPr>
      <w:rPr>
        <w:rFonts w:hint="default"/>
      </w:rPr>
    </w:lvl>
    <w:lvl w:ilvl="3">
      <w:start w:val="1"/>
      <w:numFmt w:val="bullet"/>
      <w:lvlText w:val="•"/>
      <w:lvlJc w:val="left"/>
      <w:pPr>
        <w:ind w:left="1035" w:hanging="197"/>
      </w:pPr>
      <w:rPr>
        <w:rFonts w:hint="default"/>
      </w:rPr>
    </w:lvl>
    <w:lvl w:ilvl="4">
      <w:start w:val="1"/>
      <w:numFmt w:val="bullet"/>
      <w:lvlText w:val="•"/>
      <w:lvlJc w:val="left"/>
      <w:pPr>
        <w:ind w:left="1314" w:hanging="197"/>
      </w:pPr>
      <w:rPr>
        <w:rFonts w:hint="default"/>
      </w:rPr>
    </w:lvl>
    <w:lvl w:ilvl="5">
      <w:start w:val="1"/>
      <w:numFmt w:val="bullet"/>
      <w:lvlText w:val="•"/>
      <w:lvlJc w:val="left"/>
      <w:pPr>
        <w:ind w:left="1592" w:hanging="197"/>
      </w:pPr>
      <w:rPr>
        <w:rFonts w:hint="default"/>
      </w:rPr>
    </w:lvl>
    <w:lvl w:ilvl="6">
      <w:start w:val="1"/>
      <w:numFmt w:val="bullet"/>
      <w:lvlText w:val="•"/>
      <w:lvlJc w:val="left"/>
      <w:pPr>
        <w:ind w:left="1871" w:hanging="197"/>
      </w:pPr>
      <w:rPr>
        <w:rFonts w:hint="default"/>
      </w:rPr>
    </w:lvl>
    <w:lvl w:ilvl="7">
      <w:start w:val="1"/>
      <w:numFmt w:val="bullet"/>
      <w:lvlText w:val="•"/>
      <w:lvlJc w:val="left"/>
      <w:pPr>
        <w:ind w:left="2149" w:hanging="197"/>
      </w:pPr>
      <w:rPr>
        <w:rFonts w:hint="default"/>
      </w:rPr>
    </w:lvl>
    <w:lvl w:ilvl="8">
      <w:start w:val="1"/>
      <w:numFmt w:val="bullet"/>
      <w:lvlText w:val="•"/>
      <w:lvlJc w:val="left"/>
      <w:pPr>
        <w:ind w:left="2428" w:hanging="197"/>
      </w:pPr>
      <w:rPr>
        <w:rFonts w:hint="default"/>
      </w:rPr>
    </w:lvl>
  </w:abstractNum>
  <w:abstractNum w:abstractNumId="24">
    <w:multiLevelType w:val="hybridMultilevel"/>
    <w:lvl w:ilvl="0">
      <w:start w:val="1"/>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541" w:hanging="197"/>
      </w:pPr>
      <w:rPr>
        <w:rFonts w:hint="default"/>
      </w:rPr>
    </w:lvl>
    <w:lvl w:ilvl="2">
      <w:start w:val="1"/>
      <w:numFmt w:val="bullet"/>
      <w:lvlText w:val="•"/>
      <w:lvlJc w:val="left"/>
      <w:pPr>
        <w:ind w:left="882" w:hanging="197"/>
      </w:pPr>
      <w:rPr>
        <w:rFonts w:hint="default"/>
      </w:rPr>
    </w:lvl>
    <w:lvl w:ilvl="3">
      <w:start w:val="1"/>
      <w:numFmt w:val="bullet"/>
      <w:lvlText w:val="•"/>
      <w:lvlJc w:val="left"/>
      <w:pPr>
        <w:ind w:left="1223" w:hanging="197"/>
      </w:pPr>
      <w:rPr>
        <w:rFonts w:hint="default"/>
      </w:rPr>
    </w:lvl>
    <w:lvl w:ilvl="4">
      <w:start w:val="1"/>
      <w:numFmt w:val="bullet"/>
      <w:lvlText w:val="•"/>
      <w:lvlJc w:val="left"/>
      <w:pPr>
        <w:ind w:left="1565" w:hanging="197"/>
      </w:pPr>
      <w:rPr>
        <w:rFonts w:hint="default"/>
      </w:rPr>
    </w:lvl>
    <w:lvl w:ilvl="5">
      <w:start w:val="1"/>
      <w:numFmt w:val="bullet"/>
      <w:lvlText w:val="•"/>
      <w:lvlJc w:val="left"/>
      <w:pPr>
        <w:ind w:left="1906" w:hanging="197"/>
      </w:pPr>
      <w:rPr>
        <w:rFonts w:hint="default"/>
      </w:rPr>
    </w:lvl>
    <w:lvl w:ilvl="6">
      <w:start w:val="1"/>
      <w:numFmt w:val="bullet"/>
      <w:lvlText w:val="•"/>
      <w:lvlJc w:val="left"/>
      <w:pPr>
        <w:ind w:left="2247" w:hanging="197"/>
      </w:pPr>
      <w:rPr>
        <w:rFonts w:hint="default"/>
      </w:rPr>
    </w:lvl>
    <w:lvl w:ilvl="7">
      <w:start w:val="1"/>
      <w:numFmt w:val="bullet"/>
      <w:lvlText w:val="•"/>
      <w:lvlJc w:val="left"/>
      <w:pPr>
        <w:ind w:left="2589" w:hanging="197"/>
      </w:pPr>
      <w:rPr>
        <w:rFonts w:hint="default"/>
      </w:rPr>
    </w:lvl>
    <w:lvl w:ilvl="8">
      <w:start w:val="1"/>
      <w:numFmt w:val="bullet"/>
      <w:lvlText w:val="•"/>
      <w:lvlJc w:val="left"/>
      <w:pPr>
        <w:ind w:left="2930" w:hanging="197"/>
      </w:pPr>
      <w:rPr>
        <w:rFonts w:hint="default"/>
      </w:rPr>
    </w:lvl>
  </w:abstractNum>
  <w:abstractNum w:abstractNumId="23">
    <w:multiLevelType w:val="hybridMultilevel"/>
    <w:lvl w:ilvl="0">
      <w:start w:val="1"/>
      <w:numFmt w:val="decimal"/>
      <w:lvlText w:val="%1."/>
      <w:lvlJc w:val="left"/>
      <w:pPr>
        <w:ind w:left="0" w:hanging="197"/>
        <w:jc w:val="left"/>
      </w:pPr>
      <w:rPr>
        <w:rFonts w:hint="default" w:ascii="Calibri" w:hAnsi="Calibri" w:eastAsia="Calibri" w:cs="Calibri"/>
        <w:w w:val="99"/>
        <w:sz w:val="20"/>
        <w:szCs w:val="20"/>
      </w:rPr>
    </w:lvl>
    <w:lvl w:ilvl="1">
      <w:start w:val="1"/>
      <w:numFmt w:val="bullet"/>
      <w:lvlText w:val="•"/>
      <w:lvlJc w:val="left"/>
      <w:pPr>
        <w:ind w:left="364" w:hanging="197"/>
      </w:pPr>
      <w:rPr>
        <w:rFonts w:hint="default"/>
      </w:rPr>
    </w:lvl>
    <w:lvl w:ilvl="2">
      <w:start w:val="1"/>
      <w:numFmt w:val="bullet"/>
      <w:lvlText w:val="•"/>
      <w:lvlJc w:val="left"/>
      <w:pPr>
        <w:ind w:left="729" w:hanging="197"/>
      </w:pPr>
      <w:rPr>
        <w:rFonts w:hint="default"/>
      </w:rPr>
    </w:lvl>
    <w:lvl w:ilvl="3">
      <w:start w:val="1"/>
      <w:numFmt w:val="bullet"/>
      <w:lvlText w:val="•"/>
      <w:lvlJc w:val="left"/>
      <w:pPr>
        <w:ind w:left="1094" w:hanging="197"/>
      </w:pPr>
      <w:rPr>
        <w:rFonts w:hint="default"/>
      </w:rPr>
    </w:lvl>
    <w:lvl w:ilvl="4">
      <w:start w:val="1"/>
      <w:numFmt w:val="bullet"/>
      <w:lvlText w:val="•"/>
      <w:lvlJc w:val="left"/>
      <w:pPr>
        <w:ind w:left="1458" w:hanging="197"/>
      </w:pPr>
      <w:rPr>
        <w:rFonts w:hint="default"/>
      </w:rPr>
    </w:lvl>
    <w:lvl w:ilvl="5">
      <w:start w:val="1"/>
      <w:numFmt w:val="bullet"/>
      <w:lvlText w:val="•"/>
      <w:lvlJc w:val="left"/>
      <w:pPr>
        <w:ind w:left="1823" w:hanging="197"/>
      </w:pPr>
      <w:rPr>
        <w:rFonts w:hint="default"/>
      </w:rPr>
    </w:lvl>
    <w:lvl w:ilvl="6">
      <w:start w:val="1"/>
      <w:numFmt w:val="bullet"/>
      <w:lvlText w:val="•"/>
      <w:lvlJc w:val="left"/>
      <w:pPr>
        <w:ind w:left="2188" w:hanging="197"/>
      </w:pPr>
      <w:rPr>
        <w:rFonts w:hint="default"/>
      </w:rPr>
    </w:lvl>
    <w:lvl w:ilvl="7">
      <w:start w:val="1"/>
      <w:numFmt w:val="bullet"/>
      <w:lvlText w:val="•"/>
      <w:lvlJc w:val="left"/>
      <w:pPr>
        <w:ind w:left="2552" w:hanging="197"/>
      </w:pPr>
      <w:rPr>
        <w:rFonts w:hint="default"/>
      </w:rPr>
    </w:lvl>
    <w:lvl w:ilvl="8">
      <w:start w:val="1"/>
      <w:numFmt w:val="bullet"/>
      <w:lvlText w:val="•"/>
      <w:lvlJc w:val="left"/>
      <w:pPr>
        <w:ind w:left="2917" w:hanging="197"/>
      </w:pPr>
      <w:rPr>
        <w:rFonts w:hint="default"/>
      </w:rPr>
    </w:lvl>
  </w:abstractNum>
  <w:abstractNum w:abstractNumId="22">
    <w:multiLevelType w:val="hybridMultilevel"/>
    <w:lvl w:ilvl="0">
      <w:start w:val="2"/>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583" w:hanging="197"/>
      </w:pPr>
      <w:rPr>
        <w:rFonts w:hint="default"/>
      </w:rPr>
    </w:lvl>
    <w:lvl w:ilvl="2">
      <w:start w:val="1"/>
      <w:numFmt w:val="bullet"/>
      <w:lvlText w:val="•"/>
      <w:lvlJc w:val="left"/>
      <w:pPr>
        <w:ind w:left="967" w:hanging="197"/>
      </w:pPr>
      <w:rPr>
        <w:rFonts w:hint="default"/>
      </w:rPr>
    </w:lvl>
    <w:lvl w:ilvl="3">
      <w:start w:val="1"/>
      <w:numFmt w:val="bullet"/>
      <w:lvlText w:val="•"/>
      <w:lvlJc w:val="left"/>
      <w:pPr>
        <w:ind w:left="1351" w:hanging="197"/>
      </w:pPr>
      <w:rPr>
        <w:rFonts w:hint="default"/>
      </w:rPr>
    </w:lvl>
    <w:lvl w:ilvl="4">
      <w:start w:val="1"/>
      <w:numFmt w:val="bullet"/>
      <w:lvlText w:val="•"/>
      <w:lvlJc w:val="left"/>
      <w:pPr>
        <w:ind w:left="1734" w:hanging="197"/>
      </w:pPr>
      <w:rPr>
        <w:rFonts w:hint="default"/>
      </w:rPr>
    </w:lvl>
    <w:lvl w:ilvl="5">
      <w:start w:val="1"/>
      <w:numFmt w:val="bullet"/>
      <w:lvlText w:val="•"/>
      <w:lvlJc w:val="left"/>
      <w:pPr>
        <w:ind w:left="2118" w:hanging="197"/>
      </w:pPr>
      <w:rPr>
        <w:rFonts w:hint="default"/>
      </w:rPr>
    </w:lvl>
    <w:lvl w:ilvl="6">
      <w:start w:val="1"/>
      <w:numFmt w:val="bullet"/>
      <w:lvlText w:val="•"/>
      <w:lvlJc w:val="left"/>
      <w:pPr>
        <w:ind w:left="2502" w:hanging="197"/>
      </w:pPr>
      <w:rPr>
        <w:rFonts w:hint="default"/>
      </w:rPr>
    </w:lvl>
    <w:lvl w:ilvl="7">
      <w:start w:val="1"/>
      <w:numFmt w:val="bullet"/>
      <w:lvlText w:val="•"/>
      <w:lvlJc w:val="left"/>
      <w:pPr>
        <w:ind w:left="2885" w:hanging="197"/>
      </w:pPr>
      <w:rPr>
        <w:rFonts w:hint="default"/>
      </w:rPr>
    </w:lvl>
    <w:lvl w:ilvl="8">
      <w:start w:val="1"/>
      <w:numFmt w:val="bullet"/>
      <w:lvlText w:val="•"/>
      <w:lvlJc w:val="left"/>
      <w:pPr>
        <w:ind w:left="3269" w:hanging="197"/>
      </w:pPr>
      <w:rPr>
        <w:rFonts w:hint="default"/>
      </w:rPr>
    </w:lvl>
  </w:abstractNum>
  <w:abstractNum w:abstractNumId="21">
    <w:multiLevelType w:val="hybridMultilevel"/>
    <w:lvl w:ilvl="0">
      <w:start w:val="1"/>
      <w:numFmt w:val="decimal"/>
      <w:lvlText w:val="%1."/>
      <w:lvlJc w:val="left"/>
      <w:pPr>
        <w:ind w:left="0" w:hanging="197"/>
        <w:jc w:val="left"/>
      </w:pPr>
      <w:rPr>
        <w:rFonts w:hint="default" w:ascii="Calibri" w:hAnsi="Calibri" w:eastAsia="Calibri" w:cs="Calibri"/>
        <w:w w:val="99"/>
        <w:sz w:val="20"/>
        <w:szCs w:val="20"/>
      </w:rPr>
    </w:lvl>
    <w:lvl w:ilvl="1">
      <w:start w:val="1"/>
      <w:numFmt w:val="bullet"/>
      <w:lvlText w:val="•"/>
      <w:lvlJc w:val="left"/>
      <w:pPr>
        <w:ind w:left="415" w:hanging="197"/>
      </w:pPr>
      <w:rPr>
        <w:rFonts w:hint="default"/>
      </w:rPr>
    </w:lvl>
    <w:lvl w:ilvl="2">
      <w:start w:val="1"/>
      <w:numFmt w:val="bullet"/>
      <w:lvlText w:val="•"/>
      <w:lvlJc w:val="left"/>
      <w:pPr>
        <w:ind w:left="831" w:hanging="197"/>
      </w:pPr>
      <w:rPr>
        <w:rFonts w:hint="default"/>
      </w:rPr>
    </w:lvl>
    <w:lvl w:ilvl="3">
      <w:start w:val="1"/>
      <w:numFmt w:val="bullet"/>
      <w:lvlText w:val="•"/>
      <w:lvlJc w:val="left"/>
      <w:pPr>
        <w:ind w:left="1247" w:hanging="197"/>
      </w:pPr>
      <w:rPr>
        <w:rFonts w:hint="default"/>
      </w:rPr>
    </w:lvl>
    <w:lvl w:ilvl="4">
      <w:start w:val="1"/>
      <w:numFmt w:val="bullet"/>
      <w:lvlText w:val="•"/>
      <w:lvlJc w:val="left"/>
      <w:pPr>
        <w:ind w:left="1662" w:hanging="197"/>
      </w:pPr>
      <w:rPr>
        <w:rFonts w:hint="default"/>
      </w:rPr>
    </w:lvl>
    <w:lvl w:ilvl="5">
      <w:start w:val="1"/>
      <w:numFmt w:val="bullet"/>
      <w:lvlText w:val="•"/>
      <w:lvlJc w:val="left"/>
      <w:pPr>
        <w:ind w:left="2078" w:hanging="197"/>
      </w:pPr>
      <w:rPr>
        <w:rFonts w:hint="default"/>
      </w:rPr>
    </w:lvl>
    <w:lvl w:ilvl="6">
      <w:start w:val="1"/>
      <w:numFmt w:val="bullet"/>
      <w:lvlText w:val="•"/>
      <w:lvlJc w:val="left"/>
      <w:pPr>
        <w:ind w:left="2494" w:hanging="197"/>
      </w:pPr>
      <w:rPr>
        <w:rFonts w:hint="default"/>
      </w:rPr>
    </w:lvl>
    <w:lvl w:ilvl="7">
      <w:start w:val="1"/>
      <w:numFmt w:val="bullet"/>
      <w:lvlText w:val="•"/>
      <w:lvlJc w:val="left"/>
      <w:pPr>
        <w:ind w:left="2909" w:hanging="197"/>
      </w:pPr>
      <w:rPr>
        <w:rFonts w:hint="default"/>
      </w:rPr>
    </w:lvl>
    <w:lvl w:ilvl="8">
      <w:start w:val="1"/>
      <w:numFmt w:val="bullet"/>
      <w:lvlText w:val="•"/>
      <w:lvlJc w:val="left"/>
      <w:pPr>
        <w:ind w:left="3325" w:hanging="197"/>
      </w:pPr>
      <w:rPr>
        <w:rFonts w:hint="default"/>
      </w:rPr>
    </w:lvl>
  </w:abstractNum>
  <w:abstractNum w:abstractNumId="20">
    <w:multiLevelType w:val="hybridMultilevel"/>
    <w:lvl w:ilvl="0">
      <w:start w:val="2"/>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581" w:hanging="197"/>
      </w:pPr>
      <w:rPr>
        <w:rFonts w:hint="default"/>
      </w:rPr>
    </w:lvl>
    <w:lvl w:ilvl="2">
      <w:start w:val="1"/>
      <w:numFmt w:val="bullet"/>
      <w:lvlText w:val="•"/>
      <w:lvlJc w:val="left"/>
      <w:pPr>
        <w:ind w:left="963" w:hanging="197"/>
      </w:pPr>
      <w:rPr>
        <w:rFonts w:hint="default"/>
      </w:rPr>
    </w:lvl>
    <w:lvl w:ilvl="3">
      <w:start w:val="1"/>
      <w:numFmt w:val="bullet"/>
      <w:lvlText w:val="•"/>
      <w:lvlJc w:val="left"/>
      <w:pPr>
        <w:ind w:left="1345" w:hanging="197"/>
      </w:pPr>
      <w:rPr>
        <w:rFonts w:hint="default"/>
      </w:rPr>
    </w:lvl>
    <w:lvl w:ilvl="4">
      <w:start w:val="1"/>
      <w:numFmt w:val="bullet"/>
      <w:lvlText w:val="•"/>
      <w:lvlJc w:val="left"/>
      <w:pPr>
        <w:ind w:left="1727" w:hanging="197"/>
      </w:pPr>
      <w:rPr>
        <w:rFonts w:hint="default"/>
      </w:rPr>
    </w:lvl>
    <w:lvl w:ilvl="5">
      <w:start w:val="1"/>
      <w:numFmt w:val="bullet"/>
      <w:lvlText w:val="•"/>
      <w:lvlJc w:val="left"/>
      <w:pPr>
        <w:ind w:left="2108" w:hanging="197"/>
      </w:pPr>
      <w:rPr>
        <w:rFonts w:hint="default"/>
      </w:rPr>
    </w:lvl>
    <w:lvl w:ilvl="6">
      <w:start w:val="1"/>
      <w:numFmt w:val="bullet"/>
      <w:lvlText w:val="•"/>
      <w:lvlJc w:val="left"/>
      <w:pPr>
        <w:ind w:left="2490" w:hanging="197"/>
      </w:pPr>
      <w:rPr>
        <w:rFonts w:hint="default"/>
      </w:rPr>
    </w:lvl>
    <w:lvl w:ilvl="7">
      <w:start w:val="1"/>
      <w:numFmt w:val="bullet"/>
      <w:lvlText w:val="•"/>
      <w:lvlJc w:val="left"/>
      <w:pPr>
        <w:ind w:left="2872" w:hanging="197"/>
      </w:pPr>
      <w:rPr>
        <w:rFonts w:hint="default"/>
      </w:rPr>
    </w:lvl>
    <w:lvl w:ilvl="8">
      <w:start w:val="1"/>
      <w:numFmt w:val="bullet"/>
      <w:lvlText w:val="•"/>
      <w:lvlJc w:val="left"/>
      <w:pPr>
        <w:ind w:left="3254" w:hanging="197"/>
      </w:pPr>
      <w:rPr>
        <w:rFonts w:hint="default"/>
      </w:rPr>
    </w:lvl>
  </w:abstractNum>
  <w:abstractNum w:abstractNumId="19">
    <w:multiLevelType w:val="hybridMultilevel"/>
    <w:lvl w:ilvl="0">
      <w:start w:val="3"/>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539" w:hanging="197"/>
      </w:pPr>
      <w:rPr>
        <w:rFonts w:hint="default"/>
      </w:rPr>
    </w:lvl>
    <w:lvl w:ilvl="2">
      <w:start w:val="1"/>
      <w:numFmt w:val="bullet"/>
      <w:lvlText w:val="•"/>
      <w:lvlJc w:val="left"/>
      <w:pPr>
        <w:ind w:left="878" w:hanging="197"/>
      </w:pPr>
      <w:rPr>
        <w:rFonts w:hint="default"/>
      </w:rPr>
    </w:lvl>
    <w:lvl w:ilvl="3">
      <w:start w:val="1"/>
      <w:numFmt w:val="bullet"/>
      <w:lvlText w:val="•"/>
      <w:lvlJc w:val="left"/>
      <w:pPr>
        <w:ind w:left="1217" w:hanging="197"/>
      </w:pPr>
      <w:rPr>
        <w:rFonts w:hint="default"/>
      </w:rPr>
    </w:lvl>
    <w:lvl w:ilvl="4">
      <w:start w:val="1"/>
      <w:numFmt w:val="bullet"/>
      <w:lvlText w:val="•"/>
      <w:lvlJc w:val="left"/>
      <w:pPr>
        <w:ind w:left="1557" w:hanging="197"/>
      </w:pPr>
      <w:rPr>
        <w:rFonts w:hint="default"/>
      </w:rPr>
    </w:lvl>
    <w:lvl w:ilvl="5">
      <w:start w:val="1"/>
      <w:numFmt w:val="bullet"/>
      <w:lvlText w:val="•"/>
      <w:lvlJc w:val="left"/>
      <w:pPr>
        <w:ind w:left="1896" w:hanging="197"/>
      </w:pPr>
      <w:rPr>
        <w:rFonts w:hint="default"/>
      </w:rPr>
    </w:lvl>
    <w:lvl w:ilvl="6">
      <w:start w:val="1"/>
      <w:numFmt w:val="bullet"/>
      <w:lvlText w:val="•"/>
      <w:lvlJc w:val="left"/>
      <w:pPr>
        <w:ind w:left="2235" w:hanging="197"/>
      </w:pPr>
      <w:rPr>
        <w:rFonts w:hint="default"/>
      </w:rPr>
    </w:lvl>
    <w:lvl w:ilvl="7">
      <w:start w:val="1"/>
      <w:numFmt w:val="bullet"/>
      <w:lvlText w:val="•"/>
      <w:lvlJc w:val="left"/>
      <w:pPr>
        <w:ind w:left="2575" w:hanging="197"/>
      </w:pPr>
      <w:rPr>
        <w:rFonts w:hint="default"/>
      </w:rPr>
    </w:lvl>
    <w:lvl w:ilvl="8">
      <w:start w:val="1"/>
      <w:numFmt w:val="bullet"/>
      <w:lvlText w:val="•"/>
      <w:lvlJc w:val="left"/>
      <w:pPr>
        <w:ind w:left="2914" w:hanging="197"/>
      </w:pPr>
      <w:rPr>
        <w:rFonts w:hint="default"/>
      </w:rPr>
    </w:lvl>
  </w:abstractNum>
  <w:abstractNum w:abstractNumId="18">
    <w:multiLevelType w:val="hybridMultilevel"/>
    <w:lvl w:ilvl="0">
      <w:start w:val="1"/>
      <w:numFmt w:val="decimal"/>
      <w:lvlText w:val="%1."/>
      <w:lvlJc w:val="left"/>
      <w:pPr>
        <w:ind w:left="197" w:hanging="197"/>
        <w:jc w:val="left"/>
      </w:pPr>
      <w:rPr>
        <w:rFonts w:hint="default" w:ascii="Calibri" w:hAnsi="Calibri" w:eastAsia="Calibri" w:cs="Calibri"/>
        <w:w w:val="99"/>
        <w:sz w:val="20"/>
        <w:szCs w:val="20"/>
      </w:rPr>
    </w:lvl>
    <w:lvl w:ilvl="1">
      <w:start w:val="1"/>
      <w:numFmt w:val="bullet"/>
      <w:lvlText w:val="•"/>
      <w:lvlJc w:val="left"/>
      <w:pPr>
        <w:ind w:left="555" w:hanging="197"/>
      </w:pPr>
      <w:rPr>
        <w:rFonts w:hint="default"/>
      </w:rPr>
    </w:lvl>
    <w:lvl w:ilvl="2">
      <w:start w:val="1"/>
      <w:numFmt w:val="bullet"/>
      <w:lvlText w:val="•"/>
      <w:lvlJc w:val="left"/>
      <w:pPr>
        <w:ind w:left="911" w:hanging="197"/>
      </w:pPr>
      <w:rPr>
        <w:rFonts w:hint="default"/>
      </w:rPr>
    </w:lvl>
    <w:lvl w:ilvl="3">
      <w:start w:val="1"/>
      <w:numFmt w:val="bullet"/>
      <w:lvlText w:val="•"/>
      <w:lvlJc w:val="left"/>
      <w:pPr>
        <w:ind w:left="1267" w:hanging="197"/>
      </w:pPr>
      <w:rPr>
        <w:rFonts w:hint="default"/>
      </w:rPr>
    </w:lvl>
    <w:lvl w:ilvl="4">
      <w:start w:val="1"/>
      <w:numFmt w:val="bullet"/>
      <w:lvlText w:val="•"/>
      <w:lvlJc w:val="left"/>
      <w:pPr>
        <w:ind w:left="1622" w:hanging="197"/>
      </w:pPr>
      <w:rPr>
        <w:rFonts w:hint="default"/>
      </w:rPr>
    </w:lvl>
    <w:lvl w:ilvl="5">
      <w:start w:val="1"/>
      <w:numFmt w:val="bullet"/>
      <w:lvlText w:val="•"/>
      <w:lvlJc w:val="left"/>
      <w:pPr>
        <w:ind w:left="1978" w:hanging="197"/>
      </w:pPr>
      <w:rPr>
        <w:rFonts w:hint="default"/>
      </w:rPr>
    </w:lvl>
    <w:lvl w:ilvl="6">
      <w:start w:val="1"/>
      <w:numFmt w:val="bullet"/>
      <w:lvlText w:val="•"/>
      <w:lvlJc w:val="left"/>
      <w:pPr>
        <w:ind w:left="2334" w:hanging="197"/>
      </w:pPr>
      <w:rPr>
        <w:rFonts w:hint="default"/>
      </w:rPr>
    </w:lvl>
    <w:lvl w:ilvl="7">
      <w:start w:val="1"/>
      <w:numFmt w:val="bullet"/>
      <w:lvlText w:val="•"/>
      <w:lvlJc w:val="left"/>
      <w:pPr>
        <w:ind w:left="2690" w:hanging="197"/>
      </w:pPr>
      <w:rPr>
        <w:rFonts w:hint="default"/>
      </w:rPr>
    </w:lvl>
    <w:lvl w:ilvl="8">
      <w:start w:val="1"/>
      <w:numFmt w:val="bullet"/>
      <w:lvlText w:val="•"/>
      <w:lvlJc w:val="left"/>
      <w:pPr>
        <w:ind w:left="3045" w:hanging="197"/>
      </w:pPr>
      <w:rPr>
        <w:rFonts w:hint="default"/>
      </w:rPr>
    </w:lvl>
  </w:abstractNum>
  <w:abstractNum w:abstractNumId="17">
    <w:multiLevelType w:val="hybridMultilevel"/>
    <w:lvl w:ilvl="0">
      <w:start w:val="1"/>
      <w:numFmt w:val="decimal"/>
      <w:lvlText w:val="%1."/>
      <w:lvlJc w:val="left"/>
      <w:pPr>
        <w:ind w:left="196" w:hanging="197"/>
        <w:jc w:val="left"/>
      </w:pPr>
      <w:rPr>
        <w:rFonts w:hint="default" w:ascii="Calibri" w:hAnsi="Calibri" w:eastAsia="Calibri" w:cs="Calibri"/>
        <w:w w:val="99"/>
        <w:sz w:val="20"/>
        <w:szCs w:val="20"/>
      </w:rPr>
    </w:lvl>
    <w:lvl w:ilvl="1">
      <w:start w:val="1"/>
      <w:numFmt w:val="bullet"/>
      <w:lvlText w:val="•"/>
      <w:lvlJc w:val="left"/>
      <w:pPr>
        <w:ind w:left="337" w:hanging="197"/>
      </w:pPr>
      <w:rPr>
        <w:rFonts w:hint="default"/>
      </w:rPr>
    </w:lvl>
    <w:lvl w:ilvl="2">
      <w:start w:val="1"/>
      <w:numFmt w:val="bullet"/>
      <w:lvlText w:val="•"/>
      <w:lvlJc w:val="left"/>
      <w:pPr>
        <w:ind w:left="475" w:hanging="197"/>
      </w:pPr>
      <w:rPr>
        <w:rFonts w:hint="default"/>
      </w:rPr>
    </w:lvl>
    <w:lvl w:ilvl="3">
      <w:start w:val="1"/>
      <w:numFmt w:val="bullet"/>
      <w:lvlText w:val="•"/>
      <w:lvlJc w:val="left"/>
      <w:pPr>
        <w:ind w:left="613" w:hanging="197"/>
      </w:pPr>
      <w:rPr>
        <w:rFonts w:hint="default"/>
      </w:rPr>
    </w:lvl>
    <w:lvl w:ilvl="4">
      <w:start w:val="1"/>
      <w:numFmt w:val="bullet"/>
      <w:lvlText w:val="•"/>
      <w:lvlJc w:val="left"/>
      <w:pPr>
        <w:ind w:left="750" w:hanging="197"/>
      </w:pPr>
      <w:rPr>
        <w:rFonts w:hint="default"/>
      </w:rPr>
    </w:lvl>
    <w:lvl w:ilvl="5">
      <w:start w:val="1"/>
      <w:numFmt w:val="bullet"/>
      <w:lvlText w:val="•"/>
      <w:lvlJc w:val="left"/>
      <w:pPr>
        <w:ind w:left="888" w:hanging="197"/>
      </w:pPr>
      <w:rPr>
        <w:rFonts w:hint="default"/>
      </w:rPr>
    </w:lvl>
    <w:lvl w:ilvl="6">
      <w:start w:val="1"/>
      <w:numFmt w:val="bullet"/>
      <w:lvlText w:val="•"/>
      <w:lvlJc w:val="left"/>
      <w:pPr>
        <w:ind w:left="1026" w:hanging="197"/>
      </w:pPr>
      <w:rPr>
        <w:rFonts w:hint="default"/>
      </w:rPr>
    </w:lvl>
    <w:lvl w:ilvl="7">
      <w:start w:val="1"/>
      <w:numFmt w:val="bullet"/>
      <w:lvlText w:val="•"/>
      <w:lvlJc w:val="left"/>
      <w:pPr>
        <w:ind w:left="1163" w:hanging="197"/>
      </w:pPr>
      <w:rPr>
        <w:rFonts w:hint="default"/>
      </w:rPr>
    </w:lvl>
    <w:lvl w:ilvl="8">
      <w:start w:val="1"/>
      <w:numFmt w:val="bullet"/>
      <w:lvlText w:val="•"/>
      <w:lvlJc w:val="left"/>
      <w:pPr>
        <w:ind w:left="1301" w:hanging="197"/>
      </w:pPr>
      <w:rPr>
        <w:rFonts w:hint="default"/>
      </w:rPr>
    </w:lvl>
  </w:abstractNum>
  <w:abstractNum w:abstractNumId="16">
    <w:multiLevelType w:val="hybridMultilevel"/>
    <w:lvl w:ilvl="0">
      <w:start w:val="1"/>
      <w:numFmt w:val="decimal"/>
      <w:lvlText w:val="%1"/>
      <w:lvlJc w:val="left"/>
      <w:pPr>
        <w:ind w:left="720" w:hanging="602"/>
        <w:jc w:val="left"/>
      </w:pPr>
      <w:rPr>
        <w:rFonts w:hint="default"/>
      </w:rPr>
    </w:lvl>
    <w:lvl w:ilvl="1">
      <w:start w:val="7"/>
      <w:numFmt w:val="decimal"/>
      <w:lvlText w:val="%1.%2"/>
      <w:lvlJc w:val="left"/>
      <w:pPr>
        <w:ind w:left="720" w:hanging="602"/>
        <w:jc w:val="left"/>
      </w:pPr>
      <w:rPr>
        <w:rFonts w:hint="default"/>
      </w:rPr>
    </w:lvl>
    <w:lvl w:ilvl="2">
      <w:start w:val="3"/>
      <w:numFmt w:val="decimal"/>
      <w:lvlText w:val="%1.%2.%3"/>
      <w:lvlJc w:val="left"/>
      <w:pPr>
        <w:ind w:left="720" w:hanging="602"/>
        <w:jc w:val="left"/>
      </w:pPr>
      <w:rPr>
        <w:rFonts w:hint="default" w:ascii="Arial" w:hAnsi="Arial" w:eastAsia="Arial" w:cs="Arial"/>
        <w:spacing w:val="-2"/>
        <w:w w:val="99"/>
        <w:sz w:val="24"/>
        <w:szCs w:val="24"/>
      </w:rPr>
    </w:lvl>
    <w:lvl w:ilvl="3">
      <w:start w:val="1"/>
      <w:numFmt w:val="bullet"/>
      <w:lvlText w:val=""/>
      <w:lvlJc w:val="left"/>
      <w:pPr>
        <w:ind w:left="838" w:hanging="360"/>
      </w:pPr>
      <w:rPr>
        <w:rFonts w:hint="default"/>
        <w:w w:val="99"/>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15">
    <w:multiLevelType w:val="hybridMultilevel"/>
    <w:lvl w:ilvl="0">
      <w:start w:val="1"/>
      <w:numFmt w:val="lowerLetter"/>
      <w:lvlText w:val="%1)"/>
      <w:lvlJc w:val="left"/>
      <w:pPr>
        <w:ind w:left="201" w:hanging="202"/>
        <w:jc w:val="left"/>
      </w:pPr>
      <w:rPr>
        <w:rFonts w:hint="default" w:ascii="Calibri" w:hAnsi="Calibri" w:eastAsia="Calibri" w:cs="Calibri"/>
        <w:w w:val="99"/>
        <w:sz w:val="20"/>
        <w:szCs w:val="20"/>
      </w:rPr>
    </w:lvl>
    <w:lvl w:ilvl="1">
      <w:start w:val="1"/>
      <w:numFmt w:val="bullet"/>
      <w:lvlText w:val="•"/>
      <w:lvlJc w:val="left"/>
      <w:pPr>
        <w:ind w:left="294" w:hanging="202"/>
      </w:pPr>
      <w:rPr>
        <w:rFonts w:hint="default"/>
      </w:rPr>
    </w:lvl>
    <w:lvl w:ilvl="2">
      <w:start w:val="1"/>
      <w:numFmt w:val="bullet"/>
      <w:lvlText w:val="•"/>
      <w:lvlJc w:val="left"/>
      <w:pPr>
        <w:ind w:left="388" w:hanging="202"/>
      </w:pPr>
      <w:rPr>
        <w:rFonts w:hint="default"/>
      </w:rPr>
    </w:lvl>
    <w:lvl w:ilvl="3">
      <w:start w:val="1"/>
      <w:numFmt w:val="bullet"/>
      <w:lvlText w:val="•"/>
      <w:lvlJc w:val="left"/>
      <w:pPr>
        <w:ind w:left="482" w:hanging="202"/>
      </w:pPr>
      <w:rPr>
        <w:rFonts w:hint="default"/>
      </w:rPr>
    </w:lvl>
    <w:lvl w:ilvl="4">
      <w:start w:val="1"/>
      <w:numFmt w:val="bullet"/>
      <w:lvlText w:val="•"/>
      <w:lvlJc w:val="left"/>
      <w:pPr>
        <w:ind w:left="576" w:hanging="202"/>
      </w:pPr>
      <w:rPr>
        <w:rFonts w:hint="default"/>
      </w:rPr>
    </w:lvl>
    <w:lvl w:ilvl="5">
      <w:start w:val="1"/>
      <w:numFmt w:val="bullet"/>
      <w:lvlText w:val="•"/>
      <w:lvlJc w:val="left"/>
      <w:pPr>
        <w:ind w:left="670" w:hanging="202"/>
      </w:pPr>
      <w:rPr>
        <w:rFonts w:hint="default"/>
      </w:rPr>
    </w:lvl>
    <w:lvl w:ilvl="6">
      <w:start w:val="1"/>
      <w:numFmt w:val="bullet"/>
      <w:lvlText w:val="•"/>
      <w:lvlJc w:val="left"/>
      <w:pPr>
        <w:ind w:left="764" w:hanging="202"/>
      </w:pPr>
      <w:rPr>
        <w:rFonts w:hint="default"/>
      </w:rPr>
    </w:lvl>
    <w:lvl w:ilvl="7">
      <w:start w:val="1"/>
      <w:numFmt w:val="bullet"/>
      <w:lvlText w:val="•"/>
      <w:lvlJc w:val="left"/>
      <w:pPr>
        <w:ind w:left="858" w:hanging="202"/>
      </w:pPr>
      <w:rPr>
        <w:rFonts w:hint="default"/>
      </w:rPr>
    </w:lvl>
    <w:lvl w:ilvl="8">
      <w:start w:val="1"/>
      <w:numFmt w:val="bullet"/>
      <w:lvlText w:val="•"/>
      <w:lvlJc w:val="left"/>
      <w:pPr>
        <w:ind w:left="952" w:hanging="202"/>
      </w:pPr>
      <w:rPr>
        <w:rFonts w:hint="default"/>
      </w:rPr>
    </w:lvl>
  </w:abstractNum>
  <w:abstractNum w:abstractNumId="14">
    <w:multiLevelType w:val="hybridMultilevel"/>
    <w:lvl w:ilvl="0">
      <w:start w:val="1"/>
      <w:numFmt w:val="lowerLetter"/>
      <w:lvlText w:val="%1)"/>
      <w:lvlJc w:val="left"/>
      <w:pPr>
        <w:ind w:left="201" w:hanging="202"/>
        <w:jc w:val="left"/>
      </w:pPr>
      <w:rPr>
        <w:rFonts w:hint="default" w:ascii="Calibri" w:hAnsi="Calibri" w:eastAsia="Calibri" w:cs="Calibri"/>
        <w:w w:val="99"/>
        <w:sz w:val="20"/>
        <w:szCs w:val="20"/>
      </w:rPr>
    </w:lvl>
    <w:lvl w:ilvl="1">
      <w:start w:val="1"/>
      <w:numFmt w:val="bullet"/>
      <w:lvlText w:val="•"/>
      <w:lvlJc w:val="left"/>
      <w:pPr>
        <w:ind w:left="251" w:hanging="202"/>
      </w:pPr>
      <w:rPr>
        <w:rFonts w:hint="default"/>
      </w:rPr>
    </w:lvl>
    <w:lvl w:ilvl="2">
      <w:start w:val="1"/>
      <w:numFmt w:val="bullet"/>
      <w:lvlText w:val="•"/>
      <w:lvlJc w:val="left"/>
      <w:pPr>
        <w:ind w:left="302" w:hanging="202"/>
      </w:pPr>
      <w:rPr>
        <w:rFonts w:hint="default"/>
      </w:rPr>
    </w:lvl>
    <w:lvl w:ilvl="3">
      <w:start w:val="1"/>
      <w:numFmt w:val="bullet"/>
      <w:lvlText w:val="•"/>
      <w:lvlJc w:val="left"/>
      <w:pPr>
        <w:ind w:left="354" w:hanging="202"/>
      </w:pPr>
      <w:rPr>
        <w:rFonts w:hint="default"/>
      </w:rPr>
    </w:lvl>
    <w:lvl w:ilvl="4">
      <w:start w:val="1"/>
      <w:numFmt w:val="bullet"/>
      <w:lvlText w:val="•"/>
      <w:lvlJc w:val="left"/>
      <w:pPr>
        <w:ind w:left="405" w:hanging="202"/>
      </w:pPr>
      <w:rPr>
        <w:rFonts w:hint="default"/>
      </w:rPr>
    </w:lvl>
    <w:lvl w:ilvl="5">
      <w:start w:val="1"/>
      <w:numFmt w:val="bullet"/>
      <w:lvlText w:val="•"/>
      <w:lvlJc w:val="left"/>
      <w:pPr>
        <w:ind w:left="456" w:hanging="202"/>
      </w:pPr>
      <w:rPr>
        <w:rFonts w:hint="default"/>
      </w:rPr>
    </w:lvl>
    <w:lvl w:ilvl="6">
      <w:start w:val="1"/>
      <w:numFmt w:val="bullet"/>
      <w:lvlText w:val="•"/>
      <w:lvlJc w:val="left"/>
      <w:pPr>
        <w:ind w:left="508" w:hanging="202"/>
      </w:pPr>
      <w:rPr>
        <w:rFonts w:hint="default"/>
      </w:rPr>
    </w:lvl>
    <w:lvl w:ilvl="7">
      <w:start w:val="1"/>
      <w:numFmt w:val="bullet"/>
      <w:lvlText w:val="•"/>
      <w:lvlJc w:val="left"/>
      <w:pPr>
        <w:ind w:left="559" w:hanging="202"/>
      </w:pPr>
      <w:rPr>
        <w:rFonts w:hint="default"/>
      </w:rPr>
    </w:lvl>
    <w:lvl w:ilvl="8">
      <w:start w:val="1"/>
      <w:numFmt w:val="bullet"/>
      <w:lvlText w:val="•"/>
      <w:lvlJc w:val="left"/>
      <w:pPr>
        <w:ind w:left="611" w:hanging="202"/>
      </w:pPr>
      <w:rPr>
        <w:rFonts w:hint="default"/>
      </w:rPr>
    </w:lvl>
  </w:abstractNum>
  <w:abstractNum w:abstractNumId="13">
    <w:multiLevelType w:val="hybridMultilevel"/>
    <w:lvl w:ilvl="0">
      <w:start w:val="1"/>
      <w:numFmt w:val="lowerLetter"/>
      <w:lvlText w:val="%1)"/>
      <w:lvlJc w:val="left"/>
      <w:pPr>
        <w:ind w:left="201" w:hanging="202"/>
        <w:jc w:val="left"/>
      </w:pPr>
      <w:rPr>
        <w:rFonts w:hint="default" w:ascii="Calibri" w:hAnsi="Calibri" w:eastAsia="Calibri" w:cs="Calibri"/>
        <w:w w:val="99"/>
        <w:sz w:val="20"/>
        <w:szCs w:val="20"/>
      </w:rPr>
    </w:lvl>
    <w:lvl w:ilvl="1">
      <w:start w:val="1"/>
      <w:numFmt w:val="bullet"/>
      <w:lvlText w:val="•"/>
      <w:lvlJc w:val="left"/>
      <w:pPr>
        <w:ind w:left="224" w:hanging="202"/>
      </w:pPr>
      <w:rPr>
        <w:rFonts w:hint="default"/>
      </w:rPr>
    </w:lvl>
    <w:lvl w:ilvl="2">
      <w:start w:val="1"/>
      <w:numFmt w:val="bullet"/>
      <w:lvlText w:val="•"/>
      <w:lvlJc w:val="left"/>
      <w:pPr>
        <w:ind w:left="249" w:hanging="202"/>
      </w:pPr>
      <w:rPr>
        <w:rFonts w:hint="default"/>
      </w:rPr>
    </w:lvl>
    <w:lvl w:ilvl="3">
      <w:start w:val="1"/>
      <w:numFmt w:val="bullet"/>
      <w:lvlText w:val="•"/>
      <w:lvlJc w:val="left"/>
      <w:pPr>
        <w:ind w:left="273" w:hanging="202"/>
      </w:pPr>
      <w:rPr>
        <w:rFonts w:hint="default"/>
      </w:rPr>
    </w:lvl>
    <w:lvl w:ilvl="4">
      <w:start w:val="1"/>
      <w:numFmt w:val="bullet"/>
      <w:lvlText w:val="•"/>
      <w:lvlJc w:val="left"/>
      <w:pPr>
        <w:ind w:left="298" w:hanging="202"/>
      </w:pPr>
      <w:rPr>
        <w:rFonts w:hint="default"/>
      </w:rPr>
    </w:lvl>
    <w:lvl w:ilvl="5">
      <w:start w:val="1"/>
      <w:numFmt w:val="bullet"/>
      <w:lvlText w:val="•"/>
      <w:lvlJc w:val="left"/>
      <w:pPr>
        <w:ind w:left="322" w:hanging="202"/>
      </w:pPr>
      <w:rPr>
        <w:rFonts w:hint="default"/>
      </w:rPr>
    </w:lvl>
    <w:lvl w:ilvl="6">
      <w:start w:val="1"/>
      <w:numFmt w:val="bullet"/>
      <w:lvlText w:val="•"/>
      <w:lvlJc w:val="left"/>
      <w:pPr>
        <w:ind w:left="347" w:hanging="202"/>
      </w:pPr>
      <w:rPr>
        <w:rFonts w:hint="default"/>
      </w:rPr>
    </w:lvl>
    <w:lvl w:ilvl="7">
      <w:start w:val="1"/>
      <w:numFmt w:val="bullet"/>
      <w:lvlText w:val="•"/>
      <w:lvlJc w:val="left"/>
      <w:pPr>
        <w:ind w:left="371" w:hanging="202"/>
      </w:pPr>
      <w:rPr>
        <w:rFonts w:hint="default"/>
      </w:rPr>
    </w:lvl>
    <w:lvl w:ilvl="8">
      <w:start w:val="1"/>
      <w:numFmt w:val="bullet"/>
      <w:lvlText w:val="•"/>
      <w:lvlJc w:val="left"/>
      <w:pPr>
        <w:ind w:left="396" w:hanging="202"/>
      </w:pPr>
      <w:rPr>
        <w:rFonts w:hint="default"/>
      </w:rPr>
    </w:lvl>
  </w:abstractNum>
  <w:abstractNum w:abstractNumId="12">
    <w:multiLevelType w:val="hybridMultilevel"/>
    <w:lvl w:ilvl="0">
      <w:start w:val="2"/>
      <w:numFmt w:val="lowerLetter"/>
      <w:lvlText w:val="%1)"/>
      <w:lvlJc w:val="left"/>
      <w:pPr>
        <w:ind w:left="0" w:hanging="211"/>
        <w:jc w:val="left"/>
      </w:pPr>
      <w:rPr>
        <w:rFonts w:hint="default" w:ascii="Calibri" w:hAnsi="Calibri" w:eastAsia="Calibri" w:cs="Calibri"/>
        <w:w w:val="99"/>
        <w:sz w:val="20"/>
        <w:szCs w:val="20"/>
      </w:rPr>
    </w:lvl>
    <w:lvl w:ilvl="1">
      <w:start w:val="1"/>
      <w:numFmt w:val="bullet"/>
      <w:lvlText w:val="•"/>
      <w:lvlJc w:val="left"/>
      <w:pPr>
        <w:ind w:left="386" w:hanging="211"/>
      </w:pPr>
      <w:rPr>
        <w:rFonts w:hint="default"/>
      </w:rPr>
    </w:lvl>
    <w:lvl w:ilvl="2">
      <w:start w:val="1"/>
      <w:numFmt w:val="bullet"/>
      <w:lvlText w:val="•"/>
      <w:lvlJc w:val="left"/>
      <w:pPr>
        <w:ind w:left="773" w:hanging="211"/>
      </w:pPr>
      <w:rPr>
        <w:rFonts w:hint="default"/>
      </w:rPr>
    </w:lvl>
    <w:lvl w:ilvl="3">
      <w:start w:val="1"/>
      <w:numFmt w:val="bullet"/>
      <w:lvlText w:val="•"/>
      <w:lvlJc w:val="left"/>
      <w:pPr>
        <w:ind w:left="1159" w:hanging="211"/>
      </w:pPr>
      <w:rPr>
        <w:rFonts w:hint="default"/>
      </w:rPr>
    </w:lvl>
    <w:lvl w:ilvl="4">
      <w:start w:val="1"/>
      <w:numFmt w:val="bullet"/>
      <w:lvlText w:val="•"/>
      <w:lvlJc w:val="left"/>
      <w:pPr>
        <w:ind w:left="1546" w:hanging="211"/>
      </w:pPr>
      <w:rPr>
        <w:rFonts w:hint="default"/>
      </w:rPr>
    </w:lvl>
    <w:lvl w:ilvl="5">
      <w:start w:val="1"/>
      <w:numFmt w:val="bullet"/>
      <w:lvlText w:val="•"/>
      <w:lvlJc w:val="left"/>
      <w:pPr>
        <w:ind w:left="1932" w:hanging="211"/>
      </w:pPr>
      <w:rPr>
        <w:rFonts w:hint="default"/>
      </w:rPr>
    </w:lvl>
    <w:lvl w:ilvl="6">
      <w:start w:val="1"/>
      <w:numFmt w:val="bullet"/>
      <w:lvlText w:val="•"/>
      <w:lvlJc w:val="left"/>
      <w:pPr>
        <w:ind w:left="2319" w:hanging="211"/>
      </w:pPr>
      <w:rPr>
        <w:rFonts w:hint="default"/>
      </w:rPr>
    </w:lvl>
    <w:lvl w:ilvl="7">
      <w:start w:val="1"/>
      <w:numFmt w:val="bullet"/>
      <w:lvlText w:val="•"/>
      <w:lvlJc w:val="left"/>
      <w:pPr>
        <w:ind w:left="2705" w:hanging="211"/>
      </w:pPr>
      <w:rPr>
        <w:rFonts w:hint="default"/>
      </w:rPr>
    </w:lvl>
    <w:lvl w:ilvl="8">
      <w:start w:val="1"/>
      <w:numFmt w:val="bullet"/>
      <w:lvlText w:val="•"/>
      <w:lvlJc w:val="left"/>
      <w:pPr>
        <w:ind w:left="3092" w:hanging="211"/>
      </w:pPr>
      <w:rPr>
        <w:rFonts w:hint="default"/>
      </w:rPr>
    </w:lvl>
  </w:abstractNum>
  <w:abstractNum w:abstractNumId="11">
    <w:multiLevelType w:val="hybridMultilevel"/>
    <w:lvl w:ilvl="0">
      <w:start w:val="1"/>
      <w:numFmt w:val="lowerLetter"/>
      <w:lvlText w:val="%1)"/>
      <w:lvlJc w:val="left"/>
      <w:pPr>
        <w:ind w:left="201" w:hanging="202"/>
        <w:jc w:val="left"/>
      </w:pPr>
      <w:rPr>
        <w:rFonts w:hint="default" w:ascii="Calibri" w:hAnsi="Calibri" w:eastAsia="Calibri" w:cs="Calibri"/>
        <w:w w:val="99"/>
        <w:sz w:val="20"/>
        <w:szCs w:val="20"/>
      </w:rPr>
    </w:lvl>
    <w:lvl w:ilvl="1">
      <w:start w:val="1"/>
      <w:numFmt w:val="bullet"/>
      <w:lvlText w:val="•"/>
      <w:lvlJc w:val="left"/>
      <w:pPr>
        <w:ind w:left="556" w:hanging="202"/>
      </w:pPr>
      <w:rPr>
        <w:rFonts w:hint="default"/>
      </w:rPr>
    </w:lvl>
    <w:lvl w:ilvl="2">
      <w:start w:val="1"/>
      <w:numFmt w:val="bullet"/>
      <w:lvlText w:val="•"/>
      <w:lvlJc w:val="left"/>
      <w:pPr>
        <w:ind w:left="913" w:hanging="202"/>
      </w:pPr>
      <w:rPr>
        <w:rFonts w:hint="default"/>
      </w:rPr>
    </w:lvl>
    <w:lvl w:ilvl="3">
      <w:start w:val="1"/>
      <w:numFmt w:val="bullet"/>
      <w:lvlText w:val="•"/>
      <w:lvlJc w:val="left"/>
      <w:pPr>
        <w:ind w:left="1269" w:hanging="202"/>
      </w:pPr>
      <w:rPr>
        <w:rFonts w:hint="default"/>
      </w:rPr>
    </w:lvl>
    <w:lvl w:ilvl="4">
      <w:start w:val="1"/>
      <w:numFmt w:val="bullet"/>
      <w:lvlText w:val="•"/>
      <w:lvlJc w:val="left"/>
      <w:pPr>
        <w:ind w:left="1626" w:hanging="202"/>
      </w:pPr>
      <w:rPr>
        <w:rFonts w:hint="default"/>
      </w:rPr>
    </w:lvl>
    <w:lvl w:ilvl="5">
      <w:start w:val="1"/>
      <w:numFmt w:val="bullet"/>
      <w:lvlText w:val="•"/>
      <w:lvlJc w:val="left"/>
      <w:pPr>
        <w:ind w:left="1982" w:hanging="202"/>
      </w:pPr>
      <w:rPr>
        <w:rFonts w:hint="default"/>
      </w:rPr>
    </w:lvl>
    <w:lvl w:ilvl="6">
      <w:start w:val="1"/>
      <w:numFmt w:val="bullet"/>
      <w:lvlText w:val="•"/>
      <w:lvlJc w:val="left"/>
      <w:pPr>
        <w:ind w:left="2339" w:hanging="202"/>
      </w:pPr>
      <w:rPr>
        <w:rFonts w:hint="default"/>
      </w:rPr>
    </w:lvl>
    <w:lvl w:ilvl="7">
      <w:start w:val="1"/>
      <w:numFmt w:val="bullet"/>
      <w:lvlText w:val="•"/>
      <w:lvlJc w:val="left"/>
      <w:pPr>
        <w:ind w:left="2695" w:hanging="202"/>
      </w:pPr>
      <w:rPr>
        <w:rFonts w:hint="default"/>
      </w:rPr>
    </w:lvl>
    <w:lvl w:ilvl="8">
      <w:start w:val="1"/>
      <w:numFmt w:val="bullet"/>
      <w:lvlText w:val="•"/>
      <w:lvlJc w:val="left"/>
      <w:pPr>
        <w:ind w:left="3052" w:hanging="202"/>
      </w:pPr>
      <w:rPr>
        <w:rFonts w:hint="default"/>
      </w:rPr>
    </w:lvl>
  </w:abstractNum>
  <w:abstractNum w:abstractNumId="10">
    <w:multiLevelType w:val="hybridMultilevel"/>
    <w:lvl w:ilvl="0">
      <w:start w:val="1"/>
      <w:numFmt w:val="lowerLetter"/>
      <w:lvlText w:val="%1)"/>
      <w:lvlJc w:val="left"/>
      <w:pPr>
        <w:ind w:left="0" w:hanging="202"/>
        <w:jc w:val="left"/>
      </w:pPr>
      <w:rPr>
        <w:rFonts w:hint="default" w:ascii="Calibri" w:hAnsi="Calibri" w:eastAsia="Calibri" w:cs="Calibri"/>
        <w:w w:val="99"/>
        <w:sz w:val="20"/>
        <w:szCs w:val="20"/>
      </w:rPr>
    </w:lvl>
    <w:lvl w:ilvl="1">
      <w:start w:val="1"/>
      <w:numFmt w:val="bullet"/>
      <w:lvlText w:val="•"/>
      <w:lvlJc w:val="left"/>
      <w:pPr>
        <w:ind w:left="376" w:hanging="202"/>
      </w:pPr>
      <w:rPr>
        <w:rFonts w:hint="default"/>
      </w:rPr>
    </w:lvl>
    <w:lvl w:ilvl="2">
      <w:start w:val="1"/>
      <w:numFmt w:val="bullet"/>
      <w:lvlText w:val="•"/>
      <w:lvlJc w:val="left"/>
      <w:pPr>
        <w:ind w:left="752" w:hanging="202"/>
      </w:pPr>
      <w:rPr>
        <w:rFonts w:hint="default"/>
      </w:rPr>
    </w:lvl>
    <w:lvl w:ilvl="3">
      <w:start w:val="1"/>
      <w:numFmt w:val="bullet"/>
      <w:lvlText w:val="•"/>
      <w:lvlJc w:val="left"/>
      <w:pPr>
        <w:ind w:left="1129" w:hanging="202"/>
      </w:pPr>
      <w:rPr>
        <w:rFonts w:hint="default"/>
      </w:rPr>
    </w:lvl>
    <w:lvl w:ilvl="4">
      <w:start w:val="1"/>
      <w:numFmt w:val="bullet"/>
      <w:lvlText w:val="•"/>
      <w:lvlJc w:val="left"/>
      <w:pPr>
        <w:ind w:left="1505" w:hanging="202"/>
      </w:pPr>
      <w:rPr>
        <w:rFonts w:hint="default"/>
      </w:rPr>
    </w:lvl>
    <w:lvl w:ilvl="5">
      <w:start w:val="1"/>
      <w:numFmt w:val="bullet"/>
      <w:lvlText w:val="•"/>
      <w:lvlJc w:val="left"/>
      <w:pPr>
        <w:ind w:left="1881" w:hanging="202"/>
      </w:pPr>
      <w:rPr>
        <w:rFonts w:hint="default"/>
      </w:rPr>
    </w:lvl>
    <w:lvl w:ilvl="6">
      <w:start w:val="1"/>
      <w:numFmt w:val="bullet"/>
      <w:lvlText w:val="•"/>
      <w:lvlJc w:val="left"/>
      <w:pPr>
        <w:ind w:left="2258" w:hanging="202"/>
      </w:pPr>
      <w:rPr>
        <w:rFonts w:hint="default"/>
      </w:rPr>
    </w:lvl>
    <w:lvl w:ilvl="7">
      <w:start w:val="1"/>
      <w:numFmt w:val="bullet"/>
      <w:lvlText w:val="•"/>
      <w:lvlJc w:val="left"/>
      <w:pPr>
        <w:ind w:left="2634" w:hanging="202"/>
      </w:pPr>
      <w:rPr>
        <w:rFonts w:hint="default"/>
      </w:rPr>
    </w:lvl>
    <w:lvl w:ilvl="8">
      <w:start w:val="1"/>
      <w:numFmt w:val="bullet"/>
      <w:lvlText w:val="•"/>
      <w:lvlJc w:val="left"/>
      <w:pPr>
        <w:ind w:left="3011" w:hanging="202"/>
      </w:pPr>
      <w:rPr>
        <w:rFonts w:hint="default"/>
      </w:rPr>
    </w:lvl>
  </w:abstractNum>
  <w:abstractNum w:abstractNumId="9">
    <w:multiLevelType w:val="hybridMultilevel"/>
    <w:lvl w:ilvl="0">
      <w:start w:val="1"/>
      <w:numFmt w:val="decimal"/>
      <w:lvlText w:val="%1."/>
      <w:lvlJc w:val="left"/>
      <w:pPr>
        <w:ind w:left="838" w:hanging="360"/>
        <w:jc w:val="left"/>
      </w:pPr>
      <w:rPr>
        <w:rFonts w:hint="default" w:ascii="Arial" w:hAnsi="Arial" w:eastAsia="Arial" w:cs="Arial"/>
        <w:spacing w:val="-3"/>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8">
    <w:multiLevelType w:val="hybridMultilevel"/>
    <w:lvl w:ilvl="0">
      <w:start w:val="1"/>
      <w:numFmt w:val="decimal"/>
      <w:lvlText w:val="%1"/>
      <w:lvlJc w:val="left"/>
      <w:pPr>
        <w:ind w:left="521" w:hanging="403"/>
        <w:jc w:val="left"/>
      </w:pPr>
      <w:rPr>
        <w:rFonts w:hint="default"/>
      </w:rPr>
    </w:lvl>
    <w:lvl w:ilvl="1">
      <w:start w:val="7"/>
      <w:numFmt w:val="decimal"/>
      <w:lvlText w:val="%1.%2"/>
      <w:lvlJc w:val="left"/>
      <w:pPr>
        <w:ind w:left="521" w:hanging="403"/>
        <w:jc w:val="left"/>
      </w:pPr>
      <w:rPr>
        <w:rFonts w:hint="default" w:ascii="Arial" w:hAnsi="Arial" w:eastAsia="Arial" w:cs="Arial"/>
        <w:w w:val="99"/>
        <w:sz w:val="24"/>
        <w:szCs w:val="24"/>
      </w:rPr>
    </w:lvl>
    <w:lvl w:ilvl="2">
      <w:start w:val="1"/>
      <w:numFmt w:val="decimal"/>
      <w:lvlText w:val="%1.%2.%3."/>
      <w:lvlJc w:val="left"/>
      <w:pPr>
        <w:ind w:left="787" w:hanging="669"/>
        <w:jc w:val="left"/>
      </w:pPr>
      <w:rPr>
        <w:rFonts w:hint="default" w:ascii="Arial" w:hAnsi="Arial" w:eastAsia="Arial" w:cs="Arial"/>
        <w:spacing w:val="-2"/>
        <w:w w:val="99"/>
        <w:sz w:val="24"/>
        <w:szCs w:val="24"/>
      </w:rPr>
    </w:lvl>
    <w:lvl w:ilvl="3">
      <w:start w:val="1"/>
      <w:numFmt w:val="bullet"/>
      <w:lvlText w:val=""/>
      <w:lvlJc w:val="left"/>
      <w:pPr>
        <w:ind w:left="838" w:hanging="360"/>
      </w:pPr>
      <w:rPr>
        <w:rFonts w:hint="default" w:ascii="Symbol" w:hAnsi="Symbol" w:eastAsia="Symbol" w:cs="Symbol"/>
        <w:w w:val="99"/>
        <w:sz w:val="20"/>
        <w:szCs w:val="20"/>
      </w:rPr>
    </w:lvl>
    <w:lvl w:ilvl="4">
      <w:start w:val="1"/>
      <w:numFmt w:val="bullet"/>
      <w:lvlText w:val="•"/>
      <w:lvlJc w:val="left"/>
      <w:pPr>
        <w:ind w:left="3040" w:hanging="360"/>
      </w:pPr>
      <w:rPr>
        <w:rFonts w:hint="default"/>
      </w:rPr>
    </w:lvl>
    <w:lvl w:ilvl="5">
      <w:start w:val="1"/>
      <w:numFmt w:val="bullet"/>
      <w:lvlText w:val="•"/>
      <w:lvlJc w:val="left"/>
      <w:pPr>
        <w:ind w:left="4140" w:hanging="360"/>
      </w:pPr>
      <w:rPr>
        <w:rFonts w:hint="default"/>
      </w:rPr>
    </w:lvl>
    <w:lvl w:ilvl="6">
      <w:start w:val="1"/>
      <w:numFmt w:val="bullet"/>
      <w:lvlText w:val="•"/>
      <w:lvlJc w:val="left"/>
      <w:pPr>
        <w:ind w:left="5240"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440" w:hanging="360"/>
      </w:pPr>
      <w:rPr>
        <w:rFonts w:hint="default"/>
      </w:rPr>
    </w:lvl>
  </w:abstractNum>
  <w:abstractNum w:abstractNumId="7">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6">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5">
    <w:multiLevelType w:val="hybridMultilevel"/>
    <w:lvl w:ilvl="0">
      <w:start w:val="1"/>
      <w:numFmt w:val="decimal"/>
      <w:lvlText w:val="%1"/>
      <w:lvlJc w:val="left"/>
      <w:pPr>
        <w:ind w:left="838" w:hanging="720"/>
        <w:jc w:val="left"/>
      </w:pPr>
      <w:rPr>
        <w:rFonts w:hint="default"/>
      </w:rPr>
    </w:lvl>
    <w:lvl w:ilvl="1">
      <w:start w:val="1"/>
      <w:numFmt w:val="decimal"/>
      <w:lvlText w:val="%1.%2."/>
      <w:lvlJc w:val="left"/>
      <w:pPr>
        <w:ind w:left="118" w:hanging="720"/>
        <w:jc w:val="left"/>
      </w:pPr>
      <w:rPr>
        <w:rFonts w:hint="default" w:ascii="Arial" w:hAnsi="Arial" w:eastAsia="Arial" w:cs="Arial"/>
        <w:w w:val="99"/>
        <w:sz w:val="24"/>
        <w:szCs w:val="24"/>
      </w:rPr>
    </w:lvl>
    <w:lvl w:ilvl="2">
      <w:start w:val="1"/>
      <w:numFmt w:val="bullet"/>
      <w:lvlText w:val=""/>
      <w:lvlJc w:val="left"/>
      <w:pPr>
        <w:ind w:left="1251" w:hanging="567"/>
      </w:pPr>
      <w:rPr>
        <w:rFonts w:hint="default" w:ascii="Symbol" w:hAnsi="Symbol" w:eastAsia="Symbol" w:cs="Symbol"/>
        <w:w w:val="100"/>
        <w:sz w:val="24"/>
        <w:szCs w:val="24"/>
      </w:rPr>
    </w:lvl>
    <w:lvl w:ilvl="3">
      <w:start w:val="1"/>
      <w:numFmt w:val="bullet"/>
      <w:lvlText w:val="•"/>
      <w:lvlJc w:val="left"/>
      <w:pPr>
        <w:ind w:left="2307" w:hanging="567"/>
      </w:pPr>
      <w:rPr>
        <w:rFonts w:hint="default"/>
      </w:rPr>
    </w:lvl>
    <w:lvl w:ilvl="4">
      <w:start w:val="1"/>
      <w:numFmt w:val="bullet"/>
      <w:lvlText w:val="•"/>
      <w:lvlJc w:val="left"/>
      <w:pPr>
        <w:ind w:left="3355" w:hanging="567"/>
      </w:pPr>
      <w:rPr>
        <w:rFonts w:hint="default"/>
      </w:rPr>
    </w:lvl>
    <w:lvl w:ilvl="5">
      <w:start w:val="1"/>
      <w:numFmt w:val="bullet"/>
      <w:lvlText w:val="•"/>
      <w:lvlJc w:val="left"/>
      <w:pPr>
        <w:ind w:left="4402" w:hanging="567"/>
      </w:pPr>
      <w:rPr>
        <w:rFonts w:hint="default"/>
      </w:rPr>
    </w:lvl>
    <w:lvl w:ilvl="6">
      <w:start w:val="1"/>
      <w:numFmt w:val="bullet"/>
      <w:lvlText w:val="•"/>
      <w:lvlJc w:val="left"/>
      <w:pPr>
        <w:ind w:left="5450" w:hanging="567"/>
      </w:pPr>
      <w:rPr>
        <w:rFonts w:hint="default"/>
      </w:rPr>
    </w:lvl>
    <w:lvl w:ilvl="7">
      <w:start w:val="1"/>
      <w:numFmt w:val="bullet"/>
      <w:lvlText w:val="•"/>
      <w:lvlJc w:val="left"/>
      <w:pPr>
        <w:ind w:left="6497" w:hanging="567"/>
      </w:pPr>
      <w:rPr>
        <w:rFonts w:hint="default"/>
      </w:rPr>
    </w:lvl>
    <w:lvl w:ilvl="8">
      <w:start w:val="1"/>
      <w:numFmt w:val="bullet"/>
      <w:lvlText w:val="•"/>
      <w:lvlJc w:val="left"/>
      <w:pPr>
        <w:ind w:left="7545" w:hanging="567"/>
      </w:pPr>
      <w:rPr>
        <w:rFonts w:hint="default"/>
      </w:rPr>
    </w:lvl>
  </w:abstractNum>
  <w:abstractNum w:abstractNumId="4">
    <w:multiLevelType w:val="hybridMultilevel"/>
    <w:lvl w:ilvl="0">
      <w:start w:val="5"/>
      <w:numFmt w:val="decimal"/>
      <w:lvlText w:val="%1"/>
      <w:lvlJc w:val="left"/>
      <w:pPr>
        <w:ind w:left="505" w:hanging="387"/>
        <w:jc w:val="left"/>
      </w:pPr>
      <w:rPr>
        <w:rFonts w:hint="default"/>
      </w:rPr>
    </w:lvl>
    <w:lvl w:ilvl="1">
      <w:start w:val="1"/>
      <w:numFmt w:val="decimal"/>
      <w:lvlText w:val="%1.%2."/>
      <w:lvlJc w:val="left"/>
      <w:pPr>
        <w:ind w:left="505" w:hanging="387"/>
        <w:jc w:val="left"/>
      </w:pPr>
      <w:rPr>
        <w:rFonts w:hint="default" w:ascii="Arial" w:hAnsi="Arial" w:eastAsia="Arial" w:cs="Arial"/>
        <w:spacing w:val="-1"/>
        <w:w w:val="99"/>
        <w:sz w:val="20"/>
        <w:szCs w:val="20"/>
      </w:rPr>
    </w:lvl>
    <w:lvl w:ilvl="2">
      <w:start w:val="1"/>
      <w:numFmt w:val="bullet"/>
      <w:lvlText w:val="•"/>
      <w:lvlJc w:val="left"/>
      <w:pPr>
        <w:ind w:left="2187" w:hanging="387"/>
      </w:pPr>
      <w:rPr>
        <w:rFonts w:hint="default"/>
      </w:rPr>
    </w:lvl>
    <w:lvl w:ilvl="3">
      <w:start w:val="1"/>
      <w:numFmt w:val="bullet"/>
      <w:lvlText w:val="•"/>
      <w:lvlJc w:val="left"/>
      <w:pPr>
        <w:ind w:left="3031" w:hanging="387"/>
      </w:pPr>
      <w:rPr>
        <w:rFonts w:hint="default"/>
      </w:rPr>
    </w:lvl>
    <w:lvl w:ilvl="4">
      <w:start w:val="1"/>
      <w:numFmt w:val="bullet"/>
      <w:lvlText w:val="•"/>
      <w:lvlJc w:val="left"/>
      <w:pPr>
        <w:ind w:left="3875" w:hanging="387"/>
      </w:pPr>
      <w:rPr>
        <w:rFonts w:hint="default"/>
      </w:rPr>
    </w:lvl>
    <w:lvl w:ilvl="5">
      <w:start w:val="1"/>
      <w:numFmt w:val="bullet"/>
      <w:lvlText w:val="•"/>
      <w:lvlJc w:val="left"/>
      <w:pPr>
        <w:ind w:left="4719" w:hanging="387"/>
      </w:pPr>
      <w:rPr>
        <w:rFonts w:hint="default"/>
      </w:rPr>
    </w:lvl>
    <w:lvl w:ilvl="6">
      <w:start w:val="1"/>
      <w:numFmt w:val="bullet"/>
      <w:lvlText w:val="•"/>
      <w:lvlJc w:val="left"/>
      <w:pPr>
        <w:ind w:left="5563" w:hanging="387"/>
      </w:pPr>
      <w:rPr>
        <w:rFonts w:hint="default"/>
      </w:rPr>
    </w:lvl>
    <w:lvl w:ilvl="7">
      <w:start w:val="1"/>
      <w:numFmt w:val="bullet"/>
      <w:lvlText w:val="•"/>
      <w:lvlJc w:val="left"/>
      <w:pPr>
        <w:ind w:left="6407" w:hanging="387"/>
      </w:pPr>
      <w:rPr>
        <w:rFonts w:hint="default"/>
      </w:rPr>
    </w:lvl>
    <w:lvl w:ilvl="8">
      <w:start w:val="1"/>
      <w:numFmt w:val="bullet"/>
      <w:lvlText w:val="•"/>
      <w:lvlJc w:val="left"/>
      <w:pPr>
        <w:ind w:left="7250" w:hanging="387"/>
      </w:pPr>
      <w:rPr>
        <w:rFonts w:hint="default"/>
      </w:rPr>
    </w:lvl>
  </w:abstractNum>
  <w:abstractNum w:abstractNumId="3">
    <w:multiLevelType w:val="hybridMultilevel"/>
    <w:lvl w:ilvl="0">
      <w:start w:val="4"/>
      <w:numFmt w:val="decimal"/>
      <w:lvlText w:val="%1"/>
      <w:lvlJc w:val="left"/>
      <w:pPr>
        <w:ind w:left="505" w:hanging="387"/>
        <w:jc w:val="left"/>
      </w:pPr>
      <w:rPr>
        <w:rFonts w:hint="default"/>
      </w:rPr>
    </w:lvl>
    <w:lvl w:ilvl="1">
      <w:start w:val="1"/>
      <w:numFmt w:val="decimal"/>
      <w:lvlText w:val="%1.%2."/>
      <w:lvlJc w:val="left"/>
      <w:pPr>
        <w:ind w:left="505" w:hanging="387"/>
        <w:jc w:val="left"/>
      </w:pPr>
      <w:rPr>
        <w:rFonts w:hint="default" w:ascii="Arial" w:hAnsi="Arial" w:eastAsia="Arial" w:cs="Arial"/>
        <w:spacing w:val="-1"/>
        <w:w w:val="99"/>
        <w:sz w:val="20"/>
        <w:szCs w:val="20"/>
      </w:rPr>
    </w:lvl>
    <w:lvl w:ilvl="2">
      <w:start w:val="1"/>
      <w:numFmt w:val="decimal"/>
      <w:lvlText w:val="%1.%2.%3."/>
      <w:lvlJc w:val="left"/>
      <w:pPr>
        <w:ind w:left="2895" w:hanging="555"/>
        <w:jc w:val="left"/>
      </w:pPr>
      <w:rPr>
        <w:rFonts w:hint="default" w:ascii="Arial" w:hAnsi="Arial" w:eastAsia="Arial" w:cs="Arial"/>
        <w:spacing w:val="-1"/>
        <w:w w:val="99"/>
        <w:sz w:val="20"/>
        <w:szCs w:val="20"/>
      </w:rPr>
    </w:lvl>
    <w:lvl w:ilvl="3">
      <w:start w:val="1"/>
      <w:numFmt w:val="bullet"/>
      <w:lvlText w:val="•"/>
      <w:lvlJc w:val="left"/>
      <w:pPr>
        <w:ind w:left="4251" w:hanging="555"/>
      </w:pPr>
      <w:rPr>
        <w:rFonts w:hint="default"/>
      </w:rPr>
    </w:lvl>
    <w:lvl w:ilvl="4">
      <w:start w:val="1"/>
      <w:numFmt w:val="bullet"/>
      <w:lvlText w:val="•"/>
      <w:lvlJc w:val="left"/>
      <w:pPr>
        <w:ind w:left="4927" w:hanging="555"/>
      </w:pPr>
      <w:rPr>
        <w:rFonts w:hint="default"/>
      </w:rPr>
    </w:lvl>
    <w:lvl w:ilvl="5">
      <w:start w:val="1"/>
      <w:numFmt w:val="bullet"/>
      <w:lvlText w:val="•"/>
      <w:lvlJc w:val="left"/>
      <w:pPr>
        <w:ind w:left="5603" w:hanging="555"/>
      </w:pPr>
      <w:rPr>
        <w:rFonts w:hint="default"/>
      </w:rPr>
    </w:lvl>
    <w:lvl w:ilvl="6">
      <w:start w:val="1"/>
      <w:numFmt w:val="bullet"/>
      <w:lvlText w:val="•"/>
      <w:lvlJc w:val="left"/>
      <w:pPr>
        <w:ind w:left="6278" w:hanging="555"/>
      </w:pPr>
      <w:rPr>
        <w:rFonts w:hint="default"/>
      </w:rPr>
    </w:lvl>
    <w:lvl w:ilvl="7">
      <w:start w:val="1"/>
      <w:numFmt w:val="bullet"/>
      <w:lvlText w:val="•"/>
      <w:lvlJc w:val="left"/>
      <w:pPr>
        <w:ind w:left="6954" w:hanging="555"/>
      </w:pPr>
      <w:rPr>
        <w:rFonts w:hint="default"/>
      </w:rPr>
    </w:lvl>
    <w:lvl w:ilvl="8">
      <w:start w:val="1"/>
      <w:numFmt w:val="bullet"/>
      <w:lvlText w:val="•"/>
      <w:lvlJc w:val="left"/>
      <w:pPr>
        <w:ind w:left="7630" w:hanging="555"/>
      </w:pPr>
      <w:rPr>
        <w:rFonts w:hint="default"/>
      </w:rPr>
    </w:lvl>
  </w:abstractNum>
  <w:abstractNum w:abstractNumId="2">
    <w:multiLevelType w:val="hybridMultilevel"/>
    <w:lvl w:ilvl="0">
      <w:start w:val="3"/>
      <w:numFmt w:val="decimal"/>
      <w:lvlText w:val="%1"/>
      <w:lvlJc w:val="left"/>
      <w:pPr>
        <w:ind w:left="507" w:hanging="389"/>
        <w:jc w:val="left"/>
      </w:pPr>
      <w:rPr>
        <w:rFonts w:hint="default"/>
      </w:rPr>
    </w:lvl>
    <w:lvl w:ilvl="1">
      <w:start w:val="1"/>
      <w:numFmt w:val="decimal"/>
      <w:lvlText w:val="%1.%2."/>
      <w:lvlJc w:val="left"/>
      <w:pPr>
        <w:ind w:left="507" w:hanging="389"/>
        <w:jc w:val="left"/>
      </w:pPr>
      <w:rPr>
        <w:rFonts w:hint="default" w:ascii="Arial" w:hAnsi="Arial" w:eastAsia="Arial" w:cs="Arial"/>
        <w:spacing w:val="-1"/>
        <w:w w:val="99"/>
        <w:sz w:val="20"/>
        <w:szCs w:val="20"/>
      </w:rPr>
    </w:lvl>
    <w:lvl w:ilvl="2">
      <w:start w:val="1"/>
      <w:numFmt w:val="bullet"/>
      <w:lvlText w:val="•"/>
      <w:lvlJc w:val="left"/>
      <w:pPr>
        <w:ind w:left="2195" w:hanging="389"/>
      </w:pPr>
      <w:rPr>
        <w:rFonts w:hint="default"/>
      </w:rPr>
    </w:lvl>
    <w:lvl w:ilvl="3">
      <w:start w:val="1"/>
      <w:numFmt w:val="bullet"/>
      <w:lvlText w:val="•"/>
      <w:lvlJc w:val="left"/>
      <w:pPr>
        <w:ind w:left="3043" w:hanging="389"/>
      </w:pPr>
      <w:rPr>
        <w:rFonts w:hint="default"/>
      </w:rPr>
    </w:lvl>
    <w:lvl w:ilvl="4">
      <w:start w:val="1"/>
      <w:numFmt w:val="bullet"/>
      <w:lvlText w:val="•"/>
      <w:lvlJc w:val="left"/>
      <w:pPr>
        <w:ind w:left="3891" w:hanging="389"/>
      </w:pPr>
      <w:rPr>
        <w:rFonts w:hint="default"/>
      </w:rPr>
    </w:lvl>
    <w:lvl w:ilvl="5">
      <w:start w:val="1"/>
      <w:numFmt w:val="bullet"/>
      <w:lvlText w:val="•"/>
      <w:lvlJc w:val="left"/>
      <w:pPr>
        <w:ind w:left="4739" w:hanging="389"/>
      </w:pPr>
      <w:rPr>
        <w:rFonts w:hint="default"/>
      </w:rPr>
    </w:lvl>
    <w:lvl w:ilvl="6">
      <w:start w:val="1"/>
      <w:numFmt w:val="bullet"/>
      <w:lvlText w:val="•"/>
      <w:lvlJc w:val="left"/>
      <w:pPr>
        <w:ind w:left="5587" w:hanging="389"/>
      </w:pPr>
      <w:rPr>
        <w:rFonts w:hint="default"/>
      </w:rPr>
    </w:lvl>
    <w:lvl w:ilvl="7">
      <w:start w:val="1"/>
      <w:numFmt w:val="bullet"/>
      <w:lvlText w:val="•"/>
      <w:lvlJc w:val="left"/>
      <w:pPr>
        <w:ind w:left="6435" w:hanging="389"/>
      </w:pPr>
      <w:rPr>
        <w:rFonts w:hint="default"/>
      </w:rPr>
    </w:lvl>
    <w:lvl w:ilvl="8">
      <w:start w:val="1"/>
      <w:numFmt w:val="bullet"/>
      <w:lvlText w:val="•"/>
      <w:lvlJc w:val="left"/>
      <w:pPr>
        <w:ind w:left="7283" w:hanging="389"/>
      </w:pPr>
      <w:rPr>
        <w:rFonts w:hint="default"/>
      </w:rPr>
    </w:lvl>
  </w:abstractNum>
  <w:abstractNum w:abstractNumId="1">
    <w:multiLevelType w:val="hybridMultilevel"/>
    <w:lvl w:ilvl="0">
      <w:start w:val="2"/>
      <w:numFmt w:val="decimal"/>
      <w:lvlText w:val="%1"/>
      <w:lvlJc w:val="left"/>
      <w:pPr>
        <w:ind w:left="505" w:hanging="387"/>
        <w:jc w:val="left"/>
      </w:pPr>
      <w:rPr>
        <w:rFonts w:hint="default"/>
      </w:rPr>
    </w:lvl>
    <w:lvl w:ilvl="1">
      <w:start w:val="1"/>
      <w:numFmt w:val="decimal"/>
      <w:lvlText w:val="%1.%2."/>
      <w:lvlJc w:val="left"/>
      <w:pPr>
        <w:ind w:left="118" w:hanging="387"/>
        <w:jc w:val="left"/>
      </w:pPr>
      <w:rPr>
        <w:rFonts w:hint="default" w:ascii="Arial" w:hAnsi="Arial" w:eastAsia="Arial" w:cs="Arial"/>
        <w:spacing w:val="-1"/>
        <w:w w:val="99"/>
        <w:sz w:val="20"/>
        <w:szCs w:val="20"/>
      </w:rPr>
    </w:lvl>
    <w:lvl w:ilvl="2">
      <w:start w:val="1"/>
      <w:numFmt w:val="decimal"/>
      <w:lvlText w:val="%1.%2.%3."/>
      <w:lvlJc w:val="left"/>
      <w:pPr>
        <w:ind w:left="1347" w:hanging="555"/>
        <w:jc w:val="left"/>
      </w:pPr>
      <w:rPr>
        <w:rFonts w:hint="default" w:ascii="Arial" w:hAnsi="Arial" w:eastAsia="Arial" w:cs="Arial"/>
        <w:spacing w:val="-1"/>
        <w:w w:val="99"/>
        <w:sz w:val="20"/>
        <w:szCs w:val="20"/>
      </w:rPr>
    </w:lvl>
    <w:lvl w:ilvl="3">
      <w:start w:val="1"/>
      <w:numFmt w:val="decimal"/>
      <w:lvlText w:val="%1.%2.%3.%4."/>
      <w:lvlJc w:val="left"/>
      <w:pPr>
        <w:ind w:left="1359" w:hanging="720"/>
        <w:jc w:val="left"/>
      </w:pPr>
      <w:rPr>
        <w:rFonts w:hint="default" w:ascii="Arial" w:hAnsi="Arial" w:eastAsia="Arial" w:cs="Arial"/>
        <w:spacing w:val="-1"/>
        <w:w w:val="99"/>
        <w:sz w:val="20"/>
        <w:szCs w:val="20"/>
      </w:rPr>
    </w:lvl>
    <w:lvl w:ilvl="4">
      <w:start w:val="1"/>
      <w:numFmt w:val="bullet"/>
      <w:lvlText w:val="•"/>
      <w:lvlJc w:val="left"/>
      <w:pPr>
        <w:ind w:left="2443" w:hanging="720"/>
      </w:pPr>
      <w:rPr>
        <w:rFonts w:hint="default"/>
      </w:rPr>
    </w:lvl>
    <w:lvl w:ilvl="5">
      <w:start w:val="1"/>
      <w:numFmt w:val="bullet"/>
      <w:lvlText w:val="•"/>
      <w:lvlJc w:val="left"/>
      <w:pPr>
        <w:ind w:left="3527" w:hanging="720"/>
      </w:pPr>
      <w:rPr>
        <w:rFonts w:hint="default"/>
      </w:rPr>
    </w:lvl>
    <w:lvl w:ilvl="6">
      <w:start w:val="1"/>
      <w:numFmt w:val="bullet"/>
      <w:lvlText w:val="•"/>
      <w:lvlJc w:val="left"/>
      <w:pPr>
        <w:ind w:left="4611" w:hanging="720"/>
      </w:pPr>
      <w:rPr>
        <w:rFonts w:hint="default"/>
      </w:rPr>
    </w:lvl>
    <w:lvl w:ilvl="7">
      <w:start w:val="1"/>
      <w:numFmt w:val="bullet"/>
      <w:lvlText w:val="•"/>
      <w:lvlJc w:val="left"/>
      <w:pPr>
        <w:ind w:left="5695" w:hanging="720"/>
      </w:pPr>
      <w:rPr>
        <w:rFonts w:hint="default"/>
      </w:rPr>
    </w:lvl>
    <w:lvl w:ilvl="8">
      <w:start w:val="1"/>
      <w:numFmt w:val="bullet"/>
      <w:lvlText w:val="•"/>
      <w:lvlJc w:val="left"/>
      <w:pPr>
        <w:ind w:left="6779" w:hanging="720"/>
      </w:pPr>
      <w:rPr>
        <w:rFonts w:hint="default"/>
      </w:rPr>
    </w:lvl>
  </w:abstractNum>
  <w:abstractNum w:abstractNumId="0">
    <w:multiLevelType w:val="hybridMultilevel"/>
    <w:lvl w:ilvl="0">
      <w:start w:val="1"/>
      <w:numFmt w:val="decimal"/>
      <w:lvlText w:val="%1"/>
      <w:lvlJc w:val="left"/>
      <w:pPr>
        <w:ind w:left="478" w:hanging="360"/>
        <w:jc w:val="left"/>
      </w:pPr>
      <w:rPr>
        <w:rFonts w:hint="default"/>
      </w:rPr>
    </w:lvl>
    <w:lvl w:ilvl="1">
      <w:start w:val="1"/>
      <w:numFmt w:val="decimal"/>
      <w:lvlText w:val="%1.%2."/>
      <w:lvlJc w:val="left"/>
      <w:pPr>
        <w:ind w:left="478" w:hanging="360"/>
        <w:jc w:val="left"/>
      </w:pPr>
      <w:rPr>
        <w:rFonts w:hint="default" w:ascii="Arial" w:hAnsi="Arial" w:eastAsia="Arial" w:cs="Arial"/>
        <w:spacing w:val="-1"/>
        <w:w w:val="99"/>
        <w:sz w:val="20"/>
        <w:szCs w:val="20"/>
      </w:rPr>
    </w:lvl>
    <w:lvl w:ilvl="2">
      <w:start w:val="1"/>
      <w:numFmt w:val="decimal"/>
      <w:lvlText w:val="%1.%2.%3."/>
      <w:lvlJc w:val="left"/>
      <w:pPr>
        <w:ind w:left="1513" w:hanging="720"/>
        <w:jc w:val="left"/>
      </w:pPr>
      <w:rPr>
        <w:rFonts w:hint="default" w:ascii="Arial" w:hAnsi="Arial" w:eastAsia="Arial" w:cs="Arial"/>
        <w:spacing w:val="-1"/>
        <w:w w:val="99"/>
        <w:sz w:val="20"/>
        <w:szCs w:val="20"/>
      </w:rPr>
    </w:lvl>
    <w:lvl w:ilvl="3">
      <w:start w:val="1"/>
      <w:numFmt w:val="bullet"/>
      <w:lvlText w:val="•"/>
      <w:lvlJc w:val="left"/>
      <w:pPr>
        <w:ind w:left="3324" w:hanging="720"/>
      </w:pPr>
      <w:rPr>
        <w:rFonts w:hint="default"/>
      </w:rPr>
    </w:lvl>
    <w:lvl w:ilvl="4">
      <w:start w:val="1"/>
      <w:numFmt w:val="bullet"/>
      <w:lvlText w:val="•"/>
      <w:lvlJc w:val="left"/>
      <w:pPr>
        <w:ind w:left="4226" w:hanging="720"/>
      </w:pPr>
      <w:rPr>
        <w:rFonts w:hint="default"/>
      </w:rPr>
    </w:lvl>
    <w:lvl w:ilvl="5">
      <w:start w:val="1"/>
      <w:numFmt w:val="bullet"/>
      <w:lvlText w:val="•"/>
      <w:lvlJc w:val="left"/>
      <w:pPr>
        <w:ind w:left="5128" w:hanging="720"/>
      </w:pPr>
      <w:rPr>
        <w:rFonts w:hint="default"/>
      </w:rPr>
    </w:lvl>
    <w:lvl w:ilvl="6">
      <w:start w:val="1"/>
      <w:numFmt w:val="bullet"/>
      <w:lvlText w:val="•"/>
      <w:lvlJc w:val="left"/>
      <w:pPr>
        <w:ind w:left="6031" w:hanging="720"/>
      </w:pPr>
      <w:rPr>
        <w:rFonts w:hint="default"/>
      </w:rPr>
    </w:lvl>
    <w:lvl w:ilvl="7">
      <w:start w:val="1"/>
      <w:numFmt w:val="bullet"/>
      <w:lvlText w:val="•"/>
      <w:lvlJc w:val="left"/>
      <w:pPr>
        <w:ind w:left="6933" w:hanging="720"/>
      </w:pPr>
      <w:rPr>
        <w:rFonts w:hint="default"/>
      </w:rPr>
    </w:lvl>
    <w:lvl w:ilvl="8">
      <w:start w:val="1"/>
      <w:numFmt w:val="bullet"/>
      <w:lvlText w:val="•"/>
      <w:lvlJc w:val="left"/>
      <w:pPr>
        <w:ind w:left="7835" w:hanging="720"/>
      </w:pPr>
      <w:rPr>
        <w:rFonts w:hint="default"/>
      </w:rPr>
    </w:lvl>
  </w:abstractNum>
  <w:num w:numId="70">
    <w:abstractNumId w:val="69"/>
  </w:num>
  <w:num w:numId="151">
    <w:abstractNumId w:val="150"/>
  </w:num>
  <w:num w:numId="150">
    <w:abstractNumId w:val="149"/>
  </w:num>
  <w:num w:numId="149">
    <w:abstractNumId w:val="148"/>
  </w:num>
  <w:num w:numId="148">
    <w:abstractNumId w:val="147"/>
  </w:num>
  <w:num w:numId="147">
    <w:abstractNumId w:val="146"/>
  </w:num>
  <w:num w:numId="146">
    <w:abstractNumId w:val="145"/>
  </w:num>
  <w:num w:numId="145">
    <w:abstractNumId w:val="144"/>
  </w:num>
  <w:num w:numId="144">
    <w:abstractNumId w:val="143"/>
  </w:num>
  <w:num w:numId="143">
    <w:abstractNumId w:val="142"/>
  </w:num>
  <w:num w:numId="142">
    <w:abstractNumId w:val="141"/>
  </w:num>
  <w:num w:numId="141">
    <w:abstractNumId w:val="140"/>
  </w:num>
  <w:num w:numId="140">
    <w:abstractNumId w:val="139"/>
  </w:num>
  <w:num w:numId="139">
    <w:abstractNumId w:val="138"/>
  </w:num>
  <w:num w:numId="138">
    <w:abstractNumId w:val="137"/>
  </w:num>
  <w:num w:numId="137">
    <w:abstractNumId w:val="136"/>
  </w:num>
  <w:num w:numId="136">
    <w:abstractNumId w:val="135"/>
  </w:num>
  <w:num w:numId="135">
    <w:abstractNumId w:val="134"/>
  </w:num>
  <w:num w:numId="134">
    <w:abstractNumId w:val="133"/>
  </w:num>
  <w:num w:numId="133">
    <w:abstractNumId w:val="132"/>
  </w:num>
  <w:num w:numId="132">
    <w:abstractNumId w:val="131"/>
  </w:num>
  <w:num w:numId="131">
    <w:abstractNumId w:val="130"/>
  </w:num>
  <w:num w:numId="130">
    <w:abstractNumId w:val="129"/>
  </w:num>
  <w:num w:numId="129">
    <w:abstractNumId w:val="128"/>
  </w:num>
  <w:num w:numId="128">
    <w:abstractNumId w:val="127"/>
  </w:num>
  <w:num w:numId="127">
    <w:abstractNumId w:val="126"/>
  </w:num>
  <w:num w:numId="126">
    <w:abstractNumId w:val="125"/>
  </w:num>
  <w:num w:numId="125">
    <w:abstractNumId w:val="124"/>
  </w:num>
  <w:num w:numId="124">
    <w:abstractNumId w:val="123"/>
  </w:num>
  <w:num w:numId="123">
    <w:abstractNumId w:val="122"/>
  </w:num>
  <w:num w:numId="122">
    <w:abstractNumId w:val="121"/>
  </w:num>
  <w:num w:numId="121">
    <w:abstractNumId w:val="120"/>
  </w:num>
  <w:num w:numId="120">
    <w:abstractNumId w:val="119"/>
  </w:num>
  <w:num w:numId="119">
    <w:abstractNumId w:val="118"/>
  </w:num>
  <w:num w:numId="118">
    <w:abstractNumId w:val="117"/>
  </w:num>
  <w:num w:numId="117">
    <w:abstractNumId w:val="116"/>
  </w:num>
  <w:num w:numId="116">
    <w:abstractNumId w:val="115"/>
  </w:num>
  <w:num w:numId="115">
    <w:abstractNumId w:val="114"/>
  </w:num>
  <w:num w:numId="114">
    <w:abstractNumId w:val="113"/>
  </w:num>
  <w:num w:numId="113">
    <w:abstractNumId w:val="112"/>
  </w:num>
  <w:num w:numId="112">
    <w:abstractNumId w:val="111"/>
  </w:num>
  <w:num w:numId="111">
    <w:abstractNumId w:val="110"/>
  </w:num>
  <w:num w:numId="110">
    <w:abstractNumId w:val="109"/>
  </w:num>
  <w:num w:numId="109">
    <w:abstractNumId w:val="108"/>
  </w:num>
  <w:num w:numId="108">
    <w:abstractNumId w:val="107"/>
  </w:num>
  <w:num w:numId="107">
    <w:abstractNumId w:val="106"/>
  </w:num>
  <w:num w:numId="106">
    <w:abstractNumId w:val="105"/>
  </w:num>
  <w:num w:numId="105">
    <w:abstractNumId w:val="104"/>
  </w:num>
  <w:num w:numId="104">
    <w:abstractNumId w:val="103"/>
  </w:num>
  <w:num w:numId="103">
    <w:abstractNumId w:val="102"/>
  </w:num>
  <w:num w:numId="102">
    <w:abstractNumId w:val="101"/>
  </w:num>
  <w:num w:numId="101">
    <w:abstractNumId w:val="100"/>
  </w:num>
  <w:num w:numId="100">
    <w:abstractNumId w:val="99"/>
  </w:num>
  <w:num w:numId="99">
    <w:abstractNumId w:val="98"/>
  </w:num>
  <w:num w:numId="98">
    <w:abstractNumId w:val="97"/>
  </w: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20"/>
      <w:ind w:left="118" w:hanging="360"/>
    </w:pPr>
    <w:rPr>
      <w:rFonts w:ascii="Arial" w:hAnsi="Arial" w:eastAsia="Arial" w:cs="Arial"/>
      <w:sz w:val="20"/>
      <w:szCs w:val="20"/>
    </w:rPr>
  </w:style>
  <w:style w:styleId="TOC2" w:type="paragraph">
    <w:name w:val="TOC 2"/>
    <w:basedOn w:val="Normal"/>
    <w:uiPriority w:val="1"/>
    <w:qFormat/>
    <w:pPr>
      <w:spacing w:before="120"/>
      <w:ind w:left="1347" w:hanging="720"/>
    </w:pPr>
    <w:rPr>
      <w:rFonts w:ascii="Arial" w:hAnsi="Arial" w:eastAsia="Arial" w:cs="Arial"/>
      <w:sz w:val="20"/>
      <w:szCs w:val="20"/>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7"/>
      <w:ind w:left="118"/>
      <w:outlineLvl w:val="1"/>
    </w:pPr>
    <w:rPr>
      <w:rFonts w:ascii="Arial" w:hAnsi="Arial" w:eastAsia="Arial" w:cs="Arial"/>
      <w:b/>
      <w:bCs/>
      <w:sz w:val="24"/>
      <w:szCs w:val="24"/>
    </w:rPr>
  </w:style>
  <w:style w:styleId="ListParagraph" w:type="paragraph">
    <w:name w:val="List Paragraph"/>
    <w:basedOn w:val="Normal"/>
    <w:uiPriority w:val="1"/>
    <w:qFormat/>
    <w:pPr>
      <w:spacing w:before="135"/>
      <w:ind w:left="838" w:hanging="360"/>
    </w:pPr>
    <w:rPr>
      <w:rFonts w:ascii="Arial" w:hAnsi="Arial" w:eastAsia="Arial" w:cs="Arial"/>
    </w:rPr>
  </w:style>
  <w:style w:styleId="TableParagraph" w:type="paragraph">
    <w:name w:val="Table Paragraph"/>
    <w:basedOn w:val="Normal"/>
    <w:uiPriority w:val="1"/>
    <w:qFormat/>
    <w:pPr>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footer" Target="footer8.xml"/><Relationship Id="rId17" Type="http://schemas.openxmlformats.org/officeDocument/2006/relationships/footer" Target="footer9.xml"/><Relationship Id="rId18" Type="http://schemas.openxmlformats.org/officeDocument/2006/relationships/footer" Target="footer10.xml"/><Relationship Id="rId19" Type="http://schemas.openxmlformats.org/officeDocument/2006/relationships/footer" Target="footer11.xml"/><Relationship Id="rId20" Type="http://schemas.openxmlformats.org/officeDocument/2006/relationships/footer" Target="footer12.xml"/><Relationship Id="rId21" Type="http://schemas.openxmlformats.org/officeDocument/2006/relationships/image" Target="media/image5.jpeg"/><Relationship Id="rId22" Type="http://schemas.openxmlformats.org/officeDocument/2006/relationships/footer" Target="footer13.xml"/><Relationship Id="rId23" Type="http://schemas.openxmlformats.org/officeDocument/2006/relationships/footer" Target="footer14.xml"/><Relationship Id="rId24" Type="http://schemas.openxmlformats.org/officeDocument/2006/relationships/footer" Target="footer15.xml"/><Relationship Id="rId25" Type="http://schemas.openxmlformats.org/officeDocument/2006/relationships/footer" Target="footer16.xml"/><Relationship Id="rId26" Type="http://schemas.openxmlformats.org/officeDocument/2006/relationships/footer" Target="footer17.xml"/><Relationship Id="rId27" Type="http://schemas.openxmlformats.org/officeDocument/2006/relationships/footer" Target="footer18.xml"/><Relationship Id="rId28" Type="http://schemas.openxmlformats.org/officeDocument/2006/relationships/footer" Target="footer19.xml"/><Relationship Id="rId29" Type="http://schemas.openxmlformats.org/officeDocument/2006/relationships/footer" Target="footer20.xml"/><Relationship Id="rId30" Type="http://schemas.openxmlformats.org/officeDocument/2006/relationships/footer" Target="footer21.xml"/><Relationship Id="rId31" Type="http://schemas.openxmlformats.org/officeDocument/2006/relationships/footer" Target="footer22.xml"/><Relationship Id="rId32" Type="http://schemas.openxmlformats.org/officeDocument/2006/relationships/footer" Target="footer23.xml"/><Relationship Id="rId33" Type="http://schemas.openxmlformats.org/officeDocument/2006/relationships/footer" Target="footer24.xml"/><Relationship Id="rId34" Type="http://schemas.openxmlformats.org/officeDocument/2006/relationships/footer" Target="footer25.xml"/><Relationship Id="rId35" Type="http://schemas.openxmlformats.org/officeDocument/2006/relationships/footer" Target="footer26.xml"/><Relationship Id="rId36" Type="http://schemas.openxmlformats.org/officeDocument/2006/relationships/footer" Target="footer27.xml"/><Relationship Id="rId37" Type="http://schemas.openxmlformats.org/officeDocument/2006/relationships/footer" Target="footer28.xml"/><Relationship Id="rId38" Type="http://schemas.openxmlformats.org/officeDocument/2006/relationships/footer" Target="footer29.xml"/><Relationship Id="rId39" Type="http://schemas.openxmlformats.org/officeDocument/2006/relationships/image" Target="media/image6.jpeg"/><Relationship Id="rId40" Type="http://schemas.openxmlformats.org/officeDocument/2006/relationships/image" Target="media/image7.png"/><Relationship Id="rId41" Type="http://schemas.openxmlformats.org/officeDocument/2006/relationships/footer" Target="footer30.xml"/><Relationship Id="rId42" Type="http://schemas.openxmlformats.org/officeDocument/2006/relationships/image" Target="media/image8.jpeg"/><Relationship Id="rId43" Type="http://schemas.openxmlformats.org/officeDocument/2006/relationships/image" Target="media/image9.png"/><Relationship Id="rId44" Type="http://schemas.openxmlformats.org/officeDocument/2006/relationships/image" Target="media/image10.jpeg"/><Relationship Id="rId45" Type="http://schemas.openxmlformats.org/officeDocument/2006/relationships/image" Target="media/image11.png"/><Relationship Id="rId46" Type="http://schemas.openxmlformats.org/officeDocument/2006/relationships/image" Target="media/image12.png"/><Relationship Id="rId47" Type="http://schemas.openxmlformats.org/officeDocument/2006/relationships/footer" Target="footer31.xml"/><Relationship Id="rId48" Type="http://schemas.openxmlformats.org/officeDocument/2006/relationships/image" Target="media/image13.png"/><Relationship Id="rId49" Type="http://schemas.openxmlformats.org/officeDocument/2006/relationships/image" Target="media/image14.png"/><Relationship Id="rId50" Type="http://schemas.openxmlformats.org/officeDocument/2006/relationships/image" Target="media/image15.png"/><Relationship Id="rId51" Type="http://schemas.openxmlformats.org/officeDocument/2006/relationships/image" Target="media/image16.png"/><Relationship Id="rId52" Type="http://schemas.openxmlformats.org/officeDocument/2006/relationships/image" Target="media/image17.png"/><Relationship Id="rId53" Type="http://schemas.openxmlformats.org/officeDocument/2006/relationships/image" Target="media/image18.png"/><Relationship Id="rId54" Type="http://schemas.openxmlformats.org/officeDocument/2006/relationships/image" Target="media/image19.png"/><Relationship Id="rId55" Type="http://schemas.openxmlformats.org/officeDocument/2006/relationships/image" Target="media/image20.png"/><Relationship Id="rId56" Type="http://schemas.openxmlformats.org/officeDocument/2006/relationships/image" Target="media/image21.png"/><Relationship Id="rId57" Type="http://schemas.openxmlformats.org/officeDocument/2006/relationships/image" Target="media/image22.png"/><Relationship Id="rId58" Type="http://schemas.openxmlformats.org/officeDocument/2006/relationships/image" Target="media/image23.png"/><Relationship Id="rId59" Type="http://schemas.openxmlformats.org/officeDocument/2006/relationships/footer" Target="footer32.xml"/><Relationship Id="rId60" Type="http://schemas.openxmlformats.org/officeDocument/2006/relationships/image" Target="media/image24.png"/><Relationship Id="rId61" Type="http://schemas.openxmlformats.org/officeDocument/2006/relationships/image" Target="media/image25.png"/><Relationship Id="rId62" Type="http://schemas.openxmlformats.org/officeDocument/2006/relationships/image" Target="media/image26.png"/><Relationship Id="rId63" Type="http://schemas.openxmlformats.org/officeDocument/2006/relationships/image" Target="media/image27.png"/><Relationship Id="rId64" Type="http://schemas.openxmlformats.org/officeDocument/2006/relationships/image" Target="media/image28.png"/><Relationship Id="rId65" Type="http://schemas.openxmlformats.org/officeDocument/2006/relationships/image" Target="media/image29.png"/><Relationship Id="rId66" Type="http://schemas.openxmlformats.org/officeDocument/2006/relationships/image" Target="media/image30.png"/><Relationship Id="rId67" Type="http://schemas.openxmlformats.org/officeDocument/2006/relationships/image" Target="media/image31.png"/><Relationship Id="rId68" Type="http://schemas.openxmlformats.org/officeDocument/2006/relationships/image" Target="media/image32.png"/><Relationship Id="rId69" Type="http://schemas.openxmlformats.org/officeDocument/2006/relationships/image" Target="media/image33.png"/><Relationship Id="rId70" Type="http://schemas.openxmlformats.org/officeDocument/2006/relationships/image" Target="media/image34.png"/><Relationship Id="rId71" Type="http://schemas.openxmlformats.org/officeDocument/2006/relationships/image" Target="media/image35.png"/><Relationship Id="rId72" Type="http://schemas.openxmlformats.org/officeDocument/2006/relationships/image" Target="media/image36.png"/><Relationship Id="rId73" Type="http://schemas.openxmlformats.org/officeDocument/2006/relationships/image" Target="media/image37.png"/><Relationship Id="rId74" Type="http://schemas.openxmlformats.org/officeDocument/2006/relationships/image" Target="media/image38.png"/><Relationship Id="rId75" Type="http://schemas.openxmlformats.org/officeDocument/2006/relationships/image" Target="media/image39.png"/><Relationship Id="rId76" Type="http://schemas.openxmlformats.org/officeDocument/2006/relationships/image" Target="media/image40.png"/><Relationship Id="rId77" Type="http://schemas.openxmlformats.org/officeDocument/2006/relationships/image" Target="media/image41.png"/><Relationship Id="rId78" Type="http://schemas.openxmlformats.org/officeDocument/2006/relationships/image" Target="media/image42.png"/><Relationship Id="rId79" Type="http://schemas.openxmlformats.org/officeDocument/2006/relationships/image" Target="media/image43.png"/><Relationship Id="rId80" Type="http://schemas.openxmlformats.org/officeDocument/2006/relationships/image" Target="media/image44.png"/><Relationship Id="rId81" Type="http://schemas.openxmlformats.org/officeDocument/2006/relationships/image" Target="media/image45.png"/><Relationship Id="rId82" Type="http://schemas.openxmlformats.org/officeDocument/2006/relationships/image" Target="media/image46.png"/><Relationship Id="rId83" Type="http://schemas.openxmlformats.org/officeDocument/2006/relationships/image" Target="media/image47.png"/><Relationship Id="rId84" Type="http://schemas.openxmlformats.org/officeDocument/2006/relationships/image" Target="media/image48.png"/><Relationship Id="rId85" Type="http://schemas.openxmlformats.org/officeDocument/2006/relationships/image" Target="media/image49.png"/><Relationship Id="rId86" Type="http://schemas.openxmlformats.org/officeDocument/2006/relationships/image" Target="media/image50.png"/><Relationship Id="rId87" Type="http://schemas.openxmlformats.org/officeDocument/2006/relationships/image" Target="media/image51.png"/><Relationship Id="rId88" Type="http://schemas.openxmlformats.org/officeDocument/2006/relationships/image" Target="media/image52.png"/><Relationship Id="rId89" Type="http://schemas.openxmlformats.org/officeDocument/2006/relationships/image" Target="media/image53.png"/><Relationship Id="rId90" Type="http://schemas.openxmlformats.org/officeDocument/2006/relationships/image" Target="media/image54.png"/><Relationship Id="rId91" Type="http://schemas.openxmlformats.org/officeDocument/2006/relationships/image" Target="media/image55.png"/><Relationship Id="rId92" Type="http://schemas.openxmlformats.org/officeDocument/2006/relationships/image" Target="media/image56.png"/><Relationship Id="rId93" Type="http://schemas.openxmlformats.org/officeDocument/2006/relationships/image" Target="media/image57.png"/><Relationship Id="rId94" Type="http://schemas.openxmlformats.org/officeDocument/2006/relationships/image" Target="media/image58.png"/><Relationship Id="rId95" Type="http://schemas.openxmlformats.org/officeDocument/2006/relationships/image" Target="media/image59.png"/><Relationship Id="rId96" Type="http://schemas.openxmlformats.org/officeDocument/2006/relationships/image" Target="media/image60.png"/><Relationship Id="rId97" Type="http://schemas.openxmlformats.org/officeDocument/2006/relationships/image" Target="media/image61.png"/><Relationship Id="rId98" Type="http://schemas.openxmlformats.org/officeDocument/2006/relationships/footer" Target="footer33.xml"/><Relationship Id="rId99" Type="http://schemas.openxmlformats.org/officeDocument/2006/relationships/hyperlink" Target="http://portal2.edomex.gob.mx/COBAEM/apoyo_Docente/COBAEM/groups/public/" TargetMode="External"/><Relationship Id="rId100" Type="http://schemas.openxmlformats.org/officeDocument/2006/relationships/hyperlink" Target="http://www.unizar.es/ice/images/stories/materiales/ea2005-0118.pdf" TargetMode="External"/><Relationship Id="rId101" Type="http://schemas.openxmlformats.org/officeDocument/2006/relationships/hyperlink" Target="http://pepsic.bvsalud.org/scielo.php?script=sci_arttext&amp;amp;pid=S1657-" TargetMode="External"/><Relationship Id="rId102" Type="http://schemas.openxmlformats.org/officeDocument/2006/relationships/hyperlink" Target="http://www.paginasprodigy.com/peimber/BOURDIEU.pdf" TargetMode="External"/><Relationship Id="rId103" Type="http://schemas.openxmlformats.org/officeDocument/2006/relationships/hyperlink" Target="http://www.dgb.sep.gob.mx/02-m1/03-iacademica/04-" TargetMode="External"/><Relationship Id="rId104" Type="http://schemas.openxmlformats.org/officeDocument/2006/relationships/hyperlink" Target="http://servicios.encb.ipn.mx/tutorias/formatos/LECTURA_TUTO/LA%20EVA" TargetMode="External"/><Relationship Id="rId105" Type="http://schemas.openxmlformats.org/officeDocument/2006/relationships/footer" Target="footer34.xml"/><Relationship Id="rId106" Type="http://schemas.openxmlformats.org/officeDocument/2006/relationships/hyperlink" Target="http://www.dgb.sep.gob.mx/02-m1/03-iacademica/04" TargetMode="External"/><Relationship Id="rId107" Type="http://schemas.openxmlformats.org/officeDocument/2006/relationships/hyperlink" Target="http://www.dgb.sep.gob.mx/02-m1/03-iacademica/00-otros/l-" TargetMode="External"/><Relationship Id="rId108" Type="http://schemas.openxmlformats.org/officeDocument/2006/relationships/hyperlink" Target="http://maristas.org.mx/gestion/web/doctos/aspectos_basicos_formacion_compete" TargetMode="External"/><Relationship Id="rId109" Type="http://schemas.openxmlformats.org/officeDocument/2006/relationships/image" Target="media/image62.png"/><Relationship Id="rId110" Type="http://schemas.openxmlformats.org/officeDocument/2006/relationships/footer" Target="footer35.xml"/><Relationship Id="rId111" Type="http://schemas.openxmlformats.org/officeDocument/2006/relationships/footer" Target="footer36.xml"/><Relationship Id="rId112" Type="http://schemas.openxmlformats.org/officeDocument/2006/relationships/image" Target="media/image63.jpeg"/><Relationship Id="rId113" Type="http://schemas.openxmlformats.org/officeDocument/2006/relationships/footer" Target="footer37.xml"/><Relationship Id="rId114" Type="http://schemas.openxmlformats.org/officeDocument/2006/relationships/image" Target="media/image64.jpeg"/><Relationship Id="rId115" Type="http://schemas.openxmlformats.org/officeDocument/2006/relationships/footer" Target="footer38.xml"/><Relationship Id="rId116" Type="http://schemas.openxmlformats.org/officeDocument/2006/relationships/image" Target="media/image65.jpeg"/><Relationship Id="rId11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2017-05-30T18:01:54Z</dcterms:created>
  <dcterms:modified xsi:type="dcterms:W3CDTF">2017-05-30T18:01:54Z</dcterms:modified>
</cp:coreProperties>
</file>